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ED083B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bCs/>
          <w:color w:val="auto"/>
          <w:sz w:val="48"/>
          <w:szCs w:val="48"/>
          <w:lang w:eastAsia="zh-CN"/>
        </w:rPr>
      </w:pPr>
      <w:bookmarkStart w:id="0" w:name="OLE_LINK285"/>
      <w:r>
        <w:rPr>
          <w:rFonts w:hint="eastAsia" w:ascii="仿宋_GB2312" w:hAnsi="仿宋_GB2312" w:eastAsia="仿宋_GB2312" w:cs="仿宋_GB2312"/>
          <w:b/>
          <w:bCs/>
          <w:color w:val="auto"/>
          <w:sz w:val="48"/>
          <w:szCs w:val="48"/>
          <w:lang w:eastAsia="zh-CN"/>
        </w:rPr>
        <w:t>云南省军民融合发展研究院信息网络及软件购置更新—展示系统购置</w:t>
      </w:r>
    </w:p>
    <w:bookmarkEnd w:id="0"/>
    <w:p w14:paraId="0C65BF77">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bookmarkStart w:id="1" w:name="OLE_LINK283"/>
    </w:p>
    <w:p w14:paraId="59C3B7F8">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bookmarkEnd w:id="1"/>
    <w:p w14:paraId="3BB79328">
      <w:pPr>
        <w:pStyle w:val="11"/>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p>
    <w:p w14:paraId="1C160B8E">
      <w:pPr>
        <w:rPr>
          <w:rFonts w:hint="eastAsia" w:ascii="仿宋_GB2312" w:hAnsi="仿宋_GB2312" w:eastAsia="仿宋_GB2312" w:cs="仿宋_GB2312"/>
          <w:color w:val="auto"/>
        </w:rPr>
      </w:pPr>
    </w:p>
    <w:p w14:paraId="4275FC29">
      <w:pPr>
        <w:rPr>
          <w:rFonts w:hint="eastAsia" w:ascii="仿宋_GB2312" w:hAnsi="仿宋_GB2312" w:eastAsia="仿宋_GB2312" w:cs="仿宋_GB2312"/>
          <w:color w:val="auto"/>
        </w:rPr>
      </w:pPr>
    </w:p>
    <w:p w14:paraId="1112E30C">
      <w:pPr>
        <w:rPr>
          <w:rFonts w:hint="eastAsia" w:ascii="仿宋_GB2312" w:hAnsi="仿宋_GB2312" w:eastAsia="仿宋_GB2312" w:cs="仿宋_GB2312"/>
          <w:color w:val="auto"/>
        </w:rPr>
      </w:pPr>
    </w:p>
    <w:p w14:paraId="51F71219">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p>
    <w:p w14:paraId="2871158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96"/>
          <w:szCs w:val="96"/>
        </w:rPr>
      </w:pPr>
      <w:r>
        <w:rPr>
          <w:rFonts w:hint="eastAsia" w:ascii="仿宋_GB2312" w:hAnsi="仿宋_GB2312" w:eastAsia="仿宋_GB2312" w:cs="仿宋_GB2312"/>
          <w:b/>
          <w:color w:val="auto"/>
          <w:sz w:val="96"/>
          <w:szCs w:val="96"/>
        </w:rPr>
        <w:t>招</w:t>
      </w:r>
      <w:bookmarkStart w:id="2" w:name="OLE_LINK284"/>
      <w:r>
        <w:rPr>
          <w:rFonts w:hint="eastAsia" w:ascii="仿宋_GB2312" w:hAnsi="仿宋_GB2312" w:eastAsia="仿宋_GB2312" w:cs="仿宋_GB2312"/>
          <w:b/>
          <w:color w:val="auto"/>
          <w:sz w:val="96"/>
          <w:szCs w:val="96"/>
          <w:lang w:val="en-US" w:eastAsia="zh-CN"/>
        </w:rPr>
        <w:t xml:space="preserve"> </w:t>
      </w:r>
      <w:r>
        <w:rPr>
          <w:rFonts w:hint="eastAsia" w:ascii="仿宋_GB2312" w:hAnsi="仿宋_GB2312" w:eastAsia="仿宋_GB2312" w:cs="仿宋_GB2312"/>
          <w:b/>
          <w:color w:val="auto"/>
          <w:sz w:val="96"/>
          <w:szCs w:val="96"/>
        </w:rPr>
        <w:t>标</w:t>
      </w:r>
      <w:r>
        <w:rPr>
          <w:rFonts w:hint="eastAsia" w:ascii="仿宋_GB2312" w:hAnsi="仿宋_GB2312" w:eastAsia="仿宋_GB2312" w:cs="仿宋_GB2312"/>
          <w:b/>
          <w:color w:val="auto"/>
          <w:sz w:val="96"/>
          <w:szCs w:val="96"/>
          <w:lang w:val="en-US" w:eastAsia="zh-CN"/>
        </w:rPr>
        <w:t xml:space="preserve"> </w:t>
      </w:r>
      <w:r>
        <w:rPr>
          <w:rFonts w:hint="eastAsia" w:ascii="仿宋_GB2312" w:hAnsi="仿宋_GB2312" w:eastAsia="仿宋_GB2312" w:cs="仿宋_GB2312"/>
          <w:b/>
          <w:color w:val="auto"/>
          <w:sz w:val="96"/>
          <w:szCs w:val="96"/>
        </w:rPr>
        <w:t>文</w:t>
      </w:r>
      <w:r>
        <w:rPr>
          <w:rFonts w:hint="eastAsia" w:ascii="仿宋_GB2312" w:hAnsi="仿宋_GB2312" w:eastAsia="仿宋_GB2312" w:cs="仿宋_GB2312"/>
          <w:b/>
          <w:color w:val="auto"/>
          <w:sz w:val="96"/>
          <w:szCs w:val="96"/>
          <w:lang w:val="en-US" w:eastAsia="zh-CN"/>
        </w:rPr>
        <w:t xml:space="preserve"> </w:t>
      </w:r>
      <w:r>
        <w:rPr>
          <w:rFonts w:hint="eastAsia" w:ascii="仿宋_GB2312" w:hAnsi="仿宋_GB2312" w:eastAsia="仿宋_GB2312" w:cs="仿宋_GB2312"/>
          <w:b/>
          <w:color w:val="auto"/>
          <w:sz w:val="96"/>
          <w:szCs w:val="96"/>
        </w:rPr>
        <w:t>件</w:t>
      </w:r>
    </w:p>
    <w:bookmarkEnd w:id="2"/>
    <w:p w14:paraId="5EAB4E8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bCs/>
          <w:color w:val="auto"/>
          <w:sz w:val="36"/>
          <w:szCs w:val="36"/>
          <w:lang w:eastAsia="zh-CN"/>
        </w:rPr>
      </w:pPr>
      <w:bookmarkStart w:id="3" w:name="OLE_LINK282"/>
      <w:r>
        <w:rPr>
          <w:rFonts w:hint="eastAsia" w:ascii="仿宋_GB2312" w:hAnsi="仿宋_GB2312" w:eastAsia="仿宋_GB2312" w:cs="仿宋_GB2312"/>
          <w:b/>
          <w:bCs/>
          <w:color w:val="auto"/>
          <w:sz w:val="36"/>
          <w:szCs w:val="36"/>
        </w:rPr>
        <w:t>项目</w:t>
      </w:r>
      <w:r>
        <w:rPr>
          <w:rFonts w:hint="eastAsia" w:ascii="仿宋_GB2312" w:hAnsi="仿宋_GB2312" w:eastAsia="仿宋_GB2312" w:cs="仿宋_GB2312"/>
          <w:b/>
          <w:bCs/>
          <w:color w:val="auto"/>
          <w:sz w:val="36"/>
          <w:szCs w:val="36"/>
        </w:rPr>
        <w:t>编号：</w:t>
      </w:r>
      <w:bookmarkEnd w:id="3"/>
      <w:r>
        <w:rPr>
          <w:rFonts w:hint="eastAsia" w:ascii="仿宋_GB2312" w:hAnsi="仿宋_GB2312" w:eastAsia="仿宋_GB2312" w:cs="仿宋_GB2312"/>
          <w:b/>
          <w:bCs/>
          <w:color w:val="auto"/>
          <w:sz w:val="36"/>
          <w:szCs w:val="36"/>
          <w:lang w:eastAsia="zh-CN"/>
        </w:rPr>
        <w:t>HHZB-2026-0123-1</w:t>
      </w:r>
    </w:p>
    <w:p w14:paraId="68C02A08">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715AD492">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469FDAB2">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7225C305">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66A8792C">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2D1EBF54">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29D7324F">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2EF6680B">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rPr>
      </w:pPr>
    </w:p>
    <w:p w14:paraId="5403071B">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lang w:eastAsia="zh-CN"/>
        </w:rPr>
      </w:pPr>
      <w:r>
        <w:rPr>
          <w:rFonts w:hint="eastAsia" w:ascii="仿宋_GB2312" w:hAnsi="仿宋_GB2312" w:eastAsia="仿宋_GB2312" w:cs="仿宋_GB2312"/>
          <w:b/>
          <w:bCs/>
          <w:color w:val="auto"/>
          <w:sz w:val="36"/>
          <w:szCs w:val="36"/>
        </w:rPr>
        <w:t>采购人：</w:t>
      </w:r>
      <w:r>
        <w:rPr>
          <w:rFonts w:hint="eastAsia" w:ascii="仿宋_GB2312" w:hAnsi="仿宋_GB2312" w:eastAsia="仿宋_GB2312" w:cs="仿宋_GB2312"/>
          <w:b/>
          <w:bCs/>
          <w:color w:val="auto"/>
          <w:sz w:val="36"/>
          <w:szCs w:val="36"/>
          <w:lang w:eastAsia="zh-CN"/>
        </w:rPr>
        <w:t>云南省军民融合发展研究院</w:t>
      </w:r>
    </w:p>
    <w:p w14:paraId="1726DA18">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36"/>
          <w:szCs w:val="36"/>
          <w:lang w:eastAsia="zh-CN"/>
        </w:rPr>
      </w:pPr>
      <w:r>
        <w:rPr>
          <w:rFonts w:hint="eastAsia" w:ascii="仿宋_GB2312" w:hAnsi="仿宋_GB2312" w:eastAsia="仿宋_GB2312" w:cs="仿宋_GB2312"/>
          <w:b/>
          <w:color w:val="auto"/>
          <w:sz w:val="36"/>
          <w:szCs w:val="36"/>
        </w:rPr>
        <w:t>采购代理机构：</w:t>
      </w:r>
      <w:r>
        <w:rPr>
          <w:rFonts w:hint="eastAsia" w:ascii="仿宋_GB2312" w:hAnsi="仿宋_GB2312" w:eastAsia="仿宋_GB2312" w:cs="仿宋_GB2312"/>
          <w:b/>
          <w:color w:val="auto"/>
          <w:sz w:val="36"/>
          <w:szCs w:val="36"/>
          <w:lang w:eastAsia="zh-CN"/>
        </w:rPr>
        <w:t>云南恒和项目咨询有限公司</w:t>
      </w:r>
    </w:p>
    <w:p w14:paraId="59AC5D85">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pacing w:val="20"/>
          <w:sz w:val="36"/>
          <w:szCs w:val="36"/>
        </w:rPr>
        <w:sectPr>
          <w:headerReference r:id="rId7" w:type="first"/>
          <w:footerReference r:id="rId10" w:type="first"/>
          <w:headerReference r:id="rId5" w:type="default"/>
          <w:footerReference r:id="rId8" w:type="default"/>
          <w:headerReference r:id="rId6" w:type="even"/>
          <w:footerReference r:id="rId9" w:type="even"/>
          <w:pgSz w:w="11906" w:h="16838"/>
          <w:pgMar w:top="1417" w:right="1417" w:bottom="1418" w:left="1417" w:header="964" w:footer="1134" w:gutter="0"/>
          <w:pgBorders>
            <w:top w:val="none" w:sz="0" w:space="0"/>
            <w:left w:val="none" w:sz="0" w:space="0"/>
            <w:bottom w:val="none" w:sz="0" w:space="0"/>
            <w:right w:val="none" w:sz="0" w:space="0"/>
          </w:pgBorders>
          <w:pgNumType w:fmt="upperRoman" w:start="1"/>
          <w:cols w:space="425" w:num="1"/>
          <w:titlePg/>
          <w:docGrid w:type="lines" w:linePitch="312" w:charSpace="0"/>
        </w:sectPr>
      </w:pPr>
      <w:r>
        <w:rPr>
          <w:rFonts w:hint="eastAsia" w:ascii="仿宋_GB2312" w:hAnsi="仿宋_GB2312" w:eastAsia="仿宋_GB2312" w:cs="仿宋_GB2312"/>
          <w:b/>
          <w:bCs/>
          <w:color w:val="auto"/>
          <w:spacing w:val="20"/>
          <w:sz w:val="36"/>
          <w:szCs w:val="36"/>
          <w:lang w:bidi="ar"/>
        </w:rPr>
        <w:t>日期：</w:t>
      </w:r>
      <w:r>
        <w:rPr>
          <w:rFonts w:hint="eastAsia" w:ascii="仿宋_GB2312" w:hAnsi="仿宋_GB2312" w:eastAsia="仿宋_GB2312" w:cs="仿宋_GB2312"/>
          <w:b/>
          <w:bCs/>
          <w:color w:val="auto"/>
          <w:spacing w:val="20"/>
          <w:sz w:val="36"/>
          <w:szCs w:val="36"/>
          <w:highlight w:val="none"/>
          <w:lang w:bidi="ar"/>
        </w:rPr>
        <w:t>二○二</w:t>
      </w:r>
      <w:r>
        <w:rPr>
          <w:rFonts w:hint="eastAsia" w:ascii="仿宋_GB2312" w:hAnsi="仿宋_GB2312" w:eastAsia="仿宋_GB2312" w:cs="仿宋_GB2312"/>
          <w:b/>
          <w:bCs/>
          <w:color w:val="auto"/>
          <w:spacing w:val="20"/>
          <w:sz w:val="36"/>
          <w:szCs w:val="36"/>
          <w:highlight w:val="none"/>
          <w:lang w:val="en-US" w:eastAsia="zh-CN" w:bidi="ar"/>
        </w:rPr>
        <w:t>六</w:t>
      </w:r>
      <w:r>
        <w:rPr>
          <w:rFonts w:hint="eastAsia" w:ascii="仿宋_GB2312" w:hAnsi="仿宋_GB2312" w:eastAsia="仿宋_GB2312" w:cs="仿宋_GB2312"/>
          <w:b/>
          <w:bCs/>
          <w:color w:val="auto"/>
          <w:spacing w:val="20"/>
          <w:sz w:val="36"/>
          <w:szCs w:val="36"/>
          <w:highlight w:val="none"/>
          <w:lang w:bidi="ar"/>
        </w:rPr>
        <w:t>年</w:t>
      </w:r>
      <w:r>
        <w:rPr>
          <w:rFonts w:hint="eastAsia" w:ascii="仿宋_GB2312" w:hAnsi="仿宋_GB2312" w:eastAsia="仿宋_GB2312" w:cs="仿宋_GB2312"/>
          <w:b/>
          <w:bCs/>
          <w:color w:val="auto"/>
          <w:spacing w:val="20"/>
          <w:sz w:val="36"/>
          <w:szCs w:val="36"/>
          <w:highlight w:val="none"/>
          <w:lang w:val="en-US" w:eastAsia="zh-CN" w:bidi="ar"/>
        </w:rPr>
        <w:t>一</w:t>
      </w:r>
      <w:r>
        <w:rPr>
          <w:rFonts w:hint="eastAsia" w:ascii="仿宋_GB2312" w:hAnsi="仿宋_GB2312" w:eastAsia="仿宋_GB2312" w:cs="仿宋_GB2312"/>
          <w:b/>
          <w:bCs/>
          <w:color w:val="auto"/>
          <w:spacing w:val="20"/>
          <w:sz w:val="36"/>
          <w:szCs w:val="36"/>
          <w:highlight w:val="none"/>
          <w:lang w:bidi="ar"/>
        </w:rPr>
        <w:t>月</w:t>
      </w:r>
    </w:p>
    <w:p w14:paraId="2F66DCF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bCs/>
          <w:color w:val="auto"/>
          <w:sz w:val="36"/>
          <w:szCs w:val="36"/>
        </w:rPr>
      </w:pPr>
      <w:bookmarkStart w:id="4" w:name="OLE_LINK136"/>
      <w:r>
        <w:rPr>
          <w:rFonts w:hint="eastAsia" w:ascii="仿宋_GB2312" w:hAnsi="仿宋_GB2312" w:eastAsia="仿宋_GB2312" w:cs="仿宋_GB2312"/>
          <w:b/>
          <w:bCs/>
          <w:color w:val="auto"/>
          <w:sz w:val="36"/>
          <w:szCs w:val="36"/>
        </w:rPr>
        <w:t>目  录</w:t>
      </w:r>
    </w:p>
    <w:p w14:paraId="0A54A1C1">
      <w:pPr>
        <w:pStyle w:val="24"/>
        <w:tabs>
          <w:tab w:val="right" w:leader="dot" w:pos="8958"/>
        </w:tabs>
      </w:pPr>
      <w:r>
        <w:rPr>
          <w:rFonts w:hint="eastAsia" w:ascii="仿宋_GB2312" w:hAnsi="仿宋_GB2312" w:eastAsia="仿宋_GB2312" w:cs="仿宋_GB2312"/>
          <w:b/>
          <w:bCs/>
          <w:color w:val="auto"/>
          <w:sz w:val="28"/>
          <w:szCs w:val="28"/>
        </w:rPr>
        <w:fldChar w:fldCharType="begin"/>
      </w:r>
      <w:r>
        <w:rPr>
          <w:rFonts w:hint="eastAsia" w:ascii="仿宋_GB2312" w:hAnsi="仿宋_GB2312" w:eastAsia="仿宋_GB2312" w:cs="仿宋_GB2312"/>
          <w:b/>
          <w:bCs/>
          <w:color w:val="auto"/>
          <w:sz w:val="28"/>
          <w:szCs w:val="28"/>
        </w:rPr>
        <w:instrText xml:space="preserve"> TOC \o "1-3" \h \z \u </w:instrText>
      </w:r>
      <w:r>
        <w:rPr>
          <w:rFonts w:hint="eastAsia" w:ascii="仿宋_GB2312" w:hAnsi="仿宋_GB2312" w:eastAsia="仿宋_GB2312" w:cs="仿宋_GB2312"/>
          <w:b/>
          <w:bCs/>
          <w:color w:val="auto"/>
          <w:sz w:val="28"/>
          <w:szCs w:val="28"/>
        </w:rPr>
        <w:fldChar w:fldCharType="separate"/>
      </w: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_Toc30165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第一章 招标公告</w:t>
      </w:r>
      <w:r>
        <w:tab/>
      </w:r>
      <w:r>
        <w:fldChar w:fldCharType="begin"/>
      </w:r>
      <w:r>
        <w:instrText xml:space="preserve"> PAGEREF _Toc30165 \h </w:instrText>
      </w:r>
      <w:r>
        <w:fldChar w:fldCharType="separate"/>
      </w:r>
      <w:r>
        <w:t>1</w:t>
      </w:r>
      <w:r>
        <w:fldChar w:fldCharType="end"/>
      </w:r>
      <w:r>
        <w:rPr>
          <w:rFonts w:hint="eastAsia" w:ascii="仿宋_GB2312" w:hAnsi="仿宋_GB2312" w:eastAsia="仿宋_GB2312" w:cs="仿宋_GB2312"/>
          <w:bCs/>
          <w:color w:val="auto"/>
          <w:szCs w:val="28"/>
        </w:rPr>
        <w:fldChar w:fldCharType="end"/>
      </w:r>
    </w:p>
    <w:p w14:paraId="79A9F4F9">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_Toc29348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一、项目基本情况</w:t>
      </w:r>
      <w:r>
        <w:tab/>
      </w:r>
      <w:r>
        <w:fldChar w:fldCharType="begin"/>
      </w:r>
      <w:r>
        <w:instrText xml:space="preserve"> PAGEREF _Toc29348 \h </w:instrText>
      </w:r>
      <w:r>
        <w:fldChar w:fldCharType="separate"/>
      </w:r>
      <w:r>
        <w:t>1</w:t>
      </w:r>
      <w:r>
        <w:fldChar w:fldCharType="end"/>
      </w:r>
      <w:r>
        <w:rPr>
          <w:rFonts w:hint="eastAsia" w:ascii="仿宋_GB2312" w:hAnsi="仿宋_GB2312" w:eastAsia="仿宋_GB2312" w:cs="仿宋_GB2312"/>
          <w:bCs/>
          <w:color w:val="auto"/>
          <w:szCs w:val="28"/>
        </w:rPr>
        <w:fldChar w:fldCharType="end"/>
      </w:r>
    </w:p>
    <w:p w14:paraId="2D0421A1">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_Toc27778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二、</w:t>
      </w:r>
      <w:r>
        <w:rPr>
          <w:rFonts w:hint="eastAsia" w:ascii="仿宋_GB2312" w:hAnsi="仿宋_GB2312" w:eastAsia="仿宋_GB2312" w:cs="仿宋_GB2312"/>
          <w:lang w:val="en-US" w:eastAsia="zh-CN"/>
        </w:rPr>
        <w:t>投标人</w:t>
      </w:r>
      <w:r>
        <w:rPr>
          <w:rFonts w:hint="eastAsia" w:ascii="仿宋_GB2312" w:hAnsi="仿宋_GB2312" w:eastAsia="仿宋_GB2312" w:cs="仿宋_GB2312"/>
        </w:rPr>
        <w:t>的资格要求</w:t>
      </w:r>
      <w:r>
        <w:tab/>
      </w:r>
      <w:r>
        <w:fldChar w:fldCharType="begin"/>
      </w:r>
      <w:r>
        <w:instrText xml:space="preserve"> PAGEREF _Toc27778 \h </w:instrText>
      </w:r>
      <w:r>
        <w:fldChar w:fldCharType="separate"/>
      </w:r>
      <w:r>
        <w:t>1</w:t>
      </w:r>
      <w:r>
        <w:fldChar w:fldCharType="end"/>
      </w:r>
      <w:r>
        <w:rPr>
          <w:rFonts w:hint="eastAsia" w:ascii="仿宋_GB2312" w:hAnsi="仿宋_GB2312" w:eastAsia="仿宋_GB2312" w:cs="仿宋_GB2312"/>
          <w:bCs/>
          <w:color w:val="auto"/>
          <w:szCs w:val="28"/>
        </w:rPr>
        <w:fldChar w:fldCharType="end"/>
      </w:r>
    </w:p>
    <w:p w14:paraId="230953F7">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_Toc20724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highlight w:val="none"/>
        </w:rPr>
        <w:t>三、获取招标文件</w:t>
      </w:r>
      <w:r>
        <w:tab/>
      </w:r>
      <w:r>
        <w:fldChar w:fldCharType="begin"/>
      </w:r>
      <w:r>
        <w:instrText xml:space="preserve"> PAGEREF _Toc20724 \h </w:instrText>
      </w:r>
      <w:r>
        <w:fldChar w:fldCharType="separate"/>
      </w:r>
      <w:r>
        <w:t>3</w:t>
      </w:r>
      <w:r>
        <w:fldChar w:fldCharType="end"/>
      </w:r>
      <w:r>
        <w:rPr>
          <w:rFonts w:hint="eastAsia" w:ascii="仿宋_GB2312" w:hAnsi="仿宋_GB2312" w:eastAsia="仿宋_GB2312" w:cs="仿宋_GB2312"/>
          <w:bCs/>
          <w:color w:val="auto"/>
          <w:szCs w:val="28"/>
        </w:rPr>
        <w:fldChar w:fldCharType="end"/>
      </w:r>
    </w:p>
    <w:p w14:paraId="7272546B">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_Toc1195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highlight w:val="none"/>
        </w:rPr>
        <w:t>四、提交投标文件截止时间、开标时间和地点</w:t>
      </w:r>
      <w:r>
        <w:tab/>
      </w:r>
      <w:r>
        <w:fldChar w:fldCharType="begin"/>
      </w:r>
      <w:r>
        <w:instrText xml:space="preserve"> PAGEREF _Toc1195 \h </w:instrText>
      </w:r>
      <w:r>
        <w:fldChar w:fldCharType="separate"/>
      </w:r>
      <w:r>
        <w:t>3</w:t>
      </w:r>
      <w:r>
        <w:fldChar w:fldCharType="end"/>
      </w:r>
      <w:r>
        <w:rPr>
          <w:rFonts w:hint="eastAsia" w:ascii="仿宋_GB2312" w:hAnsi="仿宋_GB2312" w:eastAsia="仿宋_GB2312" w:cs="仿宋_GB2312"/>
          <w:bCs/>
          <w:color w:val="auto"/>
          <w:szCs w:val="28"/>
        </w:rPr>
        <w:fldChar w:fldCharType="end"/>
      </w:r>
    </w:p>
    <w:p w14:paraId="517CAEAC">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_Toc211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五、公告期限</w:t>
      </w:r>
      <w:r>
        <w:tab/>
      </w:r>
      <w:r>
        <w:fldChar w:fldCharType="begin"/>
      </w:r>
      <w:r>
        <w:instrText xml:space="preserve"> PAGEREF _Toc211 \h </w:instrText>
      </w:r>
      <w:r>
        <w:fldChar w:fldCharType="separate"/>
      </w:r>
      <w:r>
        <w:t>4</w:t>
      </w:r>
      <w:r>
        <w:fldChar w:fldCharType="end"/>
      </w:r>
      <w:r>
        <w:rPr>
          <w:rFonts w:hint="eastAsia" w:ascii="仿宋_GB2312" w:hAnsi="仿宋_GB2312" w:eastAsia="仿宋_GB2312" w:cs="仿宋_GB2312"/>
          <w:bCs/>
          <w:color w:val="auto"/>
          <w:szCs w:val="28"/>
        </w:rPr>
        <w:fldChar w:fldCharType="end"/>
      </w:r>
    </w:p>
    <w:p w14:paraId="34604AD9">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_Toc22309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六、其他补充事宜</w:t>
      </w:r>
      <w:r>
        <w:tab/>
      </w:r>
      <w:r>
        <w:fldChar w:fldCharType="begin"/>
      </w:r>
      <w:r>
        <w:instrText xml:space="preserve"> PAGEREF _Toc22309 \h </w:instrText>
      </w:r>
      <w:r>
        <w:fldChar w:fldCharType="separate"/>
      </w:r>
      <w:r>
        <w:t>4</w:t>
      </w:r>
      <w:r>
        <w:fldChar w:fldCharType="end"/>
      </w:r>
      <w:r>
        <w:rPr>
          <w:rFonts w:hint="eastAsia" w:ascii="仿宋_GB2312" w:hAnsi="仿宋_GB2312" w:eastAsia="仿宋_GB2312" w:cs="仿宋_GB2312"/>
          <w:bCs/>
          <w:color w:val="auto"/>
          <w:szCs w:val="28"/>
        </w:rPr>
        <w:fldChar w:fldCharType="end"/>
      </w:r>
    </w:p>
    <w:p w14:paraId="45125767">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_Toc448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七、对本次招标提出询问，请按以下方式联系</w:t>
      </w:r>
      <w:r>
        <w:tab/>
      </w:r>
      <w:r>
        <w:fldChar w:fldCharType="begin"/>
      </w:r>
      <w:r>
        <w:instrText xml:space="preserve"> PAGEREF _Toc448 \h </w:instrText>
      </w:r>
      <w:r>
        <w:fldChar w:fldCharType="separate"/>
      </w:r>
      <w:r>
        <w:t>4</w:t>
      </w:r>
      <w:r>
        <w:fldChar w:fldCharType="end"/>
      </w:r>
      <w:r>
        <w:rPr>
          <w:rFonts w:hint="eastAsia" w:ascii="仿宋_GB2312" w:hAnsi="仿宋_GB2312" w:eastAsia="仿宋_GB2312" w:cs="仿宋_GB2312"/>
          <w:bCs/>
          <w:color w:val="auto"/>
          <w:szCs w:val="28"/>
        </w:rPr>
        <w:fldChar w:fldCharType="end"/>
      </w:r>
    </w:p>
    <w:p w14:paraId="5701E1F3">
      <w:pPr>
        <w:pStyle w:val="24"/>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_Toc3952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第二章 投标人须知</w:t>
      </w:r>
      <w:r>
        <w:tab/>
      </w:r>
      <w:r>
        <w:fldChar w:fldCharType="begin"/>
      </w:r>
      <w:r>
        <w:instrText xml:space="preserve"> PAGEREF _Toc3952 \h </w:instrText>
      </w:r>
      <w:r>
        <w:fldChar w:fldCharType="separate"/>
      </w:r>
      <w:r>
        <w:t>5</w:t>
      </w:r>
      <w:r>
        <w:fldChar w:fldCharType="end"/>
      </w:r>
      <w:r>
        <w:rPr>
          <w:rFonts w:hint="eastAsia" w:ascii="仿宋_GB2312" w:hAnsi="仿宋_GB2312" w:eastAsia="仿宋_GB2312" w:cs="仿宋_GB2312"/>
          <w:bCs/>
          <w:color w:val="auto"/>
          <w:szCs w:val="28"/>
        </w:rPr>
        <w:fldChar w:fldCharType="end"/>
      </w:r>
    </w:p>
    <w:p w14:paraId="075C5759">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_Toc15181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投标人须知前附表</w:t>
      </w:r>
      <w:r>
        <w:tab/>
      </w:r>
      <w:r>
        <w:fldChar w:fldCharType="begin"/>
      </w:r>
      <w:r>
        <w:instrText xml:space="preserve"> PAGEREF _Toc15181 \h </w:instrText>
      </w:r>
      <w:r>
        <w:fldChar w:fldCharType="separate"/>
      </w:r>
      <w:r>
        <w:t>5</w:t>
      </w:r>
      <w:r>
        <w:fldChar w:fldCharType="end"/>
      </w:r>
      <w:r>
        <w:rPr>
          <w:rFonts w:hint="eastAsia" w:ascii="仿宋_GB2312" w:hAnsi="仿宋_GB2312" w:eastAsia="仿宋_GB2312" w:cs="仿宋_GB2312"/>
          <w:bCs/>
          <w:color w:val="auto"/>
          <w:szCs w:val="28"/>
        </w:rPr>
        <w:fldChar w:fldCharType="end"/>
      </w:r>
    </w:p>
    <w:p w14:paraId="328E7ADF">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_Toc154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bCs/>
          <w:szCs w:val="32"/>
        </w:rPr>
        <w:t>一、总则</w:t>
      </w:r>
      <w:r>
        <w:tab/>
      </w:r>
      <w:r>
        <w:fldChar w:fldCharType="begin"/>
      </w:r>
      <w:r>
        <w:instrText xml:space="preserve"> PAGEREF _Toc154 \h </w:instrText>
      </w:r>
      <w:r>
        <w:fldChar w:fldCharType="separate"/>
      </w:r>
      <w:r>
        <w:t>10</w:t>
      </w:r>
      <w:r>
        <w:fldChar w:fldCharType="end"/>
      </w:r>
      <w:r>
        <w:rPr>
          <w:rFonts w:hint="eastAsia" w:ascii="仿宋_GB2312" w:hAnsi="仿宋_GB2312" w:eastAsia="仿宋_GB2312" w:cs="仿宋_GB2312"/>
          <w:bCs/>
          <w:color w:val="auto"/>
          <w:szCs w:val="28"/>
        </w:rPr>
        <w:fldChar w:fldCharType="end"/>
      </w:r>
    </w:p>
    <w:p w14:paraId="6B62C5C1">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_Toc32108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二、招标文件</w:t>
      </w:r>
      <w:r>
        <w:tab/>
      </w:r>
      <w:r>
        <w:fldChar w:fldCharType="begin"/>
      </w:r>
      <w:r>
        <w:instrText xml:space="preserve"> PAGEREF _Toc32108 \h </w:instrText>
      </w:r>
      <w:r>
        <w:fldChar w:fldCharType="separate"/>
      </w:r>
      <w:r>
        <w:t>11</w:t>
      </w:r>
      <w:r>
        <w:fldChar w:fldCharType="end"/>
      </w:r>
      <w:r>
        <w:rPr>
          <w:rFonts w:hint="eastAsia" w:ascii="仿宋_GB2312" w:hAnsi="仿宋_GB2312" w:eastAsia="仿宋_GB2312" w:cs="仿宋_GB2312"/>
          <w:bCs/>
          <w:color w:val="auto"/>
          <w:szCs w:val="28"/>
        </w:rPr>
        <w:fldChar w:fldCharType="end"/>
      </w:r>
    </w:p>
    <w:p w14:paraId="552B780D">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_Toc24647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三、投标文件</w:t>
      </w:r>
      <w:r>
        <w:tab/>
      </w:r>
      <w:r>
        <w:fldChar w:fldCharType="begin"/>
      </w:r>
      <w:r>
        <w:instrText xml:space="preserve"> PAGEREF _Toc24647 \h </w:instrText>
      </w:r>
      <w:r>
        <w:fldChar w:fldCharType="separate"/>
      </w:r>
      <w:r>
        <w:t>12</w:t>
      </w:r>
      <w:r>
        <w:fldChar w:fldCharType="end"/>
      </w:r>
      <w:r>
        <w:rPr>
          <w:rFonts w:hint="eastAsia" w:ascii="仿宋_GB2312" w:hAnsi="仿宋_GB2312" w:eastAsia="仿宋_GB2312" w:cs="仿宋_GB2312"/>
          <w:bCs/>
          <w:color w:val="auto"/>
          <w:szCs w:val="28"/>
        </w:rPr>
        <w:fldChar w:fldCharType="end"/>
      </w:r>
    </w:p>
    <w:p w14:paraId="549398B8">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_Toc2632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四、投标</w:t>
      </w:r>
      <w:r>
        <w:tab/>
      </w:r>
      <w:r>
        <w:fldChar w:fldCharType="begin"/>
      </w:r>
      <w:r>
        <w:instrText xml:space="preserve"> PAGEREF _Toc2632 \h </w:instrText>
      </w:r>
      <w:r>
        <w:fldChar w:fldCharType="separate"/>
      </w:r>
      <w:r>
        <w:t>14</w:t>
      </w:r>
      <w:r>
        <w:fldChar w:fldCharType="end"/>
      </w:r>
      <w:r>
        <w:rPr>
          <w:rFonts w:hint="eastAsia" w:ascii="仿宋_GB2312" w:hAnsi="仿宋_GB2312" w:eastAsia="仿宋_GB2312" w:cs="仿宋_GB2312"/>
          <w:bCs/>
          <w:color w:val="auto"/>
          <w:szCs w:val="28"/>
        </w:rPr>
        <w:fldChar w:fldCharType="end"/>
      </w:r>
    </w:p>
    <w:p w14:paraId="7FC3E92B">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_Toc3273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五、电子开标及投标文件解密</w:t>
      </w:r>
      <w:r>
        <w:tab/>
      </w:r>
      <w:r>
        <w:fldChar w:fldCharType="begin"/>
      </w:r>
      <w:r>
        <w:instrText xml:space="preserve"> PAGEREF _Toc3273 \h </w:instrText>
      </w:r>
      <w:r>
        <w:fldChar w:fldCharType="separate"/>
      </w:r>
      <w:r>
        <w:t>15</w:t>
      </w:r>
      <w:r>
        <w:fldChar w:fldCharType="end"/>
      </w:r>
      <w:r>
        <w:rPr>
          <w:rFonts w:hint="eastAsia" w:ascii="仿宋_GB2312" w:hAnsi="仿宋_GB2312" w:eastAsia="仿宋_GB2312" w:cs="仿宋_GB2312"/>
          <w:bCs/>
          <w:color w:val="auto"/>
          <w:szCs w:val="28"/>
        </w:rPr>
        <w:fldChar w:fldCharType="end"/>
      </w:r>
    </w:p>
    <w:p w14:paraId="4F5E8241">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_Toc9820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bCs/>
          <w:szCs w:val="28"/>
        </w:rPr>
        <w:t>六、资格审查及评标</w:t>
      </w:r>
      <w:r>
        <w:tab/>
      </w:r>
      <w:r>
        <w:fldChar w:fldCharType="begin"/>
      </w:r>
      <w:r>
        <w:instrText xml:space="preserve"> PAGEREF _Toc9820 \h </w:instrText>
      </w:r>
      <w:r>
        <w:fldChar w:fldCharType="separate"/>
      </w:r>
      <w:r>
        <w:t>16</w:t>
      </w:r>
      <w:r>
        <w:fldChar w:fldCharType="end"/>
      </w:r>
      <w:r>
        <w:rPr>
          <w:rFonts w:hint="eastAsia" w:ascii="仿宋_GB2312" w:hAnsi="仿宋_GB2312" w:eastAsia="仿宋_GB2312" w:cs="仿宋_GB2312"/>
          <w:bCs/>
          <w:color w:val="auto"/>
          <w:szCs w:val="28"/>
        </w:rPr>
        <w:fldChar w:fldCharType="end"/>
      </w:r>
    </w:p>
    <w:p w14:paraId="4084E786">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_Toc9987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lang w:val="en-US" w:eastAsia="zh-CN"/>
        </w:rPr>
        <w:t>七</w:t>
      </w:r>
      <w:r>
        <w:rPr>
          <w:rFonts w:hint="eastAsia" w:ascii="仿宋_GB2312" w:hAnsi="仿宋_GB2312" w:eastAsia="仿宋_GB2312" w:cs="仿宋_GB2312"/>
        </w:rPr>
        <w:t>、中标结果</w:t>
      </w:r>
      <w:r>
        <w:tab/>
      </w:r>
      <w:r>
        <w:fldChar w:fldCharType="begin"/>
      </w:r>
      <w:r>
        <w:instrText xml:space="preserve"> PAGEREF _Toc9987 \h </w:instrText>
      </w:r>
      <w:r>
        <w:fldChar w:fldCharType="separate"/>
      </w:r>
      <w:r>
        <w:t>18</w:t>
      </w:r>
      <w:r>
        <w:fldChar w:fldCharType="end"/>
      </w:r>
      <w:r>
        <w:rPr>
          <w:rFonts w:hint="eastAsia" w:ascii="仿宋_GB2312" w:hAnsi="仿宋_GB2312" w:eastAsia="仿宋_GB2312" w:cs="仿宋_GB2312"/>
          <w:bCs/>
          <w:color w:val="auto"/>
          <w:szCs w:val="28"/>
        </w:rPr>
        <w:fldChar w:fldCharType="end"/>
      </w:r>
    </w:p>
    <w:p w14:paraId="5E55AEE0">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_Toc32236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lang w:val="en-US" w:eastAsia="zh-CN"/>
        </w:rPr>
        <w:t>八</w:t>
      </w:r>
      <w:r>
        <w:rPr>
          <w:rFonts w:hint="eastAsia" w:ascii="仿宋_GB2312" w:hAnsi="仿宋_GB2312" w:eastAsia="仿宋_GB2312" w:cs="仿宋_GB2312"/>
        </w:rPr>
        <w:t>、质疑</w:t>
      </w:r>
      <w:r>
        <w:rPr>
          <w:rFonts w:hint="eastAsia" w:ascii="仿宋_GB2312" w:hAnsi="仿宋_GB2312" w:eastAsia="仿宋_GB2312" w:cs="仿宋_GB2312"/>
          <w:lang w:val="en-US" w:eastAsia="zh-CN"/>
        </w:rPr>
        <w:t>投诉</w:t>
      </w:r>
      <w:r>
        <w:tab/>
      </w:r>
      <w:r>
        <w:fldChar w:fldCharType="begin"/>
      </w:r>
      <w:r>
        <w:instrText xml:space="preserve"> PAGEREF _Toc32236 \h </w:instrText>
      </w:r>
      <w:r>
        <w:fldChar w:fldCharType="separate"/>
      </w:r>
      <w:r>
        <w:t>20</w:t>
      </w:r>
      <w:r>
        <w:fldChar w:fldCharType="end"/>
      </w:r>
      <w:r>
        <w:rPr>
          <w:rFonts w:hint="eastAsia" w:ascii="仿宋_GB2312" w:hAnsi="仿宋_GB2312" w:eastAsia="仿宋_GB2312" w:cs="仿宋_GB2312"/>
          <w:bCs/>
          <w:color w:val="auto"/>
          <w:szCs w:val="28"/>
        </w:rPr>
        <w:fldChar w:fldCharType="end"/>
      </w:r>
    </w:p>
    <w:p w14:paraId="5D1862F0">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_Toc10610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九、其他事项</w:t>
      </w:r>
      <w:r>
        <w:tab/>
      </w:r>
      <w:r>
        <w:fldChar w:fldCharType="begin"/>
      </w:r>
      <w:r>
        <w:instrText xml:space="preserve"> PAGEREF _Toc10610 \h </w:instrText>
      </w:r>
      <w:r>
        <w:fldChar w:fldCharType="separate"/>
      </w:r>
      <w:r>
        <w:t>21</w:t>
      </w:r>
      <w:r>
        <w:fldChar w:fldCharType="end"/>
      </w:r>
      <w:r>
        <w:rPr>
          <w:rFonts w:hint="eastAsia" w:ascii="仿宋_GB2312" w:hAnsi="仿宋_GB2312" w:eastAsia="仿宋_GB2312" w:cs="仿宋_GB2312"/>
          <w:bCs/>
          <w:color w:val="auto"/>
          <w:szCs w:val="28"/>
        </w:rPr>
        <w:fldChar w:fldCharType="end"/>
      </w:r>
    </w:p>
    <w:p w14:paraId="6C5B4F1C">
      <w:pPr>
        <w:pStyle w:val="24"/>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_Toc20187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第三章 合同书样式及主要条款</w:t>
      </w:r>
      <w:r>
        <w:tab/>
      </w:r>
      <w:r>
        <w:fldChar w:fldCharType="begin"/>
      </w:r>
      <w:r>
        <w:instrText xml:space="preserve"> PAGEREF _Toc20187 \h </w:instrText>
      </w:r>
      <w:r>
        <w:fldChar w:fldCharType="separate"/>
      </w:r>
      <w:r>
        <w:t>22</w:t>
      </w:r>
      <w:r>
        <w:fldChar w:fldCharType="end"/>
      </w:r>
      <w:r>
        <w:rPr>
          <w:rFonts w:hint="eastAsia" w:ascii="仿宋_GB2312" w:hAnsi="仿宋_GB2312" w:eastAsia="仿宋_GB2312" w:cs="仿宋_GB2312"/>
          <w:bCs/>
          <w:color w:val="auto"/>
          <w:szCs w:val="28"/>
        </w:rPr>
        <w:fldChar w:fldCharType="end"/>
      </w:r>
    </w:p>
    <w:p w14:paraId="224B4895">
      <w:pPr>
        <w:pStyle w:val="24"/>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_Toc12967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第四章 投标文件格式</w:t>
      </w:r>
      <w:r>
        <w:tab/>
      </w:r>
      <w:r>
        <w:fldChar w:fldCharType="begin"/>
      </w:r>
      <w:r>
        <w:instrText xml:space="preserve"> PAGEREF _Toc12967 \h </w:instrText>
      </w:r>
      <w:r>
        <w:fldChar w:fldCharType="separate"/>
      </w:r>
      <w:r>
        <w:t>43</w:t>
      </w:r>
      <w:r>
        <w:fldChar w:fldCharType="end"/>
      </w:r>
      <w:r>
        <w:rPr>
          <w:rFonts w:hint="eastAsia" w:ascii="仿宋_GB2312" w:hAnsi="仿宋_GB2312" w:eastAsia="仿宋_GB2312" w:cs="仿宋_GB2312"/>
          <w:bCs/>
          <w:color w:val="auto"/>
          <w:szCs w:val="28"/>
        </w:rPr>
        <w:fldChar w:fldCharType="end"/>
      </w:r>
    </w:p>
    <w:p w14:paraId="1AF33665">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_Toc22633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lang w:val="en-US" w:eastAsia="zh-CN"/>
        </w:rPr>
        <w:t>一、</w:t>
      </w:r>
      <w:r>
        <w:rPr>
          <w:rFonts w:hint="eastAsia" w:ascii="仿宋_GB2312" w:hAnsi="仿宋_GB2312" w:eastAsia="仿宋_GB2312" w:cs="仿宋_GB2312"/>
        </w:rPr>
        <w:t>资格</w:t>
      </w:r>
      <w:r>
        <w:rPr>
          <w:rFonts w:hint="eastAsia" w:ascii="仿宋_GB2312" w:hAnsi="仿宋_GB2312" w:eastAsia="仿宋_GB2312" w:cs="仿宋_GB2312"/>
          <w:bCs w:val="0"/>
          <w:szCs w:val="28"/>
        </w:rPr>
        <w:t>证明文件部分</w:t>
      </w:r>
      <w:r>
        <w:tab/>
      </w:r>
      <w:r>
        <w:fldChar w:fldCharType="begin"/>
      </w:r>
      <w:r>
        <w:instrText xml:space="preserve"> PAGEREF _Toc22633 \h </w:instrText>
      </w:r>
      <w:r>
        <w:fldChar w:fldCharType="separate"/>
      </w:r>
      <w:r>
        <w:t>44</w:t>
      </w:r>
      <w:r>
        <w:fldChar w:fldCharType="end"/>
      </w:r>
      <w:r>
        <w:rPr>
          <w:rFonts w:hint="eastAsia" w:ascii="仿宋_GB2312" w:hAnsi="仿宋_GB2312" w:eastAsia="仿宋_GB2312" w:cs="仿宋_GB2312"/>
          <w:bCs/>
          <w:color w:val="auto"/>
          <w:szCs w:val="28"/>
        </w:rPr>
        <w:fldChar w:fldCharType="end"/>
      </w:r>
    </w:p>
    <w:p w14:paraId="4BB041F2">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_Toc26876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lang w:val="en-US" w:eastAsia="zh-CN"/>
        </w:rPr>
        <w:t>二、报价</w:t>
      </w:r>
      <w:r>
        <w:rPr>
          <w:rFonts w:hint="eastAsia" w:ascii="仿宋_GB2312" w:hAnsi="仿宋_GB2312" w:eastAsia="仿宋_GB2312" w:cs="仿宋_GB2312"/>
        </w:rPr>
        <w:t>文件部分</w:t>
      </w:r>
      <w:r>
        <w:tab/>
      </w:r>
      <w:r>
        <w:fldChar w:fldCharType="begin"/>
      </w:r>
      <w:r>
        <w:instrText xml:space="preserve"> PAGEREF _Toc26876 \h </w:instrText>
      </w:r>
      <w:r>
        <w:fldChar w:fldCharType="separate"/>
      </w:r>
      <w:r>
        <w:t>48</w:t>
      </w:r>
      <w:r>
        <w:fldChar w:fldCharType="end"/>
      </w:r>
      <w:r>
        <w:rPr>
          <w:rFonts w:hint="eastAsia" w:ascii="仿宋_GB2312" w:hAnsi="仿宋_GB2312" w:eastAsia="仿宋_GB2312" w:cs="仿宋_GB2312"/>
          <w:bCs/>
          <w:color w:val="auto"/>
          <w:szCs w:val="28"/>
        </w:rPr>
        <w:fldChar w:fldCharType="end"/>
      </w:r>
    </w:p>
    <w:p w14:paraId="41E7A24B">
      <w:pPr>
        <w:pStyle w:val="27"/>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_Toc8806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三、</w:t>
      </w:r>
      <w:r>
        <w:rPr>
          <w:rFonts w:hint="eastAsia" w:ascii="仿宋_GB2312" w:hAnsi="仿宋_GB2312" w:eastAsia="仿宋_GB2312" w:cs="仿宋_GB2312"/>
          <w:lang w:val="en-US" w:eastAsia="zh-CN"/>
        </w:rPr>
        <w:t>技术</w:t>
      </w:r>
      <w:r>
        <w:rPr>
          <w:rFonts w:hint="eastAsia" w:ascii="仿宋_GB2312" w:hAnsi="仿宋_GB2312" w:eastAsia="仿宋_GB2312" w:cs="仿宋_GB2312"/>
        </w:rPr>
        <w:t>商务文件部分</w:t>
      </w:r>
      <w:r>
        <w:tab/>
      </w:r>
      <w:r>
        <w:fldChar w:fldCharType="begin"/>
      </w:r>
      <w:r>
        <w:instrText xml:space="preserve"> PAGEREF _Toc8806 \h </w:instrText>
      </w:r>
      <w:r>
        <w:fldChar w:fldCharType="separate"/>
      </w:r>
      <w:r>
        <w:t>49</w:t>
      </w:r>
      <w:r>
        <w:fldChar w:fldCharType="end"/>
      </w:r>
      <w:r>
        <w:rPr>
          <w:rFonts w:hint="eastAsia" w:ascii="仿宋_GB2312" w:hAnsi="仿宋_GB2312" w:eastAsia="仿宋_GB2312" w:cs="仿宋_GB2312"/>
          <w:bCs/>
          <w:color w:val="auto"/>
          <w:szCs w:val="28"/>
        </w:rPr>
        <w:fldChar w:fldCharType="end"/>
      </w:r>
    </w:p>
    <w:p w14:paraId="37E0A613">
      <w:pPr>
        <w:pStyle w:val="24"/>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_Toc22713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第五章 采购需求</w:t>
      </w:r>
      <w:r>
        <w:tab/>
      </w:r>
      <w:r>
        <w:fldChar w:fldCharType="begin"/>
      </w:r>
      <w:r>
        <w:instrText xml:space="preserve"> PAGEREF _Toc22713 \h </w:instrText>
      </w:r>
      <w:r>
        <w:fldChar w:fldCharType="separate"/>
      </w:r>
      <w:r>
        <w:t>61</w:t>
      </w:r>
      <w:r>
        <w:fldChar w:fldCharType="end"/>
      </w:r>
      <w:r>
        <w:rPr>
          <w:rFonts w:hint="eastAsia" w:ascii="仿宋_GB2312" w:hAnsi="仿宋_GB2312" w:eastAsia="仿宋_GB2312" w:cs="仿宋_GB2312"/>
          <w:bCs/>
          <w:color w:val="auto"/>
          <w:szCs w:val="28"/>
        </w:rPr>
        <w:fldChar w:fldCharType="end"/>
      </w:r>
    </w:p>
    <w:p w14:paraId="0C496DC2">
      <w:pPr>
        <w:pStyle w:val="24"/>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_Toc17336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第六章 资格审查</w:t>
      </w:r>
      <w:r>
        <w:tab/>
      </w:r>
      <w:r>
        <w:fldChar w:fldCharType="begin"/>
      </w:r>
      <w:r>
        <w:instrText xml:space="preserve"> PAGEREF _Toc17336 \h </w:instrText>
      </w:r>
      <w:r>
        <w:fldChar w:fldCharType="separate"/>
      </w:r>
      <w:r>
        <w:t>70</w:t>
      </w:r>
      <w:r>
        <w:fldChar w:fldCharType="end"/>
      </w:r>
      <w:r>
        <w:rPr>
          <w:rFonts w:hint="eastAsia" w:ascii="仿宋_GB2312" w:hAnsi="仿宋_GB2312" w:eastAsia="仿宋_GB2312" w:cs="仿宋_GB2312"/>
          <w:bCs/>
          <w:color w:val="auto"/>
          <w:szCs w:val="28"/>
        </w:rPr>
        <w:fldChar w:fldCharType="end"/>
      </w:r>
    </w:p>
    <w:p w14:paraId="7B2750AA">
      <w:pPr>
        <w:pStyle w:val="24"/>
        <w:tabs>
          <w:tab w:val="right" w:leader="dot" w:pos="8958"/>
        </w:tabs>
      </w:pPr>
      <w:r>
        <w:rPr>
          <w:rFonts w:hint="eastAsia" w:ascii="仿宋_GB2312" w:hAnsi="仿宋_GB2312" w:eastAsia="仿宋_GB2312" w:cs="仿宋_GB2312"/>
          <w:bCs/>
          <w:color w:val="auto"/>
          <w:szCs w:val="28"/>
        </w:rPr>
        <w:fldChar w:fldCharType="begin"/>
      </w:r>
      <w:r>
        <w:rPr>
          <w:rFonts w:hint="eastAsia" w:ascii="仿宋_GB2312" w:hAnsi="仿宋_GB2312" w:eastAsia="仿宋_GB2312" w:cs="仿宋_GB2312"/>
          <w:bCs/>
          <w:szCs w:val="28"/>
        </w:rPr>
        <w:instrText xml:space="preserve"> HYPERLINK \l _Toc2695 </w:instrText>
      </w:r>
      <w:r>
        <w:rPr>
          <w:rFonts w:hint="eastAsia" w:ascii="仿宋_GB2312" w:hAnsi="仿宋_GB2312" w:eastAsia="仿宋_GB2312" w:cs="仿宋_GB2312"/>
          <w:bCs/>
          <w:szCs w:val="28"/>
        </w:rPr>
        <w:fldChar w:fldCharType="separate"/>
      </w:r>
      <w:r>
        <w:rPr>
          <w:rFonts w:hint="eastAsia" w:ascii="仿宋_GB2312" w:hAnsi="仿宋_GB2312" w:eastAsia="仿宋_GB2312" w:cs="仿宋_GB2312"/>
        </w:rPr>
        <w:t>第七章 评标方法</w:t>
      </w:r>
      <w:r>
        <w:tab/>
      </w:r>
      <w:r>
        <w:fldChar w:fldCharType="begin"/>
      </w:r>
      <w:r>
        <w:instrText xml:space="preserve"> PAGEREF _Toc2695 \h </w:instrText>
      </w:r>
      <w:r>
        <w:fldChar w:fldCharType="separate"/>
      </w:r>
      <w:r>
        <w:t>72</w:t>
      </w:r>
      <w:r>
        <w:fldChar w:fldCharType="end"/>
      </w:r>
      <w:r>
        <w:rPr>
          <w:rFonts w:hint="eastAsia" w:ascii="仿宋_GB2312" w:hAnsi="仿宋_GB2312" w:eastAsia="仿宋_GB2312" w:cs="仿宋_GB2312"/>
          <w:bCs/>
          <w:color w:val="auto"/>
          <w:szCs w:val="28"/>
        </w:rPr>
        <w:fldChar w:fldCharType="end"/>
      </w:r>
    </w:p>
    <w:p w14:paraId="3206111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 w:val="36"/>
          <w:szCs w:val="36"/>
        </w:rPr>
      </w:pPr>
      <w:r>
        <w:rPr>
          <w:rFonts w:hint="eastAsia" w:ascii="仿宋_GB2312" w:hAnsi="仿宋_GB2312" w:eastAsia="仿宋_GB2312" w:cs="仿宋_GB2312"/>
          <w:bCs/>
          <w:color w:val="auto"/>
          <w:szCs w:val="28"/>
        </w:rPr>
        <w:fldChar w:fldCharType="end"/>
      </w:r>
      <w:bookmarkEnd w:id="4"/>
      <w:bookmarkStart w:id="1094" w:name="_GoBack"/>
      <w:bookmarkEnd w:id="1094"/>
    </w:p>
    <w:p w14:paraId="5D0C664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sectPr>
          <w:headerReference r:id="rId11" w:type="first"/>
          <w:footerReference r:id="rId13" w:type="first"/>
          <w:footerReference r:id="rId12" w:type="default"/>
          <w:pgSz w:w="11906" w:h="16838"/>
          <w:pgMar w:top="1417" w:right="1531" w:bottom="1418" w:left="1417" w:header="964" w:footer="1134" w:gutter="0"/>
          <w:pgBorders>
            <w:top w:val="none" w:sz="0" w:space="0"/>
            <w:left w:val="none" w:sz="0" w:space="0"/>
            <w:bottom w:val="none" w:sz="0" w:space="0"/>
            <w:right w:val="none" w:sz="0" w:space="0"/>
          </w:pgBorders>
          <w:pgNumType w:fmt="upperRoman" w:start="1"/>
          <w:cols w:space="425" w:num="1"/>
          <w:titlePg/>
          <w:docGrid w:type="lines" w:linePitch="312" w:charSpace="0"/>
        </w:sectPr>
      </w:pPr>
    </w:p>
    <w:p w14:paraId="249ED6B7">
      <w:pPr>
        <w:pStyle w:val="2"/>
        <w:pageBreakBefore w:val="0"/>
        <w:kinsoku/>
        <w:wordWrap/>
        <w:overflowPunct/>
        <w:bidi w:val="0"/>
        <w:spacing w:before="0" w:beforeLines="0" w:beforeAutospacing="0" w:afterAutospacing="0" w:line="360" w:lineRule="auto"/>
        <w:ind w:left="0" w:leftChars="0" w:right="0"/>
        <w:rPr>
          <w:rFonts w:hint="eastAsia" w:ascii="仿宋_GB2312" w:hAnsi="仿宋_GB2312" w:eastAsia="仿宋_GB2312" w:cs="仿宋_GB2312"/>
          <w:color w:val="auto"/>
          <w:szCs w:val="20"/>
        </w:rPr>
      </w:pPr>
      <w:bookmarkStart w:id="5" w:name="_Toc38338258"/>
      <w:bookmarkStart w:id="6" w:name="_Toc30165"/>
      <w:r>
        <w:rPr>
          <w:rFonts w:hint="eastAsia" w:ascii="仿宋_GB2312" w:hAnsi="仿宋_GB2312" w:eastAsia="仿宋_GB2312" w:cs="仿宋_GB2312"/>
          <w:color w:val="auto"/>
        </w:rPr>
        <w:t>第一章 招标公告</w:t>
      </w:r>
      <w:bookmarkEnd w:id="5"/>
      <w:bookmarkEnd w:id="6"/>
    </w:p>
    <w:p w14:paraId="4979FC4D">
      <w:pPr>
        <w:pageBreakBefore w:val="0"/>
        <w:pBdr>
          <w:top w:val="single" w:color="auto" w:sz="4" w:space="1"/>
          <w:left w:val="single" w:color="auto" w:sz="4" w:space="4"/>
          <w:bottom w:val="single" w:color="auto" w:sz="4" w:space="1"/>
          <w:right w:val="single" w:color="auto" w:sz="4" w:space="0"/>
        </w:pBdr>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28"/>
          <w:szCs w:val="32"/>
        </w:rPr>
      </w:pPr>
      <w:r>
        <w:rPr>
          <w:rFonts w:hint="eastAsia" w:ascii="仿宋_GB2312" w:hAnsi="仿宋_GB2312" w:eastAsia="仿宋_GB2312" w:cs="仿宋_GB2312"/>
          <w:b/>
          <w:bCs/>
          <w:color w:val="auto"/>
          <w:sz w:val="28"/>
          <w:szCs w:val="32"/>
        </w:rPr>
        <w:t>项目概况</w:t>
      </w:r>
    </w:p>
    <w:p w14:paraId="3A3376CB">
      <w:pPr>
        <w:pageBreakBefore w:val="0"/>
        <w:pBdr>
          <w:top w:val="single" w:color="auto" w:sz="4" w:space="1"/>
          <w:left w:val="single" w:color="auto" w:sz="4" w:space="4"/>
          <w:bottom w:val="single" w:color="auto" w:sz="4" w:space="1"/>
          <w:right w:val="single" w:color="auto" w:sz="4" w:space="0"/>
        </w:pBdr>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u w:val="single"/>
          <w:lang w:eastAsia="zh-CN"/>
        </w:rPr>
        <w:t>云南省军民融合发展研究院信息网络及软件购置更新—展示系统购置</w:t>
      </w:r>
      <w:r>
        <w:rPr>
          <w:rFonts w:hint="eastAsia" w:ascii="仿宋_GB2312" w:hAnsi="仿宋_GB2312" w:eastAsia="仿宋_GB2312" w:cs="仿宋_GB2312"/>
          <w:color w:val="auto"/>
          <w:szCs w:val="21"/>
        </w:rPr>
        <w:t>的</w:t>
      </w:r>
      <w:r>
        <w:rPr>
          <w:rFonts w:hint="eastAsia" w:ascii="仿宋_GB2312" w:hAnsi="仿宋_GB2312" w:eastAsia="仿宋_GB2312" w:cs="仿宋_GB2312"/>
          <w:color w:val="auto"/>
          <w:szCs w:val="21"/>
        </w:rPr>
        <w:t>潜在投标人应在</w:t>
      </w:r>
      <w:r>
        <w:rPr>
          <w:rFonts w:hint="eastAsia" w:ascii="仿宋_GB2312" w:hAnsi="仿宋_GB2312" w:eastAsia="仿宋_GB2312" w:cs="仿宋_GB2312"/>
          <w:color w:val="auto"/>
          <w:szCs w:val="21"/>
          <w:highlight w:val="none"/>
          <w:u w:val="single"/>
          <w:lang w:eastAsia="zh-CN"/>
        </w:rPr>
        <w:t>政府采购云平台</w:t>
      </w:r>
      <w:r>
        <w:rPr>
          <w:rFonts w:hint="eastAsia" w:ascii="仿宋_GB2312" w:hAnsi="仿宋_GB2312" w:eastAsia="仿宋_GB2312" w:cs="仿宋_GB2312"/>
          <w:color w:val="auto"/>
          <w:szCs w:val="21"/>
          <w:highlight w:val="none"/>
          <w:u w:val="single"/>
        </w:rPr>
        <w:t>（</w:t>
      </w:r>
      <w:bookmarkStart w:id="7" w:name="OLE_LINK385"/>
      <w:r>
        <w:rPr>
          <w:rFonts w:hint="eastAsia" w:ascii="仿宋_GB2312" w:hAnsi="仿宋_GB2312" w:eastAsia="仿宋_GB2312" w:cs="仿宋_GB2312"/>
          <w:color w:val="auto"/>
          <w:szCs w:val="21"/>
          <w:highlight w:val="none"/>
          <w:u w:val="single"/>
        </w:rPr>
        <w:t>https://www.zcygov.cn/</w:t>
      </w:r>
      <w:bookmarkEnd w:id="7"/>
      <w:r>
        <w:rPr>
          <w:rFonts w:hint="eastAsia" w:ascii="仿宋_GB2312" w:hAnsi="仿宋_GB2312" w:eastAsia="仿宋_GB2312" w:cs="仿宋_GB2312"/>
          <w:color w:val="auto"/>
          <w:szCs w:val="21"/>
          <w:highlight w:val="none"/>
          <w:u w:val="single"/>
        </w:rPr>
        <w:t>）</w:t>
      </w:r>
      <w:r>
        <w:rPr>
          <w:rFonts w:hint="eastAsia" w:ascii="仿宋_GB2312" w:hAnsi="仿宋_GB2312" w:eastAsia="仿宋_GB2312" w:cs="仿宋_GB2312"/>
          <w:color w:val="auto"/>
          <w:szCs w:val="21"/>
        </w:rPr>
        <w:t>获取招标文件，并</w:t>
      </w:r>
      <w:r>
        <w:rPr>
          <w:rFonts w:hint="eastAsia" w:ascii="仿宋_GB2312" w:hAnsi="仿宋_GB2312" w:eastAsia="仿宋_GB2312" w:cs="仿宋_GB2312"/>
          <w:color w:val="auto"/>
          <w:szCs w:val="21"/>
          <w:highlight w:val="none"/>
        </w:rPr>
        <w:t>于</w:t>
      </w:r>
      <w:r>
        <w:rPr>
          <w:rFonts w:hint="eastAsia" w:ascii="仿宋_GB2312" w:hAnsi="仿宋_GB2312" w:eastAsia="仿宋_GB2312" w:cs="仿宋_GB2312"/>
          <w:color w:val="auto"/>
          <w:szCs w:val="21"/>
          <w:highlight w:val="none"/>
          <w:u w:val="single"/>
        </w:rPr>
        <w:t>202</w:t>
      </w:r>
      <w:r>
        <w:rPr>
          <w:rFonts w:hint="eastAsia" w:ascii="仿宋_GB2312" w:hAnsi="仿宋_GB2312" w:eastAsia="仿宋_GB2312" w:cs="仿宋_GB2312"/>
          <w:color w:val="auto"/>
          <w:szCs w:val="21"/>
          <w:highlight w:val="none"/>
          <w:u w:val="single"/>
          <w:lang w:val="en-US" w:eastAsia="zh-CN"/>
        </w:rPr>
        <w:t>6</w:t>
      </w:r>
      <w:r>
        <w:rPr>
          <w:rFonts w:hint="eastAsia" w:ascii="仿宋_GB2312" w:hAnsi="仿宋_GB2312" w:eastAsia="仿宋_GB2312" w:cs="仿宋_GB2312"/>
          <w:color w:val="auto"/>
          <w:szCs w:val="21"/>
          <w:highlight w:val="none"/>
          <w:u w:val="single"/>
        </w:rPr>
        <w:t>年</w:t>
      </w:r>
      <w:r>
        <w:rPr>
          <w:rFonts w:hint="eastAsia" w:ascii="仿宋_GB2312" w:hAnsi="仿宋_GB2312" w:eastAsia="仿宋_GB2312" w:cs="仿宋_GB2312"/>
          <w:color w:val="auto"/>
          <w:szCs w:val="21"/>
          <w:highlight w:val="none"/>
          <w:u w:val="single"/>
          <w:lang w:val="en-US" w:eastAsia="zh-CN"/>
        </w:rPr>
        <w:t>02</w:t>
      </w:r>
      <w:r>
        <w:rPr>
          <w:rFonts w:hint="eastAsia" w:ascii="仿宋_GB2312" w:hAnsi="仿宋_GB2312" w:eastAsia="仿宋_GB2312" w:cs="仿宋_GB2312"/>
          <w:color w:val="auto"/>
          <w:szCs w:val="21"/>
          <w:highlight w:val="none"/>
          <w:u w:val="single"/>
        </w:rPr>
        <w:t>月</w:t>
      </w:r>
      <w:r>
        <w:rPr>
          <w:rFonts w:hint="eastAsia" w:ascii="仿宋_GB2312" w:hAnsi="仿宋_GB2312" w:eastAsia="仿宋_GB2312" w:cs="仿宋_GB2312"/>
          <w:color w:val="auto"/>
          <w:szCs w:val="21"/>
          <w:highlight w:val="none"/>
          <w:u w:val="single"/>
          <w:lang w:val="en-US" w:eastAsia="zh-CN"/>
        </w:rPr>
        <w:t>28</w:t>
      </w:r>
      <w:r>
        <w:rPr>
          <w:rFonts w:hint="eastAsia" w:ascii="仿宋_GB2312" w:hAnsi="仿宋_GB2312" w:eastAsia="仿宋_GB2312" w:cs="仿宋_GB2312"/>
          <w:color w:val="auto"/>
          <w:szCs w:val="21"/>
          <w:highlight w:val="none"/>
          <w:u w:val="single"/>
        </w:rPr>
        <w:t>日</w:t>
      </w:r>
      <w:r>
        <w:rPr>
          <w:rFonts w:hint="eastAsia" w:ascii="仿宋_GB2312" w:hAnsi="仿宋_GB2312" w:eastAsia="仿宋_GB2312" w:cs="仿宋_GB2312"/>
          <w:color w:val="auto"/>
          <w:szCs w:val="21"/>
          <w:highlight w:val="none"/>
          <w:u w:val="single"/>
          <w:lang w:val="en-US" w:eastAsia="zh-CN"/>
        </w:rPr>
        <w:t>09时30</w:t>
      </w:r>
      <w:r>
        <w:rPr>
          <w:rFonts w:hint="eastAsia" w:ascii="仿宋_GB2312" w:hAnsi="仿宋_GB2312" w:eastAsia="仿宋_GB2312" w:cs="仿宋_GB2312"/>
          <w:color w:val="auto"/>
          <w:szCs w:val="21"/>
          <w:highlight w:val="none"/>
          <w:u w:val="single"/>
        </w:rPr>
        <w:t>分</w:t>
      </w:r>
      <w:r>
        <w:rPr>
          <w:rFonts w:hint="eastAsia" w:ascii="仿宋_GB2312" w:hAnsi="仿宋_GB2312" w:eastAsia="仿宋_GB2312" w:cs="仿宋_GB2312"/>
          <w:color w:val="auto"/>
          <w:szCs w:val="21"/>
          <w:highlight w:val="none"/>
        </w:rPr>
        <w:t>（北京时间）前递交</w:t>
      </w:r>
      <w:r>
        <w:rPr>
          <w:rFonts w:hint="eastAsia" w:ascii="仿宋_GB2312" w:hAnsi="仿宋_GB2312" w:eastAsia="仿宋_GB2312" w:cs="仿宋_GB2312"/>
          <w:bCs/>
          <w:color w:val="auto"/>
          <w:szCs w:val="21"/>
          <w:highlight w:val="none"/>
        </w:rPr>
        <w:t>投标文件</w:t>
      </w:r>
      <w:r>
        <w:rPr>
          <w:rFonts w:hint="eastAsia" w:ascii="仿宋_GB2312" w:hAnsi="仿宋_GB2312" w:eastAsia="仿宋_GB2312" w:cs="仿宋_GB2312"/>
          <w:color w:val="auto"/>
          <w:szCs w:val="21"/>
          <w:highlight w:val="none"/>
        </w:rPr>
        <w:t>。</w:t>
      </w:r>
    </w:p>
    <w:p w14:paraId="2A748287">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8" w:name="_Toc12729"/>
      <w:bookmarkStart w:id="9" w:name="_Toc4832"/>
      <w:bookmarkStart w:id="10" w:name="_Toc28359002"/>
      <w:bookmarkStart w:id="11" w:name="_Toc35393621"/>
      <w:bookmarkStart w:id="12" w:name="_Toc28359079"/>
      <w:bookmarkStart w:id="13" w:name="_Toc9609"/>
      <w:bookmarkStart w:id="14" w:name="_Toc35393790"/>
      <w:bookmarkStart w:id="15" w:name="_Toc17725"/>
      <w:bookmarkStart w:id="16" w:name="_Toc22449"/>
      <w:bookmarkStart w:id="17" w:name="_Toc29348"/>
      <w:bookmarkStart w:id="18" w:name="_Hlk24379207"/>
      <w:bookmarkStart w:id="19" w:name="OLE_LINK287"/>
      <w:r>
        <w:rPr>
          <w:rFonts w:hint="eastAsia" w:ascii="仿宋_GB2312" w:hAnsi="仿宋_GB2312" w:eastAsia="仿宋_GB2312" w:cs="仿宋_GB2312"/>
          <w:color w:val="auto"/>
        </w:rPr>
        <w:t>一、项目基</w:t>
      </w:r>
      <w:r>
        <w:rPr>
          <w:rFonts w:hint="eastAsia" w:ascii="仿宋_GB2312" w:hAnsi="仿宋_GB2312" w:eastAsia="仿宋_GB2312" w:cs="仿宋_GB2312"/>
          <w:color w:val="auto"/>
        </w:rPr>
        <w:t>本情况</w:t>
      </w:r>
      <w:bookmarkEnd w:id="8"/>
      <w:bookmarkEnd w:id="9"/>
      <w:bookmarkEnd w:id="10"/>
      <w:bookmarkEnd w:id="11"/>
      <w:bookmarkEnd w:id="12"/>
      <w:bookmarkEnd w:id="13"/>
      <w:bookmarkEnd w:id="14"/>
      <w:bookmarkEnd w:id="15"/>
      <w:bookmarkEnd w:id="16"/>
      <w:bookmarkEnd w:id="17"/>
    </w:p>
    <w:p w14:paraId="2316EC96">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1.项目编号：</w:t>
      </w:r>
      <w:r>
        <w:rPr>
          <w:rFonts w:hint="eastAsia" w:ascii="仿宋_GB2312" w:hAnsi="仿宋_GB2312" w:eastAsia="仿宋_GB2312" w:cs="仿宋_GB2312"/>
          <w:color w:val="auto"/>
          <w:szCs w:val="21"/>
          <w:lang w:eastAsia="zh-CN"/>
        </w:rPr>
        <w:t>HHZB-2026-0123-1</w:t>
      </w:r>
    </w:p>
    <w:p w14:paraId="6B53D497">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2</w:t>
      </w:r>
      <w:r>
        <w:rPr>
          <w:rFonts w:hint="eastAsia" w:ascii="仿宋_GB2312" w:hAnsi="仿宋_GB2312" w:eastAsia="仿宋_GB2312" w:cs="仿宋_GB2312"/>
          <w:b/>
          <w:bCs/>
          <w:color w:val="auto"/>
          <w:szCs w:val="21"/>
          <w:lang w:val="en-US" w:eastAsia="zh-CN"/>
        </w:rPr>
        <w:t>.</w:t>
      </w:r>
      <w:r>
        <w:rPr>
          <w:rFonts w:hint="eastAsia" w:ascii="仿宋_GB2312" w:hAnsi="仿宋_GB2312" w:eastAsia="仿宋_GB2312" w:cs="仿宋_GB2312"/>
          <w:b/>
          <w:bCs/>
          <w:color w:val="auto"/>
          <w:szCs w:val="21"/>
        </w:rPr>
        <w:t>项目名称：</w:t>
      </w:r>
      <w:r>
        <w:rPr>
          <w:rFonts w:hint="eastAsia" w:ascii="仿宋_GB2312" w:hAnsi="仿宋_GB2312" w:eastAsia="仿宋_GB2312" w:cs="仿宋_GB2312"/>
          <w:color w:val="auto"/>
          <w:szCs w:val="21"/>
          <w:lang w:eastAsia="zh-CN"/>
        </w:rPr>
        <w:t>云南省军民融合发展研究院信息网络及软件购置更新—展示系统购置</w:t>
      </w:r>
    </w:p>
    <w:bookmarkEnd w:id="18"/>
    <w:p w14:paraId="65E62C63">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rPr>
      </w:pPr>
      <w:r>
        <w:rPr>
          <w:rFonts w:hint="eastAsia" w:ascii="仿宋_GB2312" w:hAnsi="仿宋_GB2312" w:eastAsia="仿宋_GB2312" w:cs="仿宋_GB2312"/>
          <w:b/>
          <w:bCs/>
          <w:color w:val="auto"/>
          <w:szCs w:val="21"/>
        </w:rPr>
        <w:t>3.预算金额：</w:t>
      </w:r>
      <w:r>
        <w:rPr>
          <w:rFonts w:hint="eastAsia" w:ascii="仿宋_GB2312" w:hAnsi="仿宋_GB2312" w:eastAsia="仿宋_GB2312" w:cs="仿宋_GB2312"/>
          <w:color w:val="auto"/>
          <w:szCs w:val="21"/>
          <w:lang w:val="en-US" w:eastAsia="zh-CN"/>
        </w:rPr>
        <w:t>800000.00</w:t>
      </w:r>
      <w:r>
        <w:rPr>
          <w:rFonts w:hint="eastAsia" w:ascii="仿宋_GB2312" w:hAnsi="仿宋_GB2312" w:eastAsia="仿宋_GB2312" w:cs="仿宋_GB2312"/>
          <w:color w:val="auto"/>
          <w:szCs w:val="21"/>
        </w:rPr>
        <w:t>元</w:t>
      </w:r>
    </w:p>
    <w:p w14:paraId="27793F0E">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4.最高限价：</w:t>
      </w:r>
      <w:r>
        <w:rPr>
          <w:rFonts w:hint="eastAsia" w:ascii="仿宋_GB2312" w:hAnsi="仿宋_GB2312" w:eastAsia="仿宋_GB2312" w:cs="仿宋_GB2312"/>
          <w:color w:val="auto"/>
          <w:szCs w:val="21"/>
          <w:lang w:val="en-US" w:eastAsia="zh-CN"/>
        </w:rPr>
        <w:t>800000.00</w:t>
      </w:r>
      <w:r>
        <w:rPr>
          <w:rFonts w:hint="eastAsia" w:ascii="仿宋_GB2312" w:hAnsi="仿宋_GB2312" w:eastAsia="仿宋_GB2312" w:cs="仿宋_GB2312"/>
          <w:color w:val="auto"/>
          <w:szCs w:val="21"/>
        </w:rPr>
        <w:t>元</w:t>
      </w:r>
    </w:p>
    <w:p w14:paraId="58625A3E">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5.采购需求：</w:t>
      </w:r>
    </w:p>
    <w:tbl>
      <w:tblPr>
        <w:tblStyle w:val="31"/>
        <w:tblW w:w="484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672"/>
        <w:gridCol w:w="2676"/>
        <w:gridCol w:w="950"/>
        <w:gridCol w:w="1270"/>
        <w:gridCol w:w="3438"/>
      </w:tblGrid>
      <w:tr w14:paraId="3C6E42D7">
        <w:tblPrEx>
          <w:tblCellMar>
            <w:top w:w="15" w:type="dxa"/>
            <w:left w:w="15" w:type="dxa"/>
            <w:bottom w:w="15" w:type="dxa"/>
            <w:right w:w="15" w:type="dxa"/>
          </w:tblCellMar>
        </w:tblPrEx>
        <w:trPr>
          <w:trHeight w:val="715" w:hRule="atLeast"/>
          <w:jc w:val="center"/>
        </w:trPr>
        <w:tc>
          <w:tcPr>
            <w:tcW w:w="373" w:type="pct"/>
            <w:tcMar>
              <w:top w:w="0" w:type="dxa"/>
              <w:left w:w="108" w:type="dxa"/>
              <w:bottom w:w="0" w:type="dxa"/>
              <w:right w:w="108" w:type="dxa"/>
            </w:tcMar>
            <w:vAlign w:val="center"/>
          </w:tcPr>
          <w:p w14:paraId="24200E28">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kern w:val="0"/>
                <w:szCs w:val="21"/>
              </w:rPr>
            </w:pPr>
            <w:bookmarkStart w:id="20" w:name="OLE_LINK137" w:colFirst="6" w:colLast="6"/>
            <w:r>
              <w:rPr>
                <w:rFonts w:hint="eastAsia" w:ascii="仿宋_GB2312" w:hAnsi="仿宋_GB2312" w:eastAsia="仿宋_GB2312" w:cs="仿宋_GB2312"/>
                <w:b/>
                <w:bCs/>
                <w:color w:val="auto"/>
                <w:kern w:val="0"/>
                <w:szCs w:val="21"/>
              </w:rPr>
              <w:t>序号</w:t>
            </w:r>
          </w:p>
        </w:tc>
        <w:tc>
          <w:tcPr>
            <w:tcW w:w="1485" w:type="pct"/>
            <w:tcMar>
              <w:top w:w="0" w:type="dxa"/>
              <w:left w:w="108" w:type="dxa"/>
              <w:bottom w:w="0" w:type="dxa"/>
              <w:right w:w="108" w:type="dxa"/>
            </w:tcMar>
            <w:vAlign w:val="center"/>
          </w:tcPr>
          <w:p w14:paraId="662C36AD">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b/>
                <w:bCs/>
                <w:color w:val="auto"/>
                <w:kern w:val="0"/>
                <w:szCs w:val="21"/>
                <w:lang w:val="en-US" w:eastAsia="zh-CN"/>
              </w:rPr>
              <w:t>标的</w:t>
            </w:r>
            <w:r>
              <w:rPr>
                <w:rFonts w:hint="eastAsia" w:ascii="仿宋_GB2312" w:hAnsi="仿宋_GB2312" w:eastAsia="仿宋_GB2312" w:cs="仿宋_GB2312"/>
                <w:b/>
                <w:bCs/>
                <w:color w:val="auto"/>
                <w:kern w:val="0"/>
                <w:szCs w:val="21"/>
              </w:rPr>
              <w:t>名称</w:t>
            </w:r>
          </w:p>
        </w:tc>
        <w:tc>
          <w:tcPr>
            <w:tcW w:w="527" w:type="pct"/>
            <w:tcMar>
              <w:top w:w="0" w:type="dxa"/>
              <w:left w:w="108" w:type="dxa"/>
              <w:bottom w:w="0" w:type="dxa"/>
              <w:right w:w="108" w:type="dxa"/>
            </w:tcMar>
            <w:vAlign w:val="center"/>
          </w:tcPr>
          <w:p w14:paraId="3D038504">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b/>
                <w:bCs/>
                <w:color w:val="auto"/>
                <w:kern w:val="0"/>
                <w:szCs w:val="21"/>
              </w:rPr>
              <w:t>数量</w:t>
            </w:r>
          </w:p>
        </w:tc>
        <w:tc>
          <w:tcPr>
            <w:tcW w:w="705" w:type="pct"/>
            <w:tcMar>
              <w:top w:w="0" w:type="dxa"/>
              <w:left w:w="108" w:type="dxa"/>
              <w:bottom w:w="0" w:type="dxa"/>
              <w:right w:w="108" w:type="dxa"/>
            </w:tcMar>
            <w:vAlign w:val="center"/>
          </w:tcPr>
          <w:p w14:paraId="15D5AB0F">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b/>
                <w:bCs/>
                <w:color w:val="auto"/>
                <w:kern w:val="0"/>
                <w:szCs w:val="21"/>
              </w:rPr>
              <w:t>计量单位</w:t>
            </w:r>
          </w:p>
        </w:tc>
        <w:tc>
          <w:tcPr>
            <w:tcW w:w="1908" w:type="pct"/>
            <w:tcMar>
              <w:top w:w="0" w:type="dxa"/>
              <w:left w:w="108" w:type="dxa"/>
              <w:bottom w:w="0" w:type="dxa"/>
              <w:right w:w="108" w:type="dxa"/>
            </w:tcMar>
            <w:vAlign w:val="center"/>
          </w:tcPr>
          <w:p w14:paraId="2A950F58">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kern w:val="0"/>
                <w:szCs w:val="21"/>
                <w:lang w:val="en-US" w:eastAsia="zh-CN"/>
              </w:rPr>
            </w:pPr>
            <w:r>
              <w:rPr>
                <w:rFonts w:hint="eastAsia" w:ascii="仿宋_GB2312" w:hAnsi="仿宋_GB2312" w:eastAsia="仿宋_GB2312" w:cs="仿宋_GB2312"/>
                <w:b/>
                <w:bCs/>
                <w:color w:val="auto"/>
                <w:kern w:val="0"/>
                <w:szCs w:val="21"/>
                <w:lang w:val="en-US" w:eastAsia="zh-CN"/>
              </w:rPr>
              <w:t>简要技术（服务）需求</w:t>
            </w:r>
          </w:p>
        </w:tc>
      </w:tr>
      <w:tr w14:paraId="65EAA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555" w:hRule="atLeast"/>
          <w:jc w:val="center"/>
        </w:trPr>
        <w:tc>
          <w:tcPr>
            <w:tcW w:w="373" w:type="pct"/>
            <w:tcMar>
              <w:top w:w="0" w:type="dxa"/>
              <w:left w:w="108" w:type="dxa"/>
              <w:bottom w:w="0" w:type="dxa"/>
              <w:right w:w="108" w:type="dxa"/>
            </w:tcMar>
            <w:vAlign w:val="center"/>
          </w:tcPr>
          <w:p w14:paraId="392D5BCE">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bottom"/>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1</w:t>
            </w:r>
          </w:p>
        </w:tc>
        <w:tc>
          <w:tcPr>
            <w:tcW w:w="1485" w:type="pct"/>
            <w:tcMar>
              <w:top w:w="0" w:type="dxa"/>
              <w:left w:w="108" w:type="dxa"/>
              <w:bottom w:w="0" w:type="dxa"/>
              <w:right w:w="108" w:type="dxa"/>
            </w:tcMar>
            <w:vAlign w:val="center"/>
          </w:tcPr>
          <w:p w14:paraId="7DF0B485">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szCs w:val="21"/>
                <w:lang w:eastAsia="zh-CN"/>
              </w:rPr>
              <w:t>信息网络及软件购置更新—展示系统购置</w:t>
            </w:r>
          </w:p>
        </w:tc>
        <w:tc>
          <w:tcPr>
            <w:tcW w:w="527" w:type="pct"/>
            <w:tcMar>
              <w:top w:w="0" w:type="dxa"/>
              <w:left w:w="108" w:type="dxa"/>
              <w:bottom w:w="0" w:type="dxa"/>
              <w:right w:w="108" w:type="dxa"/>
            </w:tcMar>
            <w:vAlign w:val="center"/>
          </w:tcPr>
          <w:p w14:paraId="42D59BEA">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center"/>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1</w:t>
            </w:r>
          </w:p>
        </w:tc>
        <w:tc>
          <w:tcPr>
            <w:tcW w:w="705" w:type="pct"/>
            <w:tcMar>
              <w:top w:w="0" w:type="dxa"/>
              <w:left w:w="108" w:type="dxa"/>
              <w:bottom w:w="0" w:type="dxa"/>
              <w:right w:w="108" w:type="dxa"/>
            </w:tcMar>
            <w:vAlign w:val="center"/>
          </w:tcPr>
          <w:p w14:paraId="083804D8">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center"/>
              <w:rPr>
                <w:rFonts w:hint="eastAsia" w:ascii="仿宋_GB2312" w:hAnsi="仿宋_GB2312" w:eastAsia="仿宋_GB2312" w:cs="仿宋_GB2312"/>
                <w:color w:val="auto"/>
                <w:kern w:val="0"/>
                <w:szCs w:val="21"/>
                <w:lang w:val="en-US" w:eastAsia="zh-CN"/>
              </w:rPr>
            </w:pPr>
            <w:r>
              <w:rPr>
                <w:rFonts w:hint="eastAsia" w:ascii="仿宋_GB2312" w:hAnsi="仿宋_GB2312" w:eastAsia="仿宋_GB2312" w:cs="仿宋_GB2312"/>
                <w:color w:val="auto"/>
                <w:kern w:val="0"/>
                <w:szCs w:val="21"/>
                <w:lang w:val="en-US" w:eastAsia="zh-CN"/>
              </w:rPr>
              <w:t>项</w:t>
            </w:r>
          </w:p>
        </w:tc>
        <w:tc>
          <w:tcPr>
            <w:tcW w:w="1908" w:type="pct"/>
            <w:tcMar>
              <w:top w:w="0" w:type="dxa"/>
              <w:left w:w="108" w:type="dxa"/>
              <w:bottom w:w="0" w:type="dxa"/>
              <w:right w:w="108" w:type="dxa"/>
            </w:tcMar>
            <w:vAlign w:val="center"/>
          </w:tcPr>
          <w:p w14:paraId="269A6834">
            <w:pPr>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center"/>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lang w:val="en-US" w:eastAsia="zh-CN"/>
              </w:rPr>
              <w:t>采购一套集卫星遥感影像与专题产品展示、服务发布于一体的综合展示系统，满足项目成果汇报、专题产品展示、会商交流等场景需求。</w:t>
            </w:r>
          </w:p>
        </w:tc>
      </w:tr>
      <w:bookmarkEnd w:id="20"/>
    </w:tbl>
    <w:p w14:paraId="18D499AE">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rPr>
      </w:pPr>
      <w:r>
        <w:rPr>
          <w:rFonts w:hint="eastAsia" w:ascii="仿宋_GB2312" w:hAnsi="仿宋_GB2312" w:eastAsia="仿宋_GB2312" w:cs="仿宋_GB2312"/>
          <w:b/>
          <w:bCs/>
          <w:color w:val="auto"/>
          <w:szCs w:val="21"/>
        </w:rPr>
        <w:t>注：</w:t>
      </w:r>
      <w:bookmarkStart w:id="21" w:name="OLE_LINK138"/>
      <w:r>
        <w:rPr>
          <w:rFonts w:hint="eastAsia" w:ascii="仿宋_GB2312" w:hAnsi="仿宋_GB2312" w:eastAsia="仿宋_GB2312" w:cs="仿宋_GB2312"/>
          <w:bCs/>
          <w:color w:val="auto"/>
          <w:szCs w:val="21"/>
        </w:rPr>
        <w:t>本项目共设</w:t>
      </w:r>
      <w:r>
        <w:rPr>
          <w:rFonts w:hint="eastAsia" w:ascii="仿宋_GB2312" w:hAnsi="仿宋_GB2312" w:eastAsia="仿宋_GB2312" w:cs="仿宋_GB2312"/>
          <w:b/>
          <w:color w:val="auto"/>
          <w:szCs w:val="21"/>
          <w:u w:val="single"/>
        </w:rPr>
        <w:t>1</w:t>
      </w:r>
      <w:r>
        <w:rPr>
          <w:rFonts w:hint="eastAsia" w:ascii="仿宋_GB2312" w:hAnsi="仿宋_GB2312" w:eastAsia="仿宋_GB2312" w:cs="仿宋_GB2312"/>
          <w:bCs/>
          <w:color w:val="auto"/>
          <w:szCs w:val="21"/>
        </w:rPr>
        <w:t>个标段，</w:t>
      </w:r>
      <w:r>
        <w:rPr>
          <w:rFonts w:hint="eastAsia" w:ascii="仿宋_GB2312" w:hAnsi="仿宋_GB2312" w:eastAsia="仿宋_GB2312" w:cs="仿宋_GB2312"/>
          <w:color w:val="auto"/>
          <w:kern w:val="2"/>
          <w:sz w:val="21"/>
          <w:szCs w:val="21"/>
          <w:lang w:val="en-US" w:eastAsia="zh-CN" w:bidi="ar-SA"/>
        </w:rPr>
        <w:t>具</w:t>
      </w:r>
      <w:r>
        <w:rPr>
          <w:rFonts w:hint="eastAsia" w:ascii="仿宋_GB2312" w:hAnsi="仿宋_GB2312" w:eastAsia="仿宋_GB2312" w:cs="仿宋_GB2312"/>
          <w:color w:val="auto"/>
        </w:rPr>
        <w:t>体要求等详见本招标文件第五章《采购需求》。</w:t>
      </w:r>
    </w:p>
    <w:p w14:paraId="60E4F8FF">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6.合同履行期限：</w:t>
      </w:r>
      <w:r>
        <w:rPr>
          <w:rFonts w:hint="eastAsia" w:ascii="仿宋_GB2312" w:hAnsi="仿宋_GB2312" w:eastAsia="仿宋_GB2312" w:cs="仿宋_GB2312"/>
          <w:color w:val="auto"/>
          <w:szCs w:val="21"/>
          <w:lang w:eastAsia="zh-CN"/>
        </w:rPr>
        <w:t>2026年12月31日前完成并通过验收（投标人可根据自身情况投报最短合同履行期限，包含设备完成供货、安装、调试并交付使用）。</w:t>
      </w:r>
    </w:p>
    <w:p w14:paraId="29B790F4">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7.</w:t>
      </w:r>
      <w:bookmarkStart w:id="22" w:name="OLE_LINK1"/>
      <w:r>
        <w:rPr>
          <w:rFonts w:hint="eastAsia" w:ascii="仿宋_GB2312" w:hAnsi="仿宋_GB2312" w:eastAsia="仿宋_GB2312" w:cs="仿宋_GB2312"/>
          <w:b/>
          <w:bCs/>
          <w:color w:val="auto"/>
          <w:szCs w:val="21"/>
          <w:lang w:eastAsia="zh-CN"/>
        </w:rPr>
        <w:t>交付（或实施）地点</w:t>
      </w:r>
      <w:bookmarkEnd w:id="22"/>
      <w:r>
        <w:rPr>
          <w:rFonts w:hint="eastAsia" w:ascii="仿宋_GB2312" w:hAnsi="仿宋_GB2312" w:eastAsia="仿宋_GB2312" w:cs="仿宋_GB2312"/>
          <w:b/>
          <w:bCs/>
          <w:color w:val="auto"/>
          <w:szCs w:val="21"/>
        </w:rPr>
        <w:t>：</w:t>
      </w:r>
      <w:r>
        <w:rPr>
          <w:rFonts w:hint="eastAsia" w:ascii="仿宋_GB2312" w:hAnsi="仿宋_GB2312" w:eastAsia="仿宋_GB2312" w:cs="仿宋_GB2312"/>
          <w:color w:val="auto"/>
          <w:szCs w:val="21"/>
          <w:lang w:eastAsia="zh-CN"/>
        </w:rPr>
        <w:t>云南省军民融合发展研究</w:t>
      </w:r>
      <w:r>
        <w:rPr>
          <w:rFonts w:hint="eastAsia" w:ascii="仿宋_GB2312" w:hAnsi="仿宋_GB2312" w:eastAsia="仿宋_GB2312" w:cs="仿宋_GB2312"/>
          <w:color w:val="auto"/>
          <w:szCs w:val="21"/>
          <w:lang w:val="en-US" w:eastAsia="zh-CN"/>
        </w:rPr>
        <w:t>院</w:t>
      </w:r>
      <w:r>
        <w:rPr>
          <w:rFonts w:hint="eastAsia" w:ascii="仿宋_GB2312" w:hAnsi="仿宋_GB2312" w:eastAsia="仿宋_GB2312" w:cs="仿宋_GB2312"/>
          <w:color w:val="auto"/>
          <w:szCs w:val="21"/>
          <w:lang w:eastAsia="zh-CN"/>
        </w:rPr>
        <w:t>。</w:t>
      </w:r>
    </w:p>
    <w:p w14:paraId="5BAED22C">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8.</w:t>
      </w:r>
      <w:r>
        <w:rPr>
          <w:rFonts w:hint="eastAsia" w:ascii="仿宋_GB2312" w:hAnsi="仿宋_GB2312" w:eastAsia="仿宋_GB2312" w:cs="仿宋_GB2312"/>
          <w:color w:val="auto"/>
          <w:szCs w:val="21"/>
        </w:rPr>
        <w:t>本项目</w:t>
      </w:r>
      <w:r>
        <w:rPr>
          <w:rFonts w:hint="eastAsia" w:ascii="仿宋_GB2312" w:hAnsi="仿宋_GB2312" w:eastAsia="仿宋_GB2312" w:cs="仿宋_GB2312"/>
          <w:b/>
          <w:bCs/>
          <w:color w:val="auto"/>
          <w:szCs w:val="21"/>
          <w:u w:val="single"/>
        </w:rPr>
        <w:t>不接受</w:t>
      </w:r>
      <w:r>
        <w:rPr>
          <w:rFonts w:hint="eastAsia" w:ascii="仿宋_GB2312" w:hAnsi="仿宋_GB2312" w:eastAsia="仿宋_GB2312" w:cs="仿宋_GB2312"/>
          <w:color w:val="auto"/>
          <w:szCs w:val="21"/>
        </w:rPr>
        <w:t>联合体。</w:t>
      </w:r>
    </w:p>
    <w:bookmarkEnd w:id="21"/>
    <w:p w14:paraId="3E594BB7">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23" w:name="_Toc3808"/>
      <w:bookmarkStart w:id="24" w:name="_Toc35393791"/>
      <w:bookmarkStart w:id="25" w:name="_Toc31401"/>
      <w:bookmarkStart w:id="26" w:name="_Toc35393622"/>
      <w:bookmarkStart w:id="27" w:name="_Toc20415"/>
      <w:bookmarkStart w:id="28" w:name="_Toc25425"/>
      <w:bookmarkStart w:id="29" w:name="_Toc28359080"/>
      <w:bookmarkStart w:id="30" w:name="_Toc10836"/>
      <w:bookmarkStart w:id="31" w:name="_Toc28359003"/>
      <w:bookmarkStart w:id="32" w:name="_Toc27778"/>
      <w:r>
        <w:rPr>
          <w:rFonts w:hint="eastAsia" w:ascii="仿宋_GB2312" w:hAnsi="仿宋_GB2312" w:eastAsia="仿宋_GB2312" w:cs="仿宋_GB2312"/>
          <w:color w:val="auto"/>
        </w:rPr>
        <w:t>二</w:t>
      </w:r>
      <w:bookmarkStart w:id="33" w:name="OLE_LINK23"/>
      <w:r>
        <w:rPr>
          <w:rFonts w:hint="eastAsia" w:ascii="仿宋_GB2312" w:hAnsi="仿宋_GB2312" w:eastAsia="仿宋_GB2312" w:cs="仿宋_GB2312"/>
          <w:color w:val="auto"/>
        </w:rPr>
        <w:t>、</w:t>
      </w:r>
      <w:bookmarkStart w:id="34" w:name="OLE_LINK140"/>
      <w:r>
        <w:rPr>
          <w:rFonts w:hint="eastAsia" w:ascii="仿宋_GB2312" w:hAnsi="仿宋_GB2312" w:eastAsia="仿宋_GB2312" w:cs="仿宋_GB2312"/>
          <w:color w:val="auto"/>
          <w:lang w:val="en-US" w:eastAsia="zh-CN"/>
        </w:rPr>
        <w:t>投标</w:t>
      </w:r>
      <w:bookmarkStart w:id="35" w:name="OLE_LINK139"/>
      <w:r>
        <w:rPr>
          <w:rFonts w:hint="eastAsia" w:ascii="仿宋_GB2312" w:hAnsi="仿宋_GB2312" w:eastAsia="仿宋_GB2312" w:cs="仿宋_GB2312"/>
          <w:color w:val="auto"/>
          <w:lang w:val="en-US" w:eastAsia="zh-CN"/>
        </w:rPr>
        <w:t>人</w:t>
      </w:r>
      <w:r>
        <w:rPr>
          <w:rFonts w:hint="eastAsia" w:ascii="仿宋_GB2312" w:hAnsi="仿宋_GB2312" w:eastAsia="仿宋_GB2312" w:cs="仿宋_GB2312"/>
          <w:color w:val="auto"/>
        </w:rPr>
        <w:t>的资格要求</w:t>
      </w:r>
      <w:bookmarkEnd w:id="23"/>
      <w:bookmarkEnd w:id="24"/>
      <w:bookmarkEnd w:id="25"/>
      <w:bookmarkEnd w:id="26"/>
      <w:bookmarkEnd w:id="27"/>
      <w:bookmarkEnd w:id="28"/>
      <w:bookmarkEnd w:id="29"/>
      <w:bookmarkEnd w:id="30"/>
      <w:bookmarkEnd w:id="31"/>
      <w:bookmarkEnd w:id="32"/>
      <w:bookmarkEnd w:id="33"/>
      <w:bookmarkEnd w:id="34"/>
      <w:bookmarkEnd w:id="35"/>
    </w:p>
    <w:p w14:paraId="6AB0D719">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kern w:val="0"/>
          <w:szCs w:val="21"/>
          <w:lang w:eastAsia="zh-CN"/>
        </w:rPr>
      </w:pPr>
      <w:bookmarkStart w:id="36" w:name="OLE_LINK66"/>
      <w:r>
        <w:rPr>
          <w:rFonts w:hint="eastAsia" w:ascii="仿宋_GB2312" w:hAnsi="仿宋_GB2312" w:eastAsia="仿宋_GB2312" w:cs="仿宋_GB2312"/>
          <w:b/>
          <w:bCs/>
          <w:color w:val="auto"/>
          <w:szCs w:val="21"/>
        </w:rPr>
        <w:t>1.满足《中华人民共和国政府采购法》第二十二条规定：</w:t>
      </w:r>
      <w:bookmarkStart w:id="37" w:name="_Toc28359081"/>
      <w:bookmarkStart w:id="38" w:name="_Toc28359004"/>
    </w:p>
    <w:p w14:paraId="0E4A7702">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b/>
          <w:bCs/>
          <w:color w:val="auto"/>
          <w:kern w:val="0"/>
          <w:szCs w:val="21"/>
          <w:lang w:eastAsia="zh-CN"/>
        </w:rPr>
      </w:pPr>
      <w:r>
        <w:rPr>
          <w:rFonts w:hint="eastAsia" w:ascii="仿宋_GB2312" w:hAnsi="仿宋_GB2312" w:eastAsia="仿宋_GB2312" w:cs="仿宋_GB2312"/>
          <w:b/>
          <w:bCs/>
          <w:color w:val="auto"/>
          <w:szCs w:val="21"/>
        </w:rPr>
        <w:t>1.1</w:t>
      </w:r>
      <w:r>
        <w:rPr>
          <w:rFonts w:hint="eastAsia" w:ascii="仿宋_GB2312" w:hAnsi="仿宋_GB2312" w:eastAsia="仿宋_GB2312" w:cs="仿宋_GB2312"/>
          <w:b/>
          <w:bCs/>
          <w:color w:val="auto"/>
          <w:kern w:val="0"/>
          <w:szCs w:val="21"/>
        </w:rPr>
        <w:t>具有独立承担民</w:t>
      </w:r>
      <w:r>
        <w:rPr>
          <w:rFonts w:hint="eastAsia" w:ascii="仿宋_GB2312" w:hAnsi="仿宋_GB2312" w:eastAsia="仿宋_GB2312" w:cs="仿宋_GB2312"/>
          <w:b/>
          <w:bCs/>
          <w:color w:val="auto"/>
          <w:kern w:val="0"/>
          <w:szCs w:val="21"/>
        </w:rPr>
        <w:t>事责任的能力</w:t>
      </w:r>
      <w:r>
        <w:rPr>
          <w:rFonts w:hint="eastAsia" w:ascii="仿宋_GB2312" w:hAnsi="仿宋_GB2312" w:eastAsia="仿宋_GB2312" w:cs="仿宋_GB2312"/>
          <w:b/>
          <w:bCs/>
          <w:color w:val="auto"/>
          <w:kern w:val="0"/>
          <w:szCs w:val="21"/>
          <w:lang w:eastAsia="zh-CN"/>
        </w:rPr>
        <w:t>：</w:t>
      </w:r>
      <w:r>
        <w:rPr>
          <w:rFonts w:hint="eastAsia" w:ascii="仿宋_GB2312" w:hAnsi="仿宋_GB2312" w:eastAsia="仿宋_GB2312" w:cs="仿宋_GB2312"/>
          <w:color w:val="auto"/>
          <w:kern w:val="0"/>
          <w:szCs w:val="21"/>
        </w:rPr>
        <w:t>投标人须</w:t>
      </w:r>
      <w:r>
        <w:rPr>
          <w:rFonts w:hint="eastAsia" w:ascii="仿宋_GB2312" w:hAnsi="仿宋_GB2312" w:eastAsia="仿宋_GB2312" w:cs="仿宋_GB2312"/>
          <w:color w:val="auto"/>
          <w:kern w:val="0"/>
          <w:szCs w:val="21"/>
          <w:lang w:val="en-US" w:eastAsia="zh-CN"/>
        </w:rPr>
        <w:t>是</w:t>
      </w:r>
      <w:r>
        <w:rPr>
          <w:rFonts w:hint="eastAsia" w:ascii="仿宋_GB2312" w:hAnsi="仿宋_GB2312" w:eastAsia="仿宋_GB2312" w:cs="仿宋_GB2312"/>
          <w:color w:val="auto"/>
          <w:kern w:val="0"/>
          <w:szCs w:val="21"/>
        </w:rPr>
        <w:t>具有独立承担民事责任能力的</w:t>
      </w:r>
      <w:r>
        <w:rPr>
          <w:rFonts w:hint="eastAsia" w:ascii="仿宋_GB2312" w:hAnsi="仿宋_GB2312" w:eastAsia="仿宋_GB2312" w:cs="仿宋_GB2312"/>
          <w:color w:val="auto"/>
          <w:szCs w:val="21"/>
        </w:rPr>
        <w:t>法人、</w:t>
      </w:r>
      <w:bookmarkStart w:id="39" w:name="OLE_LINK275"/>
      <w:bookmarkStart w:id="40" w:name="OLE_LINK274"/>
      <w:r>
        <w:rPr>
          <w:rFonts w:hint="eastAsia" w:ascii="仿宋_GB2312" w:hAnsi="仿宋_GB2312" w:eastAsia="仿宋_GB2312" w:cs="仿宋_GB2312"/>
          <w:color w:val="auto"/>
          <w:szCs w:val="21"/>
        </w:rPr>
        <w:t>其他组织</w:t>
      </w:r>
      <w:bookmarkEnd w:id="39"/>
      <w:r>
        <w:rPr>
          <w:rFonts w:hint="eastAsia" w:ascii="仿宋_GB2312" w:hAnsi="仿宋_GB2312" w:eastAsia="仿宋_GB2312" w:cs="仿宋_GB2312"/>
          <w:color w:val="auto"/>
          <w:szCs w:val="21"/>
        </w:rPr>
        <w:t>或</w:t>
      </w:r>
      <w:bookmarkEnd w:id="40"/>
      <w:r>
        <w:rPr>
          <w:rFonts w:hint="eastAsia" w:ascii="仿宋_GB2312" w:hAnsi="仿宋_GB2312" w:eastAsia="仿宋_GB2312" w:cs="仿宋_GB2312"/>
          <w:color w:val="auto"/>
          <w:szCs w:val="21"/>
        </w:rPr>
        <w:t>者自然人</w:t>
      </w:r>
      <w:r>
        <w:rPr>
          <w:rFonts w:hint="eastAsia" w:ascii="仿宋_GB2312" w:hAnsi="仿宋_GB2312" w:eastAsia="仿宋_GB2312" w:cs="仿宋_GB2312"/>
          <w:b w:val="0"/>
          <w:bCs w:val="0"/>
          <w:color w:val="auto"/>
          <w:szCs w:val="21"/>
        </w:rPr>
        <w:t>；</w:t>
      </w:r>
      <w:r>
        <w:rPr>
          <w:rFonts w:hint="eastAsia" w:ascii="仿宋_GB2312" w:hAnsi="仿宋_GB2312" w:eastAsia="仿宋_GB2312" w:cs="仿宋_GB2312"/>
          <w:b w:val="0"/>
          <w:bCs w:val="0"/>
          <w:color w:val="auto"/>
          <w:szCs w:val="21"/>
          <w:lang w:eastAsia="zh-CN"/>
        </w:rPr>
        <w:t>（①</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是企业，提供有效</w:t>
      </w:r>
      <w:r>
        <w:rPr>
          <w:rFonts w:hint="eastAsia" w:ascii="仿宋_GB2312" w:hAnsi="仿宋_GB2312" w:eastAsia="仿宋_GB2312" w:cs="仿宋_GB2312"/>
          <w:color w:val="auto"/>
          <w:szCs w:val="21"/>
          <w:lang w:val="en-US" w:eastAsia="zh-CN"/>
        </w:rPr>
        <w:t>的</w:t>
      </w:r>
      <w:r>
        <w:rPr>
          <w:rFonts w:hint="eastAsia" w:ascii="仿宋_GB2312" w:hAnsi="仿宋_GB2312" w:eastAsia="仿宋_GB2312" w:cs="仿宋_GB2312"/>
          <w:color w:val="auto"/>
          <w:szCs w:val="21"/>
        </w:rPr>
        <w:t>“营业执照”；②</w:t>
      </w:r>
      <w:bookmarkStart w:id="41" w:name="OLE_LINK8"/>
      <w:r>
        <w:rPr>
          <w:rFonts w:hint="eastAsia" w:ascii="仿宋_GB2312" w:hAnsi="仿宋_GB2312" w:eastAsia="仿宋_GB2312" w:cs="仿宋_GB2312"/>
          <w:color w:val="auto"/>
          <w:szCs w:val="21"/>
          <w:lang w:val="en-US" w:eastAsia="zh-CN"/>
        </w:rPr>
        <w:t>若投标人</w:t>
      </w:r>
      <w:bookmarkEnd w:id="41"/>
      <w:r>
        <w:rPr>
          <w:rFonts w:hint="eastAsia" w:ascii="仿宋_GB2312" w:hAnsi="仿宋_GB2312" w:eastAsia="仿宋_GB2312" w:cs="仿宋_GB2312"/>
          <w:color w:val="auto"/>
          <w:szCs w:val="21"/>
        </w:rPr>
        <w:t>是事业单位，提供有效的“事业单位法人证书”；③</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是非企业专业服务机构的，提供</w:t>
      </w:r>
      <w:r>
        <w:rPr>
          <w:rFonts w:hint="eastAsia" w:ascii="仿宋_GB2312" w:hAnsi="仿宋_GB2312" w:eastAsia="仿宋_GB2312" w:cs="仿宋_GB2312"/>
          <w:color w:val="auto"/>
          <w:szCs w:val="21"/>
          <w:lang w:val="en-US" w:eastAsia="zh-CN"/>
        </w:rPr>
        <w:t>有效的法定</w:t>
      </w:r>
      <w:r>
        <w:rPr>
          <w:rFonts w:hint="eastAsia" w:ascii="仿宋_GB2312" w:hAnsi="仿宋_GB2312" w:eastAsia="仿宋_GB2312" w:cs="仿宋_GB2312"/>
          <w:color w:val="auto"/>
          <w:szCs w:val="21"/>
        </w:rPr>
        <w:t>证明文件；④</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是个体工商户，提供有效的“个体工商户营业执照”；⑤</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是自然人</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提供有效的自然人身份证明</w:t>
      </w:r>
      <w:r>
        <w:rPr>
          <w:rFonts w:hint="eastAsia" w:ascii="仿宋_GB2312" w:hAnsi="仿宋_GB2312" w:eastAsia="仿宋_GB2312" w:cs="仿宋_GB2312"/>
          <w:b w:val="0"/>
          <w:bCs w:val="0"/>
          <w:color w:val="auto"/>
          <w:szCs w:val="21"/>
          <w:lang w:eastAsia="zh-CN"/>
        </w:rPr>
        <w:t>）。</w:t>
      </w:r>
    </w:p>
    <w:p w14:paraId="2F4C66AE">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1.2具有良好的商业信誉和健全的财务会计制度</w:t>
      </w:r>
    </w:p>
    <w:p w14:paraId="7A5A561F">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1.2.1具有良好的商业信誉</w:t>
      </w:r>
      <w:bookmarkStart w:id="42" w:name="OLE_LINK38"/>
      <w:r>
        <w:rPr>
          <w:rFonts w:hint="eastAsia" w:ascii="仿宋_GB2312" w:hAnsi="仿宋_GB2312" w:eastAsia="仿宋_GB2312" w:cs="仿宋_GB2312"/>
          <w:b/>
          <w:bCs/>
          <w:color w:val="auto"/>
          <w:szCs w:val="21"/>
          <w:lang w:eastAsia="zh-CN"/>
        </w:rPr>
        <w:t>：</w:t>
      </w:r>
      <w:r>
        <w:rPr>
          <w:rFonts w:hint="eastAsia" w:ascii="仿宋_GB2312" w:hAnsi="仿宋_GB2312" w:eastAsia="仿宋_GB2312" w:cs="仿宋_GB2312"/>
          <w:b w:val="0"/>
          <w:bCs w:val="0"/>
          <w:color w:val="auto"/>
          <w:szCs w:val="21"/>
          <w:lang w:eastAsia="zh-CN"/>
        </w:rPr>
        <w:t>①查询渠道</w:t>
      </w:r>
      <w:bookmarkEnd w:id="42"/>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b w:val="0"/>
          <w:bCs w:val="0"/>
          <w:color w:val="auto"/>
          <w:szCs w:val="21"/>
          <w:lang w:val="en-US" w:eastAsia="zh-CN"/>
        </w:rPr>
        <w:t>“</w:t>
      </w:r>
      <w:r>
        <w:rPr>
          <w:rFonts w:hint="eastAsia" w:ascii="仿宋_GB2312" w:hAnsi="仿宋_GB2312" w:eastAsia="仿宋_GB2312" w:cs="仿宋_GB2312"/>
          <w:color w:val="auto"/>
          <w:szCs w:val="21"/>
          <w:lang w:eastAsia="zh-CN"/>
        </w:rPr>
        <w:t>信用中国</w:t>
      </w:r>
      <w:r>
        <w:rPr>
          <w:rFonts w:hint="eastAsia" w:ascii="仿宋_GB2312" w:hAnsi="仿宋_GB2312" w:eastAsia="仿宋_GB2312" w:cs="仿宋_GB2312"/>
          <w:b w:val="0"/>
          <w:bCs w:val="0"/>
          <w:color w:val="auto"/>
          <w:szCs w:val="21"/>
          <w:lang w:val="en-US" w:eastAsia="zh-CN"/>
        </w:rPr>
        <w:t>”</w:t>
      </w:r>
      <w:r>
        <w:rPr>
          <w:rFonts w:hint="eastAsia" w:ascii="仿宋_GB2312" w:hAnsi="仿宋_GB2312" w:eastAsia="仿宋_GB2312" w:cs="仿宋_GB2312"/>
          <w:color w:val="auto"/>
          <w:szCs w:val="21"/>
          <w:lang w:eastAsia="zh-CN"/>
        </w:rPr>
        <w:t>网站</w:t>
      </w:r>
      <w:r>
        <w:rPr>
          <w:rFonts w:hint="eastAsia" w:ascii="仿宋_GB2312" w:hAnsi="仿宋_GB2312" w:eastAsia="仿宋_GB2312" w:cs="仿宋_GB2312"/>
          <w:b w:val="0"/>
          <w:bCs w:val="0"/>
          <w:color w:val="auto"/>
          <w:szCs w:val="21"/>
        </w:rPr>
        <w:t>（www.creditchina.gov.cn）</w:t>
      </w:r>
      <w:r>
        <w:rPr>
          <w:rFonts w:hint="eastAsia" w:ascii="仿宋_GB2312" w:hAnsi="仿宋_GB2312" w:eastAsia="仿宋_GB2312" w:cs="仿宋_GB2312"/>
          <w:color w:val="auto"/>
          <w:szCs w:val="21"/>
          <w:lang w:eastAsia="zh-CN"/>
        </w:rPr>
        <w:t>和“中国政府采购”网</w:t>
      </w:r>
      <w:r>
        <w:rPr>
          <w:rFonts w:hint="eastAsia" w:ascii="仿宋_GB2312" w:hAnsi="仿宋_GB2312" w:eastAsia="仿宋_GB2312" w:cs="仿宋_GB2312"/>
          <w:color w:val="auto"/>
          <w:szCs w:val="21"/>
          <w:lang w:val="en-US" w:eastAsia="zh-CN"/>
        </w:rPr>
        <w:t>站</w:t>
      </w:r>
      <w:r>
        <w:rPr>
          <w:rFonts w:hint="eastAsia" w:ascii="仿宋_GB2312" w:hAnsi="仿宋_GB2312" w:eastAsia="仿宋_GB2312" w:cs="仿宋_GB2312"/>
          <w:b w:val="0"/>
          <w:bCs w:val="0"/>
          <w:color w:val="auto"/>
          <w:szCs w:val="21"/>
        </w:rPr>
        <w:t>（www.ccgp.gov.cn）</w:t>
      </w:r>
      <w:bookmarkStart w:id="43" w:name="OLE_LINK175"/>
      <w:r>
        <w:rPr>
          <w:rFonts w:hint="eastAsia" w:ascii="仿宋_GB2312" w:hAnsi="仿宋_GB2312" w:eastAsia="仿宋_GB2312" w:cs="仿宋_GB2312"/>
          <w:color w:val="auto"/>
          <w:szCs w:val="21"/>
          <w:lang w:eastAsia="zh-CN"/>
        </w:rPr>
        <w:t>；</w:t>
      </w:r>
      <w:bookmarkEnd w:id="43"/>
      <w:bookmarkStart w:id="44" w:name="OLE_LINK176"/>
      <w:r>
        <w:rPr>
          <w:rFonts w:hint="eastAsia" w:ascii="仿宋_GB2312" w:hAnsi="仿宋_GB2312" w:eastAsia="仿宋_GB2312" w:cs="仿宋_GB2312"/>
          <w:b w:val="0"/>
          <w:bCs w:val="0"/>
          <w:color w:val="auto"/>
          <w:kern w:val="0"/>
          <w:szCs w:val="21"/>
        </w:rPr>
        <w:t>②</w:t>
      </w:r>
      <w:r>
        <w:rPr>
          <w:rFonts w:hint="eastAsia" w:ascii="仿宋_GB2312" w:hAnsi="仿宋_GB2312" w:eastAsia="仿宋_GB2312" w:cs="仿宋_GB2312"/>
          <w:b w:val="0"/>
          <w:bCs w:val="0"/>
          <w:color w:val="auto"/>
          <w:szCs w:val="21"/>
          <w:lang w:eastAsia="zh-CN"/>
        </w:rPr>
        <w:t>截止时点</w:t>
      </w:r>
      <w:bookmarkEnd w:id="44"/>
      <w:bookmarkStart w:id="45" w:name="OLE_LINK174"/>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color w:val="auto"/>
          <w:szCs w:val="21"/>
          <w:lang w:eastAsia="zh-CN"/>
        </w:rPr>
        <w:t>采购人或采购代理机构的实际查询时间</w:t>
      </w:r>
      <w:r>
        <w:rPr>
          <w:rFonts w:hint="eastAsia" w:ascii="仿宋_GB2312" w:hAnsi="仿宋_GB2312" w:eastAsia="仿宋_GB2312" w:cs="仿宋_GB2312"/>
          <w:color w:val="auto"/>
          <w:szCs w:val="21"/>
          <w:lang w:val="en-US" w:eastAsia="zh-CN"/>
        </w:rPr>
        <w:t>为</w:t>
      </w:r>
      <w:r>
        <w:rPr>
          <w:rFonts w:hint="eastAsia" w:ascii="仿宋_GB2312" w:hAnsi="仿宋_GB2312" w:eastAsia="仿宋_GB2312" w:cs="仿宋_GB2312"/>
          <w:color w:val="auto"/>
          <w:szCs w:val="21"/>
          <w:lang w:eastAsia="zh-CN"/>
        </w:rPr>
        <w:t>投标截止时间以后、资格审查阶段</w:t>
      </w:r>
      <w:bookmarkEnd w:id="45"/>
      <w:r>
        <w:rPr>
          <w:rFonts w:hint="eastAsia" w:ascii="仿宋_GB2312" w:hAnsi="仿宋_GB2312" w:eastAsia="仿宋_GB2312" w:cs="仿宋_GB2312"/>
          <w:color w:val="auto"/>
          <w:szCs w:val="21"/>
          <w:lang w:eastAsia="zh-CN"/>
        </w:rPr>
        <w:t>；</w:t>
      </w:r>
      <w:bookmarkStart w:id="46" w:name="OLE_LINK177"/>
      <w:r>
        <w:rPr>
          <w:rFonts w:hint="eastAsia" w:ascii="仿宋_GB2312" w:hAnsi="仿宋_GB2312" w:eastAsia="仿宋_GB2312" w:cs="仿宋_GB2312"/>
          <w:b w:val="0"/>
          <w:bCs w:val="0"/>
          <w:color w:val="auto"/>
          <w:kern w:val="0"/>
          <w:szCs w:val="21"/>
        </w:rPr>
        <w:t>③</w:t>
      </w:r>
      <w:r>
        <w:rPr>
          <w:rFonts w:hint="eastAsia" w:ascii="仿宋_GB2312" w:hAnsi="仿宋_GB2312" w:eastAsia="仿宋_GB2312" w:cs="仿宋_GB2312"/>
          <w:b w:val="0"/>
          <w:bCs w:val="0"/>
          <w:color w:val="auto"/>
          <w:szCs w:val="21"/>
          <w:lang w:val="en-US" w:eastAsia="zh-CN"/>
        </w:rPr>
        <w:t>信用信息查询记录和证据留存具体方式：</w:t>
      </w:r>
      <w:r>
        <w:rPr>
          <w:rFonts w:hint="eastAsia" w:ascii="仿宋_GB2312" w:hAnsi="仿宋_GB2312" w:eastAsia="仿宋_GB2312" w:cs="仿宋_GB2312"/>
          <w:color w:val="auto"/>
          <w:szCs w:val="21"/>
          <w:lang w:val="en-US" w:eastAsia="zh-CN"/>
        </w:rPr>
        <w:t>查询结果网页打印页作为查询记录和证据，与其他采购文件一并保存；④</w:t>
      </w:r>
      <w:r>
        <w:rPr>
          <w:rFonts w:hint="eastAsia" w:ascii="仿宋_GB2312" w:hAnsi="仿宋_GB2312" w:eastAsia="仿宋_GB2312" w:cs="仿宋_GB2312"/>
          <w:b w:val="0"/>
          <w:bCs w:val="0"/>
          <w:color w:val="auto"/>
          <w:szCs w:val="21"/>
          <w:lang w:eastAsia="zh-CN"/>
        </w:rPr>
        <w:t>信用信息的使用原则</w:t>
      </w:r>
      <w:bookmarkEnd w:id="46"/>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color w:val="auto"/>
          <w:szCs w:val="21"/>
          <w:lang w:eastAsia="zh-CN"/>
        </w:rPr>
        <w:t>经认定被列入失信被执行人、重大税收违法案件当事人名单、政府采购严重违法失信行为记录</w:t>
      </w:r>
      <w:r>
        <w:rPr>
          <w:rFonts w:hint="eastAsia" w:ascii="仿宋_GB2312" w:hAnsi="仿宋_GB2312" w:eastAsia="仿宋_GB2312" w:cs="仿宋_GB2312"/>
          <w:color w:val="auto"/>
          <w:szCs w:val="21"/>
          <w:lang w:eastAsia="zh-CN"/>
        </w:rPr>
        <w:t>名单的投标人，其投标无效。</w:t>
      </w:r>
      <w:r>
        <w:rPr>
          <w:rFonts w:hint="eastAsia" w:ascii="仿宋_GB2312" w:hAnsi="仿宋_GB2312" w:eastAsia="仿宋_GB2312" w:cs="仿宋_GB2312"/>
          <w:b/>
          <w:color w:val="auto"/>
        </w:rPr>
        <w:t>（此部分不需</w:t>
      </w:r>
      <w:r>
        <w:rPr>
          <w:rFonts w:hint="eastAsia" w:ascii="仿宋_GB2312" w:hAnsi="仿宋_GB2312" w:eastAsia="仿宋_GB2312" w:cs="仿宋_GB2312"/>
          <w:b/>
          <w:color w:val="auto"/>
          <w:highlight w:val="none"/>
        </w:rPr>
        <w:t>要</w:t>
      </w:r>
      <w:r>
        <w:rPr>
          <w:rFonts w:hint="eastAsia" w:ascii="仿宋_GB2312" w:hAnsi="仿宋_GB2312" w:eastAsia="仿宋_GB2312" w:cs="仿宋_GB2312"/>
          <w:b/>
          <w:color w:val="auto"/>
          <w:highlight w:val="none"/>
          <w:lang w:val="en-US" w:eastAsia="zh-CN"/>
        </w:rPr>
        <w:t>投标人</w:t>
      </w:r>
      <w:r>
        <w:rPr>
          <w:rFonts w:hint="eastAsia" w:ascii="仿宋_GB2312" w:hAnsi="仿宋_GB2312" w:eastAsia="仿宋_GB2312" w:cs="仿宋_GB2312"/>
          <w:b/>
          <w:color w:val="auto"/>
        </w:rPr>
        <w:t>提供证明材料）</w:t>
      </w:r>
    </w:p>
    <w:p w14:paraId="22089542">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kern w:val="0"/>
          <w:szCs w:val="21"/>
        </w:rPr>
      </w:pPr>
      <w:r>
        <w:rPr>
          <w:rFonts w:hint="eastAsia" w:ascii="仿宋_GB2312" w:hAnsi="仿宋_GB2312" w:eastAsia="仿宋_GB2312" w:cs="仿宋_GB2312"/>
          <w:b/>
          <w:bCs/>
          <w:color w:val="auto"/>
          <w:szCs w:val="21"/>
        </w:rPr>
        <w:t>1.2.2</w:t>
      </w:r>
      <w:r>
        <w:rPr>
          <w:rFonts w:hint="eastAsia" w:ascii="仿宋_GB2312" w:hAnsi="仿宋_GB2312" w:eastAsia="仿宋_GB2312" w:cs="仿宋_GB2312"/>
          <w:b/>
          <w:bCs/>
          <w:color w:val="auto"/>
          <w:kern w:val="0"/>
          <w:szCs w:val="21"/>
        </w:rPr>
        <w:t>具有健全的财务会计制度</w:t>
      </w:r>
    </w:p>
    <w:p w14:paraId="3B75DA20">
      <w:pPr>
        <w:pStyle w:val="13"/>
        <w:pageBreakBefore w:val="0"/>
        <w:kinsoku/>
        <w:wordWrap/>
        <w:overflowPunct/>
        <w:topLinePunct w:val="0"/>
        <w:autoSpaceDE/>
        <w:autoSpaceDN/>
        <w:bidi w:val="0"/>
        <w:adjustRightInd/>
        <w:snapToGrid/>
        <w:spacing w:beforeAutospacing="0" w:afterAutospacing="0" w:line="360" w:lineRule="auto"/>
        <w:ind w:left="0" w:leftChars="0" w:right="0"/>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①</w:t>
      </w:r>
      <w:r>
        <w:rPr>
          <w:rFonts w:hint="eastAsia" w:ascii="仿宋_GB2312" w:hAnsi="仿宋_GB2312" w:eastAsia="仿宋_GB2312" w:cs="仿宋_GB2312"/>
          <w:b w:val="0"/>
          <w:bCs w:val="0"/>
          <w:color w:val="auto"/>
          <w:szCs w:val="21"/>
        </w:rPr>
        <w:t>投标人</w:t>
      </w:r>
      <w:r>
        <w:rPr>
          <w:rFonts w:hint="eastAsia" w:ascii="仿宋_GB2312" w:hAnsi="仿宋_GB2312" w:eastAsia="仿宋_GB2312" w:cs="仿宋_GB2312"/>
          <w:color w:val="auto"/>
          <w:szCs w:val="21"/>
        </w:rPr>
        <w:t>须</w:t>
      </w:r>
      <w:r>
        <w:rPr>
          <w:rFonts w:hint="eastAsia" w:ascii="仿宋_GB2312" w:hAnsi="仿宋_GB2312" w:eastAsia="仿宋_GB2312" w:cs="仿宋_GB2312"/>
          <w:color w:val="auto"/>
          <w:kern w:val="0"/>
          <w:szCs w:val="21"/>
        </w:rPr>
        <w:t>提</w:t>
      </w:r>
      <w:r>
        <w:rPr>
          <w:rFonts w:hint="eastAsia" w:ascii="仿宋_GB2312" w:hAnsi="仿宋_GB2312" w:eastAsia="仿宋_GB2312" w:cs="仿宋_GB2312"/>
          <w:color w:val="auto"/>
          <w:kern w:val="0"/>
          <w:szCs w:val="21"/>
          <w:highlight w:val="none"/>
        </w:rPr>
        <w:t>供</w:t>
      </w:r>
      <w:r>
        <w:rPr>
          <w:rFonts w:hint="eastAsia" w:ascii="仿宋_GB2312" w:hAnsi="仿宋_GB2312" w:eastAsia="仿宋_GB2312" w:cs="仿宋_GB2312"/>
          <w:color w:val="auto"/>
          <w:szCs w:val="21"/>
          <w:highlight w:val="none"/>
          <w:lang w:eastAsia="zh-CN" w:bidi="ar"/>
        </w:rPr>
        <w:t>2024年度经审计的财务会计报告及报表资料</w:t>
      </w:r>
      <w:r>
        <w:rPr>
          <w:rFonts w:hint="eastAsia" w:ascii="仿宋_GB2312" w:hAnsi="仿宋_GB2312" w:eastAsia="仿宋_GB2312" w:cs="仿宋_GB2312"/>
          <w:color w:val="auto"/>
          <w:kern w:val="0"/>
          <w:szCs w:val="21"/>
        </w:rPr>
        <w:t>（至少</w:t>
      </w:r>
      <w:r>
        <w:rPr>
          <w:rFonts w:hint="eastAsia" w:ascii="仿宋_GB2312" w:hAnsi="仿宋_GB2312" w:eastAsia="仿宋_GB2312" w:cs="仿宋_GB2312"/>
          <w:color w:val="auto"/>
          <w:kern w:val="0"/>
          <w:szCs w:val="21"/>
        </w:rPr>
        <w:t>包括：财务审计报告、资产负债表、利润表、现金流量表</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kern w:val="0"/>
          <w:szCs w:val="21"/>
          <w:highlight w:val="none"/>
          <w:lang w:eastAsia="zh-CN"/>
        </w:rPr>
        <w:t>事业单位</w:t>
      </w:r>
      <w:r>
        <w:rPr>
          <w:rFonts w:hint="eastAsia" w:ascii="仿宋_GB2312" w:hAnsi="仿宋_GB2312" w:eastAsia="仿宋_GB2312" w:cs="仿宋_GB2312"/>
          <w:color w:val="auto"/>
          <w:kern w:val="0"/>
          <w:szCs w:val="21"/>
          <w:highlight w:val="none"/>
          <w:lang w:val="en-US" w:eastAsia="zh-CN"/>
        </w:rPr>
        <w:t>可</w:t>
      </w:r>
      <w:r>
        <w:rPr>
          <w:rFonts w:hint="eastAsia" w:ascii="仿宋_GB2312" w:hAnsi="仿宋_GB2312" w:eastAsia="仿宋_GB2312" w:cs="仿宋_GB2312"/>
          <w:color w:val="auto"/>
          <w:kern w:val="0"/>
          <w:szCs w:val="21"/>
          <w:highlight w:val="none"/>
          <w:lang w:eastAsia="zh-CN"/>
        </w:rPr>
        <w:t>提供</w:t>
      </w:r>
      <w:r>
        <w:rPr>
          <w:rFonts w:hint="eastAsia" w:ascii="仿宋_GB2312" w:hAnsi="仿宋_GB2312" w:eastAsia="仿宋_GB2312" w:cs="仿宋_GB2312"/>
          <w:color w:val="auto"/>
          <w:kern w:val="0"/>
          <w:szCs w:val="21"/>
          <w:highlight w:val="none"/>
          <w:lang w:val="en-US" w:eastAsia="zh-CN"/>
        </w:rPr>
        <w:t>内部财务报表；新成立企业，</w:t>
      </w:r>
      <w:r>
        <w:rPr>
          <w:rFonts w:hint="eastAsia" w:ascii="仿宋_GB2312" w:hAnsi="仿宋_GB2312" w:eastAsia="仿宋_GB2312" w:cs="仿宋_GB2312"/>
          <w:color w:val="auto"/>
          <w:kern w:val="0"/>
          <w:szCs w:val="21"/>
        </w:rPr>
        <w:t>若成立时</w:t>
      </w:r>
      <w:bookmarkStart w:id="47" w:name="OLE_LINK300"/>
      <w:r>
        <w:rPr>
          <w:rFonts w:hint="eastAsia" w:ascii="仿宋_GB2312" w:hAnsi="仿宋_GB2312" w:eastAsia="仿宋_GB2312" w:cs="仿宋_GB2312"/>
          <w:color w:val="auto"/>
          <w:kern w:val="0"/>
          <w:szCs w:val="21"/>
        </w:rPr>
        <w:t>间至本项目</w:t>
      </w:r>
      <w:bookmarkStart w:id="48" w:name="OLE_LINK299"/>
      <w:r>
        <w:rPr>
          <w:rFonts w:hint="eastAsia" w:ascii="仿宋_GB2312" w:hAnsi="仿宋_GB2312" w:eastAsia="仿宋_GB2312" w:cs="仿宋_GB2312"/>
          <w:color w:val="auto"/>
          <w:kern w:val="0"/>
          <w:szCs w:val="21"/>
        </w:rPr>
        <w:t>提交投标文件</w:t>
      </w:r>
      <w:bookmarkEnd w:id="47"/>
      <w:r>
        <w:rPr>
          <w:rFonts w:hint="eastAsia" w:ascii="仿宋_GB2312" w:hAnsi="仿宋_GB2312" w:eastAsia="仿宋_GB2312" w:cs="仿宋_GB2312"/>
          <w:color w:val="auto"/>
          <w:kern w:val="0"/>
          <w:szCs w:val="21"/>
        </w:rPr>
        <w:t>截止</w:t>
      </w:r>
      <w:r>
        <w:rPr>
          <w:rFonts w:hint="eastAsia" w:ascii="仿宋_GB2312" w:hAnsi="仿宋_GB2312" w:eastAsia="仿宋_GB2312" w:cs="仿宋_GB2312"/>
          <w:color w:val="auto"/>
          <w:kern w:val="0"/>
          <w:szCs w:val="21"/>
          <w:lang w:eastAsia="zh-CN"/>
        </w:rPr>
        <w:t>时间</w:t>
      </w:r>
      <w:r>
        <w:rPr>
          <w:rFonts w:hint="eastAsia" w:ascii="仿宋_GB2312" w:hAnsi="仿宋_GB2312" w:eastAsia="仿宋_GB2312" w:cs="仿宋_GB2312"/>
          <w:color w:val="auto"/>
          <w:kern w:val="0"/>
          <w:szCs w:val="21"/>
          <w:highlight w:val="none"/>
          <w:lang w:eastAsia="zh-CN"/>
        </w:rPr>
        <w:t>不满1年的可提供</w:t>
      </w:r>
      <w:bookmarkEnd w:id="48"/>
      <w:r>
        <w:rPr>
          <w:rFonts w:hint="eastAsia" w:ascii="仿宋_GB2312" w:hAnsi="仿宋_GB2312" w:eastAsia="仿宋_GB2312" w:cs="仿宋_GB2312"/>
          <w:color w:val="auto"/>
          <w:kern w:val="0"/>
          <w:szCs w:val="21"/>
          <w:highlight w:val="none"/>
          <w:lang w:eastAsia="zh-CN"/>
        </w:rPr>
        <w:t>成立至今的财务报表。</w:t>
      </w:r>
    </w:p>
    <w:p w14:paraId="572D28D0">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②</w:t>
      </w:r>
      <w:r>
        <w:rPr>
          <w:rFonts w:hint="eastAsia" w:ascii="仿宋_GB2312" w:hAnsi="仿宋_GB2312" w:eastAsia="仿宋_GB2312" w:cs="仿宋_GB2312"/>
          <w:b w:val="0"/>
          <w:bCs w:val="0"/>
          <w:color w:val="auto"/>
          <w:szCs w:val="21"/>
        </w:rPr>
        <w:t>投标人</w:t>
      </w:r>
      <w:r>
        <w:rPr>
          <w:rFonts w:hint="eastAsia" w:ascii="仿宋_GB2312" w:hAnsi="仿宋_GB2312" w:eastAsia="仿宋_GB2312" w:cs="仿宋_GB2312"/>
          <w:color w:val="auto"/>
          <w:szCs w:val="21"/>
        </w:rPr>
        <w:t>须</w:t>
      </w:r>
      <w:r>
        <w:rPr>
          <w:rFonts w:hint="eastAsia" w:ascii="仿宋_GB2312" w:hAnsi="仿宋_GB2312" w:eastAsia="仿宋_GB2312" w:cs="仿宋_GB2312"/>
          <w:color w:val="auto"/>
          <w:kern w:val="0"/>
          <w:szCs w:val="21"/>
        </w:rPr>
        <w:t>提供在提交投标文件截止时间前三个月内银行开具的资信证明；（银行出具的资信证明无需针对本项目或本项目</w:t>
      </w:r>
      <w:r>
        <w:rPr>
          <w:rFonts w:hint="eastAsia" w:ascii="仿宋_GB2312" w:hAnsi="仿宋_GB2312" w:eastAsia="仿宋_GB2312" w:cs="仿宋_GB2312"/>
          <w:color w:val="auto"/>
          <w:kern w:val="0"/>
          <w:szCs w:val="21"/>
          <w:lang w:val="en-US" w:eastAsia="zh-CN"/>
        </w:rPr>
        <w:t>采购人</w:t>
      </w:r>
      <w:r>
        <w:rPr>
          <w:rFonts w:hint="eastAsia" w:ascii="仿宋_GB2312" w:hAnsi="仿宋_GB2312" w:eastAsia="仿宋_GB2312" w:cs="仿宋_GB2312"/>
          <w:color w:val="auto"/>
          <w:kern w:val="0"/>
          <w:szCs w:val="21"/>
        </w:rPr>
        <w:t>）</w:t>
      </w:r>
      <w:r>
        <w:rPr>
          <w:rFonts w:hint="eastAsia" w:ascii="仿宋_GB2312" w:hAnsi="仿宋_GB2312" w:eastAsia="仿宋_GB2312" w:cs="仿宋_GB2312"/>
          <w:color w:val="auto"/>
          <w:kern w:val="0"/>
          <w:szCs w:val="21"/>
          <w:lang w:eastAsia="zh-CN"/>
        </w:rPr>
        <w:t>。</w:t>
      </w:r>
    </w:p>
    <w:p w14:paraId="24AAAEF8">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rPr>
      </w:pPr>
      <w:r>
        <w:rPr>
          <w:rFonts w:hint="eastAsia" w:ascii="仿宋_GB2312" w:hAnsi="仿宋_GB2312" w:eastAsia="仿宋_GB2312" w:cs="仿宋_GB2312"/>
          <w:b/>
          <w:bCs/>
          <w:color w:val="auto"/>
          <w:kern w:val="0"/>
          <w:szCs w:val="21"/>
        </w:rPr>
        <w:t>备注：以上①-②项证明材料具有同等效力，投标人可根据自身情况提供上述任意一种证明材料</w:t>
      </w:r>
      <w:r>
        <w:rPr>
          <w:rFonts w:hint="eastAsia" w:ascii="仿宋_GB2312" w:hAnsi="仿宋_GB2312" w:eastAsia="仿宋_GB2312" w:cs="仿宋_GB2312"/>
          <w:b/>
          <w:bCs/>
          <w:color w:val="auto"/>
          <w:szCs w:val="21"/>
        </w:rPr>
        <w:t>。</w:t>
      </w:r>
    </w:p>
    <w:p w14:paraId="5EB15E09">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1.3有依法缴纳税收和社会保障资金的良好记录</w:t>
      </w:r>
    </w:p>
    <w:p w14:paraId="4E743FC6">
      <w:pPr>
        <w:pStyle w:val="11"/>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rPr>
      </w:pPr>
      <w:r>
        <w:rPr>
          <w:rFonts w:hint="eastAsia" w:ascii="仿宋_GB2312" w:hAnsi="仿宋_GB2312" w:eastAsia="仿宋_GB2312" w:cs="仿宋_GB2312"/>
          <w:b/>
          <w:bCs/>
          <w:color w:val="auto"/>
          <w:szCs w:val="21"/>
        </w:rPr>
        <w:t>1.3.1</w:t>
      </w:r>
      <w:r>
        <w:rPr>
          <w:rFonts w:hint="eastAsia" w:ascii="仿宋_GB2312" w:hAnsi="仿宋_GB2312" w:eastAsia="仿宋_GB2312" w:cs="仿宋_GB2312"/>
          <w:b/>
          <w:bCs/>
          <w:color w:val="auto"/>
        </w:rPr>
        <w:t>依法缴纳税收</w:t>
      </w:r>
      <w:r>
        <w:rPr>
          <w:rFonts w:hint="eastAsia" w:ascii="仿宋_GB2312" w:hAnsi="仿宋_GB2312" w:eastAsia="仿宋_GB2312" w:cs="仿宋_GB2312"/>
          <w:b/>
          <w:bCs/>
          <w:color w:val="auto"/>
          <w:lang w:eastAsia="zh-CN"/>
        </w:rPr>
        <w:t>：</w:t>
      </w:r>
      <w:r>
        <w:rPr>
          <w:rFonts w:hint="eastAsia" w:ascii="仿宋_GB2312" w:hAnsi="仿宋_GB2312" w:eastAsia="仿宋_GB2312" w:cs="仿宋_GB2312"/>
          <w:color w:val="auto"/>
          <w:kern w:val="0"/>
          <w:szCs w:val="21"/>
          <w:lang w:val="en-US" w:eastAsia="zh-CN"/>
        </w:rPr>
        <w:t>投标人须</w:t>
      </w:r>
      <w:r>
        <w:rPr>
          <w:rFonts w:hint="eastAsia" w:ascii="仿宋_GB2312" w:hAnsi="仿宋_GB2312" w:eastAsia="仿宋_GB2312" w:cs="仿宋_GB2312"/>
          <w:color w:val="auto"/>
          <w:kern w:val="0"/>
          <w:szCs w:val="21"/>
        </w:rPr>
        <w:t>提供缴税所属时间在</w:t>
      </w:r>
      <w:r>
        <w:rPr>
          <w:rFonts w:hint="eastAsia" w:ascii="仿宋_GB2312" w:hAnsi="仿宋_GB2312" w:eastAsia="仿宋_GB2312" w:cs="仿宋_GB2312"/>
          <w:color w:val="auto"/>
          <w:kern w:val="0"/>
          <w:szCs w:val="21"/>
          <w:lang w:eastAsia="zh-CN"/>
        </w:rPr>
        <w:t>2025年1月1日起</w:t>
      </w:r>
      <w:r>
        <w:rPr>
          <w:rFonts w:hint="eastAsia" w:ascii="仿宋_GB2312" w:hAnsi="仿宋_GB2312" w:eastAsia="仿宋_GB2312" w:cs="仿宋_GB2312"/>
          <w:color w:val="auto"/>
          <w:kern w:val="0"/>
          <w:szCs w:val="21"/>
        </w:rPr>
        <w:t>至提交投标文件截止之日内</w:t>
      </w:r>
      <w:r>
        <w:rPr>
          <w:rFonts w:hint="eastAsia" w:ascii="仿宋_GB2312" w:hAnsi="仿宋_GB2312" w:eastAsia="仿宋_GB2312" w:cs="仿宋_GB2312"/>
          <w:color w:val="auto"/>
          <w:kern w:val="0"/>
          <w:szCs w:val="21"/>
          <w:highlight w:val="none"/>
        </w:rPr>
        <w:t>任意1个月</w:t>
      </w:r>
      <w:r>
        <w:rPr>
          <w:rFonts w:hint="eastAsia" w:ascii="仿宋_GB2312" w:hAnsi="仿宋_GB2312" w:eastAsia="仿宋_GB2312" w:cs="仿宋_GB2312"/>
          <w:color w:val="auto"/>
          <w:kern w:val="0"/>
          <w:szCs w:val="21"/>
        </w:rPr>
        <w:t>的税务局税收通用缴款书或银行电子缴税（费）凭证或税务局出具纳税情况的相关证明；依法免税的，应提供依法免税的相关证明文件；</w:t>
      </w:r>
      <w:r>
        <w:rPr>
          <w:rFonts w:hint="eastAsia" w:ascii="仿宋_GB2312" w:hAnsi="仿宋_GB2312" w:eastAsia="仿宋_GB2312" w:cs="仿宋_GB2312"/>
          <w:color w:val="auto"/>
          <w:szCs w:val="21"/>
        </w:rPr>
        <w:t>新成立企业</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kern w:val="0"/>
          <w:szCs w:val="21"/>
        </w:rPr>
        <w:t>若成立时间至本项目提交投标文件截止时间不足</w:t>
      </w:r>
      <w:r>
        <w:rPr>
          <w:rFonts w:hint="eastAsia" w:ascii="仿宋_GB2312" w:hAnsi="仿宋_GB2312" w:eastAsia="仿宋_GB2312" w:cs="仿宋_GB2312"/>
          <w:color w:val="auto"/>
          <w:kern w:val="0"/>
          <w:szCs w:val="21"/>
          <w:lang w:val="en-US" w:eastAsia="zh-CN"/>
        </w:rPr>
        <w:t>6</w:t>
      </w:r>
      <w:r>
        <w:rPr>
          <w:rFonts w:hint="eastAsia" w:ascii="仿宋_GB2312" w:hAnsi="仿宋_GB2312" w:eastAsia="仿宋_GB2312" w:cs="仿宋_GB2312"/>
          <w:color w:val="auto"/>
          <w:kern w:val="0"/>
          <w:szCs w:val="21"/>
        </w:rPr>
        <w:t>个月的，提供相关内容情况说明或纳税证明材料</w:t>
      </w:r>
      <w:r>
        <w:rPr>
          <w:rFonts w:hint="eastAsia" w:ascii="仿宋_GB2312" w:hAnsi="仿宋_GB2312" w:eastAsia="仿宋_GB2312" w:cs="仿宋_GB2312"/>
          <w:color w:val="auto"/>
          <w:szCs w:val="21"/>
        </w:rPr>
        <w:t>。</w:t>
      </w:r>
    </w:p>
    <w:p w14:paraId="40CE7D3A">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1.3.2依法缴纳社会保障资金</w:t>
      </w:r>
      <w:r>
        <w:rPr>
          <w:rFonts w:hint="eastAsia" w:ascii="仿宋_GB2312" w:hAnsi="仿宋_GB2312" w:eastAsia="仿宋_GB2312" w:cs="仿宋_GB2312"/>
          <w:b/>
          <w:bCs/>
          <w:color w:val="auto"/>
          <w:szCs w:val="21"/>
          <w:lang w:eastAsia="zh-CN"/>
        </w:rPr>
        <w:t>：</w:t>
      </w:r>
      <w:r>
        <w:rPr>
          <w:rFonts w:hint="eastAsia" w:ascii="仿宋_GB2312" w:hAnsi="仿宋_GB2312" w:eastAsia="仿宋_GB2312" w:cs="仿宋_GB2312"/>
          <w:color w:val="auto"/>
          <w:kern w:val="0"/>
          <w:szCs w:val="21"/>
          <w:lang w:val="en-US" w:eastAsia="zh-CN"/>
        </w:rPr>
        <w:t>投标人须</w:t>
      </w:r>
      <w:r>
        <w:rPr>
          <w:rFonts w:hint="eastAsia" w:ascii="仿宋_GB2312" w:hAnsi="仿宋_GB2312" w:eastAsia="仿宋_GB2312" w:cs="仿宋_GB2312"/>
          <w:color w:val="auto"/>
          <w:kern w:val="0"/>
          <w:szCs w:val="21"/>
        </w:rPr>
        <w:t>提供缴费所属时间在</w:t>
      </w:r>
      <w:r>
        <w:rPr>
          <w:rFonts w:hint="eastAsia" w:ascii="仿宋_GB2312" w:hAnsi="仿宋_GB2312" w:eastAsia="仿宋_GB2312" w:cs="仿宋_GB2312"/>
          <w:color w:val="auto"/>
          <w:kern w:val="0"/>
          <w:szCs w:val="21"/>
          <w:lang w:eastAsia="zh-CN"/>
        </w:rPr>
        <w:t>2025年1月1日起</w:t>
      </w:r>
      <w:r>
        <w:rPr>
          <w:rFonts w:hint="eastAsia" w:ascii="仿宋_GB2312" w:hAnsi="仿宋_GB2312" w:eastAsia="仿宋_GB2312" w:cs="仿宋_GB2312"/>
          <w:color w:val="auto"/>
          <w:kern w:val="0"/>
          <w:szCs w:val="21"/>
        </w:rPr>
        <w:t>至提交投标文件截止之日内</w:t>
      </w:r>
      <w:r>
        <w:rPr>
          <w:rFonts w:hint="eastAsia" w:ascii="仿宋_GB2312" w:hAnsi="仿宋_GB2312" w:eastAsia="仿宋_GB2312" w:cs="仿宋_GB2312"/>
          <w:color w:val="auto"/>
          <w:kern w:val="0"/>
          <w:szCs w:val="21"/>
          <w:highlight w:val="none"/>
        </w:rPr>
        <w:t>任意1个月</w:t>
      </w:r>
      <w:r>
        <w:rPr>
          <w:rFonts w:hint="eastAsia" w:ascii="仿宋_GB2312" w:hAnsi="仿宋_GB2312" w:eastAsia="仿宋_GB2312" w:cs="仿宋_GB2312"/>
          <w:color w:val="auto"/>
          <w:kern w:val="0"/>
          <w:szCs w:val="21"/>
        </w:rPr>
        <w:t>的社会保险费缴款书或银行电子缴税（费）凭证或社保管理部门出具的有效的缴款证明；依法</w:t>
      </w:r>
      <w:r>
        <w:rPr>
          <w:rFonts w:hint="eastAsia" w:ascii="仿宋_GB2312" w:hAnsi="仿宋_GB2312" w:eastAsia="仿宋_GB2312" w:cs="仿宋_GB2312"/>
          <w:color w:val="auto"/>
          <w:szCs w:val="21"/>
        </w:rPr>
        <w:t>不需要缴纳社会保障资金</w:t>
      </w:r>
      <w:r>
        <w:rPr>
          <w:rFonts w:hint="eastAsia" w:ascii="仿宋_GB2312" w:hAnsi="仿宋_GB2312" w:eastAsia="仿宋_GB2312" w:cs="仿宋_GB2312"/>
          <w:color w:val="auto"/>
          <w:kern w:val="0"/>
          <w:szCs w:val="21"/>
        </w:rPr>
        <w:t>的，应提供依法免缴的相关证明文件；</w:t>
      </w:r>
      <w:r>
        <w:rPr>
          <w:rFonts w:hint="eastAsia" w:ascii="仿宋_GB2312" w:hAnsi="仿宋_GB2312" w:eastAsia="仿宋_GB2312" w:cs="仿宋_GB2312"/>
          <w:color w:val="auto"/>
          <w:szCs w:val="21"/>
        </w:rPr>
        <w:t>新成立企业</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kern w:val="0"/>
          <w:szCs w:val="21"/>
        </w:rPr>
        <w:t>若成立时间至本项目提交投标文件截止时间不足</w:t>
      </w:r>
      <w:r>
        <w:rPr>
          <w:rFonts w:hint="eastAsia" w:ascii="仿宋_GB2312" w:hAnsi="仿宋_GB2312" w:eastAsia="仿宋_GB2312" w:cs="仿宋_GB2312"/>
          <w:color w:val="auto"/>
          <w:kern w:val="0"/>
          <w:szCs w:val="21"/>
          <w:lang w:val="en-US" w:eastAsia="zh-CN"/>
        </w:rPr>
        <w:t>6</w:t>
      </w:r>
      <w:r>
        <w:rPr>
          <w:rFonts w:hint="eastAsia" w:ascii="仿宋_GB2312" w:hAnsi="仿宋_GB2312" w:eastAsia="仿宋_GB2312" w:cs="仿宋_GB2312"/>
          <w:color w:val="auto"/>
          <w:kern w:val="0"/>
          <w:szCs w:val="21"/>
        </w:rPr>
        <w:t>个月的，提供相关</w:t>
      </w:r>
      <w:r>
        <w:rPr>
          <w:rFonts w:hint="eastAsia" w:ascii="仿宋_GB2312" w:hAnsi="仿宋_GB2312" w:eastAsia="仿宋_GB2312" w:cs="仿宋_GB2312"/>
          <w:color w:val="auto"/>
          <w:kern w:val="0"/>
          <w:szCs w:val="21"/>
        </w:rPr>
        <w:t>内容情况说明或缴纳社保证明材料。</w:t>
      </w:r>
    </w:p>
    <w:p w14:paraId="766A9AFD">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rPr>
        <w:t>1.4具有履行合同所必需的设备和专业技术能力：</w:t>
      </w:r>
      <w:r>
        <w:rPr>
          <w:rFonts w:hint="eastAsia" w:ascii="仿宋_GB2312" w:hAnsi="仿宋_GB2312" w:eastAsia="仿宋_GB2312" w:cs="仿宋_GB2312"/>
          <w:color w:val="auto"/>
          <w:szCs w:val="21"/>
        </w:rPr>
        <w:t>投标人</w:t>
      </w:r>
      <w:r>
        <w:rPr>
          <w:rFonts w:hint="eastAsia" w:ascii="仿宋_GB2312" w:hAnsi="仿宋_GB2312" w:eastAsia="仿宋_GB2312" w:cs="仿宋_GB2312"/>
          <w:color w:val="auto"/>
          <w:szCs w:val="21"/>
          <w:lang w:val="en-US" w:eastAsia="zh-CN"/>
        </w:rPr>
        <w:t>须</w:t>
      </w:r>
      <w:r>
        <w:rPr>
          <w:rFonts w:hint="eastAsia" w:ascii="仿宋_GB2312" w:hAnsi="仿宋_GB2312" w:eastAsia="仿宋_GB2312" w:cs="仿宋_GB2312"/>
          <w:color w:val="auto"/>
          <w:szCs w:val="21"/>
        </w:rPr>
        <w:t>具有履行合同所必需的设备和专业技术能力</w:t>
      </w:r>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b w:val="0"/>
          <w:bCs w:val="0"/>
          <w:color w:val="auto"/>
          <w:szCs w:val="21"/>
          <w:lang w:val="en-US" w:eastAsia="zh-CN"/>
        </w:rPr>
        <w:t>提供</w:t>
      </w:r>
      <w:r>
        <w:rPr>
          <w:rFonts w:hint="eastAsia" w:ascii="仿宋_GB2312" w:hAnsi="仿宋_GB2312" w:eastAsia="仿宋_GB2312" w:cs="仿宋_GB2312"/>
          <w:color w:val="auto"/>
          <w:szCs w:val="21"/>
        </w:rPr>
        <w:t>承</w:t>
      </w:r>
      <w:r>
        <w:rPr>
          <w:rFonts w:hint="eastAsia" w:ascii="仿宋_GB2312" w:hAnsi="仿宋_GB2312" w:eastAsia="仿宋_GB2312" w:cs="仿宋_GB2312"/>
          <w:b w:val="0"/>
          <w:bCs w:val="0"/>
          <w:color w:val="auto"/>
          <w:szCs w:val="21"/>
        </w:rPr>
        <w:t>诺</w:t>
      </w:r>
      <w:r>
        <w:rPr>
          <w:rFonts w:hint="eastAsia" w:ascii="仿宋_GB2312" w:hAnsi="仿宋_GB2312" w:eastAsia="仿宋_GB2312" w:cs="仿宋_GB2312"/>
          <w:b w:val="0"/>
          <w:bCs w:val="0"/>
          <w:color w:val="auto"/>
          <w:szCs w:val="21"/>
          <w:lang w:val="en-US" w:eastAsia="zh-CN"/>
        </w:rPr>
        <w:t>书</w:t>
      </w:r>
      <w:r>
        <w:rPr>
          <w:rFonts w:hint="eastAsia" w:ascii="仿宋_GB2312" w:hAnsi="仿宋_GB2312" w:eastAsia="仿宋_GB2312" w:cs="仿宋_GB2312"/>
          <w:b w:val="0"/>
          <w:bCs w:val="0"/>
          <w:color w:val="auto"/>
          <w:szCs w:val="21"/>
          <w:lang w:eastAsia="zh-CN"/>
        </w:rPr>
        <w:t>）。</w:t>
      </w:r>
    </w:p>
    <w:p w14:paraId="345021D8">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1.5参加政府采购活动前三年内，在经营活动中没有重大违法记录</w:t>
      </w:r>
      <w:r>
        <w:rPr>
          <w:rFonts w:hint="eastAsia" w:ascii="仿宋_GB2312" w:hAnsi="仿宋_GB2312" w:eastAsia="仿宋_GB2312" w:cs="仿宋_GB2312"/>
          <w:color w:val="auto"/>
          <w:szCs w:val="21"/>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b w:val="0"/>
          <w:bCs w:val="0"/>
          <w:color w:val="auto"/>
          <w:szCs w:val="21"/>
          <w:lang w:val="en-US" w:eastAsia="zh-CN"/>
        </w:rPr>
        <w:t>提供</w:t>
      </w:r>
      <w:r>
        <w:rPr>
          <w:rFonts w:hint="eastAsia" w:ascii="仿宋_GB2312" w:hAnsi="仿宋_GB2312" w:eastAsia="仿宋_GB2312" w:cs="仿宋_GB2312"/>
          <w:color w:val="auto"/>
          <w:szCs w:val="21"/>
        </w:rPr>
        <w:t>承</w:t>
      </w:r>
      <w:r>
        <w:rPr>
          <w:rFonts w:hint="eastAsia" w:ascii="仿宋_GB2312" w:hAnsi="仿宋_GB2312" w:eastAsia="仿宋_GB2312" w:cs="仿宋_GB2312"/>
          <w:b w:val="0"/>
          <w:bCs w:val="0"/>
          <w:color w:val="auto"/>
          <w:szCs w:val="21"/>
        </w:rPr>
        <w:t>诺</w:t>
      </w:r>
      <w:r>
        <w:rPr>
          <w:rFonts w:hint="eastAsia" w:ascii="仿宋_GB2312" w:hAnsi="仿宋_GB2312" w:eastAsia="仿宋_GB2312" w:cs="仿宋_GB2312"/>
          <w:b w:val="0"/>
          <w:bCs w:val="0"/>
          <w:color w:val="auto"/>
          <w:szCs w:val="21"/>
          <w:lang w:val="en-US" w:eastAsia="zh-CN"/>
        </w:rPr>
        <w:t>书</w:t>
      </w:r>
      <w:r>
        <w:rPr>
          <w:rFonts w:hint="eastAsia" w:ascii="仿宋_GB2312" w:hAnsi="仿宋_GB2312" w:eastAsia="仿宋_GB2312" w:cs="仿宋_GB2312"/>
          <w:b w:val="0"/>
          <w:bCs w:val="0"/>
          <w:color w:val="auto"/>
          <w:szCs w:val="21"/>
          <w:lang w:eastAsia="zh-CN"/>
        </w:rPr>
        <w:t>）。</w:t>
      </w:r>
    </w:p>
    <w:p w14:paraId="7A7B075F">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jc w:val="both"/>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lang w:val="en-US" w:eastAsia="zh-CN"/>
        </w:rPr>
        <w:t>1.6</w:t>
      </w:r>
      <w:bookmarkStart w:id="49" w:name="OLE_LINK212"/>
      <w:r>
        <w:rPr>
          <w:rFonts w:hint="eastAsia" w:ascii="仿宋_GB2312" w:hAnsi="仿宋_GB2312" w:eastAsia="仿宋_GB2312" w:cs="仿宋_GB2312"/>
          <w:color w:val="auto"/>
          <w:kern w:val="2"/>
          <w:sz w:val="21"/>
          <w:szCs w:val="21"/>
          <w:lang w:val="en-US" w:eastAsia="zh-CN" w:bidi="ar"/>
        </w:rPr>
        <w:t>单位负责人为同一人或者存在直接控股、管理关系的不同投标人，不得参加同一合同项下的政府采购活动</w:t>
      </w:r>
      <w:bookmarkEnd w:id="49"/>
      <w:r>
        <w:rPr>
          <w:rFonts w:hint="eastAsia" w:ascii="仿宋_GB2312" w:hAnsi="仿宋_GB2312" w:eastAsia="仿宋_GB2312" w:cs="仿宋_GB2312"/>
          <w:color w:val="auto"/>
          <w:kern w:val="2"/>
          <w:sz w:val="21"/>
          <w:szCs w:val="21"/>
          <w:lang w:val="en-US" w:eastAsia="zh-CN" w:bidi="ar"/>
        </w:rPr>
        <w:t>（提供投标人关联企业情况声明）。</w:t>
      </w:r>
    </w:p>
    <w:p w14:paraId="217F9E85">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jc w:val="left"/>
        <w:rPr>
          <w:rFonts w:hint="eastAsia" w:ascii="仿宋_GB2312" w:hAnsi="仿宋_GB2312" w:eastAsia="仿宋_GB2312" w:cs="仿宋_GB2312"/>
          <w:color w:val="auto"/>
        </w:rPr>
      </w:pPr>
      <w:r>
        <w:rPr>
          <w:rFonts w:hint="eastAsia" w:ascii="仿宋_GB2312" w:hAnsi="仿宋_GB2312" w:eastAsia="仿宋_GB2312" w:cs="仿宋_GB2312"/>
          <w:b/>
          <w:bCs/>
          <w:color w:val="auto"/>
          <w:szCs w:val="21"/>
          <w:lang w:val="en-US" w:eastAsia="zh-CN"/>
        </w:rPr>
        <w:t>1.7</w:t>
      </w:r>
      <w:r>
        <w:rPr>
          <w:rFonts w:hint="eastAsia" w:ascii="仿宋_GB2312" w:hAnsi="仿宋_GB2312" w:eastAsia="仿宋_GB2312" w:cs="仿宋_GB2312"/>
          <w:color w:val="auto"/>
          <w:kern w:val="2"/>
          <w:sz w:val="21"/>
          <w:szCs w:val="21"/>
          <w:lang w:val="en-US" w:eastAsia="zh-CN" w:bidi="ar"/>
        </w:rPr>
        <w:t>为采购项目提供整体设计、规范编制或者项目管理、监理、检测等服务的投标人，不得再参加该采购项目的其他采购活动（</w:t>
      </w:r>
      <w:r>
        <w:rPr>
          <w:rFonts w:hint="eastAsia" w:ascii="仿宋_GB2312" w:hAnsi="仿宋_GB2312" w:eastAsia="仿宋_GB2312" w:cs="仿宋_GB2312"/>
          <w:b w:val="0"/>
          <w:bCs w:val="0"/>
          <w:color w:val="auto"/>
          <w:szCs w:val="21"/>
          <w:lang w:val="en-US" w:eastAsia="zh-CN"/>
        </w:rPr>
        <w:t>提供</w:t>
      </w:r>
      <w:r>
        <w:rPr>
          <w:rFonts w:hint="eastAsia" w:ascii="仿宋_GB2312" w:hAnsi="仿宋_GB2312" w:eastAsia="仿宋_GB2312" w:cs="仿宋_GB2312"/>
          <w:color w:val="auto"/>
          <w:szCs w:val="21"/>
        </w:rPr>
        <w:t>承</w:t>
      </w:r>
      <w:r>
        <w:rPr>
          <w:rFonts w:hint="eastAsia" w:ascii="仿宋_GB2312" w:hAnsi="仿宋_GB2312" w:eastAsia="仿宋_GB2312" w:cs="仿宋_GB2312"/>
          <w:b w:val="0"/>
          <w:bCs w:val="0"/>
          <w:color w:val="auto"/>
          <w:szCs w:val="21"/>
        </w:rPr>
        <w:t>诺</w:t>
      </w:r>
      <w:r>
        <w:rPr>
          <w:rFonts w:hint="eastAsia" w:ascii="仿宋_GB2312" w:hAnsi="仿宋_GB2312" w:eastAsia="仿宋_GB2312" w:cs="仿宋_GB2312"/>
          <w:b w:val="0"/>
          <w:bCs w:val="0"/>
          <w:color w:val="auto"/>
          <w:szCs w:val="21"/>
          <w:lang w:val="en-US" w:eastAsia="zh-CN"/>
        </w:rPr>
        <w:t>书</w:t>
      </w:r>
      <w:r>
        <w:rPr>
          <w:rFonts w:hint="eastAsia" w:ascii="仿宋_GB2312" w:hAnsi="仿宋_GB2312" w:eastAsia="仿宋_GB2312" w:cs="仿宋_GB2312"/>
          <w:color w:val="auto"/>
          <w:kern w:val="2"/>
          <w:sz w:val="21"/>
          <w:szCs w:val="21"/>
          <w:lang w:val="en-US" w:eastAsia="zh-CN" w:bidi="ar"/>
        </w:rPr>
        <w:t>）。</w:t>
      </w:r>
    </w:p>
    <w:p w14:paraId="305F5842">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lang w:val="en-US" w:eastAsia="zh-CN"/>
        </w:rPr>
        <w:t>2.</w:t>
      </w:r>
      <w:r>
        <w:rPr>
          <w:rFonts w:hint="eastAsia" w:ascii="仿宋_GB2312" w:hAnsi="仿宋_GB2312" w:eastAsia="仿宋_GB2312" w:cs="仿宋_GB2312"/>
          <w:b/>
          <w:bCs/>
          <w:color w:val="auto"/>
          <w:szCs w:val="21"/>
        </w:rPr>
        <w:t>落实政府采购政策需满足的资格要求：</w:t>
      </w:r>
      <w:r>
        <w:rPr>
          <w:rFonts w:hint="eastAsia" w:ascii="仿宋_GB2312" w:hAnsi="仿宋_GB2312" w:eastAsia="仿宋_GB2312" w:cs="仿宋_GB2312"/>
          <w:color w:val="auto"/>
          <w:szCs w:val="21"/>
          <w:highlight w:val="none"/>
          <w:lang w:bidi="ar"/>
        </w:rPr>
        <w:t>无，本项目非专门面向中小企业采购项目</w:t>
      </w:r>
      <w:r>
        <w:rPr>
          <w:rFonts w:hint="eastAsia" w:ascii="仿宋_GB2312" w:hAnsi="仿宋_GB2312" w:eastAsia="仿宋_GB2312" w:cs="仿宋_GB2312"/>
          <w:color w:val="auto"/>
          <w:szCs w:val="21"/>
          <w:highlight w:val="none"/>
          <w:lang w:eastAsia="zh-CN" w:bidi="ar"/>
        </w:rPr>
        <w:t>。</w:t>
      </w:r>
    </w:p>
    <w:p w14:paraId="59C61050">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lang w:eastAsia="zh-CN"/>
        </w:rPr>
      </w:pPr>
      <w:r>
        <w:rPr>
          <w:rFonts w:hint="eastAsia" w:ascii="仿宋_GB2312" w:hAnsi="仿宋_GB2312" w:eastAsia="仿宋_GB2312" w:cs="仿宋_GB2312"/>
          <w:b/>
          <w:bCs/>
          <w:color w:val="auto"/>
          <w:szCs w:val="21"/>
        </w:rPr>
        <w:t>3.本项目的特定资格要求：</w:t>
      </w:r>
      <w:r>
        <w:rPr>
          <w:rFonts w:hint="eastAsia" w:ascii="仿宋_GB2312" w:hAnsi="仿宋_GB2312" w:eastAsia="仿宋_GB2312" w:cs="仿宋_GB2312"/>
          <w:color w:val="auto"/>
          <w:szCs w:val="21"/>
        </w:rPr>
        <w:t>无</w:t>
      </w:r>
      <w:bookmarkEnd w:id="36"/>
      <w:r>
        <w:rPr>
          <w:rFonts w:hint="eastAsia" w:ascii="仿宋_GB2312" w:hAnsi="仿宋_GB2312" w:eastAsia="仿宋_GB2312" w:cs="仿宋_GB2312"/>
          <w:color w:val="auto"/>
          <w:szCs w:val="21"/>
          <w:lang w:eastAsia="zh-CN"/>
        </w:rPr>
        <w:t>。</w:t>
      </w:r>
    </w:p>
    <w:p w14:paraId="04B4D553">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highlight w:val="none"/>
        </w:rPr>
      </w:pPr>
      <w:bookmarkStart w:id="50" w:name="_Toc1560"/>
      <w:bookmarkStart w:id="51" w:name="_Toc35393623"/>
      <w:bookmarkStart w:id="52" w:name="_Toc35393792"/>
      <w:bookmarkStart w:id="53" w:name="_Toc20118"/>
      <w:bookmarkStart w:id="54" w:name="_Toc2689"/>
      <w:bookmarkStart w:id="55" w:name="_Toc23786"/>
      <w:bookmarkStart w:id="56" w:name="_Toc17197"/>
      <w:bookmarkStart w:id="57" w:name="_Toc20724"/>
      <w:r>
        <w:rPr>
          <w:rFonts w:hint="eastAsia" w:ascii="仿宋_GB2312" w:hAnsi="仿宋_GB2312" w:eastAsia="仿宋_GB2312" w:cs="仿宋_GB2312"/>
          <w:color w:val="auto"/>
          <w:highlight w:val="none"/>
        </w:rPr>
        <w:t>三、获取招标文件</w:t>
      </w:r>
      <w:bookmarkEnd w:id="37"/>
      <w:bookmarkEnd w:id="38"/>
      <w:bookmarkEnd w:id="50"/>
      <w:bookmarkEnd w:id="51"/>
      <w:bookmarkEnd w:id="52"/>
      <w:bookmarkEnd w:id="53"/>
      <w:bookmarkEnd w:id="54"/>
      <w:bookmarkEnd w:id="55"/>
      <w:bookmarkEnd w:id="56"/>
      <w:bookmarkEnd w:id="57"/>
    </w:p>
    <w:p w14:paraId="39A37BD0">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highlight w:val="none"/>
          <w:lang w:eastAsia="zh-CN"/>
        </w:rPr>
      </w:pPr>
      <w:bookmarkStart w:id="58" w:name="_Toc28359082"/>
      <w:bookmarkStart w:id="59" w:name="_Toc28359005"/>
      <w:bookmarkStart w:id="60" w:name="_Toc35393793"/>
      <w:bookmarkStart w:id="61" w:name="_Toc35393624"/>
      <w:bookmarkStart w:id="62" w:name="_Toc10554"/>
      <w:bookmarkStart w:id="63" w:name="_Toc6731"/>
      <w:bookmarkStart w:id="64" w:name="_Toc20986"/>
      <w:r>
        <w:rPr>
          <w:rFonts w:hint="eastAsia" w:ascii="仿宋_GB2312" w:hAnsi="仿宋_GB2312" w:eastAsia="仿宋_GB2312" w:cs="仿宋_GB2312"/>
          <w:b/>
          <w:bCs/>
          <w:color w:val="auto"/>
          <w:szCs w:val="21"/>
          <w:highlight w:val="none"/>
        </w:rPr>
        <w:t>时间：</w:t>
      </w:r>
      <w:r>
        <w:rPr>
          <w:rFonts w:hint="eastAsia" w:ascii="仿宋_GB2312" w:hAnsi="仿宋_GB2312" w:eastAsia="仿宋_GB2312" w:cs="仿宋_GB2312"/>
          <w:color w:val="auto"/>
          <w:szCs w:val="21"/>
          <w:highlight w:val="none"/>
        </w:rPr>
        <w:t>202</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lang w:val="en-US" w:eastAsia="zh-CN"/>
        </w:rPr>
        <w:t>01</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29</w:t>
      </w:r>
      <w:r>
        <w:rPr>
          <w:rFonts w:hint="eastAsia" w:ascii="仿宋_GB2312" w:hAnsi="仿宋_GB2312" w:eastAsia="仿宋_GB2312" w:cs="仿宋_GB2312"/>
          <w:color w:val="auto"/>
          <w:szCs w:val="21"/>
          <w:highlight w:val="none"/>
        </w:rPr>
        <w:t>日至202</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lang w:val="en-US" w:eastAsia="zh-CN"/>
        </w:rPr>
        <w:t>02</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05</w:t>
      </w:r>
      <w:r>
        <w:rPr>
          <w:rFonts w:hint="eastAsia" w:ascii="仿宋_GB2312" w:hAnsi="仿宋_GB2312" w:eastAsia="仿宋_GB2312" w:cs="仿宋_GB2312"/>
          <w:color w:val="auto"/>
          <w:szCs w:val="21"/>
          <w:highlight w:val="none"/>
        </w:rPr>
        <w:t>日每天上午0</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:00至12:00，下午12:00至23:59（北京时间）</w:t>
      </w:r>
      <w:r>
        <w:rPr>
          <w:rFonts w:hint="eastAsia" w:ascii="仿宋_GB2312" w:hAnsi="仿宋_GB2312" w:eastAsia="仿宋_GB2312" w:cs="仿宋_GB2312"/>
          <w:color w:val="auto"/>
          <w:szCs w:val="21"/>
          <w:highlight w:val="none"/>
          <w:lang w:eastAsia="zh-CN"/>
        </w:rPr>
        <w:t>。</w:t>
      </w:r>
    </w:p>
    <w:p w14:paraId="161C356D">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u w:val="single"/>
          <w:lang w:eastAsia="zh-CN"/>
        </w:rPr>
      </w:pPr>
      <w:r>
        <w:rPr>
          <w:rFonts w:hint="eastAsia" w:ascii="仿宋_GB2312" w:hAnsi="仿宋_GB2312" w:eastAsia="仿宋_GB2312" w:cs="仿宋_GB2312"/>
          <w:b/>
          <w:bCs/>
          <w:color w:val="auto"/>
          <w:szCs w:val="21"/>
        </w:rPr>
        <w:t>地点：</w:t>
      </w:r>
      <w:r>
        <w:rPr>
          <w:rFonts w:hint="eastAsia" w:ascii="仿宋_GB2312" w:hAnsi="仿宋_GB2312" w:eastAsia="仿宋_GB2312" w:cs="仿宋_GB2312"/>
          <w:color w:val="auto"/>
          <w:szCs w:val="21"/>
          <w:lang w:eastAsia="zh-CN"/>
        </w:rPr>
        <w:t>政府采购云平台</w:t>
      </w:r>
      <w:r>
        <w:rPr>
          <w:rFonts w:hint="eastAsia" w:ascii="仿宋_GB2312" w:hAnsi="仿宋_GB2312" w:eastAsia="仿宋_GB2312" w:cs="仿宋_GB2312"/>
          <w:color w:val="auto"/>
          <w:szCs w:val="21"/>
        </w:rPr>
        <w:t>（</w:t>
      </w:r>
      <w:bookmarkStart w:id="65" w:name="OLE_LINK303"/>
      <w:r>
        <w:rPr>
          <w:rFonts w:hint="eastAsia" w:ascii="仿宋_GB2312" w:hAnsi="仿宋_GB2312" w:eastAsia="仿宋_GB2312" w:cs="仿宋_GB2312"/>
          <w:color w:val="auto"/>
          <w:szCs w:val="21"/>
        </w:rPr>
        <w:t>https://www.zcygov.cn/</w:t>
      </w:r>
      <w:bookmarkEnd w:id="65"/>
      <w:r>
        <w:rPr>
          <w:rFonts w:hint="eastAsia" w:ascii="仿宋_GB2312" w:hAnsi="仿宋_GB2312" w:eastAsia="仿宋_GB2312" w:cs="仿宋_GB2312"/>
          <w:color w:val="auto"/>
          <w:szCs w:val="21"/>
        </w:rPr>
        <w:t>）（操作路径：登录</w:t>
      </w:r>
      <w:r>
        <w:rPr>
          <w:rFonts w:hint="eastAsia" w:ascii="仿宋_GB2312" w:hAnsi="仿宋_GB2312" w:eastAsia="仿宋_GB2312" w:cs="仿宋_GB2312"/>
          <w:color w:val="auto"/>
          <w:szCs w:val="21"/>
          <w:lang w:eastAsia="zh-CN"/>
        </w:rPr>
        <w:t>政府采购云平台</w:t>
      </w:r>
      <w:r>
        <w:rPr>
          <w:rFonts w:hint="eastAsia" w:ascii="仿宋_GB2312" w:hAnsi="仿宋_GB2312" w:eastAsia="仿宋_GB2312" w:cs="仿宋_GB2312"/>
          <w:color w:val="auto"/>
          <w:szCs w:val="21"/>
        </w:rPr>
        <w:t>-项目采购-获取</w:t>
      </w:r>
      <w:r>
        <w:rPr>
          <w:rFonts w:hint="eastAsia" w:ascii="仿宋_GB2312" w:hAnsi="仿宋_GB2312" w:eastAsia="仿宋_GB2312" w:cs="仿宋_GB2312"/>
          <w:color w:val="auto"/>
          <w:szCs w:val="21"/>
          <w:lang w:val="en-US" w:eastAsia="zh-CN"/>
        </w:rPr>
        <w:t>招标</w:t>
      </w:r>
      <w:r>
        <w:rPr>
          <w:rFonts w:hint="eastAsia" w:ascii="仿宋_GB2312" w:hAnsi="仿宋_GB2312" w:eastAsia="仿宋_GB2312" w:cs="仿宋_GB2312"/>
          <w:color w:val="auto"/>
          <w:szCs w:val="21"/>
        </w:rPr>
        <w:t>文件-找到本项目-点击“申请获取</w:t>
      </w:r>
      <w:r>
        <w:rPr>
          <w:rFonts w:hint="eastAsia" w:ascii="仿宋_GB2312" w:hAnsi="仿宋_GB2312" w:eastAsia="仿宋_GB2312" w:cs="仿宋_GB2312"/>
          <w:color w:val="auto"/>
          <w:szCs w:val="21"/>
          <w:lang w:val="en-US" w:eastAsia="zh-CN"/>
        </w:rPr>
        <w:t>招标</w:t>
      </w:r>
      <w:r>
        <w:rPr>
          <w:rFonts w:hint="eastAsia" w:ascii="仿宋_GB2312" w:hAnsi="仿宋_GB2312" w:eastAsia="仿宋_GB2312" w:cs="仿宋_GB2312"/>
          <w:color w:val="auto"/>
          <w:szCs w:val="21"/>
        </w:rPr>
        <w:t>文件”）</w:t>
      </w:r>
      <w:r>
        <w:rPr>
          <w:rFonts w:hint="eastAsia" w:ascii="仿宋_GB2312" w:hAnsi="仿宋_GB2312" w:eastAsia="仿宋_GB2312" w:cs="仿宋_GB2312"/>
          <w:color w:val="auto"/>
          <w:szCs w:val="21"/>
          <w:lang w:eastAsia="zh-CN"/>
        </w:rPr>
        <w:t>。</w:t>
      </w:r>
    </w:p>
    <w:p w14:paraId="0BC2F860">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rPr>
      </w:pPr>
      <w:r>
        <w:rPr>
          <w:rFonts w:hint="eastAsia" w:ascii="仿宋_GB2312" w:hAnsi="仿宋_GB2312" w:eastAsia="仿宋_GB2312" w:cs="仿宋_GB2312"/>
          <w:b/>
          <w:bCs/>
          <w:color w:val="auto"/>
          <w:szCs w:val="21"/>
        </w:rPr>
        <w:t>方式：</w:t>
      </w:r>
      <w:r>
        <w:rPr>
          <w:rFonts w:hint="eastAsia" w:ascii="仿宋_GB2312" w:hAnsi="仿宋_GB2312" w:eastAsia="仿宋_GB2312" w:cs="仿宋_GB2312"/>
          <w:b w:val="0"/>
          <w:bCs w:val="0"/>
          <w:color w:val="auto"/>
          <w:szCs w:val="21"/>
          <w:lang w:val="en-US" w:eastAsia="zh-CN"/>
        </w:rPr>
        <w:t>1.</w:t>
      </w:r>
      <w:r>
        <w:rPr>
          <w:rFonts w:hint="eastAsia" w:ascii="仿宋_GB2312" w:hAnsi="仿宋_GB2312" w:eastAsia="仿宋_GB2312" w:cs="仿宋_GB2312"/>
          <w:b w:val="0"/>
          <w:bCs w:val="0"/>
          <w:color w:val="auto"/>
          <w:szCs w:val="21"/>
        </w:rPr>
        <w:t>凡有意参加本项目投标的潜在投标人，须在</w:t>
      </w:r>
      <w:r>
        <w:rPr>
          <w:rFonts w:hint="eastAsia" w:ascii="仿宋_GB2312" w:hAnsi="仿宋_GB2312" w:eastAsia="仿宋_GB2312" w:cs="仿宋_GB2312"/>
          <w:b w:val="0"/>
          <w:bCs w:val="0"/>
          <w:color w:val="auto"/>
          <w:szCs w:val="21"/>
          <w:lang w:eastAsia="zh-CN"/>
        </w:rPr>
        <w:t>政府采购云平台</w:t>
      </w:r>
      <w:r>
        <w:rPr>
          <w:rFonts w:hint="eastAsia" w:ascii="仿宋_GB2312" w:hAnsi="仿宋_GB2312" w:eastAsia="仿宋_GB2312" w:cs="仿宋_GB2312"/>
          <w:b w:val="0"/>
          <w:bCs w:val="0"/>
          <w:color w:val="auto"/>
          <w:szCs w:val="21"/>
        </w:rPr>
        <w:t>办理数字证书（CA），并在政采云绑定数字证书（CA）后线上获取招标文件及其他采购资料。CA申领链接：http：//yzt.ynsmartcert.cn/cms/yztynzzhw.html（壹证通客服热线：0871-67276028＜紧急可拨19988166369&gt;）或https：//middle.zcygov.cn/ca/apply/list?_app_=zcy.sys（政采云），CA申领后需</w:t>
      </w:r>
      <w:bookmarkStart w:id="66" w:name="OLE_LINK304"/>
      <w:r>
        <w:rPr>
          <w:rFonts w:hint="eastAsia" w:ascii="仿宋_GB2312" w:hAnsi="仿宋_GB2312" w:eastAsia="仿宋_GB2312" w:cs="仿宋_GB2312"/>
          <w:b w:val="0"/>
          <w:bCs w:val="0"/>
          <w:color w:val="auto"/>
          <w:szCs w:val="21"/>
        </w:rPr>
        <w:t>登录</w:t>
      </w:r>
      <w:r>
        <w:rPr>
          <w:rFonts w:hint="eastAsia" w:ascii="仿宋_GB2312" w:hAnsi="仿宋_GB2312" w:eastAsia="仿宋_GB2312" w:cs="仿宋_GB2312"/>
          <w:b w:val="0"/>
          <w:bCs w:val="0"/>
          <w:color w:val="auto"/>
          <w:szCs w:val="21"/>
          <w:lang w:eastAsia="zh-CN"/>
        </w:rPr>
        <w:t>政府采购云平台</w:t>
      </w:r>
      <w:r>
        <w:rPr>
          <w:rFonts w:hint="eastAsia" w:ascii="仿宋_GB2312" w:hAnsi="仿宋_GB2312" w:eastAsia="仿宋_GB2312" w:cs="仿宋_GB2312"/>
          <w:b w:val="0"/>
          <w:bCs w:val="0"/>
          <w:color w:val="auto"/>
          <w:szCs w:val="21"/>
        </w:rPr>
        <w:t>完成数字证书（CA）绑定才可以使用，数字证书</w:t>
      </w:r>
      <w:bookmarkEnd w:id="66"/>
      <w:r>
        <w:rPr>
          <w:rFonts w:hint="eastAsia" w:ascii="仿宋_GB2312" w:hAnsi="仿宋_GB2312" w:eastAsia="仿宋_GB2312" w:cs="仿宋_GB2312"/>
          <w:b w:val="0"/>
          <w:bCs w:val="0"/>
          <w:color w:val="auto"/>
          <w:szCs w:val="21"/>
        </w:rPr>
        <w:t>（CA）详见其办理流程。</w:t>
      </w:r>
      <w:r>
        <w:rPr>
          <w:rFonts w:hint="eastAsia" w:ascii="仿宋_GB2312" w:hAnsi="仿宋_GB2312" w:eastAsia="仿宋_GB2312" w:cs="仿宋_GB2312"/>
          <w:b w:val="0"/>
          <w:bCs w:val="0"/>
          <w:color w:val="auto"/>
          <w:szCs w:val="21"/>
          <w:highlight w:val="none"/>
        </w:rPr>
        <w:t>注：</w:t>
      </w:r>
      <w:bookmarkStart w:id="67" w:name="OLE_LINK305"/>
      <w:r>
        <w:rPr>
          <w:rFonts w:hint="eastAsia" w:ascii="仿宋_GB2312" w:hAnsi="仿宋_GB2312" w:eastAsia="仿宋_GB2312" w:cs="仿宋_GB2312"/>
          <w:b w:val="0"/>
          <w:bCs w:val="0"/>
          <w:color w:val="auto"/>
          <w:szCs w:val="21"/>
          <w:highlight w:val="none"/>
        </w:rPr>
        <w:t>云南本地</w:t>
      </w:r>
      <w:r>
        <w:rPr>
          <w:rFonts w:hint="eastAsia" w:ascii="仿宋_GB2312" w:hAnsi="仿宋_GB2312" w:eastAsia="仿宋_GB2312" w:cs="仿宋_GB2312"/>
          <w:b w:val="0"/>
          <w:bCs w:val="0"/>
          <w:color w:val="auto"/>
          <w:szCs w:val="21"/>
          <w:highlight w:val="none"/>
          <w:lang w:val="en-US" w:eastAsia="zh-CN"/>
        </w:rPr>
        <w:t>供应商</w:t>
      </w:r>
      <w:r>
        <w:rPr>
          <w:rFonts w:hint="eastAsia" w:ascii="仿宋_GB2312" w:hAnsi="仿宋_GB2312" w:eastAsia="仿宋_GB2312" w:cs="仿宋_GB2312"/>
          <w:b w:val="0"/>
          <w:bCs w:val="0"/>
          <w:color w:val="auto"/>
          <w:szCs w:val="21"/>
          <w:highlight w:val="none"/>
        </w:rPr>
        <w:t>如之前已在云南CA在线数字证书办理网进行过注册并办理过企业数字证书</w:t>
      </w:r>
      <w:bookmarkEnd w:id="67"/>
      <w:r>
        <w:rPr>
          <w:rFonts w:hint="eastAsia" w:ascii="仿宋_GB2312" w:hAnsi="仿宋_GB2312" w:eastAsia="仿宋_GB2312" w:cs="仿宋_GB2312"/>
          <w:b w:val="0"/>
          <w:bCs w:val="0"/>
          <w:color w:val="auto"/>
          <w:szCs w:val="21"/>
          <w:highlight w:val="none"/>
        </w:rPr>
        <w:t>（CA），直接绑定即可，无需重复办理（2022年1月1日前办理的云南CA需到云南CA办理处进行升级）。外省</w:t>
      </w:r>
      <w:r>
        <w:rPr>
          <w:rFonts w:hint="eastAsia" w:ascii="仿宋_GB2312" w:hAnsi="仿宋_GB2312" w:eastAsia="仿宋_GB2312" w:cs="仿宋_GB2312"/>
          <w:b w:val="0"/>
          <w:bCs w:val="0"/>
          <w:color w:val="auto"/>
          <w:szCs w:val="21"/>
          <w:highlight w:val="none"/>
          <w:lang w:val="en-US" w:eastAsia="zh-CN"/>
        </w:rPr>
        <w:t>供应商</w:t>
      </w:r>
      <w:r>
        <w:rPr>
          <w:rFonts w:hint="eastAsia" w:ascii="仿宋_GB2312" w:hAnsi="仿宋_GB2312" w:eastAsia="仿宋_GB2312" w:cs="仿宋_GB2312"/>
          <w:color w:val="auto"/>
          <w:szCs w:val="21"/>
          <w:highlight w:val="none"/>
        </w:rPr>
        <w:t>在</w:t>
      </w:r>
      <w:r>
        <w:rPr>
          <w:rFonts w:hint="eastAsia" w:ascii="仿宋_GB2312" w:hAnsi="仿宋_GB2312" w:eastAsia="仿宋_GB2312" w:cs="仿宋_GB2312"/>
          <w:color w:val="auto"/>
          <w:szCs w:val="21"/>
          <w:highlight w:val="none"/>
          <w:lang w:eastAsia="zh-CN"/>
        </w:rPr>
        <w:t>政府采购云平台</w:t>
      </w:r>
      <w:r>
        <w:rPr>
          <w:rFonts w:hint="eastAsia" w:ascii="仿宋_GB2312" w:hAnsi="仿宋_GB2312" w:eastAsia="仿宋_GB2312" w:cs="仿宋_GB2312"/>
          <w:color w:val="auto"/>
          <w:szCs w:val="21"/>
          <w:highlight w:val="none"/>
        </w:rPr>
        <w:t>办理的其他CA可直接使用，无需重复办理</w:t>
      </w:r>
      <w:r>
        <w:rPr>
          <w:rFonts w:hint="eastAsia" w:ascii="仿宋_GB2312" w:hAnsi="仿宋_GB2312" w:eastAsia="仿宋_GB2312" w:cs="仿宋_GB2312"/>
          <w:b w:val="0"/>
          <w:bCs w:val="0"/>
          <w:color w:val="auto"/>
          <w:szCs w:val="21"/>
          <w:highlight w:val="none"/>
        </w:rPr>
        <w:t>；</w:t>
      </w:r>
      <w:r>
        <w:rPr>
          <w:rFonts w:hint="eastAsia" w:ascii="仿宋_GB2312" w:hAnsi="仿宋_GB2312" w:eastAsia="仿宋_GB2312" w:cs="仿宋_GB2312"/>
          <w:b w:val="0"/>
          <w:bCs w:val="0"/>
          <w:color w:val="auto"/>
          <w:szCs w:val="21"/>
          <w:highlight w:val="none"/>
          <w:lang w:val="en-US" w:eastAsia="zh-CN"/>
        </w:rPr>
        <w:t>2.</w:t>
      </w:r>
      <w:r>
        <w:rPr>
          <w:rFonts w:hint="eastAsia" w:ascii="仿宋_GB2312" w:hAnsi="仿宋_GB2312" w:eastAsia="仿宋_GB2312" w:cs="仿宋_GB2312"/>
          <w:color w:val="auto"/>
          <w:szCs w:val="21"/>
          <w:highlight w:val="none"/>
        </w:rPr>
        <w:t>按上述要求获取</w:t>
      </w:r>
      <w:r>
        <w:rPr>
          <w:rFonts w:hint="eastAsia" w:ascii="仿宋_GB2312" w:hAnsi="仿宋_GB2312" w:eastAsia="仿宋_GB2312" w:cs="仿宋_GB2312"/>
          <w:color w:val="auto"/>
          <w:szCs w:val="21"/>
          <w:highlight w:val="none"/>
          <w:lang w:val="en-US" w:eastAsia="zh-CN"/>
        </w:rPr>
        <w:t>招标</w:t>
      </w:r>
      <w:r>
        <w:rPr>
          <w:rFonts w:hint="eastAsia" w:ascii="仿宋_GB2312" w:hAnsi="仿宋_GB2312" w:eastAsia="仿宋_GB2312" w:cs="仿宋_GB2312"/>
          <w:color w:val="auto"/>
          <w:szCs w:val="21"/>
          <w:highlight w:val="none"/>
        </w:rPr>
        <w:t>文件的</w:t>
      </w:r>
      <w:r>
        <w:rPr>
          <w:rFonts w:hint="eastAsia" w:ascii="仿宋_GB2312" w:hAnsi="仿宋_GB2312" w:eastAsia="仿宋_GB2312" w:cs="仿宋_GB2312"/>
          <w:color w:val="auto"/>
          <w:szCs w:val="21"/>
          <w:highlight w:val="none"/>
          <w:lang w:val="en-US" w:eastAsia="zh-CN"/>
        </w:rPr>
        <w:t>潜在投标人</w:t>
      </w:r>
      <w:r>
        <w:rPr>
          <w:rFonts w:hint="eastAsia" w:ascii="仿宋_GB2312" w:hAnsi="仿宋_GB2312" w:eastAsia="仿宋_GB2312" w:cs="仿宋_GB2312"/>
          <w:color w:val="auto"/>
          <w:szCs w:val="21"/>
          <w:highlight w:val="none"/>
        </w:rPr>
        <w:t>视为合法获取了本项目</w:t>
      </w:r>
      <w:r>
        <w:rPr>
          <w:rFonts w:hint="eastAsia" w:ascii="仿宋_GB2312" w:hAnsi="仿宋_GB2312" w:eastAsia="仿宋_GB2312" w:cs="仿宋_GB2312"/>
          <w:color w:val="auto"/>
          <w:szCs w:val="21"/>
          <w:highlight w:val="none"/>
          <w:lang w:val="en-US" w:eastAsia="zh-CN"/>
        </w:rPr>
        <w:t>招标</w:t>
      </w:r>
      <w:r>
        <w:rPr>
          <w:rFonts w:hint="eastAsia" w:ascii="仿宋_GB2312" w:hAnsi="仿宋_GB2312" w:eastAsia="仿宋_GB2312" w:cs="仿宋_GB2312"/>
          <w:color w:val="auto"/>
          <w:szCs w:val="21"/>
          <w:highlight w:val="none"/>
        </w:rPr>
        <w:t>文件</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highlight w:val="none"/>
          <w:lang w:val="en-US" w:eastAsia="zh-CN"/>
        </w:rPr>
        <w:t>可以参与本项</w:t>
      </w:r>
      <w:r>
        <w:rPr>
          <w:rFonts w:hint="eastAsia" w:ascii="仿宋_GB2312" w:hAnsi="仿宋_GB2312" w:eastAsia="仿宋_GB2312" w:cs="仿宋_GB2312"/>
          <w:color w:val="auto"/>
          <w:lang w:val="en-US" w:eastAsia="zh-CN"/>
        </w:rPr>
        <w:t>目投标</w:t>
      </w:r>
      <w:r>
        <w:rPr>
          <w:rFonts w:hint="eastAsia" w:ascii="仿宋_GB2312" w:hAnsi="仿宋_GB2312" w:eastAsia="仿宋_GB2312" w:cs="仿宋_GB2312"/>
          <w:b w:val="0"/>
          <w:bCs w:val="0"/>
          <w:color w:val="auto"/>
          <w:szCs w:val="21"/>
        </w:rPr>
        <w:t>。</w:t>
      </w:r>
    </w:p>
    <w:p w14:paraId="52443EC1">
      <w:pPr>
        <w:pStyle w:val="11"/>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售价：</w:t>
      </w:r>
      <w:r>
        <w:rPr>
          <w:rFonts w:hint="eastAsia" w:ascii="仿宋_GB2312" w:hAnsi="仿宋_GB2312" w:eastAsia="仿宋_GB2312" w:cs="仿宋_GB2312"/>
          <w:color w:val="auto"/>
          <w:szCs w:val="21"/>
          <w:highlight w:val="none"/>
          <w:u w:val="single"/>
        </w:rPr>
        <w:t>0</w:t>
      </w:r>
      <w:r>
        <w:rPr>
          <w:rFonts w:hint="eastAsia" w:ascii="仿宋_GB2312" w:hAnsi="仿宋_GB2312" w:eastAsia="仿宋_GB2312" w:cs="仿宋_GB2312"/>
          <w:color w:val="auto"/>
          <w:szCs w:val="21"/>
          <w:highlight w:val="none"/>
        </w:rPr>
        <w:t>元。</w:t>
      </w:r>
    </w:p>
    <w:p w14:paraId="69AB79F2">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highlight w:val="none"/>
        </w:rPr>
      </w:pPr>
      <w:bookmarkStart w:id="68" w:name="_Toc11045"/>
      <w:bookmarkStart w:id="69" w:name="_Toc1195"/>
      <w:r>
        <w:rPr>
          <w:rFonts w:hint="eastAsia" w:ascii="仿宋_GB2312" w:hAnsi="仿宋_GB2312" w:eastAsia="仿宋_GB2312" w:cs="仿宋_GB2312"/>
          <w:color w:val="auto"/>
          <w:highlight w:val="none"/>
        </w:rPr>
        <w:t>四、提交投标文件</w:t>
      </w:r>
      <w:bookmarkEnd w:id="58"/>
      <w:bookmarkEnd w:id="59"/>
      <w:r>
        <w:rPr>
          <w:rFonts w:hint="eastAsia" w:ascii="仿宋_GB2312" w:hAnsi="仿宋_GB2312" w:eastAsia="仿宋_GB2312" w:cs="仿宋_GB2312"/>
          <w:color w:val="auto"/>
          <w:highlight w:val="none"/>
        </w:rPr>
        <w:t>截止时间、开标时间和地点</w:t>
      </w:r>
      <w:bookmarkEnd w:id="60"/>
      <w:bookmarkEnd w:id="61"/>
      <w:bookmarkEnd w:id="62"/>
      <w:bookmarkEnd w:id="63"/>
      <w:bookmarkEnd w:id="64"/>
      <w:bookmarkEnd w:id="68"/>
      <w:bookmarkEnd w:id="69"/>
    </w:p>
    <w:p w14:paraId="0366A0F1">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Cs/>
          <w:color w:val="auto"/>
          <w:szCs w:val="21"/>
          <w:highlight w:val="none"/>
          <w:u w:val="single"/>
          <w:lang w:eastAsia="zh-CN"/>
        </w:rPr>
      </w:pPr>
      <w:r>
        <w:rPr>
          <w:rFonts w:hint="eastAsia" w:ascii="仿宋_GB2312" w:hAnsi="仿宋_GB2312" w:eastAsia="仿宋_GB2312" w:cs="仿宋_GB2312"/>
          <w:b/>
          <w:bCs/>
          <w:color w:val="auto"/>
          <w:szCs w:val="21"/>
          <w:highlight w:val="none"/>
        </w:rPr>
        <w:t>截止时间、开标时间：</w:t>
      </w:r>
      <w:r>
        <w:rPr>
          <w:rFonts w:hint="eastAsia" w:ascii="仿宋_GB2312" w:hAnsi="仿宋_GB2312" w:eastAsia="仿宋_GB2312" w:cs="仿宋_GB2312"/>
          <w:color w:val="auto"/>
          <w:szCs w:val="21"/>
          <w:highlight w:val="none"/>
        </w:rPr>
        <w:t>202</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lang w:val="en-US" w:eastAsia="zh-CN"/>
        </w:rPr>
        <w:t>02</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lang w:val="en-US" w:eastAsia="zh-CN"/>
        </w:rPr>
        <w:t>28</w:t>
      </w:r>
      <w:r>
        <w:rPr>
          <w:rFonts w:hint="eastAsia" w:ascii="仿宋_GB2312" w:hAnsi="仿宋_GB2312" w:eastAsia="仿宋_GB2312" w:cs="仿宋_GB2312"/>
          <w:color w:val="auto"/>
          <w:szCs w:val="21"/>
          <w:highlight w:val="none"/>
        </w:rPr>
        <w:t>日</w:t>
      </w:r>
      <w:r>
        <w:rPr>
          <w:rFonts w:hint="eastAsia" w:ascii="仿宋_GB2312" w:hAnsi="仿宋_GB2312" w:eastAsia="仿宋_GB2312" w:cs="仿宋_GB2312"/>
          <w:color w:val="auto"/>
          <w:szCs w:val="21"/>
          <w:highlight w:val="none"/>
          <w:lang w:val="en-US" w:eastAsia="zh-CN"/>
        </w:rPr>
        <w:t>09时30</w:t>
      </w:r>
      <w:r>
        <w:rPr>
          <w:rFonts w:hint="eastAsia" w:ascii="仿宋_GB2312" w:hAnsi="仿宋_GB2312" w:eastAsia="仿宋_GB2312" w:cs="仿宋_GB2312"/>
          <w:color w:val="auto"/>
          <w:szCs w:val="21"/>
          <w:highlight w:val="none"/>
        </w:rPr>
        <w:t>分</w:t>
      </w:r>
      <w:r>
        <w:rPr>
          <w:rFonts w:hint="eastAsia" w:ascii="仿宋_GB2312" w:hAnsi="仿宋_GB2312" w:eastAsia="仿宋_GB2312" w:cs="仿宋_GB2312"/>
          <w:bCs/>
          <w:color w:val="auto"/>
          <w:szCs w:val="21"/>
          <w:highlight w:val="none"/>
        </w:rPr>
        <w:t>（北京时间）</w:t>
      </w:r>
      <w:r>
        <w:rPr>
          <w:rFonts w:hint="eastAsia" w:ascii="仿宋_GB2312" w:hAnsi="仿宋_GB2312" w:eastAsia="仿宋_GB2312" w:cs="仿宋_GB2312"/>
          <w:bCs/>
          <w:color w:val="auto"/>
          <w:szCs w:val="21"/>
          <w:highlight w:val="none"/>
          <w:lang w:eastAsia="zh-CN"/>
        </w:rPr>
        <w:t>。</w:t>
      </w:r>
    </w:p>
    <w:p w14:paraId="288FF450">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rPr>
      </w:pPr>
      <w:r>
        <w:rPr>
          <w:rFonts w:hint="eastAsia" w:ascii="仿宋_GB2312" w:hAnsi="仿宋_GB2312" w:eastAsia="仿宋_GB2312" w:cs="仿宋_GB2312"/>
          <w:b/>
          <w:bCs/>
          <w:color w:val="auto"/>
          <w:szCs w:val="21"/>
        </w:rPr>
        <w:t>地点：</w:t>
      </w:r>
      <w:r>
        <w:rPr>
          <w:rFonts w:hint="eastAsia" w:ascii="仿宋_GB2312" w:hAnsi="仿宋_GB2312" w:eastAsia="仿宋_GB2312" w:cs="仿宋_GB2312"/>
          <w:b/>
          <w:bCs/>
          <w:color w:val="auto"/>
          <w:szCs w:val="21"/>
          <w:lang w:eastAsia="zh-CN"/>
        </w:rPr>
        <w:t>云南恒和项目咨询有限公司</w:t>
      </w:r>
      <w:r>
        <w:rPr>
          <w:rFonts w:hint="eastAsia" w:ascii="仿宋_GB2312" w:hAnsi="仿宋_GB2312" w:eastAsia="仿宋_GB2312" w:cs="仿宋_GB2312"/>
          <w:b/>
          <w:bCs/>
          <w:color w:val="auto"/>
          <w:szCs w:val="21"/>
        </w:rPr>
        <w:t>（</w:t>
      </w:r>
      <w:r>
        <w:rPr>
          <w:rFonts w:hint="eastAsia" w:ascii="仿宋_GB2312" w:hAnsi="仿宋_GB2312" w:eastAsia="仿宋_GB2312" w:cs="仿宋_GB2312"/>
          <w:b/>
          <w:bCs/>
          <w:color w:val="auto"/>
          <w:szCs w:val="21"/>
          <w:lang w:eastAsia="zh-CN"/>
        </w:rPr>
        <w:t>云南省昆明市官渡区民航路融城金阶写字楼D座2007室</w:t>
      </w:r>
      <w:r>
        <w:rPr>
          <w:rFonts w:hint="eastAsia" w:ascii="仿宋_GB2312" w:hAnsi="仿宋_GB2312" w:eastAsia="仿宋_GB2312" w:cs="仿宋_GB2312"/>
          <w:b/>
          <w:bCs/>
          <w:color w:val="auto"/>
          <w:szCs w:val="21"/>
        </w:rPr>
        <w:t>）</w:t>
      </w:r>
      <w:r>
        <w:rPr>
          <w:rFonts w:hint="eastAsia" w:ascii="仿宋_GB2312" w:hAnsi="仿宋_GB2312" w:eastAsia="仿宋_GB2312" w:cs="仿宋_GB2312"/>
          <w:color w:val="auto"/>
        </w:rPr>
        <w:t>，投标人无需到达开标地点，须在</w:t>
      </w:r>
      <w:r>
        <w:rPr>
          <w:rFonts w:hint="eastAsia" w:ascii="仿宋_GB2312" w:hAnsi="仿宋_GB2312" w:eastAsia="仿宋_GB2312" w:cs="仿宋_GB2312"/>
          <w:color w:val="auto"/>
          <w:szCs w:val="21"/>
          <w:lang w:eastAsia="zh-CN"/>
        </w:rPr>
        <w:t>政府采购云平台</w:t>
      </w:r>
      <w:r>
        <w:rPr>
          <w:rFonts w:hint="eastAsia" w:ascii="仿宋_GB2312" w:hAnsi="仿宋_GB2312" w:eastAsia="仿宋_GB2312" w:cs="仿宋_GB2312"/>
          <w:color w:val="auto"/>
        </w:rPr>
        <w:t>进行</w:t>
      </w:r>
      <w:r>
        <w:rPr>
          <w:rFonts w:hint="eastAsia" w:ascii="仿宋_GB2312" w:hAnsi="仿宋_GB2312" w:eastAsia="仿宋_GB2312" w:cs="仿宋_GB2312"/>
          <w:b/>
          <w:bCs/>
          <w:color w:val="auto"/>
        </w:rPr>
        <w:t>远程解密</w:t>
      </w:r>
      <w:r>
        <w:rPr>
          <w:rFonts w:hint="eastAsia" w:ascii="仿宋_GB2312" w:hAnsi="仿宋_GB2312" w:eastAsia="仿宋_GB2312" w:cs="仿宋_GB2312"/>
          <w:color w:val="auto"/>
        </w:rPr>
        <w:t>电子版投标文件。</w:t>
      </w:r>
    </w:p>
    <w:p w14:paraId="2311E997">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70" w:name="_Toc28359084"/>
      <w:bookmarkStart w:id="71" w:name="_Toc22439"/>
      <w:bookmarkStart w:id="72" w:name="_Toc11901"/>
      <w:bookmarkStart w:id="73" w:name="_Toc28359007"/>
      <w:bookmarkStart w:id="74" w:name="_Toc35393794"/>
      <w:bookmarkStart w:id="75" w:name="_Toc29729"/>
      <w:bookmarkStart w:id="76" w:name="_Toc35393625"/>
      <w:bookmarkStart w:id="77" w:name="_Toc18082"/>
      <w:bookmarkStart w:id="78" w:name="_Toc26157"/>
      <w:bookmarkStart w:id="79" w:name="_Toc211"/>
      <w:r>
        <w:rPr>
          <w:rFonts w:hint="eastAsia" w:ascii="仿宋_GB2312" w:hAnsi="仿宋_GB2312" w:eastAsia="仿宋_GB2312" w:cs="仿宋_GB2312"/>
          <w:color w:val="auto"/>
        </w:rPr>
        <w:t>五、公告期限</w:t>
      </w:r>
      <w:bookmarkEnd w:id="70"/>
      <w:bookmarkEnd w:id="71"/>
      <w:bookmarkEnd w:id="72"/>
      <w:bookmarkEnd w:id="73"/>
      <w:bookmarkEnd w:id="74"/>
      <w:bookmarkEnd w:id="75"/>
      <w:bookmarkEnd w:id="76"/>
      <w:bookmarkEnd w:id="77"/>
      <w:bookmarkEnd w:id="78"/>
      <w:bookmarkEnd w:id="79"/>
    </w:p>
    <w:p w14:paraId="05466EEE">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自本公告发布之日起5个工作日。</w:t>
      </w:r>
    </w:p>
    <w:p w14:paraId="78B5610B">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80" w:name="_Toc20252"/>
      <w:bookmarkStart w:id="81" w:name="_Toc31021"/>
      <w:bookmarkStart w:id="82" w:name="_Toc23711"/>
      <w:bookmarkStart w:id="83" w:name="_Toc13693"/>
      <w:bookmarkStart w:id="84" w:name="_Toc35393795"/>
      <w:bookmarkStart w:id="85" w:name="_Toc26032"/>
      <w:bookmarkStart w:id="86" w:name="_Toc35393626"/>
      <w:bookmarkStart w:id="87" w:name="_Toc22309"/>
      <w:r>
        <w:rPr>
          <w:rFonts w:hint="eastAsia" w:ascii="仿宋_GB2312" w:hAnsi="仿宋_GB2312" w:eastAsia="仿宋_GB2312" w:cs="仿宋_GB2312"/>
          <w:color w:val="auto"/>
        </w:rPr>
        <w:t>六、其他补充事宜</w:t>
      </w:r>
      <w:bookmarkEnd w:id="80"/>
      <w:bookmarkEnd w:id="81"/>
      <w:bookmarkEnd w:id="82"/>
      <w:bookmarkEnd w:id="83"/>
      <w:bookmarkEnd w:id="84"/>
      <w:bookmarkEnd w:id="85"/>
      <w:bookmarkEnd w:id="86"/>
      <w:bookmarkEnd w:id="87"/>
    </w:p>
    <w:p w14:paraId="7FEEA0C2">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w:t>
      </w:r>
      <w:r>
        <w:rPr>
          <w:rFonts w:hint="eastAsia" w:ascii="仿宋_GB2312" w:hAnsi="仿宋_GB2312" w:eastAsia="仿宋_GB2312" w:cs="仿宋_GB2312"/>
          <w:bCs/>
          <w:color w:val="auto"/>
          <w:szCs w:val="21"/>
        </w:rPr>
        <w:t>本次招标公告</w:t>
      </w:r>
      <w:bookmarkStart w:id="88" w:name="OLE_LINK317"/>
      <w:r>
        <w:rPr>
          <w:rFonts w:hint="eastAsia" w:ascii="仿宋_GB2312" w:hAnsi="仿宋_GB2312" w:eastAsia="仿宋_GB2312" w:cs="仿宋_GB2312"/>
          <w:bCs/>
          <w:color w:val="auto"/>
          <w:szCs w:val="21"/>
        </w:rPr>
        <w:t>在</w:t>
      </w:r>
      <w:r>
        <w:rPr>
          <w:rFonts w:hint="eastAsia" w:ascii="仿宋_GB2312" w:hAnsi="仿宋_GB2312" w:eastAsia="仿宋_GB2312" w:cs="仿宋_GB2312"/>
          <w:bCs/>
          <w:color w:val="auto"/>
          <w:szCs w:val="21"/>
        </w:rPr>
        <w:t>《云南省</w:t>
      </w:r>
      <w:bookmarkEnd w:id="88"/>
      <w:r>
        <w:rPr>
          <w:rFonts w:hint="eastAsia" w:ascii="仿宋_GB2312" w:hAnsi="仿宋_GB2312" w:eastAsia="仿宋_GB2312" w:cs="仿宋_GB2312"/>
          <w:bCs/>
          <w:color w:val="auto"/>
          <w:szCs w:val="21"/>
        </w:rPr>
        <w:t>政府采购网》上</w:t>
      </w:r>
      <w:r>
        <w:rPr>
          <w:rFonts w:hint="eastAsia" w:ascii="仿宋_GB2312" w:hAnsi="仿宋_GB2312" w:eastAsia="仿宋_GB2312" w:cs="仿宋_GB2312"/>
          <w:bCs/>
          <w:color w:val="auto"/>
          <w:szCs w:val="21"/>
        </w:rPr>
        <w:t>发布，采购人及采购代理机构对其他网站发布或转载的公告内容不承担任何责任</w:t>
      </w:r>
      <w:r>
        <w:rPr>
          <w:rFonts w:hint="eastAsia" w:ascii="仿宋_GB2312" w:hAnsi="仿宋_GB2312" w:eastAsia="仿宋_GB2312" w:cs="仿宋_GB2312"/>
          <w:color w:val="auto"/>
          <w:szCs w:val="21"/>
        </w:rPr>
        <w:t>。</w:t>
      </w:r>
    </w:p>
    <w:p w14:paraId="36C00738">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b/>
          <w:color w:val="auto"/>
          <w:szCs w:val="21"/>
          <w:u w:val="single"/>
        </w:rPr>
      </w:pPr>
      <w:r>
        <w:rPr>
          <w:rFonts w:hint="eastAsia" w:ascii="仿宋_GB2312" w:hAnsi="仿宋_GB2312" w:eastAsia="仿宋_GB2312" w:cs="仿宋_GB2312"/>
          <w:color w:val="auto"/>
          <w:szCs w:val="21"/>
          <w:lang w:val="en-US" w:eastAsia="zh-CN"/>
        </w:rPr>
        <w:t>2</w:t>
      </w:r>
      <w:r>
        <w:rPr>
          <w:rFonts w:hint="eastAsia" w:ascii="仿宋_GB2312" w:hAnsi="仿宋_GB2312" w:eastAsia="仿宋_GB2312" w:cs="仿宋_GB2312"/>
          <w:color w:val="auto"/>
          <w:szCs w:val="21"/>
        </w:rPr>
        <w:t>.采购项目需要落实的政府采购政策：</w:t>
      </w:r>
      <w:r>
        <w:rPr>
          <w:rFonts w:hint="eastAsia" w:ascii="仿宋_GB2312" w:hAnsi="仿宋_GB2312" w:eastAsia="仿宋_GB2312" w:cs="仿宋_GB2312"/>
          <w:b/>
          <w:color w:val="auto"/>
          <w:szCs w:val="21"/>
          <w:u w:val="single"/>
        </w:rPr>
        <w:t>政府采购节能产品、环境标志产品政策，政府采购促进中小企业发展政策，政府采购支持监狱企业发展政策，政府采购促进残疾人就业等。</w:t>
      </w:r>
    </w:p>
    <w:p w14:paraId="5BA6BEA6">
      <w:pPr>
        <w:pageBreakBefore w:val="0"/>
        <w:kinsoku/>
        <w:wordWrap/>
        <w:overflowPunct/>
        <w:topLinePunct w:val="0"/>
        <w:autoSpaceDE/>
        <w:autoSpaceDN/>
        <w:bidi w:val="0"/>
        <w:adjustRightInd/>
        <w:snapToGrid/>
        <w:spacing w:beforeAutospacing="0" w:afterAutospacing="0" w:line="360" w:lineRule="auto"/>
        <w:ind w:left="0" w:leftChars="0" w:right="0"/>
        <w:rPr>
          <w:rFonts w:hint="eastAsia" w:ascii="仿宋_GB2312" w:hAnsi="仿宋_GB2312" w:eastAsia="仿宋_GB2312" w:cs="仿宋_GB2312"/>
          <w:color w:val="auto"/>
          <w:lang w:val="en-US" w:eastAsia="zh-CN"/>
        </w:rPr>
      </w:pPr>
      <w:bookmarkStart w:id="89" w:name="_Toc28359085"/>
      <w:bookmarkStart w:id="90" w:name="_Toc30872"/>
      <w:bookmarkStart w:id="91" w:name="_Toc7673"/>
      <w:bookmarkStart w:id="92" w:name="_Toc32637"/>
      <w:bookmarkStart w:id="93" w:name="_Toc28359008"/>
      <w:bookmarkStart w:id="94" w:name="_Toc35393627"/>
      <w:bookmarkStart w:id="95" w:name="_Toc12949"/>
      <w:bookmarkStart w:id="96" w:name="_Toc35393796"/>
      <w:bookmarkStart w:id="97" w:name="_Toc9142"/>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bCs/>
          <w:color w:val="auto"/>
          <w:kern w:val="2"/>
          <w:sz w:val="21"/>
          <w:szCs w:val="21"/>
          <w:lang w:val="en-US" w:eastAsia="zh-CN" w:bidi="ar-SA"/>
        </w:rPr>
        <w:t>本项目实行</w:t>
      </w:r>
      <w:r>
        <w:rPr>
          <w:rFonts w:hint="eastAsia" w:ascii="仿宋_GB2312" w:hAnsi="仿宋_GB2312" w:eastAsia="仿宋_GB2312" w:cs="仿宋_GB2312"/>
          <w:bCs/>
          <w:color w:val="auto"/>
          <w:sz w:val="21"/>
          <w:szCs w:val="21"/>
        </w:rPr>
        <w:t>网上投标，采用电子投标文件</w:t>
      </w:r>
      <w:r>
        <w:rPr>
          <w:rFonts w:hint="eastAsia" w:ascii="仿宋_GB2312" w:hAnsi="仿宋_GB2312" w:eastAsia="仿宋_GB2312" w:cs="仿宋_GB2312"/>
          <w:bCs/>
          <w:color w:val="auto"/>
          <w:sz w:val="21"/>
          <w:szCs w:val="21"/>
          <w:lang w:eastAsia="zh-CN"/>
        </w:rPr>
        <w:t>。</w:t>
      </w:r>
      <w:r>
        <w:rPr>
          <w:rFonts w:hint="eastAsia" w:ascii="仿宋_GB2312" w:hAnsi="仿宋_GB2312" w:eastAsia="仿宋_GB2312" w:cs="仿宋_GB2312"/>
          <w:bCs/>
          <w:color w:val="auto"/>
          <w:kern w:val="2"/>
          <w:sz w:val="21"/>
          <w:szCs w:val="21"/>
          <w:lang w:val="en-US" w:eastAsia="zh-CN" w:bidi="ar-SA"/>
        </w:rPr>
        <w:t>投标人按照采购文件规定和电子交易平台操作流程要求，参加政府采购电子化交易活动。因未完成注册、未办理CA数字证书等原因造成无法投标或投标失败的，自行承担责任</w:t>
      </w:r>
      <w:r>
        <w:rPr>
          <w:rFonts w:hint="eastAsia" w:ascii="仿宋_GB2312" w:hAnsi="仿宋_GB2312" w:eastAsia="仿宋_GB2312" w:cs="仿宋_GB2312"/>
          <w:bCs/>
          <w:color w:val="auto"/>
          <w:kern w:val="2"/>
          <w:sz w:val="21"/>
          <w:szCs w:val="21"/>
          <w:lang w:val="en-US" w:eastAsia="zh-CN" w:bidi="ar-SA"/>
        </w:rPr>
        <w:t>。</w:t>
      </w:r>
    </w:p>
    <w:p w14:paraId="7F9C89B6">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98" w:name="_Toc448"/>
      <w:r>
        <w:rPr>
          <w:rFonts w:hint="eastAsia" w:ascii="仿宋_GB2312" w:hAnsi="仿宋_GB2312" w:eastAsia="仿宋_GB2312" w:cs="仿宋_GB2312"/>
          <w:color w:val="auto"/>
        </w:rPr>
        <w:t>七、对本次招标提出询问，请按以下方式联系</w:t>
      </w:r>
      <w:bookmarkEnd w:id="89"/>
      <w:bookmarkEnd w:id="90"/>
      <w:bookmarkEnd w:id="91"/>
      <w:bookmarkEnd w:id="92"/>
      <w:bookmarkEnd w:id="93"/>
      <w:bookmarkEnd w:id="94"/>
      <w:bookmarkEnd w:id="95"/>
      <w:bookmarkEnd w:id="96"/>
      <w:bookmarkEnd w:id="97"/>
      <w:bookmarkEnd w:id="98"/>
    </w:p>
    <w:p w14:paraId="42203B10">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1.采购人信息</w:t>
      </w:r>
    </w:p>
    <w:p w14:paraId="70A389D0">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 xml:space="preserve">名 </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称：</w:t>
      </w:r>
      <w:r>
        <w:rPr>
          <w:rFonts w:hint="eastAsia" w:ascii="仿宋_GB2312" w:hAnsi="仿宋_GB2312" w:eastAsia="仿宋_GB2312" w:cs="仿宋_GB2312"/>
          <w:color w:val="auto"/>
          <w:szCs w:val="21"/>
          <w:highlight w:val="none"/>
          <w:lang w:eastAsia="zh-CN"/>
        </w:rPr>
        <w:t>云南省军民融合发展研究院</w:t>
      </w:r>
    </w:p>
    <w:p w14:paraId="332B9562">
      <w:pPr>
        <w:keepNext w:val="0"/>
        <w:keepLines w:val="0"/>
        <w:pageBreakBefore w:val="0"/>
        <w:widowControl w:val="0"/>
        <w:suppressLineNumbers w:val="0"/>
        <w:tabs>
          <w:tab w:val="left" w:pos="840"/>
        </w:tabs>
        <w:kinsoku/>
        <w:wordWrap/>
        <w:overflowPunct/>
        <w:topLinePunct w:val="0"/>
        <w:autoSpaceDE/>
        <w:autoSpaceDN/>
        <w:bidi w:val="0"/>
        <w:adjustRightInd/>
        <w:snapToGrid/>
        <w:spacing w:beforeAutospacing="0" w:afterAutospacing="0" w:line="360" w:lineRule="auto"/>
        <w:ind w:left="0" w:leftChars="0" w:right="0"/>
        <w:jc w:val="both"/>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地 </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址：</w:t>
      </w:r>
      <w:r>
        <w:rPr>
          <w:rFonts w:hint="eastAsia" w:ascii="仿宋_GB2312" w:hAnsi="仿宋_GB2312" w:eastAsia="仿宋_GB2312" w:cs="仿宋_GB2312"/>
          <w:color w:val="auto"/>
          <w:szCs w:val="21"/>
          <w:lang w:eastAsia="zh-CN"/>
        </w:rPr>
        <w:t>昆明市西园路1083号</w:t>
      </w:r>
    </w:p>
    <w:p w14:paraId="418FA245">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b/>
          <w:bCs/>
          <w:color w:val="auto"/>
          <w:szCs w:val="21"/>
        </w:rPr>
      </w:pPr>
      <w:r>
        <w:rPr>
          <w:rFonts w:hint="eastAsia" w:ascii="仿宋_GB2312" w:hAnsi="仿宋_GB2312" w:eastAsia="仿宋_GB2312" w:cs="仿宋_GB2312"/>
          <w:color w:val="auto"/>
          <w:szCs w:val="21"/>
        </w:rPr>
        <w:t>联系方式：</w:t>
      </w:r>
      <w:bookmarkStart w:id="99" w:name="_Toc28359009"/>
      <w:bookmarkStart w:id="100" w:name="_Toc28359086"/>
      <w:r>
        <w:rPr>
          <w:rFonts w:hint="eastAsia" w:ascii="仿宋_GB2312" w:hAnsi="仿宋_GB2312" w:eastAsia="仿宋_GB2312" w:cs="仿宋_GB2312"/>
          <w:color w:val="auto"/>
          <w:szCs w:val="21"/>
          <w:lang w:val="en-US" w:eastAsia="zh-CN"/>
        </w:rPr>
        <w:t>宫晓宇0871-65310359</w:t>
      </w:r>
    </w:p>
    <w:p w14:paraId="6ADA44CB">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2.采购代理机构信息</w:t>
      </w:r>
      <w:bookmarkEnd w:id="99"/>
      <w:bookmarkEnd w:id="100"/>
    </w:p>
    <w:p w14:paraId="0631270D">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 xml:space="preserve">名 </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称：</w:t>
      </w:r>
      <w:bookmarkEnd w:id="19"/>
      <w:r>
        <w:rPr>
          <w:rFonts w:hint="eastAsia" w:ascii="仿宋_GB2312" w:hAnsi="仿宋_GB2312" w:eastAsia="仿宋_GB2312" w:cs="仿宋_GB2312"/>
          <w:color w:val="auto"/>
          <w:szCs w:val="21"/>
          <w:lang w:eastAsia="zh-CN"/>
        </w:rPr>
        <w:t>云南恒和项目咨询有限公司</w:t>
      </w:r>
    </w:p>
    <w:p w14:paraId="25B9B6BF">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地</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址：</w:t>
      </w:r>
      <w:r>
        <w:rPr>
          <w:rFonts w:hint="eastAsia" w:ascii="仿宋_GB2312" w:hAnsi="仿宋_GB2312" w:eastAsia="仿宋_GB2312" w:cs="仿宋_GB2312"/>
          <w:color w:val="auto"/>
          <w:szCs w:val="21"/>
          <w:lang w:eastAsia="zh-CN"/>
        </w:rPr>
        <w:t>云南省昆明市官渡区民航路融城金阶写字楼D座2007室</w:t>
      </w:r>
    </w:p>
    <w:p w14:paraId="63FA0C03">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b/>
          <w:bCs/>
          <w:color w:val="auto"/>
          <w:szCs w:val="21"/>
        </w:rPr>
      </w:pPr>
      <w:r>
        <w:rPr>
          <w:rFonts w:hint="eastAsia" w:ascii="仿宋_GB2312" w:hAnsi="仿宋_GB2312" w:eastAsia="仿宋_GB2312" w:cs="仿宋_GB2312"/>
          <w:color w:val="auto"/>
          <w:szCs w:val="21"/>
        </w:rPr>
        <w:t>联系方式：</w:t>
      </w:r>
      <w:bookmarkStart w:id="101" w:name="_Toc28359087"/>
      <w:bookmarkStart w:id="102" w:name="_Toc28359010"/>
      <w:r>
        <w:rPr>
          <w:rFonts w:hint="eastAsia" w:ascii="仿宋_GB2312" w:hAnsi="仿宋_GB2312" w:eastAsia="仿宋_GB2312" w:cs="仿宋_GB2312"/>
          <w:color w:val="auto"/>
          <w:szCs w:val="21"/>
          <w:lang w:eastAsia="zh-CN"/>
        </w:rPr>
        <w:t>0871-63338701</w:t>
      </w:r>
    </w:p>
    <w:p w14:paraId="1DF8BC7D">
      <w:pPr>
        <w:pageBreakBefore w:val="0"/>
        <w:kinsoku/>
        <w:wordWrap/>
        <w:overflowPunct/>
        <w:bidi w:val="0"/>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3.项目联系方式</w:t>
      </w:r>
      <w:bookmarkEnd w:id="101"/>
      <w:bookmarkEnd w:id="102"/>
    </w:p>
    <w:p w14:paraId="4B2EB17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lang w:val="en-US"/>
        </w:rPr>
      </w:pPr>
      <w:r>
        <w:rPr>
          <w:rFonts w:hint="eastAsia" w:ascii="仿宋_GB2312" w:hAnsi="仿宋_GB2312" w:eastAsia="仿宋_GB2312" w:cs="仿宋_GB2312"/>
          <w:color w:val="auto"/>
          <w:szCs w:val="21"/>
        </w:rPr>
        <w:t>项目联系人：</w:t>
      </w:r>
      <w:r>
        <w:rPr>
          <w:rFonts w:hint="eastAsia" w:ascii="仿宋_GB2312" w:hAnsi="仿宋_GB2312" w:eastAsia="仿宋_GB2312" w:cs="仿宋_GB2312"/>
          <w:color w:val="auto"/>
          <w:szCs w:val="21"/>
          <w:lang w:eastAsia="zh-CN"/>
        </w:rPr>
        <w:t>夏铭、张皓、马秀英、黄丹、</w:t>
      </w:r>
      <w:r>
        <w:rPr>
          <w:rFonts w:hint="eastAsia" w:ascii="仿宋_GB2312" w:hAnsi="仿宋_GB2312" w:eastAsia="仿宋_GB2312" w:cs="仿宋_GB2312"/>
          <w:color w:val="auto"/>
          <w:szCs w:val="21"/>
          <w:lang w:val="en-US" w:eastAsia="zh-CN"/>
        </w:rPr>
        <w:t>杨芬</w:t>
      </w:r>
    </w:p>
    <w:p w14:paraId="3AEBB84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Cs w:val="21"/>
        </w:rPr>
        <w:t>电</w:t>
      </w:r>
      <w:r>
        <w:rPr>
          <w:rFonts w:hint="eastAsia" w:ascii="仿宋_GB2312" w:hAnsi="仿宋_GB2312" w:eastAsia="仿宋_GB2312" w:cs="仿宋_GB2312"/>
          <w:color w:val="auto"/>
          <w:szCs w:val="21"/>
          <w:lang w:val="en-US" w:eastAsia="zh-CN"/>
        </w:rPr>
        <w:t xml:space="preserve">      </w:t>
      </w:r>
      <w:r>
        <w:rPr>
          <w:rFonts w:hint="eastAsia" w:ascii="仿宋_GB2312" w:hAnsi="仿宋_GB2312" w:eastAsia="仿宋_GB2312" w:cs="仿宋_GB2312"/>
          <w:color w:val="auto"/>
          <w:szCs w:val="21"/>
        </w:rPr>
        <w:t>话：</w:t>
      </w:r>
      <w:r>
        <w:rPr>
          <w:rFonts w:hint="eastAsia" w:ascii="仿宋_GB2312" w:hAnsi="仿宋_GB2312" w:eastAsia="仿宋_GB2312" w:cs="仿宋_GB2312"/>
          <w:color w:val="auto"/>
          <w:szCs w:val="21"/>
          <w:lang w:eastAsia="zh-CN"/>
        </w:rPr>
        <w:t>0871-63338701</w:t>
      </w:r>
    </w:p>
    <w:p w14:paraId="6EFB872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br w:type="page"/>
      </w:r>
    </w:p>
    <w:p w14:paraId="0DC2ACE7">
      <w:pPr>
        <w:pStyle w:val="2"/>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103" w:name="_Toc38338266"/>
      <w:bookmarkStart w:id="104" w:name="_Toc3952"/>
      <w:bookmarkStart w:id="105" w:name="OLE_LINK173"/>
      <w:r>
        <w:rPr>
          <w:rFonts w:hint="eastAsia" w:ascii="仿宋_GB2312" w:hAnsi="仿宋_GB2312" w:eastAsia="仿宋_GB2312" w:cs="仿宋_GB2312"/>
          <w:color w:val="auto"/>
        </w:rPr>
        <w:t>第二章 投标人须知</w:t>
      </w:r>
      <w:bookmarkEnd w:id="103"/>
      <w:bookmarkEnd w:id="104"/>
    </w:p>
    <w:p w14:paraId="6EBC4544">
      <w:pPr>
        <w:pStyle w:val="3"/>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jc w:val="center"/>
        <w:textAlignment w:val="auto"/>
        <w:rPr>
          <w:rFonts w:hint="eastAsia" w:ascii="仿宋_GB2312" w:hAnsi="仿宋_GB2312" w:eastAsia="仿宋_GB2312" w:cs="仿宋_GB2312"/>
          <w:color w:val="auto"/>
        </w:rPr>
      </w:pPr>
      <w:bookmarkStart w:id="106" w:name="_Toc37716347"/>
      <w:bookmarkStart w:id="107" w:name="_Toc480817642"/>
      <w:bookmarkStart w:id="108" w:name="_Toc489145702"/>
      <w:bookmarkStart w:id="109" w:name="_Toc378239349"/>
      <w:bookmarkStart w:id="110" w:name="_Toc378239168"/>
      <w:bookmarkStart w:id="111" w:name="_Toc378239076"/>
      <w:bookmarkStart w:id="112" w:name="_Toc488633603"/>
      <w:bookmarkStart w:id="113" w:name="_Toc38338267"/>
      <w:bookmarkStart w:id="114" w:name="_Toc401342132"/>
      <w:bookmarkStart w:id="115" w:name="_Toc12595"/>
      <w:bookmarkStart w:id="116" w:name="_Toc24524"/>
      <w:bookmarkStart w:id="117" w:name="_Toc15181"/>
      <w:r>
        <w:rPr>
          <w:rFonts w:hint="eastAsia" w:ascii="仿宋_GB2312" w:hAnsi="仿宋_GB2312" w:eastAsia="仿宋_GB2312" w:cs="仿宋_GB2312"/>
          <w:color w:val="auto"/>
        </w:rPr>
        <w:t>投标人须知前附表</w:t>
      </w:r>
      <w:bookmarkEnd w:id="106"/>
      <w:bookmarkEnd w:id="107"/>
      <w:bookmarkEnd w:id="108"/>
      <w:bookmarkEnd w:id="109"/>
      <w:bookmarkEnd w:id="110"/>
      <w:bookmarkEnd w:id="111"/>
      <w:bookmarkEnd w:id="112"/>
      <w:bookmarkEnd w:id="113"/>
      <w:bookmarkEnd w:id="114"/>
      <w:bookmarkEnd w:id="115"/>
      <w:bookmarkEnd w:id="116"/>
      <w:bookmarkEnd w:id="117"/>
    </w:p>
    <w:tbl>
      <w:tblPr>
        <w:tblStyle w:val="31"/>
        <w:tblW w:w="8932"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113"/>
        <w:gridCol w:w="2486"/>
        <w:gridCol w:w="5333"/>
      </w:tblGrid>
      <w:tr w14:paraId="480E3F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74" w:hRule="atLeast"/>
        </w:trPr>
        <w:tc>
          <w:tcPr>
            <w:tcW w:w="1113" w:type="dxa"/>
            <w:vAlign w:val="center"/>
          </w:tcPr>
          <w:p w14:paraId="5D0FC595">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条款号</w:t>
            </w:r>
          </w:p>
        </w:tc>
        <w:tc>
          <w:tcPr>
            <w:tcW w:w="2486" w:type="dxa"/>
            <w:vAlign w:val="center"/>
          </w:tcPr>
          <w:p w14:paraId="0A8D783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条款名称</w:t>
            </w:r>
          </w:p>
        </w:tc>
        <w:tc>
          <w:tcPr>
            <w:tcW w:w="5333" w:type="dxa"/>
            <w:vAlign w:val="center"/>
          </w:tcPr>
          <w:p w14:paraId="0E2602F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编列内容</w:t>
            </w:r>
          </w:p>
        </w:tc>
      </w:tr>
      <w:bookmarkEnd w:id="105"/>
      <w:tr w14:paraId="00A632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7C0FF5D2">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1.1</w:t>
            </w:r>
          </w:p>
        </w:tc>
        <w:tc>
          <w:tcPr>
            <w:tcW w:w="2486" w:type="dxa"/>
            <w:vAlign w:val="center"/>
          </w:tcPr>
          <w:p w14:paraId="4EDCD625">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采购人</w:t>
            </w:r>
          </w:p>
        </w:tc>
        <w:tc>
          <w:tcPr>
            <w:tcW w:w="5333" w:type="dxa"/>
            <w:vAlign w:val="center"/>
          </w:tcPr>
          <w:p w14:paraId="192EF6D2">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云南省军民融合发展研究院</w:t>
            </w:r>
          </w:p>
        </w:tc>
      </w:tr>
      <w:tr w14:paraId="680C775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24EF4C96">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bookmarkStart w:id="118" w:name="OLE_LINK45" w:colFirst="1" w:colLast="1"/>
            <w:r>
              <w:rPr>
                <w:rFonts w:hint="eastAsia" w:ascii="仿宋_GB2312" w:hAnsi="仿宋_GB2312" w:eastAsia="仿宋_GB2312" w:cs="仿宋_GB2312"/>
                <w:color w:val="auto"/>
                <w:szCs w:val="21"/>
              </w:rPr>
              <w:t>1.2</w:t>
            </w:r>
          </w:p>
        </w:tc>
        <w:tc>
          <w:tcPr>
            <w:tcW w:w="2486" w:type="dxa"/>
            <w:vAlign w:val="center"/>
          </w:tcPr>
          <w:p w14:paraId="22E789F9">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采购代理机构</w:t>
            </w:r>
          </w:p>
        </w:tc>
        <w:tc>
          <w:tcPr>
            <w:tcW w:w="5333" w:type="dxa"/>
            <w:vAlign w:val="center"/>
          </w:tcPr>
          <w:p w14:paraId="6E1527F0">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云南恒和项目咨询有限公司</w:t>
            </w:r>
          </w:p>
        </w:tc>
      </w:tr>
      <w:bookmarkEnd w:id="118"/>
      <w:tr w14:paraId="2EDA26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01" w:hRule="atLeast"/>
        </w:trPr>
        <w:tc>
          <w:tcPr>
            <w:tcW w:w="1113" w:type="dxa"/>
            <w:vAlign w:val="center"/>
          </w:tcPr>
          <w:p w14:paraId="76008EE3">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2.1</w:t>
            </w:r>
          </w:p>
        </w:tc>
        <w:tc>
          <w:tcPr>
            <w:tcW w:w="2486" w:type="dxa"/>
            <w:vAlign w:val="center"/>
          </w:tcPr>
          <w:p w14:paraId="68B84B7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项目名称及项目编号</w:t>
            </w:r>
          </w:p>
        </w:tc>
        <w:tc>
          <w:tcPr>
            <w:tcW w:w="5333" w:type="dxa"/>
            <w:vAlign w:val="center"/>
          </w:tcPr>
          <w:p w14:paraId="640F783D">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项目名称：</w:t>
            </w:r>
            <w:r>
              <w:rPr>
                <w:rFonts w:hint="eastAsia" w:ascii="仿宋_GB2312" w:hAnsi="仿宋_GB2312" w:eastAsia="仿宋_GB2312" w:cs="仿宋_GB2312"/>
                <w:color w:val="auto"/>
                <w:szCs w:val="21"/>
                <w:lang w:eastAsia="zh-CN"/>
              </w:rPr>
              <w:t>云南省军民融合发展研究院信息网络及软件购置更新—展示系统购置</w:t>
            </w:r>
          </w:p>
          <w:p w14:paraId="173DC9BE">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项目编号：</w:t>
            </w:r>
            <w:r>
              <w:rPr>
                <w:rFonts w:hint="eastAsia" w:ascii="仿宋_GB2312" w:hAnsi="仿宋_GB2312" w:eastAsia="仿宋_GB2312" w:cs="仿宋_GB2312"/>
                <w:color w:val="auto"/>
                <w:szCs w:val="21"/>
                <w:lang w:eastAsia="zh-CN"/>
              </w:rPr>
              <w:t>HHZB-2026-0123-1</w:t>
            </w:r>
          </w:p>
        </w:tc>
      </w:tr>
      <w:tr w14:paraId="17AEB53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7DAC7E59">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2.2</w:t>
            </w:r>
          </w:p>
        </w:tc>
        <w:tc>
          <w:tcPr>
            <w:tcW w:w="2486" w:type="dxa"/>
            <w:vAlign w:val="center"/>
          </w:tcPr>
          <w:p w14:paraId="222AE175">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预算金额及最高限价</w:t>
            </w:r>
          </w:p>
        </w:tc>
        <w:tc>
          <w:tcPr>
            <w:tcW w:w="5333" w:type="dxa"/>
            <w:vAlign w:val="center"/>
          </w:tcPr>
          <w:p w14:paraId="7A832EF6">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详见招标文件第一章《招标公告》</w:t>
            </w:r>
          </w:p>
        </w:tc>
      </w:tr>
      <w:tr w14:paraId="5329BD7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31595DA5">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2.3</w:t>
            </w:r>
          </w:p>
        </w:tc>
        <w:tc>
          <w:tcPr>
            <w:tcW w:w="2486" w:type="dxa"/>
            <w:vAlign w:val="center"/>
          </w:tcPr>
          <w:p w14:paraId="58F09E26">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采购需求</w:t>
            </w:r>
          </w:p>
        </w:tc>
        <w:tc>
          <w:tcPr>
            <w:tcW w:w="5333" w:type="dxa"/>
            <w:vAlign w:val="center"/>
          </w:tcPr>
          <w:p w14:paraId="579DBCDC">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详见招标文件第一章《招标公告》，具体要求等详见本招标文件第五章《采购需求》</w:t>
            </w:r>
          </w:p>
        </w:tc>
      </w:tr>
      <w:tr w14:paraId="4AF3A07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7" w:hRule="atLeast"/>
        </w:trPr>
        <w:tc>
          <w:tcPr>
            <w:tcW w:w="1113" w:type="dxa"/>
            <w:vAlign w:val="center"/>
          </w:tcPr>
          <w:p w14:paraId="246E12D2">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2.4</w:t>
            </w:r>
          </w:p>
        </w:tc>
        <w:tc>
          <w:tcPr>
            <w:tcW w:w="2486" w:type="dxa"/>
            <w:vAlign w:val="center"/>
          </w:tcPr>
          <w:p w14:paraId="2EFF9F0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Cs/>
                <w:color w:val="auto"/>
                <w:szCs w:val="21"/>
              </w:rPr>
              <w:t>合同履行期限</w:t>
            </w:r>
          </w:p>
        </w:tc>
        <w:tc>
          <w:tcPr>
            <w:tcW w:w="5333" w:type="dxa"/>
            <w:vAlign w:val="center"/>
          </w:tcPr>
          <w:p w14:paraId="5D9C0949">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详见招标文件第一章《招标公告》</w:t>
            </w:r>
          </w:p>
        </w:tc>
      </w:tr>
      <w:tr w14:paraId="227DC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97" w:hRule="atLeast"/>
        </w:trPr>
        <w:tc>
          <w:tcPr>
            <w:tcW w:w="1113" w:type="dxa"/>
            <w:vAlign w:val="center"/>
          </w:tcPr>
          <w:p w14:paraId="198064D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2.5</w:t>
            </w:r>
          </w:p>
        </w:tc>
        <w:tc>
          <w:tcPr>
            <w:tcW w:w="2486" w:type="dxa"/>
            <w:vAlign w:val="center"/>
          </w:tcPr>
          <w:p w14:paraId="170186F6">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bookmarkStart w:id="119" w:name="OLE_LINK3"/>
            <w:r>
              <w:rPr>
                <w:rFonts w:hint="eastAsia" w:ascii="仿宋_GB2312" w:hAnsi="仿宋_GB2312" w:eastAsia="仿宋_GB2312" w:cs="仿宋_GB2312"/>
                <w:color w:val="auto"/>
                <w:szCs w:val="21"/>
                <w:lang w:eastAsia="zh-CN"/>
              </w:rPr>
              <w:t>交付（或实施）地点</w:t>
            </w:r>
            <w:bookmarkEnd w:id="119"/>
          </w:p>
        </w:tc>
        <w:tc>
          <w:tcPr>
            <w:tcW w:w="5333" w:type="dxa"/>
            <w:vAlign w:val="center"/>
          </w:tcPr>
          <w:p w14:paraId="50CCA052">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w:t>
            </w:r>
            <w:bookmarkStart w:id="120" w:name="OLE_LINK4"/>
            <w:r>
              <w:rPr>
                <w:rFonts w:hint="eastAsia" w:ascii="仿宋_GB2312" w:hAnsi="仿宋_GB2312" w:eastAsia="仿宋_GB2312" w:cs="仿宋_GB2312"/>
                <w:color w:val="auto"/>
                <w:szCs w:val="21"/>
              </w:rPr>
              <w:t>文件第</w:t>
            </w:r>
            <w:bookmarkEnd w:id="120"/>
            <w:r>
              <w:rPr>
                <w:rFonts w:hint="eastAsia" w:ascii="仿宋_GB2312" w:hAnsi="仿宋_GB2312" w:eastAsia="仿宋_GB2312" w:cs="仿宋_GB2312"/>
                <w:color w:val="auto"/>
                <w:szCs w:val="21"/>
              </w:rPr>
              <w:t>一章《招标公告》</w:t>
            </w:r>
          </w:p>
        </w:tc>
      </w:tr>
      <w:tr w14:paraId="17DE005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7AC76D2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3.1</w:t>
            </w:r>
          </w:p>
        </w:tc>
        <w:tc>
          <w:tcPr>
            <w:tcW w:w="2486" w:type="dxa"/>
            <w:vAlign w:val="center"/>
          </w:tcPr>
          <w:p w14:paraId="688D4473">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bCs/>
                <w:color w:val="auto"/>
                <w:szCs w:val="21"/>
              </w:rPr>
              <w:t>投标人的资格要求</w:t>
            </w:r>
          </w:p>
        </w:tc>
        <w:tc>
          <w:tcPr>
            <w:tcW w:w="5333" w:type="dxa"/>
            <w:vAlign w:val="center"/>
          </w:tcPr>
          <w:p w14:paraId="7F3985F7">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详见招标文件第一章《招标公告》</w:t>
            </w:r>
          </w:p>
        </w:tc>
      </w:tr>
      <w:tr w14:paraId="5F232AF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36" w:hRule="atLeast"/>
        </w:trPr>
        <w:tc>
          <w:tcPr>
            <w:tcW w:w="1113" w:type="dxa"/>
            <w:vAlign w:val="center"/>
          </w:tcPr>
          <w:p w14:paraId="6881AD36">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3.2</w:t>
            </w:r>
          </w:p>
        </w:tc>
        <w:tc>
          <w:tcPr>
            <w:tcW w:w="2486" w:type="dxa"/>
            <w:vAlign w:val="center"/>
          </w:tcPr>
          <w:p w14:paraId="0A3D459D">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bCs/>
                <w:color w:val="auto"/>
                <w:szCs w:val="21"/>
              </w:rPr>
              <w:t>落实政府采购政策需满足的资格要求</w:t>
            </w:r>
          </w:p>
        </w:tc>
        <w:tc>
          <w:tcPr>
            <w:tcW w:w="5333" w:type="dxa"/>
            <w:vAlign w:val="center"/>
          </w:tcPr>
          <w:p w14:paraId="03D442A0">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w:t>
            </w:r>
            <w:bookmarkStart w:id="121" w:name="OLE_LINK181"/>
            <w:r>
              <w:rPr>
                <w:rFonts w:hint="eastAsia" w:ascii="仿宋_GB2312" w:hAnsi="仿宋_GB2312" w:eastAsia="仿宋_GB2312" w:cs="仿宋_GB2312"/>
                <w:color w:val="auto"/>
                <w:szCs w:val="21"/>
              </w:rPr>
              <w:t>招标文件第一章</w:t>
            </w:r>
            <w:bookmarkEnd w:id="121"/>
            <w:r>
              <w:rPr>
                <w:rFonts w:hint="eastAsia" w:ascii="仿宋_GB2312" w:hAnsi="仿宋_GB2312" w:eastAsia="仿宋_GB2312" w:cs="仿宋_GB2312"/>
                <w:color w:val="auto"/>
                <w:szCs w:val="21"/>
              </w:rPr>
              <w:t>《招标公告》</w:t>
            </w:r>
          </w:p>
        </w:tc>
      </w:tr>
      <w:tr w14:paraId="6283AE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486D1756">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bookmarkStart w:id="122" w:name="OLE_LINK7" w:colFirst="1" w:colLast="2"/>
            <w:r>
              <w:rPr>
                <w:rFonts w:hint="eastAsia" w:ascii="仿宋_GB2312" w:hAnsi="仿宋_GB2312" w:eastAsia="仿宋_GB2312" w:cs="仿宋_GB2312"/>
                <w:color w:val="auto"/>
                <w:szCs w:val="21"/>
                <w:lang w:val="en-US" w:eastAsia="zh-CN"/>
              </w:rPr>
              <w:t>3.3</w:t>
            </w:r>
          </w:p>
        </w:tc>
        <w:tc>
          <w:tcPr>
            <w:tcW w:w="2486" w:type="dxa"/>
            <w:vAlign w:val="center"/>
          </w:tcPr>
          <w:p w14:paraId="498EE9F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本项目的特定资格要求</w:t>
            </w:r>
          </w:p>
        </w:tc>
        <w:tc>
          <w:tcPr>
            <w:tcW w:w="5333" w:type="dxa"/>
            <w:vAlign w:val="center"/>
          </w:tcPr>
          <w:p w14:paraId="257AD2C4">
            <w:pPr>
              <w:pageBreakBefore w:val="0"/>
              <w:kinsoku/>
              <w:wordWrap/>
              <w:overflowPunct/>
              <w:bidi w:val="0"/>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详见招标文件第一章《招标公告》</w:t>
            </w:r>
          </w:p>
        </w:tc>
      </w:tr>
      <w:tr w14:paraId="543EBC9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1" w:hRule="atLeast"/>
        </w:trPr>
        <w:tc>
          <w:tcPr>
            <w:tcW w:w="1113" w:type="dxa"/>
            <w:vAlign w:val="center"/>
          </w:tcPr>
          <w:p w14:paraId="2CA60719">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bookmarkStart w:id="123" w:name="OLE_LINK6" w:colFirst="2" w:colLast="2"/>
            <w:bookmarkStart w:id="124" w:name="OLE_LINK5" w:colFirst="1" w:colLast="1"/>
            <w:r>
              <w:rPr>
                <w:rFonts w:hint="eastAsia" w:ascii="仿宋_GB2312" w:hAnsi="仿宋_GB2312" w:eastAsia="仿宋_GB2312" w:cs="仿宋_GB2312"/>
                <w:color w:val="auto"/>
                <w:szCs w:val="21"/>
                <w:lang w:val="en-US" w:eastAsia="zh-CN"/>
              </w:rPr>
              <w:t>4.1</w:t>
            </w:r>
          </w:p>
        </w:tc>
        <w:tc>
          <w:tcPr>
            <w:tcW w:w="2486" w:type="dxa"/>
            <w:vAlign w:val="center"/>
          </w:tcPr>
          <w:p w14:paraId="7E6C71F0">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Cs/>
                <w:color w:val="auto"/>
                <w:szCs w:val="21"/>
                <w:highlight w:val="none"/>
              </w:rPr>
              <w:t>是否接受联合体</w:t>
            </w:r>
          </w:p>
        </w:tc>
        <w:tc>
          <w:tcPr>
            <w:tcW w:w="5333" w:type="dxa"/>
            <w:vAlign w:val="center"/>
          </w:tcPr>
          <w:p w14:paraId="5E73FA36">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highlight w:val="none"/>
              </w:rPr>
              <w:t>详见招标文件第一章《招标公告》</w:t>
            </w:r>
          </w:p>
        </w:tc>
      </w:tr>
      <w:bookmarkEnd w:id="122"/>
      <w:tr w14:paraId="32BD8AD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32" w:hRule="atLeast"/>
        </w:trPr>
        <w:tc>
          <w:tcPr>
            <w:tcW w:w="1113" w:type="dxa"/>
            <w:vAlign w:val="center"/>
          </w:tcPr>
          <w:p w14:paraId="096A109A">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5.1</w:t>
            </w:r>
          </w:p>
        </w:tc>
        <w:tc>
          <w:tcPr>
            <w:tcW w:w="2486" w:type="dxa"/>
            <w:vAlign w:val="center"/>
          </w:tcPr>
          <w:p w14:paraId="1C5B8440">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现场考察</w:t>
            </w:r>
          </w:p>
        </w:tc>
        <w:tc>
          <w:tcPr>
            <w:tcW w:w="5333" w:type="dxa"/>
            <w:vAlign w:val="center"/>
          </w:tcPr>
          <w:p w14:paraId="65D31193">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bookmarkStart w:id="125" w:name="OLE_LINK182"/>
            <w:r>
              <w:rPr>
                <w:rFonts w:hint="eastAsia" w:ascii="仿宋_GB2312" w:hAnsi="仿宋_GB2312" w:eastAsia="仿宋_GB2312" w:cs="仿宋_GB2312"/>
                <w:color w:val="auto"/>
                <w:szCs w:val="21"/>
                <w:lang w:val="en-US" w:eastAsia="zh-CN"/>
              </w:rPr>
              <w:t xml:space="preserve">☑不组织 </w:t>
            </w:r>
          </w:p>
          <w:p w14:paraId="4AD369D9">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□组织：</w:t>
            </w:r>
          </w:p>
          <w:bookmarkEnd w:id="125"/>
          <w:p w14:paraId="58984EC9">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考察时间：</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年</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月</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日</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点</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 xml:space="preserve">分 </w:t>
            </w:r>
          </w:p>
          <w:p w14:paraId="0064631E">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lang w:val="en-US" w:eastAsia="zh-CN"/>
              </w:rPr>
              <w:t xml:space="preserve">考察地点：____________ </w:t>
            </w:r>
          </w:p>
        </w:tc>
      </w:tr>
      <w:tr w14:paraId="44AB7C9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28BA7D4">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6.1</w:t>
            </w:r>
          </w:p>
        </w:tc>
        <w:tc>
          <w:tcPr>
            <w:tcW w:w="2486" w:type="dxa"/>
            <w:vAlign w:val="center"/>
          </w:tcPr>
          <w:p w14:paraId="4337B851">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开标前答疑会</w:t>
            </w:r>
          </w:p>
        </w:tc>
        <w:tc>
          <w:tcPr>
            <w:tcW w:w="5333" w:type="dxa"/>
            <w:vAlign w:val="center"/>
          </w:tcPr>
          <w:p w14:paraId="24CEA358">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☑不</w:t>
            </w:r>
            <w:bookmarkStart w:id="126" w:name="OLE_LINK183"/>
            <w:r>
              <w:rPr>
                <w:rFonts w:hint="eastAsia" w:ascii="仿宋_GB2312" w:hAnsi="仿宋_GB2312" w:eastAsia="仿宋_GB2312" w:cs="仿宋_GB2312"/>
                <w:color w:val="auto"/>
                <w:szCs w:val="21"/>
                <w:lang w:val="en-US" w:eastAsia="zh-CN"/>
              </w:rPr>
              <w:t>召开</w:t>
            </w:r>
            <w:bookmarkEnd w:id="126"/>
          </w:p>
          <w:p w14:paraId="79C7469B">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□召开</w:t>
            </w:r>
          </w:p>
          <w:p w14:paraId="3D62E928">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召开时间：</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年</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月</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日</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点</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 xml:space="preserve">分 </w:t>
            </w:r>
          </w:p>
          <w:p w14:paraId="62AABEDE">
            <w:pPr>
              <w:pageBreakBefore w:val="0"/>
              <w:kinsoku/>
              <w:wordWrap/>
              <w:overflowPunct/>
              <w:bidi w:val="0"/>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szCs w:val="21"/>
                <w:lang w:val="en-US" w:eastAsia="zh-CN"/>
              </w:rPr>
              <w:t>召开地点：</w:t>
            </w:r>
          </w:p>
        </w:tc>
      </w:tr>
      <w:bookmarkEnd w:id="123"/>
      <w:bookmarkEnd w:id="124"/>
      <w:tr w14:paraId="222A59F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7EDFF4CB">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10.1</w:t>
            </w:r>
          </w:p>
        </w:tc>
        <w:tc>
          <w:tcPr>
            <w:tcW w:w="2486" w:type="dxa"/>
            <w:vAlign w:val="center"/>
          </w:tcPr>
          <w:p w14:paraId="037BBDE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询问</w:t>
            </w:r>
          </w:p>
        </w:tc>
        <w:tc>
          <w:tcPr>
            <w:tcW w:w="5333" w:type="dxa"/>
            <w:vAlign w:val="center"/>
          </w:tcPr>
          <w:p w14:paraId="297ECBE9">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投标人</w:t>
            </w:r>
            <w:r>
              <w:rPr>
                <w:rFonts w:hint="eastAsia" w:ascii="仿宋_GB2312" w:hAnsi="仿宋_GB2312" w:eastAsia="仿宋_GB2312" w:cs="仿宋_GB2312"/>
                <w:color w:val="auto"/>
                <w:szCs w:val="21"/>
                <w:lang w:val="en-US" w:eastAsia="zh-CN"/>
              </w:rPr>
              <w:t>对招标文件</w:t>
            </w:r>
            <w:r>
              <w:rPr>
                <w:rFonts w:hint="eastAsia" w:ascii="仿宋_GB2312" w:hAnsi="仿宋_GB2312" w:eastAsia="仿宋_GB2312" w:cs="仿宋_GB2312"/>
                <w:color w:val="auto"/>
                <w:szCs w:val="21"/>
              </w:rPr>
              <w:t>有疑问的，可以向采购人或采购代理机构提出</w:t>
            </w:r>
            <w:r>
              <w:rPr>
                <w:rFonts w:hint="eastAsia" w:ascii="仿宋_GB2312" w:hAnsi="仿宋_GB2312" w:eastAsia="仿宋_GB2312" w:cs="仿宋_GB2312"/>
                <w:color w:val="auto"/>
                <w:szCs w:val="21"/>
              </w:rPr>
              <w:t>询问，</w:t>
            </w:r>
            <w:r>
              <w:rPr>
                <w:rFonts w:hint="eastAsia" w:ascii="仿宋_GB2312" w:hAnsi="仿宋_GB2312" w:eastAsia="仿宋_GB2312" w:cs="仿宋_GB2312"/>
                <w:color w:val="auto"/>
                <w:szCs w:val="21"/>
              </w:rPr>
              <w:t>采购人或者采购代理机构在接到询问后的3个工作日内对投标人依法提出的询问作出答复，但答复的内容不涉及商业秘密。</w:t>
            </w:r>
          </w:p>
        </w:tc>
      </w:tr>
      <w:tr w14:paraId="1150C0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8" w:hRule="atLeast"/>
        </w:trPr>
        <w:tc>
          <w:tcPr>
            <w:tcW w:w="1113" w:type="dxa"/>
            <w:vAlign w:val="center"/>
          </w:tcPr>
          <w:p w14:paraId="413F1C4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10.3</w:t>
            </w:r>
          </w:p>
        </w:tc>
        <w:tc>
          <w:tcPr>
            <w:tcW w:w="2486" w:type="dxa"/>
            <w:vAlign w:val="center"/>
          </w:tcPr>
          <w:p w14:paraId="1CD017F6">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询问联系方式</w:t>
            </w:r>
          </w:p>
        </w:tc>
        <w:tc>
          <w:tcPr>
            <w:tcW w:w="5333" w:type="dxa"/>
            <w:vAlign w:val="center"/>
          </w:tcPr>
          <w:p w14:paraId="27A0C7E4">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详见招标文件第一章《招标公告》</w:t>
            </w:r>
          </w:p>
        </w:tc>
      </w:tr>
      <w:tr w14:paraId="335894A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113" w:type="dxa"/>
            <w:vAlign w:val="center"/>
          </w:tcPr>
          <w:p w14:paraId="3DBC63E7">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11.4</w:t>
            </w:r>
          </w:p>
        </w:tc>
        <w:tc>
          <w:tcPr>
            <w:tcW w:w="2486" w:type="dxa"/>
            <w:vAlign w:val="center"/>
          </w:tcPr>
          <w:p w14:paraId="643EA29D">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招标文件澄清、修改时间</w:t>
            </w:r>
          </w:p>
        </w:tc>
        <w:tc>
          <w:tcPr>
            <w:tcW w:w="5333" w:type="dxa"/>
            <w:vAlign w:val="center"/>
          </w:tcPr>
          <w:p w14:paraId="78F853CB">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bookmarkStart w:id="127" w:name="OLE_LINK50"/>
            <w:r>
              <w:rPr>
                <w:rFonts w:hint="eastAsia" w:ascii="仿宋_GB2312" w:hAnsi="仿宋_GB2312" w:eastAsia="仿宋_GB2312" w:cs="仿宋_GB2312"/>
                <w:color w:val="auto"/>
                <w:szCs w:val="21"/>
                <w:lang w:val="en-US" w:eastAsia="zh-CN"/>
              </w:rPr>
              <w:t>采购人或者采购代理机构可以对已发出的招标文件进行必要的澄清或者修改。澄清或者修改的内容可能影响投标文件编制的，采</w:t>
            </w:r>
            <w:bookmarkStart w:id="128" w:name="OLE_LINK48"/>
            <w:r>
              <w:rPr>
                <w:rFonts w:hint="eastAsia" w:ascii="仿宋_GB2312" w:hAnsi="仿宋_GB2312" w:eastAsia="仿宋_GB2312" w:cs="仿宋_GB2312"/>
                <w:color w:val="auto"/>
                <w:szCs w:val="21"/>
                <w:lang w:val="en-US" w:eastAsia="zh-CN"/>
              </w:rPr>
              <w:t>购人或者采购代理机构应当在投标截止时间至少15日前，以书面形式通知所有获取招标文件的潜在投标人；不足15日的，采购人或者采购代理机构应当顺延提交投标文件的截止时间。</w:t>
            </w:r>
            <w:bookmarkEnd w:id="127"/>
            <w:bookmarkEnd w:id="128"/>
          </w:p>
        </w:tc>
      </w:tr>
      <w:tr w14:paraId="15876A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80" w:hRule="atLeast"/>
        </w:trPr>
        <w:tc>
          <w:tcPr>
            <w:tcW w:w="1113" w:type="dxa"/>
            <w:vAlign w:val="center"/>
          </w:tcPr>
          <w:p w14:paraId="70A1BB2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17.1</w:t>
            </w:r>
          </w:p>
        </w:tc>
        <w:tc>
          <w:tcPr>
            <w:tcW w:w="2486" w:type="dxa"/>
            <w:vAlign w:val="center"/>
          </w:tcPr>
          <w:p w14:paraId="74887AE4">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投标有效期</w:t>
            </w:r>
          </w:p>
        </w:tc>
        <w:tc>
          <w:tcPr>
            <w:tcW w:w="5333" w:type="dxa"/>
            <w:vAlign w:val="center"/>
          </w:tcPr>
          <w:p w14:paraId="5AC71160">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从提交投标文件截止之日起</w:t>
            </w:r>
            <w:bookmarkStart w:id="129" w:name="OLE_LINK42"/>
            <w:r>
              <w:rPr>
                <w:rFonts w:hint="eastAsia" w:ascii="仿宋_GB2312" w:hAnsi="仿宋_GB2312" w:eastAsia="仿宋_GB2312" w:cs="仿宋_GB2312"/>
                <w:color w:val="auto"/>
                <w:szCs w:val="21"/>
                <w:u w:val="single"/>
              </w:rPr>
              <w:t>90</w:t>
            </w:r>
            <w:bookmarkEnd w:id="129"/>
            <w:r>
              <w:rPr>
                <w:rFonts w:hint="eastAsia" w:ascii="仿宋_GB2312" w:hAnsi="仿宋_GB2312" w:eastAsia="仿宋_GB2312" w:cs="仿宋_GB2312"/>
                <w:color w:val="auto"/>
                <w:szCs w:val="21"/>
              </w:rPr>
              <w:t>日历天。</w:t>
            </w:r>
          </w:p>
        </w:tc>
      </w:tr>
      <w:tr w14:paraId="5514E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1CA15D19">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18.1</w:t>
            </w:r>
          </w:p>
        </w:tc>
        <w:tc>
          <w:tcPr>
            <w:tcW w:w="2486" w:type="dxa"/>
            <w:vAlign w:val="center"/>
          </w:tcPr>
          <w:p w14:paraId="17D10E0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Cs/>
                <w:color w:val="auto"/>
                <w:szCs w:val="21"/>
              </w:rPr>
              <w:t>投标</w:t>
            </w:r>
            <w:r>
              <w:rPr>
                <w:rFonts w:hint="eastAsia" w:ascii="仿宋_GB2312" w:hAnsi="仿宋_GB2312" w:eastAsia="仿宋_GB2312" w:cs="仿宋_GB2312"/>
                <w:color w:val="auto"/>
                <w:szCs w:val="21"/>
              </w:rPr>
              <w:t>保证金</w:t>
            </w:r>
          </w:p>
        </w:tc>
        <w:tc>
          <w:tcPr>
            <w:tcW w:w="5333" w:type="dxa"/>
            <w:vAlign w:val="center"/>
          </w:tcPr>
          <w:p w14:paraId="065BE42F">
            <w:pPr>
              <w:pageBreakBefore w:val="0"/>
              <w:kinsoku/>
              <w:wordWrap/>
              <w:overflowPunct/>
              <w:topLinePunct/>
              <w:autoSpaceDE w:val="0"/>
              <w:autoSpaceDN w:val="0"/>
              <w:bidi w:val="0"/>
              <w:adjustRightInd w:val="0"/>
              <w:snapToGrid w:val="0"/>
              <w:spacing w:beforeAutospacing="0" w:afterAutospacing="0" w:line="360" w:lineRule="auto"/>
              <w:ind w:left="0" w:leftChars="0" w:right="0" w:firstLine="0" w:firstLineChars="0"/>
              <w:textAlignment w:val="auto"/>
              <w:rPr>
                <w:rFonts w:hint="eastAsia" w:ascii="仿宋_GB2312" w:hAnsi="仿宋_GB2312" w:eastAsia="仿宋_GB2312" w:cs="仿宋_GB2312"/>
                <w:b w:val="0"/>
                <w:bCs w:val="0"/>
                <w:snapToGrid w:val="0"/>
                <w:color w:val="auto"/>
                <w:sz w:val="21"/>
                <w:szCs w:val="21"/>
                <w:highlight w:val="none"/>
                <w:lang w:val="zh-CN"/>
              </w:rPr>
            </w:pPr>
            <w:r>
              <w:rPr>
                <w:rFonts w:hint="eastAsia" w:ascii="仿宋_GB2312" w:hAnsi="仿宋_GB2312" w:eastAsia="仿宋_GB2312" w:cs="仿宋_GB2312"/>
                <w:b w:val="0"/>
                <w:bCs w:val="0"/>
                <w:color w:val="auto"/>
                <w:sz w:val="21"/>
                <w:szCs w:val="21"/>
                <w:highlight w:val="none"/>
              </w:rPr>
              <w:sym w:font="Wingdings 2" w:char="F0A3"/>
            </w:r>
            <w:r>
              <w:rPr>
                <w:rFonts w:hint="eastAsia" w:ascii="仿宋_GB2312" w:hAnsi="仿宋_GB2312" w:eastAsia="仿宋_GB2312" w:cs="仿宋_GB2312"/>
                <w:b w:val="0"/>
                <w:bCs w:val="0"/>
                <w:color w:val="auto"/>
                <w:sz w:val="21"/>
                <w:szCs w:val="21"/>
                <w:highlight w:val="none"/>
              </w:rPr>
              <w:t>不要求提供</w:t>
            </w:r>
          </w:p>
          <w:p w14:paraId="2CA497A9">
            <w:pPr>
              <w:pageBreakBefore w:val="0"/>
              <w:kinsoku/>
              <w:wordWrap/>
              <w:overflowPunct/>
              <w:topLinePunct/>
              <w:autoSpaceDE w:val="0"/>
              <w:autoSpaceDN w:val="0"/>
              <w:bidi w:val="0"/>
              <w:adjustRightInd w:val="0"/>
              <w:snapToGrid w:val="0"/>
              <w:spacing w:beforeAutospacing="0" w:afterAutospacing="0" w:line="360" w:lineRule="auto"/>
              <w:ind w:left="0" w:leftChars="0" w:right="0" w:firstLine="0" w:firstLineChars="0"/>
              <w:textAlignment w:val="auto"/>
              <w:rPr>
                <w:rFonts w:hint="eastAsia" w:ascii="仿宋_GB2312" w:hAnsi="仿宋_GB2312" w:eastAsia="仿宋_GB2312" w:cs="仿宋_GB2312"/>
                <w:b w:val="0"/>
                <w:bCs w:val="0"/>
                <w:color w:val="auto"/>
                <w:szCs w:val="21"/>
                <w:highlight w:val="none"/>
              </w:rPr>
            </w:pPr>
            <w:r>
              <w:rPr>
                <w:rFonts w:hint="eastAsia" w:ascii="仿宋_GB2312" w:hAnsi="仿宋_GB2312" w:eastAsia="仿宋_GB2312" w:cs="仿宋_GB2312"/>
                <w:b w:val="0"/>
                <w:bCs w:val="0"/>
                <w:color w:val="auto"/>
                <w:sz w:val="21"/>
                <w:szCs w:val="21"/>
                <w:highlight w:val="none"/>
              </w:rPr>
              <w:sym w:font="Wingdings 2" w:char="0052"/>
            </w:r>
            <w:r>
              <w:rPr>
                <w:rFonts w:hint="eastAsia" w:ascii="仿宋_GB2312" w:hAnsi="仿宋_GB2312" w:eastAsia="仿宋_GB2312" w:cs="仿宋_GB2312"/>
                <w:b w:val="0"/>
                <w:bCs w:val="0"/>
                <w:color w:val="auto"/>
                <w:sz w:val="21"/>
                <w:szCs w:val="21"/>
                <w:highlight w:val="none"/>
              </w:rPr>
              <w:t>要求提供：</w:t>
            </w:r>
          </w:p>
          <w:p w14:paraId="1E6B255C">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投标保证金的形式：网银、电汇、支票、汇票、本票、保函等非现金方式缴纳或提交。</w:t>
            </w:r>
          </w:p>
          <w:p w14:paraId="2FE6EF6B">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color w:val="auto"/>
                <w:szCs w:val="21"/>
              </w:rPr>
              <w:t>投标保证金金额：</w:t>
            </w:r>
            <w:r>
              <w:rPr>
                <w:rFonts w:hint="eastAsia" w:ascii="仿宋_GB2312" w:hAnsi="仿宋_GB2312" w:eastAsia="仿宋_GB2312" w:cs="仿宋_GB2312"/>
                <w:color w:val="auto"/>
                <w:szCs w:val="21"/>
                <w:u w:val="single"/>
                <w:lang w:val="en-US" w:eastAsia="zh-CN"/>
              </w:rPr>
              <w:t>伍仟元整</w:t>
            </w:r>
            <w:r>
              <w:rPr>
                <w:rFonts w:hint="eastAsia" w:ascii="仿宋_GB2312" w:hAnsi="仿宋_GB2312" w:eastAsia="仿宋_GB2312" w:cs="仿宋_GB2312"/>
                <w:b/>
                <w:bCs/>
                <w:color w:val="auto"/>
                <w:szCs w:val="21"/>
              </w:rPr>
              <w:t>（￥</w:t>
            </w:r>
            <w:r>
              <w:rPr>
                <w:rFonts w:hint="eastAsia" w:ascii="仿宋_GB2312" w:hAnsi="仿宋_GB2312" w:eastAsia="仿宋_GB2312" w:cs="仿宋_GB2312"/>
                <w:b/>
                <w:bCs/>
                <w:color w:val="auto"/>
                <w:szCs w:val="21"/>
                <w:u w:val="single"/>
                <w:lang w:val="en-US" w:eastAsia="zh-CN"/>
              </w:rPr>
              <w:t>5000.00</w:t>
            </w:r>
            <w:r>
              <w:rPr>
                <w:rFonts w:hint="eastAsia" w:ascii="仿宋_GB2312" w:hAnsi="仿宋_GB2312" w:eastAsia="仿宋_GB2312" w:cs="仿宋_GB2312"/>
                <w:b/>
                <w:bCs/>
                <w:color w:val="auto"/>
                <w:szCs w:val="21"/>
              </w:rPr>
              <w:t>元）</w:t>
            </w:r>
          </w:p>
          <w:p w14:paraId="7B346E11">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保证金按规定金额、形式从投标人基本账户缴纳至：</w:t>
            </w:r>
          </w:p>
          <w:p w14:paraId="0C75A300">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开户名称：</w:t>
            </w:r>
            <w:r>
              <w:rPr>
                <w:rFonts w:hint="eastAsia" w:ascii="仿宋_GB2312" w:hAnsi="仿宋_GB2312" w:eastAsia="仿宋_GB2312" w:cs="仿宋_GB2312"/>
                <w:color w:val="auto"/>
                <w:szCs w:val="21"/>
                <w:lang w:eastAsia="zh-CN"/>
              </w:rPr>
              <w:t>云南恒和项目咨询有限公司</w:t>
            </w:r>
          </w:p>
          <w:p w14:paraId="2CF2D37A">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开户银行：</w:t>
            </w:r>
            <w:r>
              <w:rPr>
                <w:rFonts w:hint="eastAsia" w:ascii="仿宋_GB2312" w:hAnsi="仿宋_GB2312" w:eastAsia="仿宋_GB2312" w:cs="仿宋_GB2312"/>
                <w:color w:val="auto"/>
                <w:szCs w:val="21"/>
                <w:lang w:eastAsia="zh-CN"/>
              </w:rPr>
              <w:t>招商银行股份有限公司昆明世纪城支行</w:t>
            </w:r>
          </w:p>
          <w:p w14:paraId="031B5EEB">
            <w:pPr>
              <w:pStyle w:val="18"/>
              <w:pageBreakBefore w:val="0"/>
              <w:kinsoku/>
              <w:wordWrap/>
              <w:overflowPunct/>
              <w:bidi w:val="0"/>
              <w:spacing w:beforeAutospacing="0" w:afterAutospacing="0" w:line="360" w:lineRule="auto"/>
              <w:ind w:left="0" w:leftChars="0" w:right="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账号：</w:t>
            </w:r>
            <w:r>
              <w:rPr>
                <w:rFonts w:hint="eastAsia" w:ascii="仿宋_GB2312" w:hAnsi="仿宋_GB2312" w:eastAsia="仿宋_GB2312" w:cs="仿宋_GB2312"/>
                <w:color w:val="auto"/>
                <w:szCs w:val="21"/>
                <w:lang w:eastAsia="zh-CN"/>
              </w:rPr>
              <w:t>871913414410206</w:t>
            </w:r>
          </w:p>
          <w:p w14:paraId="08A9C2D0">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保证金</w:t>
            </w:r>
            <w:bookmarkStart w:id="130" w:name="OLE_LINK219"/>
            <w:r>
              <w:rPr>
                <w:rFonts w:hint="eastAsia" w:ascii="仿宋_GB2312" w:hAnsi="仿宋_GB2312" w:eastAsia="仿宋_GB2312" w:cs="仿宋_GB2312"/>
                <w:color w:val="auto"/>
                <w:szCs w:val="21"/>
              </w:rPr>
              <w:t>缴纳</w:t>
            </w:r>
            <w:bookmarkEnd w:id="130"/>
            <w:r>
              <w:rPr>
                <w:rFonts w:hint="eastAsia" w:ascii="仿宋_GB2312" w:hAnsi="仿宋_GB2312" w:eastAsia="仿宋_GB2312" w:cs="仿宋_GB2312"/>
                <w:color w:val="auto"/>
                <w:szCs w:val="21"/>
              </w:rPr>
              <w:t>说明：</w:t>
            </w:r>
          </w:p>
          <w:p w14:paraId="6D260AB1">
            <w:pPr>
              <w:pageBreakBefore w:val="0"/>
              <w:numPr>
                <w:ilvl w:val="0"/>
                <w:numId w:val="0"/>
              </w:numPr>
              <w:kinsoku/>
              <w:wordWrap/>
              <w:overflowPunct/>
              <w:bidi w:val="0"/>
              <w:spacing w:beforeAutospacing="0" w:afterAutospacing="0" w:line="360" w:lineRule="auto"/>
              <w:ind w:left="0" w:leftChars="0" w:right="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lang w:val="en-US" w:eastAsia="zh-CN"/>
              </w:rPr>
              <w:t>（1）网银或电汇或电子保函方式提交的，缴款回单或电子凭证即为缴纳凭证；其他方式提交保证金的供应商应持有效凭证（纸质原件）至财务室换取保证金收据。</w:t>
            </w:r>
          </w:p>
          <w:p w14:paraId="7E7FF444">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（2）</w:t>
            </w:r>
            <w:r>
              <w:rPr>
                <w:rFonts w:hint="eastAsia" w:ascii="仿宋_GB2312" w:hAnsi="仿宋_GB2312" w:eastAsia="仿宋_GB2312" w:cs="仿宋_GB2312"/>
                <w:color w:val="auto"/>
                <w:szCs w:val="21"/>
              </w:rPr>
              <w:t>投标人未按照招标文件要求提交投标保证金的，其投标无效。</w:t>
            </w:r>
          </w:p>
        </w:tc>
      </w:tr>
      <w:tr w14:paraId="3976412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81" w:hRule="atLeast"/>
        </w:trPr>
        <w:tc>
          <w:tcPr>
            <w:tcW w:w="1113" w:type="dxa"/>
            <w:vAlign w:val="center"/>
          </w:tcPr>
          <w:p w14:paraId="719ECE7B">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bookmarkStart w:id="131" w:name="OLE_LINK288" w:colFirst="0" w:colLast="1"/>
            <w:r>
              <w:rPr>
                <w:rFonts w:hint="eastAsia" w:ascii="仿宋_GB2312" w:hAnsi="仿宋_GB2312" w:eastAsia="仿宋_GB2312" w:cs="仿宋_GB2312"/>
                <w:color w:val="auto"/>
                <w:szCs w:val="21"/>
                <w:lang w:val="en-US" w:eastAsia="zh-CN"/>
              </w:rPr>
              <w:t>19.4</w:t>
            </w:r>
          </w:p>
        </w:tc>
        <w:tc>
          <w:tcPr>
            <w:tcW w:w="2486" w:type="dxa"/>
            <w:vAlign w:val="center"/>
          </w:tcPr>
          <w:p w14:paraId="7F9FCC5A">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Cs/>
                <w:color w:val="auto"/>
                <w:szCs w:val="21"/>
                <w:lang w:val="en-US" w:eastAsia="zh-CN"/>
              </w:rPr>
            </w:pPr>
            <w:r>
              <w:rPr>
                <w:rFonts w:hint="eastAsia" w:ascii="仿宋_GB2312" w:hAnsi="仿宋_GB2312" w:eastAsia="仿宋_GB2312" w:cs="仿宋_GB2312"/>
                <w:bCs/>
                <w:color w:val="auto"/>
                <w:szCs w:val="21"/>
                <w:lang w:val="en-US" w:eastAsia="zh-CN"/>
              </w:rPr>
              <w:t>投标文件盖章及签署</w:t>
            </w:r>
          </w:p>
        </w:tc>
        <w:tc>
          <w:tcPr>
            <w:tcW w:w="5333" w:type="dxa"/>
            <w:vAlign w:val="center"/>
          </w:tcPr>
          <w:p w14:paraId="634FD2EF">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val="0"/>
                <w:bCs w:val="0"/>
                <w:color w:val="auto"/>
                <w:szCs w:val="21"/>
                <w:highlight w:val="none"/>
                <w:lang w:val="en-US" w:eastAsia="zh-CN"/>
              </w:rPr>
              <w:t>投标文件应按本招标文件中投标文件格式规定的</w:t>
            </w:r>
            <w:r>
              <w:rPr>
                <w:rFonts w:hint="eastAsia" w:ascii="仿宋_GB2312" w:hAnsi="仿宋_GB2312" w:eastAsia="仿宋_GB2312" w:cs="仿宋_GB2312"/>
                <w:b/>
                <w:bCs/>
                <w:color w:val="auto"/>
                <w:szCs w:val="21"/>
                <w:highlight w:val="none"/>
                <w:lang w:val="en-US" w:eastAsia="zh-CN"/>
              </w:rPr>
              <w:t>签名或签章处逐一电子签名或电子签章，要求盖章处盖投标人电子签章</w:t>
            </w:r>
            <w:r>
              <w:rPr>
                <w:rFonts w:hint="eastAsia" w:ascii="仿宋_GB2312" w:hAnsi="仿宋_GB2312" w:eastAsia="仿宋_GB2312" w:cs="仿宋_GB2312"/>
                <w:b w:val="0"/>
                <w:bCs w:val="0"/>
                <w:color w:val="auto"/>
                <w:highlight w:val="none"/>
              </w:rPr>
              <w:t>。</w:t>
            </w:r>
            <w:r>
              <w:rPr>
                <w:rFonts w:hint="eastAsia" w:ascii="仿宋_GB2312" w:hAnsi="仿宋_GB2312" w:eastAsia="仿宋_GB2312" w:cs="仿宋_GB2312"/>
                <w:b w:val="0"/>
                <w:bCs w:val="0"/>
                <w:color w:val="auto"/>
                <w:highlight w:val="none"/>
                <w:lang w:eastAsia="zh-CN"/>
              </w:rPr>
              <w:t>要求第三方出具的盖章件原件（如联合体协议、分包意向协议、制造商授权书等），投标文件中应使用原件的</w:t>
            </w:r>
            <w:r>
              <w:rPr>
                <w:rFonts w:hint="eastAsia" w:ascii="仿宋_GB2312" w:hAnsi="仿宋_GB2312" w:eastAsia="仿宋_GB2312" w:cs="仿宋_GB2312"/>
                <w:b w:val="0"/>
                <w:bCs w:val="0"/>
                <w:color w:val="auto"/>
                <w:highlight w:val="none"/>
              </w:rPr>
              <w:t>扫描件</w:t>
            </w:r>
            <w:r>
              <w:rPr>
                <w:rFonts w:hint="eastAsia" w:ascii="仿宋_GB2312" w:hAnsi="仿宋_GB2312" w:eastAsia="仿宋_GB2312" w:cs="仿宋_GB2312"/>
                <w:b w:val="0"/>
                <w:bCs w:val="0"/>
                <w:color w:val="auto"/>
                <w:highlight w:val="none"/>
                <w:lang w:eastAsia="zh-CN"/>
              </w:rPr>
              <w:t>或</w:t>
            </w:r>
            <w:r>
              <w:rPr>
                <w:rFonts w:hint="eastAsia" w:ascii="仿宋_GB2312" w:hAnsi="仿宋_GB2312" w:eastAsia="仿宋_GB2312" w:cs="仿宋_GB2312"/>
                <w:b w:val="0"/>
                <w:bCs w:val="0"/>
                <w:color w:val="auto"/>
                <w:highlight w:val="none"/>
                <w:lang w:val="en-US" w:eastAsia="zh-CN"/>
              </w:rPr>
              <w:t>照片等</w:t>
            </w:r>
            <w:r>
              <w:rPr>
                <w:rFonts w:hint="eastAsia" w:ascii="仿宋_GB2312" w:hAnsi="仿宋_GB2312" w:eastAsia="仿宋_GB2312" w:cs="仿宋_GB2312"/>
                <w:b w:val="0"/>
                <w:bCs w:val="0"/>
                <w:color w:val="auto"/>
                <w:highlight w:val="none"/>
                <w:lang w:eastAsia="zh-CN"/>
              </w:rPr>
              <w:t>电子件。</w:t>
            </w:r>
          </w:p>
        </w:tc>
      </w:tr>
      <w:tr w14:paraId="7EA31C8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66" w:hRule="atLeast"/>
        </w:trPr>
        <w:tc>
          <w:tcPr>
            <w:tcW w:w="1113" w:type="dxa"/>
            <w:vAlign w:val="center"/>
          </w:tcPr>
          <w:p w14:paraId="11B65E94">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20.1</w:t>
            </w:r>
          </w:p>
        </w:tc>
        <w:tc>
          <w:tcPr>
            <w:tcW w:w="2486" w:type="dxa"/>
            <w:vAlign w:val="center"/>
          </w:tcPr>
          <w:p w14:paraId="4E995F14">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bookmarkStart w:id="132" w:name="OLE_LINK141"/>
            <w:r>
              <w:rPr>
                <w:rFonts w:hint="eastAsia" w:ascii="仿宋_GB2312" w:hAnsi="仿宋_GB2312" w:eastAsia="仿宋_GB2312" w:cs="仿宋_GB2312"/>
                <w:color w:val="auto"/>
                <w:szCs w:val="21"/>
              </w:rPr>
              <w:t>投标报价</w:t>
            </w:r>
            <w:bookmarkEnd w:id="132"/>
          </w:p>
        </w:tc>
        <w:tc>
          <w:tcPr>
            <w:tcW w:w="5333" w:type="dxa"/>
            <w:vAlign w:val="center"/>
          </w:tcPr>
          <w:p w14:paraId="619F20A2">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投标人必须对本次</w:t>
            </w:r>
            <w:bookmarkStart w:id="133" w:name="OLE_LINK2"/>
            <w:r>
              <w:rPr>
                <w:rFonts w:hint="eastAsia" w:ascii="仿宋_GB2312" w:hAnsi="仿宋_GB2312" w:eastAsia="仿宋_GB2312" w:cs="仿宋_GB2312"/>
                <w:color w:val="auto"/>
              </w:rPr>
              <w:t>招标范围内所有内容作出完整唯一的投标报价，</w:t>
            </w:r>
            <w:bookmarkStart w:id="134" w:name="OLE_LINK264"/>
            <w:r>
              <w:rPr>
                <w:rFonts w:hint="eastAsia" w:ascii="仿宋_GB2312" w:hAnsi="仿宋_GB2312" w:eastAsia="仿宋_GB2312" w:cs="仿宋_GB2312"/>
                <w:color w:val="auto"/>
              </w:rPr>
              <w:t>不得缺项</w:t>
            </w:r>
            <w:bookmarkEnd w:id="134"/>
            <w:r>
              <w:rPr>
                <w:rFonts w:hint="eastAsia" w:ascii="仿宋_GB2312" w:hAnsi="仿宋_GB2312" w:eastAsia="仿宋_GB2312" w:cs="仿宋_GB2312"/>
                <w:color w:val="auto"/>
              </w:rPr>
              <w:t>、漏项</w:t>
            </w:r>
            <w:bookmarkEnd w:id="133"/>
            <w:r>
              <w:rPr>
                <w:rFonts w:hint="eastAsia" w:ascii="仿宋_GB2312" w:hAnsi="仿宋_GB2312" w:eastAsia="仿宋_GB2312" w:cs="仿宋_GB2312"/>
                <w:color w:val="auto"/>
              </w:rPr>
              <w:t>，否则投标文件将按无效处理</w:t>
            </w:r>
            <w:r>
              <w:rPr>
                <w:rFonts w:hint="eastAsia" w:ascii="仿宋_GB2312" w:hAnsi="仿宋_GB2312" w:eastAsia="仿宋_GB2312" w:cs="仿宋_GB2312"/>
                <w:color w:val="auto"/>
                <w:lang w:eastAsia="zh-CN"/>
              </w:rPr>
              <w:t>。</w:t>
            </w:r>
          </w:p>
          <w:p w14:paraId="46613DD5">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（2）投标人的报价应包括但不限于下列内容：</w:t>
            </w:r>
          </w:p>
          <w:p w14:paraId="75C99174">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1）投标产品出厂价、配套货物、设备验收开始使用后至保质期内正常、连续地使用所必须的备品备件、随机必需的辅助专用工具、运杂费、货</w:t>
            </w:r>
            <w:bookmarkStart w:id="135" w:name="OLE_LINK24"/>
            <w:r>
              <w:rPr>
                <w:rFonts w:hint="eastAsia" w:ascii="仿宋_GB2312" w:hAnsi="仿宋_GB2312" w:eastAsia="仿宋_GB2312" w:cs="仿宋_GB2312"/>
                <w:color w:val="auto"/>
                <w:lang w:val="en-US" w:eastAsia="zh-CN"/>
              </w:rPr>
              <w:t>物安装调</w:t>
            </w:r>
            <w:bookmarkEnd w:id="135"/>
            <w:r>
              <w:rPr>
                <w:rFonts w:hint="eastAsia" w:ascii="仿宋_GB2312" w:hAnsi="仿宋_GB2312" w:eastAsia="仿宋_GB2312" w:cs="仿宋_GB2312"/>
                <w:color w:val="auto"/>
                <w:lang w:val="en-US" w:eastAsia="zh-CN"/>
              </w:rPr>
              <w:t>试、检验、技术服务费、货物运输保险、保证期内缺陷的修复补救费用、市场价格变化的风险费用、采购代理服务费、企业管理费、利润、税金等全部费用的总</w:t>
            </w:r>
            <w:bookmarkStart w:id="136" w:name="OLE_LINK9"/>
            <w:r>
              <w:rPr>
                <w:rFonts w:hint="eastAsia" w:ascii="仿宋_GB2312" w:hAnsi="仿宋_GB2312" w:eastAsia="仿宋_GB2312" w:cs="仿宋_GB2312"/>
                <w:color w:val="auto"/>
                <w:lang w:val="en-US" w:eastAsia="zh-CN"/>
              </w:rPr>
              <w:t>和。</w:t>
            </w:r>
            <w:bookmarkEnd w:id="136"/>
          </w:p>
          <w:p w14:paraId="0C09503C">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lang w:val="en-US" w:eastAsia="zh-CN"/>
              </w:rPr>
              <w:t>2）该报价应符合市场行情并能保证投标人完成履行合同所需的一切工作。</w:t>
            </w:r>
          </w:p>
        </w:tc>
      </w:tr>
      <w:bookmarkEnd w:id="131"/>
      <w:tr w14:paraId="61CD60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47" w:hRule="atLeast"/>
        </w:trPr>
        <w:tc>
          <w:tcPr>
            <w:tcW w:w="1113" w:type="dxa"/>
            <w:vAlign w:val="center"/>
          </w:tcPr>
          <w:p w14:paraId="2F0D7F92">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22.1</w:t>
            </w:r>
          </w:p>
        </w:tc>
        <w:tc>
          <w:tcPr>
            <w:tcW w:w="2486" w:type="dxa"/>
            <w:vAlign w:val="center"/>
          </w:tcPr>
          <w:p w14:paraId="32766F5B">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提交投标文件截止时间和地点</w:t>
            </w:r>
          </w:p>
        </w:tc>
        <w:tc>
          <w:tcPr>
            <w:tcW w:w="5333" w:type="dxa"/>
            <w:vAlign w:val="center"/>
          </w:tcPr>
          <w:p w14:paraId="3B6E6358">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详见第一章《招标公告》</w:t>
            </w:r>
          </w:p>
        </w:tc>
      </w:tr>
      <w:tr w14:paraId="285DAF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113" w:type="dxa"/>
            <w:vAlign w:val="center"/>
          </w:tcPr>
          <w:p w14:paraId="4C8B21C1">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26.2</w:t>
            </w:r>
          </w:p>
        </w:tc>
        <w:tc>
          <w:tcPr>
            <w:tcW w:w="2486" w:type="dxa"/>
            <w:vAlign w:val="center"/>
          </w:tcPr>
          <w:p w14:paraId="5491017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w:t>
            </w:r>
          </w:p>
        </w:tc>
        <w:tc>
          <w:tcPr>
            <w:tcW w:w="5333" w:type="dxa"/>
            <w:vAlign w:val="center"/>
          </w:tcPr>
          <w:p w14:paraId="4931926D">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评标委员会由采购人代表和评审专家组成，成员人数为5人以上单数（采购预算金额在1000万元以上成员人数为7人以上单数），其中评审专家不得少于成员总数的三分之二。评标委员会应当推选组长，但采购人代表不得担任组长。</w:t>
            </w:r>
          </w:p>
        </w:tc>
      </w:tr>
      <w:tr w14:paraId="534B8E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3E79EF91">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26.5</w:t>
            </w:r>
          </w:p>
        </w:tc>
        <w:tc>
          <w:tcPr>
            <w:tcW w:w="2486" w:type="dxa"/>
            <w:vAlign w:val="center"/>
          </w:tcPr>
          <w:p w14:paraId="4FC8E232">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评标方法</w:t>
            </w:r>
          </w:p>
        </w:tc>
        <w:tc>
          <w:tcPr>
            <w:tcW w:w="5333" w:type="dxa"/>
            <w:vAlign w:val="center"/>
          </w:tcPr>
          <w:p w14:paraId="3593FBA1">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本项目评标方法采用</w:t>
            </w:r>
            <w:r>
              <w:rPr>
                <w:rFonts w:hint="eastAsia" w:ascii="仿宋_GB2312" w:hAnsi="仿宋_GB2312" w:eastAsia="仿宋_GB2312" w:cs="仿宋_GB2312"/>
                <w:b/>
                <w:bCs/>
                <w:color w:val="auto"/>
                <w:szCs w:val="21"/>
                <w:u w:val="single"/>
              </w:rPr>
              <w:t>综合评分法</w:t>
            </w:r>
            <w:r>
              <w:rPr>
                <w:rFonts w:hint="eastAsia" w:ascii="仿宋_GB2312" w:hAnsi="仿宋_GB2312" w:eastAsia="仿宋_GB2312" w:cs="仿宋_GB2312"/>
                <w:color w:val="auto"/>
                <w:szCs w:val="21"/>
              </w:rPr>
              <w:t>，是指投标文件满足招标文件全部实质性要求，且按照评审因素的量化指标评审得分最高的投标人为中标候选人的评标方法。</w:t>
            </w:r>
          </w:p>
        </w:tc>
      </w:tr>
      <w:tr w14:paraId="7E7842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1C02548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32.6</w:t>
            </w:r>
          </w:p>
        </w:tc>
        <w:tc>
          <w:tcPr>
            <w:tcW w:w="2486" w:type="dxa"/>
            <w:vAlign w:val="center"/>
          </w:tcPr>
          <w:p w14:paraId="183DB994">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分包</w:t>
            </w:r>
          </w:p>
        </w:tc>
        <w:tc>
          <w:tcPr>
            <w:tcW w:w="5333" w:type="dxa"/>
            <w:vAlign w:val="center"/>
          </w:tcPr>
          <w:p w14:paraId="2D6944E6">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本项目的非主体、非关键性工作是否允许分包：</w:t>
            </w:r>
          </w:p>
          <w:p w14:paraId="655F2B98">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 w:val="0"/>
                <w:bCs w:val="0"/>
                <w:color w:val="auto"/>
                <w:sz w:val="21"/>
                <w:szCs w:val="21"/>
                <w:highlight w:val="none"/>
              </w:rPr>
              <w:sym w:font="Wingdings 2" w:char="0052"/>
            </w:r>
            <w:r>
              <w:rPr>
                <w:rFonts w:hint="eastAsia" w:ascii="仿宋_GB2312" w:hAnsi="仿宋_GB2312" w:eastAsia="仿宋_GB2312" w:cs="仿宋_GB2312"/>
                <w:color w:val="auto"/>
                <w:szCs w:val="21"/>
                <w:lang w:val="en-US" w:eastAsia="zh-CN"/>
              </w:rPr>
              <w:t>不允许</w:t>
            </w:r>
          </w:p>
          <w:p w14:paraId="0EA57271">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 w:val="0"/>
                <w:bCs w:val="0"/>
                <w:color w:val="auto"/>
                <w:sz w:val="21"/>
                <w:szCs w:val="21"/>
                <w:highlight w:val="none"/>
              </w:rPr>
              <w:sym w:font="Wingdings 2" w:char="00A3"/>
            </w:r>
            <w:r>
              <w:rPr>
                <w:rFonts w:hint="eastAsia" w:ascii="仿宋_GB2312" w:hAnsi="仿宋_GB2312" w:eastAsia="仿宋_GB2312" w:cs="仿宋_GB2312"/>
                <w:color w:val="auto"/>
                <w:szCs w:val="21"/>
                <w:lang w:val="en-US" w:eastAsia="zh-CN"/>
              </w:rPr>
              <w:t>允许，具体要求：</w:t>
            </w:r>
          </w:p>
          <w:p w14:paraId="1011E9FE">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（1）可以分包履行的具体内容：</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w:t>
            </w:r>
          </w:p>
          <w:p w14:paraId="3B0D5D4C">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（2）允许分包的金额或者比例：</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w:t>
            </w:r>
          </w:p>
          <w:p w14:paraId="1DB65BB6">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（3）其他要求：</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lang w:val="en-US" w:eastAsia="zh-CN"/>
              </w:rPr>
              <w:t>。</w:t>
            </w:r>
          </w:p>
        </w:tc>
      </w:tr>
      <w:tr w14:paraId="774CD84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416A4FB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33.1</w:t>
            </w:r>
          </w:p>
        </w:tc>
        <w:tc>
          <w:tcPr>
            <w:tcW w:w="2486" w:type="dxa"/>
            <w:vAlign w:val="center"/>
          </w:tcPr>
          <w:p w14:paraId="550E5CC2">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履约保证金</w:t>
            </w:r>
          </w:p>
        </w:tc>
        <w:tc>
          <w:tcPr>
            <w:tcW w:w="5333" w:type="dxa"/>
            <w:vAlign w:val="center"/>
          </w:tcPr>
          <w:p w14:paraId="44487A9B">
            <w:pPr>
              <w:pageBreakBefore w:val="0"/>
              <w:kinsoku/>
              <w:wordWrap/>
              <w:overflowPunct/>
              <w:topLinePunct/>
              <w:autoSpaceDE w:val="0"/>
              <w:autoSpaceDN w:val="0"/>
              <w:bidi w:val="0"/>
              <w:adjustRightInd w:val="0"/>
              <w:snapToGrid w:val="0"/>
              <w:spacing w:beforeAutospacing="0" w:afterAutospacing="0" w:line="360" w:lineRule="auto"/>
              <w:ind w:left="0" w:leftChars="0" w:right="0" w:firstLine="0" w:firstLineChars="0"/>
              <w:textAlignment w:val="auto"/>
              <w:rPr>
                <w:rFonts w:hint="eastAsia" w:ascii="仿宋_GB2312" w:hAnsi="仿宋_GB2312" w:eastAsia="仿宋_GB2312" w:cs="仿宋_GB2312"/>
                <w:b w:val="0"/>
                <w:bCs w:val="0"/>
                <w:snapToGrid w:val="0"/>
                <w:color w:val="auto"/>
                <w:sz w:val="21"/>
                <w:szCs w:val="21"/>
                <w:highlight w:val="none"/>
                <w:lang w:val="zh-CN"/>
              </w:rPr>
            </w:pPr>
            <w:r>
              <w:rPr>
                <w:rFonts w:hint="eastAsia" w:ascii="仿宋_GB2312" w:hAnsi="仿宋_GB2312" w:eastAsia="仿宋_GB2312" w:cs="仿宋_GB2312"/>
                <w:b w:val="0"/>
                <w:bCs w:val="0"/>
                <w:color w:val="auto"/>
                <w:sz w:val="21"/>
                <w:szCs w:val="21"/>
                <w:highlight w:val="none"/>
              </w:rPr>
              <w:sym w:font="Wingdings 2" w:char="00A3"/>
            </w:r>
            <w:r>
              <w:rPr>
                <w:rFonts w:hint="eastAsia" w:ascii="仿宋_GB2312" w:hAnsi="仿宋_GB2312" w:eastAsia="仿宋_GB2312" w:cs="仿宋_GB2312"/>
                <w:b w:val="0"/>
                <w:bCs w:val="0"/>
                <w:color w:val="auto"/>
                <w:sz w:val="21"/>
                <w:szCs w:val="21"/>
                <w:highlight w:val="none"/>
              </w:rPr>
              <w:t>不要求提供</w:t>
            </w:r>
          </w:p>
          <w:p w14:paraId="0A2EF1AD">
            <w:pPr>
              <w:pStyle w:val="8"/>
              <w:pageBreakBefore w:val="0"/>
              <w:widowControl/>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b w:val="0"/>
                <w:bCs w:val="0"/>
                <w:color w:val="auto"/>
                <w:highlight w:val="none"/>
              </w:rPr>
            </w:pPr>
            <w:r>
              <w:rPr>
                <w:rFonts w:hint="eastAsia" w:ascii="仿宋_GB2312" w:hAnsi="仿宋_GB2312" w:eastAsia="仿宋_GB2312" w:cs="仿宋_GB2312"/>
                <w:b w:val="0"/>
                <w:bCs w:val="0"/>
                <w:color w:val="auto"/>
                <w:sz w:val="21"/>
                <w:szCs w:val="21"/>
                <w:highlight w:val="none"/>
              </w:rPr>
              <w:sym w:font="Wingdings 2" w:char="0052"/>
            </w:r>
            <w:r>
              <w:rPr>
                <w:rFonts w:hint="eastAsia" w:ascii="仿宋_GB2312" w:hAnsi="仿宋_GB2312" w:eastAsia="仿宋_GB2312" w:cs="仿宋_GB2312"/>
                <w:b w:val="0"/>
                <w:bCs w:val="0"/>
                <w:color w:val="auto"/>
                <w:sz w:val="21"/>
                <w:szCs w:val="21"/>
                <w:highlight w:val="none"/>
              </w:rPr>
              <w:t>要求提供：</w:t>
            </w:r>
          </w:p>
          <w:p w14:paraId="47F78843">
            <w:pPr>
              <w:pStyle w:val="8"/>
              <w:pageBreakBefore w:val="0"/>
              <w:widowControl/>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sz w:val="21"/>
                <w:szCs w:val="20"/>
                <w:lang w:bidi="ar"/>
              </w:rPr>
              <w:t>履约保证金金额：</w:t>
            </w:r>
            <w:r>
              <w:rPr>
                <w:rFonts w:hint="eastAsia" w:ascii="仿宋_GB2312" w:hAnsi="仿宋_GB2312" w:eastAsia="仿宋_GB2312" w:cs="仿宋_GB2312"/>
                <w:b/>
                <w:bCs/>
                <w:color w:val="auto"/>
                <w:sz w:val="21"/>
                <w:szCs w:val="21"/>
                <w:lang w:bidi="ar"/>
              </w:rPr>
              <w:t>￥</w:t>
            </w:r>
            <w:r>
              <w:rPr>
                <w:rFonts w:hint="eastAsia" w:ascii="仿宋_GB2312" w:hAnsi="仿宋_GB2312" w:eastAsia="仿宋_GB2312" w:cs="仿宋_GB2312"/>
                <w:b/>
                <w:bCs/>
                <w:color w:val="auto"/>
                <w:sz w:val="21"/>
                <w:szCs w:val="21"/>
                <w:u w:val="single"/>
                <w:lang w:val="en-US" w:eastAsia="zh-CN" w:bidi="ar"/>
              </w:rPr>
              <w:t>40000.00</w:t>
            </w:r>
            <w:r>
              <w:rPr>
                <w:rFonts w:hint="eastAsia" w:ascii="仿宋_GB2312" w:hAnsi="仿宋_GB2312" w:eastAsia="仿宋_GB2312" w:cs="仿宋_GB2312"/>
                <w:b/>
                <w:bCs/>
                <w:color w:val="auto"/>
                <w:sz w:val="21"/>
                <w:szCs w:val="21"/>
                <w:lang w:bidi="ar"/>
              </w:rPr>
              <w:t>元（大写：</w:t>
            </w:r>
            <w:r>
              <w:rPr>
                <w:rFonts w:hint="eastAsia" w:ascii="仿宋_GB2312" w:hAnsi="仿宋_GB2312" w:eastAsia="仿宋_GB2312" w:cs="仿宋_GB2312"/>
                <w:b/>
                <w:bCs/>
                <w:color w:val="auto"/>
                <w:sz w:val="21"/>
                <w:szCs w:val="21"/>
                <w:u w:val="single"/>
                <w:lang w:val="en-US" w:eastAsia="zh-CN" w:bidi="ar"/>
              </w:rPr>
              <w:t>肆万</w:t>
            </w:r>
            <w:r>
              <w:rPr>
                <w:rFonts w:hint="eastAsia" w:ascii="仿宋_GB2312" w:hAnsi="仿宋_GB2312" w:eastAsia="仿宋_GB2312" w:cs="仿宋_GB2312"/>
                <w:b/>
                <w:bCs/>
                <w:color w:val="auto"/>
                <w:sz w:val="21"/>
                <w:szCs w:val="21"/>
                <w:u w:val="single"/>
                <w:lang w:bidi="ar"/>
              </w:rPr>
              <w:t>元整</w:t>
            </w:r>
            <w:r>
              <w:rPr>
                <w:rFonts w:hint="eastAsia" w:ascii="仿宋_GB2312" w:hAnsi="仿宋_GB2312" w:eastAsia="仿宋_GB2312" w:cs="仿宋_GB2312"/>
                <w:b/>
                <w:bCs/>
                <w:color w:val="auto"/>
                <w:sz w:val="21"/>
                <w:szCs w:val="21"/>
                <w:lang w:bidi="ar"/>
              </w:rPr>
              <w:t>）</w:t>
            </w:r>
            <w:r>
              <w:rPr>
                <w:rFonts w:hint="eastAsia" w:ascii="仿宋_GB2312" w:hAnsi="仿宋_GB2312" w:eastAsia="仿宋_GB2312" w:cs="仿宋_GB2312"/>
                <w:color w:val="auto"/>
                <w:sz w:val="21"/>
                <w:szCs w:val="20"/>
                <w:lang w:bidi="ar"/>
              </w:rPr>
              <w:t>；</w:t>
            </w:r>
          </w:p>
          <w:p w14:paraId="306243E5">
            <w:pPr>
              <w:pStyle w:val="8"/>
              <w:pageBreakBefore w:val="0"/>
              <w:widowControl/>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sz w:val="21"/>
                <w:szCs w:val="20"/>
                <w:lang w:bidi="ar"/>
              </w:rPr>
              <w:t>履约保证金形式：</w:t>
            </w:r>
            <w:r>
              <w:rPr>
                <w:rFonts w:hint="eastAsia" w:ascii="仿宋_GB2312" w:hAnsi="仿宋_GB2312" w:eastAsia="仿宋_GB2312" w:cs="仿宋_GB2312"/>
                <w:color w:val="auto"/>
                <w:sz w:val="21"/>
                <w:szCs w:val="20"/>
                <w:lang w:val="en-US" w:eastAsia="zh-CN" w:bidi="ar"/>
              </w:rPr>
              <w:t>投标人</w:t>
            </w:r>
            <w:r>
              <w:rPr>
                <w:rFonts w:hint="eastAsia" w:ascii="仿宋_GB2312" w:hAnsi="仿宋_GB2312" w:eastAsia="仿宋_GB2312" w:cs="仿宋_GB2312"/>
                <w:color w:val="auto"/>
                <w:sz w:val="21"/>
                <w:szCs w:val="20"/>
                <w:lang w:bidi="ar"/>
              </w:rPr>
              <w:t>应当以支票、汇票、本票或者金融机构、担保机构出具的保函等非现金形式提交。</w:t>
            </w:r>
          </w:p>
          <w:p w14:paraId="484F798D">
            <w:pPr>
              <w:pageBreakBefore w:val="0"/>
              <w:widowControl/>
              <w:kinsoku/>
              <w:wordWrap/>
              <w:overflowPunct/>
              <w:bidi w:val="0"/>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szCs w:val="21"/>
                <w:shd w:val="clear" w:color="auto" w:fill="FFFFFF"/>
                <w:lang w:bidi="ar"/>
              </w:rPr>
              <w:t>履约担保期限</w:t>
            </w:r>
            <w:r>
              <w:rPr>
                <w:rFonts w:hint="eastAsia" w:ascii="仿宋_GB2312" w:hAnsi="仿宋_GB2312" w:eastAsia="仿宋_GB2312" w:cs="仿宋_GB2312"/>
                <w:color w:val="auto"/>
                <w:szCs w:val="21"/>
                <w:shd w:val="clear" w:color="auto" w:fill="FFFFFF"/>
                <w:lang w:val="en-US" w:eastAsia="zh-CN" w:bidi="ar"/>
              </w:rPr>
              <w:t>及退还</w:t>
            </w:r>
            <w:r>
              <w:rPr>
                <w:rFonts w:hint="eastAsia" w:ascii="仿宋_GB2312" w:hAnsi="仿宋_GB2312" w:eastAsia="仿宋_GB2312" w:cs="仿宋_GB2312"/>
                <w:color w:val="auto"/>
                <w:szCs w:val="21"/>
                <w:shd w:val="clear" w:color="auto" w:fill="FFFFFF"/>
                <w:lang w:bidi="ar"/>
              </w:rPr>
              <w:t>：担保期限自合同生效之日起至合同履行完毕止，</w:t>
            </w:r>
            <w:bookmarkStart w:id="137" w:name="OLE_LINK27"/>
            <w:r>
              <w:rPr>
                <w:rFonts w:hint="eastAsia" w:ascii="仿宋_GB2312" w:hAnsi="仿宋_GB2312" w:eastAsia="仿宋_GB2312" w:cs="仿宋_GB2312"/>
                <w:color w:val="auto"/>
                <w:szCs w:val="21"/>
                <w:shd w:val="clear" w:color="auto" w:fill="FFFFFF"/>
                <w:lang w:bidi="ar"/>
              </w:rPr>
              <w:t>待合同履行完毕后</w:t>
            </w:r>
            <w:r>
              <w:rPr>
                <w:rFonts w:hint="eastAsia" w:ascii="仿宋_GB2312" w:hAnsi="仿宋_GB2312" w:eastAsia="仿宋_GB2312" w:cs="仿宋_GB2312"/>
                <w:color w:val="auto"/>
                <w:szCs w:val="21"/>
                <w:u w:val="single"/>
                <w:shd w:val="clear" w:color="auto" w:fill="FFFFFF"/>
                <w:lang w:val="en-US" w:eastAsia="zh-CN" w:bidi="ar"/>
              </w:rPr>
              <w:t>7个工作日内</w:t>
            </w:r>
            <w:r>
              <w:rPr>
                <w:rFonts w:hint="eastAsia" w:ascii="仿宋_GB2312" w:hAnsi="仿宋_GB2312" w:eastAsia="仿宋_GB2312" w:cs="仿宋_GB2312"/>
                <w:color w:val="auto"/>
                <w:szCs w:val="21"/>
                <w:shd w:val="clear" w:color="auto" w:fill="FFFFFF"/>
                <w:lang w:bidi="ar"/>
              </w:rPr>
              <w:t>根据履约情况无息退还</w:t>
            </w:r>
            <w:bookmarkEnd w:id="137"/>
            <w:r>
              <w:rPr>
                <w:rFonts w:hint="eastAsia" w:ascii="仿宋_GB2312" w:hAnsi="仿宋_GB2312" w:eastAsia="仿宋_GB2312" w:cs="仿宋_GB2312"/>
                <w:color w:val="auto"/>
                <w:szCs w:val="21"/>
                <w:shd w:val="clear" w:color="auto" w:fill="FFFFFF"/>
                <w:lang w:bidi="ar"/>
              </w:rPr>
              <w:t>。若本项目提前终止，担保期限自合同生效之日起至提前终止之日。</w:t>
            </w:r>
          </w:p>
        </w:tc>
      </w:tr>
      <w:tr w14:paraId="66FB0D6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5" w:hRule="atLeast"/>
        </w:trPr>
        <w:tc>
          <w:tcPr>
            <w:tcW w:w="1113" w:type="dxa"/>
            <w:vAlign w:val="center"/>
          </w:tcPr>
          <w:p w14:paraId="5A09D192">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36.1</w:t>
            </w:r>
          </w:p>
        </w:tc>
        <w:tc>
          <w:tcPr>
            <w:tcW w:w="2486" w:type="dxa"/>
            <w:vAlign w:val="center"/>
          </w:tcPr>
          <w:p w14:paraId="7D11F20A">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color w:val="auto"/>
                <w:szCs w:val="21"/>
              </w:rPr>
              <w:t>采购代理服务费</w:t>
            </w:r>
          </w:p>
        </w:tc>
        <w:tc>
          <w:tcPr>
            <w:tcW w:w="5333" w:type="dxa"/>
          </w:tcPr>
          <w:p w14:paraId="37DEC860">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参照云建招协(2024)58号文规定的收费标准</w:t>
            </w:r>
            <w:r>
              <w:rPr>
                <w:rFonts w:hint="eastAsia" w:ascii="仿宋_GB2312" w:hAnsi="仿宋_GB2312" w:eastAsia="仿宋_GB2312" w:cs="仿宋_GB2312"/>
                <w:color w:val="auto"/>
                <w:szCs w:val="21"/>
              </w:rPr>
              <w:t>向中标人收取（计算基准价为中标金额）。</w:t>
            </w:r>
          </w:p>
        </w:tc>
      </w:tr>
      <w:tr w14:paraId="35606A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4A0E8D91">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37</w:t>
            </w:r>
          </w:p>
        </w:tc>
        <w:tc>
          <w:tcPr>
            <w:tcW w:w="7819" w:type="dxa"/>
            <w:gridSpan w:val="2"/>
            <w:vAlign w:val="center"/>
          </w:tcPr>
          <w:p w14:paraId="37653258">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 xml:space="preserve">需要补充的其他内容： </w:t>
            </w:r>
          </w:p>
        </w:tc>
      </w:tr>
      <w:tr w14:paraId="3D1054A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04803F09">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37.1</w:t>
            </w:r>
          </w:p>
        </w:tc>
        <w:tc>
          <w:tcPr>
            <w:tcW w:w="2486" w:type="dxa"/>
            <w:tcBorders>
              <w:right w:val="single" w:color="auto" w:sz="4" w:space="0"/>
            </w:tcBorders>
            <w:vAlign w:val="center"/>
          </w:tcPr>
          <w:p w14:paraId="784E694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bookmarkStart w:id="138" w:name="OLE_LINK25"/>
            <w:r>
              <w:rPr>
                <w:rFonts w:hint="eastAsia" w:ascii="仿宋_GB2312" w:hAnsi="仿宋_GB2312" w:eastAsia="仿宋_GB2312" w:cs="仿宋_GB2312"/>
                <w:bCs/>
                <w:color w:val="auto"/>
                <w:szCs w:val="21"/>
              </w:rPr>
              <w:t>为采购项目提供整体设计</w:t>
            </w:r>
            <w:bookmarkEnd w:id="138"/>
            <w:r>
              <w:rPr>
                <w:rFonts w:hint="eastAsia" w:ascii="仿宋_GB2312" w:hAnsi="仿宋_GB2312" w:eastAsia="仿宋_GB2312" w:cs="仿宋_GB2312"/>
                <w:bCs/>
                <w:color w:val="auto"/>
                <w:szCs w:val="21"/>
              </w:rPr>
              <w:t>、规范编制和项目管理、监理、检测等服务的供应商</w:t>
            </w:r>
          </w:p>
        </w:tc>
        <w:tc>
          <w:tcPr>
            <w:tcW w:w="5333" w:type="dxa"/>
            <w:tcBorders>
              <w:left w:val="single" w:color="auto" w:sz="4" w:space="0"/>
            </w:tcBorders>
            <w:vAlign w:val="center"/>
          </w:tcPr>
          <w:p w14:paraId="5ADEA475">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u w:val="none"/>
                <w:lang w:val="en-US" w:eastAsia="zh-CN"/>
              </w:rPr>
            </w:pPr>
            <w:r>
              <w:rPr>
                <w:rFonts w:hint="eastAsia" w:ascii="仿宋_GB2312" w:hAnsi="仿宋_GB2312" w:eastAsia="仿宋_GB2312" w:cs="仿宋_GB2312"/>
                <w:b w:val="0"/>
                <w:bCs w:val="0"/>
                <w:color w:val="auto"/>
                <w:sz w:val="21"/>
                <w:szCs w:val="21"/>
                <w:highlight w:val="none"/>
              </w:rPr>
              <w:sym w:font="Wingdings 2" w:char="0052"/>
            </w:r>
            <w:r>
              <w:rPr>
                <w:rFonts w:hint="eastAsia" w:ascii="仿宋_GB2312" w:hAnsi="仿宋_GB2312" w:eastAsia="仿宋_GB2312" w:cs="仿宋_GB2312"/>
                <w:color w:val="auto"/>
                <w:szCs w:val="21"/>
                <w:u w:val="none"/>
                <w:lang w:val="en-US" w:eastAsia="zh-CN"/>
              </w:rPr>
              <w:t>无</w:t>
            </w:r>
          </w:p>
          <w:p w14:paraId="2C48C847">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b w:val="0"/>
                <w:bCs w:val="0"/>
                <w:color w:val="auto"/>
                <w:sz w:val="21"/>
                <w:szCs w:val="21"/>
                <w:highlight w:val="none"/>
              </w:rPr>
              <w:sym w:font="Wingdings 2" w:char="00A3"/>
            </w:r>
            <w:r>
              <w:rPr>
                <w:rFonts w:hint="eastAsia" w:ascii="仿宋_GB2312" w:hAnsi="仿宋_GB2312" w:eastAsia="仿宋_GB2312" w:cs="仿宋_GB2312"/>
                <w:color w:val="auto"/>
                <w:szCs w:val="21"/>
                <w:lang w:val="en-US" w:eastAsia="zh-CN"/>
              </w:rPr>
              <w:t>有：</w:t>
            </w:r>
          </w:p>
          <w:p w14:paraId="319DC11B">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u w:val="single"/>
                <w:lang w:val="en-US" w:eastAsia="zh-CN"/>
              </w:rPr>
            </w:pPr>
            <w:bookmarkStart w:id="139" w:name="OLE_LINK26"/>
            <w:r>
              <w:rPr>
                <w:rFonts w:hint="eastAsia" w:ascii="仿宋_GB2312" w:hAnsi="仿宋_GB2312" w:eastAsia="仿宋_GB2312" w:cs="仿宋_GB2312"/>
                <w:color w:val="auto"/>
                <w:szCs w:val="21"/>
                <w:lang w:val="en-US" w:eastAsia="zh-CN"/>
              </w:rPr>
              <w:t>单位名称：</w:t>
            </w:r>
            <w:r>
              <w:rPr>
                <w:rFonts w:hint="eastAsia" w:ascii="仿宋_GB2312" w:hAnsi="仿宋_GB2312" w:eastAsia="仿宋_GB2312" w:cs="仿宋_GB2312"/>
                <w:color w:val="auto"/>
                <w:szCs w:val="21"/>
                <w:u w:val="single"/>
                <w:lang w:val="en-US" w:eastAsia="zh-CN"/>
              </w:rPr>
              <w:t xml:space="preserve">           </w:t>
            </w:r>
            <w:bookmarkEnd w:id="139"/>
            <w:r>
              <w:rPr>
                <w:rFonts w:hint="eastAsia" w:ascii="仿宋_GB2312" w:hAnsi="仿宋_GB2312" w:eastAsia="仿宋_GB2312" w:cs="仿宋_GB2312"/>
                <w:color w:val="auto"/>
                <w:szCs w:val="21"/>
                <w:u w:val="none"/>
                <w:lang w:val="en-US" w:eastAsia="zh-CN"/>
              </w:rPr>
              <w:t>。</w:t>
            </w:r>
          </w:p>
        </w:tc>
      </w:tr>
      <w:tr w14:paraId="2910B21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39F9F6CA">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37.2</w:t>
            </w:r>
          </w:p>
        </w:tc>
        <w:tc>
          <w:tcPr>
            <w:tcW w:w="2486" w:type="dxa"/>
            <w:tcBorders>
              <w:right w:val="single" w:color="auto" w:sz="4" w:space="0"/>
            </w:tcBorders>
            <w:vAlign w:val="center"/>
          </w:tcPr>
          <w:p w14:paraId="150F941C">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Cs/>
                <w:color w:val="auto"/>
                <w:szCs w:val="21"/>
                <w:highlight w:val="none"/>
                <w:lang w:val="en-US" w:eastAsia="zh-CN"/>
              </w:rPr>
            </w:pPr>
            <w:r>
              <w:rPr>
                <w:rFonts w:hint="eastAsia" w:ascii="仿宋_GB2312" w:hAnsi="仿宋_GB2312" w:eastAsia="仿宋_GB2312" w:cs="仿宋_GB2312"/>
                <w:bCs/>
                <w:color w:val="auto"/>
                <w:szCs w:val="21"/>
                <w:highlight w:val="none"/>
                <w:lang w:val="en-US" w:eastAsia="zh-CN"/>
              </w:rPr>
              <w:t>类似业绩</w:t>
            </w:r>
          </w:p>
        </w:tc>
        <w:tc>
          <w:tcPr>
            <w:tcW w:w="5333" w:type="dxa"/>
            <w:tcBorders>
              <w:left w:val="single" w:color="auto" w:sz="4" w:space="0"/>
            </w:tcBorders>
            <w:vAlign w:val="center"/>
          </w:tcPr>
          <w:p w14:paraId="40022C7A">
            <w:pPr>
              <w:pageBreakBefore w:val="0"/>
              <w:kinsoku/>
              <w:wordWrap/>
              <w:overflowPunct/>
              <w:bidi w:val="0"/>
              <w:adjustRightInd w:val="0"/>
              <w:snapToGrid w:val="0"/>
              <w:spacing w:beforeAutospacing="0" w:afterAutospacing="0" w:line="360" w:lineRule="auto"/>
              <w:ind w:left="0" w:leftChars="0" w:right="0" w:firstLine="0" w:firstLineChars="0"/>
              <w:rPr>
                <w:rFonts w:hint="eastAsia" w:ascii="仿宋_GB2312" w:hAnsi="仿宋_GB2312" w:eastAsia="仿宋_GB2312" w:cs="仿宋_GB2312"/>
                <w:color w:val="auto"/>
                <w:kern w:val="0"/>
                <w:szCs w:val="21"/>
                <w:highlight w:val="none"/>
                <w:u w:val="single"/>
                <w:lang w:eastAsia="zh-CN"/>
              </w:rPr>
            </w:pPr>
            <w:r>
              <w:rPr>
                <w:rFonts w:hint="eastAsia" w:ascii="仿宋_GB2312" w:hAnsi="仿宋_GB2312" w:eastAsia="仿宋_GB2312" w:cs="仿宋_GB2312"/>
                <w:b/>
                <w:bCs/>
                <w:color w:val="auto"/>
                <w:kern w:val="0"/>
                <w:szCs w:val="21"/>
                <w:highlight w:val="none"/>
              </w:rPr>
              <w:t>类似</w:t>
            </w:r>
            <w:r>
              <w:rPr>
                <w:rFonts w:hint="eastAsia" w:ascii="仿宋_GB2312" w:hAnsi="仿宋_GB2312" w:eastAsia="仿宋_GB2312" w:cs="仿宋_GB2312"/>
                <w:b/>
                <w:bCs/>
                <w:color w:val="auto"/>
                <w:kern w:val="0"/>
                <w:szCs w:val="21"/>
                <w:highlight w:val="none"/>
                <w:lang w:val="en-US" w:eastAsia="zh-CN"/>
              </w:rPr>
              <w:t>业绩</w:t>
            </w:r>
            <w:r>
              <w:rPr>
                <w:rFonts w:hint="eastAsia" w:ascii="仿宋_GB2312" w:hAnsi="仿宋_GB2312" w:eastAsia="仿宋_GB2312" w:cs="仿宋_GB2312"/>
                <w:b/>
                <w:bCs/>
                <w:color w:val="auto"/>
                <w:kern w:val="0"/>
                <w:szCs w:val="21"/>
                <w:highlight w:val="none"/>
              </w:rPr>
              <w:t>是指：</w:t>
            </w:r>
            <w:r>
              <w:rPr>
                <w:rFonts w:hint="eastAsia" w:ascii="仿宋_GB2312" w:hAnsi="仿宋_GB2312" w:eastAsia="仿宋_GB2312" w:cs="仿宋_GB2312"/>
                <w:color w:val="auto"/>
                <w:kern w:val="0"/>
                <w:szCs w:val="21"/>
                <w:highlight w:val="none"/>
                <w:u w:val="single"/>
              </w:rPr>
              <w:fldChar w:fldCharType="begin"/>
            </w:r>
            <w:r>
              <w:rPr>
                <w:rFonts w:hint="eastAsia" w:ascii="仿宋_GB2312" w:hAnsi="仿宋_GB2312" w:eastAsia="仿宋_GB2312" w:cs="仿宋_GB2312"/>
                <w:color w:val="auto"/>
                <w:kern w:val="0"/>
                <w:szCs w:val="21"/>
                <w:highlight w:val="none"/>
                <w:u w:val="single"/>
              </w:rPr>
              <w:instrText xml:space="preserve"> AUTOTEXT  input268 \* MERGEFORMAT </w:instrText>
            </w:r>
            <w:r>
              <w:rPr>
                <w:rFonts w:hint="eastAsia" w:ascii="仿宋_GB2312" w:hAnsi="仿宋_GB2312" w:eastAsia="仿宋_GB2312" w:cs="仿宋_GB2312"/>
                <w:color w:val="auto"/>
                <w:kern w:val="0"/>
                <w:szCs w:val="21"/>
                <w:highlight w:val="none"/>
                <w:u w:val="single"/>
              </w:rPr>
              <w:fldChar w:fldCharType="separate"/>
            </w:r>
            <w:r>
              <w:rPr>
                <w:rFonts w:hint="eastAsia" w:ascii="仿宋_GB2312" w:hAnsi="仿宋_GB2312" w:eastAsia="仿宋_GB2312" w:cs="仿宋_GB2312"/>
                <w:color w:val="auto"/>
                <w:kern w:val="0"/>
                <w:szCs w:val="21"/>
                <w:highlight w:val="none"/>
                <w:u w:val="single"/>
                <w:lang w:val="en-US" w:eastAsia="zh-CN"/>
              </w:rPr>
              <w:t>展示系统</w:t>
            </w:r>
            <w:r>
              <w:rPr>
                <w:rFonts w:hint="eastAsia" w:ascii="仿宋_GB2312" w:hAnsi="仿宋_GB2312" w:eastAsia="仿宋_GB2312" w:cs="仿宋_GB2312"/>
                <w:color w:val="auto"/>
                <w:kern w:val="0"/>
                <w:szCs w:val="21"/>
                <w:highlight w:val="none"/>
                <w:u w:val="none"/>
                <w:lang w:eastAsia="zh-CN"/>
              </w:rPr>
              <w:t>；</w:t>
            </w:r>
          </w:p>
          <w:p w14:paraId="32B6626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lang w:val="en-US" w:eastAsia="zh-CN"/>
              </w:rPr>
            </w:pPr>
            <w:r>
              <w:rPr>
                <w:rFonts w:hint="eastAsia" w:ascii="仿宋_GB2312" w:hAnsi="仿宋_GB2312" w:eastAsia="仿宋_GB2312" w:cs="仿宋_GB2312"/>
                <w:color w:val="auto"/>
                <w:kern w:val="0"/>
                <w:szCs w:val="21"/>
                <w:highlight w:val="none"/>
                <w:u w:val="single"/>
              </w:rPr>
              <w:fldChar w:fldCharType="end"/>
            </w:r>
            <w:r>
              <w:rPr>
                <w:rFonts w:hint="eastAsia" w:ascii="仿宋_GB2312" w:hAnsi="仿宋_GB2312" w:eastAsia="仿宋_GB2312" w:cs="仿宋_GB2312"/>
                <w:b/>
                <w:bCs/>
                <w:color w:val="auto"/>
                <w:kern w:val="0"/>
                <w:szCs w:val="21"/>
                <w:highlight w:val="none"/>
                <w:u w:val="none"/>
              </w:rPr>
              <w:t>业绩证明材料：</w:t>
            </w:r>
            <w:r>
              <w:rPr>
                <w:rFonts w:hint="eastAsia" w:ascii="仿宋_GB2312" w:hAnsi="仿宋_GB2312" w:eastAsia="仿宋_GB2312" w:cs="仿宋_GB2312"/>
                <w:color w:val="auto"/>
                <w:kern w:val="0"/>
                <w:szCs w:val="21"/>
                <w:highlight w:val="none"/>
                <w:u w:val="single"/>
              </w:rPr>
              <w:t>业绩证明材料</w:t>
            </w:r>
            <w:r>
              <w:rPr>
                <w:rFonts w:hint="eastAsia" w:ascii="仿宋_GB2312" w:hAnsi="仿宋_GB2312" w:eastAsia="仿宋_GB2312" w:cs="仿宋_GB2312"/>
                <w:color w:val="auto"/>
                <w:kern w:val="0"/>
                <w:szCs w:val="21"/>
                <w:highlight w:val="none"/>
                <w:u w:val="single"/>
                <w:lang w:eastAsia="zh-CN"/>
              </w:rPr>
              <w:t>须</w:t>
            </w:r>
            <w:r>
              <w:rPr>
                <w:rFonts w:hint="eastAsia" w:ascii="仿宋_GB2312" w:hAnsi="仿宋_GB2312" w:eastAsia="仿宋_GB2312" w:cs="仿宋_GB2312"/>
                <w:color w:val="auto"/>
                <w:kern w:val="0"/>
                <w:szCs w:val="21"/>
                <w:highlight w:val="none"/>
                <w:u w:val="single"/>
              </w:rPr>
              <w:t>提供合同</w:t>
            </w:r>
            <w:r>
              <w:rPr>
                <w:rFonts w:hint="eastAsia" w:ascii="仿宋_GB2312" w:hAnsi="仿宋_GB2312" w:eastAsia="仿宋_GB2312" w:cs="仿宋_GB2312"/>
                <w:color w:val="auto"/>
                <w:kern w:val="0"/>
                <w:szCs w:val="21"/>
                <w:highlight w:val="none"/>
                <w:u w:val="single"/>
                <w:lang w:eastAsia="zh-CN"/>
              </w:rPr>
              <w:t>，</w:t>
            </w:r>
            <w:r>
              <w:rPr>
                <w:rFonts w:hint="eastAsia" w:ascii="仿宋_GB2312" w:hAnsi="仿宋_GB2312" w:eastAsia="仿宋_GB2312" w:cs="仿宋_GB2312"/>
                <w:color w:val="auto"/>
                <w:kern w:val="0"/>
                <w:szCs w:val="21"/>
                <w:highlight w:val="none"/>
                <w:u w:val="single"/>
                <w:lang w:val="en-US" w:eastAsia="zh-CN"/>
              </w:rPr>
              <w:t>提供的合同应包含</w:t>
            </w:r>
            <w:r>
              <w:rPr>
                <w:rFonts w:hint="eastAsia" w:ascii="仿宋_GB2312" w:hAnsi="仿宋_GB2312" w:eastAsia="仿宋_GB2312" w:cs="仿宋_GB2312"/>
                <w:color w:val="auto"/>
                <w:kern w:val="0"/>
                <w:szCs w:val="21"/>
                <w:highlight w:val="none"/>
                <w:u w:val="single"/>
              </w:rPr>
              <w:t>合同</w:t>
            </w:r>
            <w:r>
              <w:rPr>
                <w:rFonts w:hint="eastAsia" w:ascii="仿宋_GB2312" w:hAnsi="仿宋_GB2312" w:eastAsia="仿宋_GB2312" w:cs="仿宋_GB2312"/>
                <w:color w:val="auto"/>
                <w:kern w:val="0"/>
                <w:szCs w:val="21"/>
                <w:highlight w:val="none"/>
                <w:u w:val="single"/>
                <w:lang w:val="en-US" w:eastAsia="zh-CN"/>
              </w:rPr>
              <w:t>名称</w:t>
            </w:r>
            <w:r>
              <w:rPr>
                <w:rFonts w:hint="eastAsia" w:ascii="仿宋_GB2312" w:hAnsi="仿宋_GB2312" w:eastAsia="仿宋_GB2312" w:cs="仿宋_GB2312"/>
                <w:color w:val="auto"/>
                <w:kern w:val="0"/>
                <w:szCs w:val="21"/>
                <w:highlight w:val="none"/>
                <w:u w:val="single"/>
              </w:rPr>
              <w:t>、</w:t>
            </w:r>
            <w:r>
              <w:rPr>
                <w:rFonts w:hint="eastAsia" w:ascii="仿宋_GB2312" w:hAnsi="仿宋_GB2312" w:eastAsia="仿宋_GB2312" w:cs="仿宋_GB2312"/>
                <w:color w:val="auto"/>
                <w:kern w:val="0"/>
                <w:szCs w:val="21"/>
                <w:highlight w:val="none"/>
                <w:u w:val="single"/>
                <w:lang w:val="en-US" w:eastAsia="zh-CN"/>
              </w:rPr>
              <w:t>合同标的内容</w:t>
            </w:r>
            <w:r>
              <w:rPr>
                <w:rFonts w:hint="eastAsia" w:ascii="仿宋_GB2312" w:hAnsi="仿宋_GB2312" w:eastAsia="仿宋_GB2312" w:cs="仿宋_GB2312"/>
                <w:color w:val="auto"/>
                <w:kern w:val="0"/>
                <w:szCs w:val="21"/>
                <w:highlight w:val="none"/>
                <w:u w:val="single"/>
              </w:rPr>
              <w:t>、合同</w:t>
            </w:r>
            <w:r>
              <w:rPr>
                <w:rFonts w:hint="eastAsia" w:ascii="仿宋_GB2312" w:hAnsi="仿宋_GB2312" w:eastAsia="仿宋_GB2312" w:cs="仿宋_GB2312"/>
                <w:color w:val="auto"/>
                <w:kern w:val="0"/>
                <w:szCs w:val="21"/>
                <w:highlight w:val="none"/>
                <w:u w:val="single"/>
                <w:lang w:val="en-US" w:eastAsia="zh-CN"/>
              </w:rPr>
              <w:t>履行期限（交货期或服务期）</w:t>
            </w:r>
            <w:r>
              <w:rPr>
                <w:rFonts w:hint="eastAsia" w:ascii="仿宋_GB2312" w:hAnsi="仿宋_GB2312" w:eastAsia="仿宋_GB2312" w:cs="仿宋_GB2312"/>
                <w:color w:val="auto"/>
                <w:kern w:val="0"/>
                <w:szCs w:val="21"/>
                <w:highlight w:val="none"/>
                <w:u w:val="single"/>
              </w:rPr>
              <w:t>、合同价格、签订时间、合同签字盖章页等关键</w:t>
            </w:r>
            <w:r>
              <w:rPr>
                <w:rFonts w:hint="eastAsia" w:ascii="仿宋_GB2312" w:hAnsi="仿宋_GB2312" w:eastAsia="仿宋_GB2312" w:cs="仿宋_GB2312"/>
                <w:color w:val="auto"/>
                <w:kern w:val="0"/>
                <w:szCs w:val="21"/>
                <w:highlight w:val="none"/>
                <w:u w:val="single"/>
                <w:lang w:val="en-US" w:eastAsia="zh-CN"/>
              </w:rPr>
              <w:t>内容信息</w:t>
            </w:r>
            <w:r>
              <w:rPr>
                <w:rFonts w:hint="eastAsia" w:ascii="仿宋_GB2312" w:hAnsi="仿宋_GB2312" w:eastAsia="仿宋_GB2312" w:cs="仿宋_GB2312"/>
                <w:color w:val="auto"/>
                <w:kern w:val="0"/>
                <w:szCs w:val="21"/>
                <w:highlight w:val="none"/>
                <w:u w:val="single"/>
                <w:lang w:eastAsia="zh-CN"/>
              </w:rPr>
              <w:t>，</w:t>
            </w:r>
            <w:r>
              <w:rPr>
                <w:rFonts w:hint="eastAsia" w:ascii="仿宋_GB2312" w:hAnsi="仿宋_GB2312" w:eastAsia="仿宋_GB2312" w:cs="仿宋_GB2312"/>
                <w:b/>
                <w:bCs/>
                <w:color w:val="auto"/>
                <w:kern w:val="0"/>
                <w:szCs w:val="21"/>
                <w:highlight w:val="none"/>
                <w:u w:val="single"/>
                <w:lang w:val="en-US" w:eastAsia="zh-CN"/>
              </w:rPr>
              <w:t>否则不予认可</w:t>
            </w:r>
            <w:r>
              <w:rPr>
                <w:rFonts w:hint="eastAsia" w:ascii="仿宋_GB2312" w:hAnsi="仿宋_GB2312" w:eastAsia="仿宋_GB2312" w:cs="仿宋_GB2312"/>
                <w:color w:val="auto"/>
                <w:kern w:val="0"/>
                <w:szCs w:val="21"/>
                <w:highlight w:val="none"/>
                <w:u w:val="single"/>
                <w:lang w:val="en-US" w:eastAsia="zh-CN"/>
              </w:rPr>
              <w:t>。</w:t>
            </w:r>
          </w:p>
        </w:tc>
      </w:tr>
      <w:tr w14:paraId="2E99AA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shd w:val="clear" w:color="auto" w:fill="auto"/>
            <w:vAlign w:val="center"/>
          </w:tcPr>
          <w:p w14:paraId="67544903">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3</w:t>
            </w: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3</w:t>
            </w:r>
          </w:p>
        </w:tc>
        <w:tc>
          <w:tcPr>
            <w:tcW w:w="2486" w:type="dxa"/>
            <w:tcBorders>
              <w:right w:val="single" w:color="auto" w:sz="4" w:space="0"/>
            </w:tcBorders>
            <w:shd w:val="clear" w:color="auto" w:fill="auto"/>
            <w:vAlign w:val="center"/>
          </w:tcPr>
          <w:p w14:paraId="0692471D">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rPr>
              <w:t>知识产权</w:t>
            </w:r>
          </w:p>
        </w:tc>
        <w:tc>
          <w:tcPr>
            <w:tcW w:w="5333" w:type="dxa"/>
            <w:tcBorders>
              <w:left w:val="single" w:color="auto" w:sz="4" w:space="0"/>
            </w:tcBorders>
            <w:shd w:val="clear" w:color="auto" w:fill="auto"/>
            <w:vAlign w:val="center"/>
          </w:tcPr>
          <w:p w14:paraId="40CB7A0A">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rPr>
              <w:t>构成本招标文件各个组成部分的文件，未经采购人书面同意，投标人不得擅自复印和用于非本采购项目所需的其他目的。采购人全部或者部分使用未中标人投标文件中的技术成果或技术方案时，需征得其书面同意，并不得擅自复印或提供给第三人。</w:t>
            </w:r>
          </w:p>
        </w:tc>
      </w:tr>
      <w:tr w14:paraId="1748E3E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81" w:hRule="atLeast"/>
        </w:trPr>
        <w:tc>
          <w:tcPr>
            <w:tcW w:w="1113" w:type="dxa"/>
            <w:vAlign w:val="center"/>
          </w:tcPr>
          <w:p w14:paraId="2480BAE3">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3</w:t>
            </w: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4</w:t>
            </w:r>
          </w:p>
        </w:tc>
        <w:tc>
          <w:tcPr>
            <w:tcW w:w="2486" w:type="dxa"/>
            <w:tcBorders>
              <w:right w:val="single" w:color="auto" w:sz="4" w:space="0"/>
            </w:tcBorders>
            <w:vAlign w:val="center"/>
          </w:tcPr>
          <w:p w14:paraId="413E207E">
            <w:pPr>
              <w:pageBreakBefore w:val="0"/>
              <w:kinsoku/>
              <w:wordWrap/>
              <w:overflowPunct/>
              <w:bidi w:val="0"/>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解释权</w:t>
            </w:r>
          </w:p>
        </w:tc>
        <w:tc>
          <w:tcPr>
            <w:tcW w:w="5333" w:type="dxa"/>
            <w:tcBorders>
              <w:left w:val="single" w:color="auto" w:sz="4" w:space="0"/>
            </w:tcBorders>
            <w:vAlign w:val="center"/>
          </w:tcPr>
          <w:p w14:paraId="70316808">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bCs/>
                <w:color w:val="auto"/>
                <w:szCs w:val="21"/>
              </w:rPr>
              <w:t>（1）构成本招标文件的各个组成文件应互为解释，互为说明；如有不明确或不一致，同一组成文件不同版本之间有不一致的，以形成时间在后者为准。按本款前述规定仍不能形成结论的，由采购人或采购代理机构负责解释。</w:t>
            </w:r>
          </w:p>
          <w:p w14:paraId="13978561">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bCs/>
                <w:color w:val="auto"/>
                <w:szCs w:val="21"/>
              </w:rPr>
              <w:t>（2）招标文件中引用某一</w:t>
            </w:r>
            <w:r>
              <w:rPr>
                <w:rFonts w:hint="eastAsia" w:ascii="仿宋_GB2312" w:hAnsi="仿宋_GB2312" w:eastAsia="仿宋_GB2312" w:cs="仿宋_GB2312"/>
                <w:bCs/>
                <w:color w:val="auto"/>
                <w:szCs w:val="21"/>
                <w:highlight w:val="none"/>
                <w:lang w:val="en-US" w:eastAsia="zh-CN"/>
              </w:rPr>
              <w:t>投标人</w:t>
            </w:r>
            <w:r>
              <w:rPr>
                <w:rFonts w:hint="eastAsia" w:ascii="仿宋_GB2312" w:hAnsi="仿宋_GB2312" w:eastAsia="仿宋_GB2312" w:cs="仿宋_GB2312"/>
                <w:bCs/>
                <w:color w:val="auto"/>
                <w:szCs w:val="21"/>
              </w:rPr>
              <w:t>的技术规格或要求，只是为了准确或清楚地说明拟采购范围的技术规格，未含有倾向或者排斥潜在投标人的意思，投标人所投内容的技术标准可优于或相当于此采购范围的技术要求。</w:t>
            </w:r>
          </w:p>
          <w:p w14:paraId="33E3968D">
            <w:pPr>
              <w:pageBreakBefore w:val="0"/>
              <w:kinsoku/>
              <w:wordWrap/>
              <w:overflowPunct/>
              <w:bidi w:val="0"/>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Cs/>
                <w:color w:val="auto"/>
                <w:szCs w:val="21"/>
              </w:rPr>
              <w:t>（3）投标人须知正文内容如与本前附表不一致的，以本前附表为准。</w:t>
            </w:r>
          </w:p>
        </w:tc>
      </w:tr>
    </w:tbl>
    <w:p w14:paraId="21BB474B">
      <w:pPr>
        <w:keepNext/>
        <w:keepLines/>
        <w:pageBreakBefore w:val="0"/>
        <w:kinsoku/>
        <w:wordWrap/>
        <w:overflowPunct/>
        <w:bidi w:val="0"/>
        <w:spacing w:beforeAutospacing="0" w:afterAutospacing="0" w:line="360" w:lineRule="auto"/>
        <w:ind w:left="0" w:leftChars="0" w:right="0" w:firstLine="280" w:firstLineChars="0"/>
        <w:jc w:val="center"/>
        <w:textAlignment w:val="auto"/>
        <w:outlineLvl w:val="1"/>
        <w:rPr>
          <w:rFonts w:hint="eastAsia" w:ascii="仿宋_GB2312" w:hAnsi="仿宋_GB2312" w:eastAsia="仿宋_GB2312" w:cs="仿宋_GB2312"/>
          <w:color w:val="auto"/>
        </w:rPr>
      </w:pPr>
      <w:bookmarkStart w:id="140" w:name="_Toc29525"/>
      <w:bookmarkStart w:id="141" w:name="_Toc26092"/>
      <w:bookmarkStart w:id="142" w:name="_Toc29315"/>
      <w:bookmarkStart w:id="143" w:name="_Toc37716348"/>
      <w:bookmarkStart w:id="144" w:name="_Toc38338268"/>
      <w:r>
        <w:rPr>
          <w:rFonts w:hint="eastAsia" w:ascii="仿宋_GB2312" w:hAnsi="仿宋_GB2312" w:eastAsia="仿宋_GB2312" w:cs="仿宋_GB2312"/>
          <w:b/>
          <w:color w:val="auto"/>
          <w:kern w:val="0"/>
          <w:sz w:val="28"/>
          <w:szCs w:val="28"/>
          <w:lang w:val="zh-CN"/>
        </w:rPr>
        <w:br w:type="page"/>
      </w:r>
      <w:bookmarkStart w:id="145" w:name="_Toc5162"/>
      <w:bookmarkStart w:id="146" w:name="_Toc154"/>
      <w:r>
        <w:rPr>
          <w:rFonts w:hint="eastAsia" w:ascii="仿宋_GB2312" w:hAnsi="仿宋_GB2312" w:eastAsia="仿宋_GB2312" w:cs="仿宋_GB2312"/>
          <w:b/>
          <w:bCs/>
          <w:color w:val="auto"/>
          <w:sz w:val="28"/>
          <w:szCs w:val="32"/>
        </w:rPr>
        <w:t>一、总则</w:t>
      </w:r>
      <w:bookmarkEnd w:id="140"/>
      <w:bookmarkEnd w:id="141"/>
      <w:bookmarkEnd w:id="142"/>
      <w:bookmarkEnd w:id="143"/>
      <w:bookmarkEnd w:id="144"/>
      <w:bookmarkEnd w:id="145"/>
      <w:bookmarkEnd w:id="146"/>
    </w:p>
    <w:p w14:paraId="218D5066">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147" w:name="_Toc32471"/>
      <w:bookmarkStart w:id="148" w:name="_Toc489197808"/>
      <w:bookmarkStart w:id="149" w:name="_Toc37716349"/>
      <w:bookmarkStart w:id="150" w:name="_Toc246996919"/>
      <w:bookmarkStart w:id="151" w:name="_Toc296602421"/>
      <w:bookmarkStart w:id="152" w:name="_Toc29713"/>
      <w:bookmarkStart w:id="153" w:name="_Toc144974498"/>
      <w:bookmarkStart w:id="154" w:name="_Toc246996176"/>
      <w:bookmarkStart w:id="155" w:name="_Toc179632547"/>
      <w:bookmarkStart w:id="156" w:name="_Toc17414"/>
      <w:bookmarkStart w:id="157" w:name="_Toc489145704"/>
      <w:bookmarkStart w:id="158" w:name="_Toc247085690"/>
      <w:bookmarkStart w:id="159" w:name="_Toc152042306"/>
      <w:bookmarkStart w:id="160" w:name="_Toc38338269"/>
      <w:bookmarkStart w:id="161" w:name="_Toc152045530"/>
      <w:bookmarkStart w:id="162" w:name="_Toc9876"/>
      <w:bookmarkStart w:id="163" w:name="_Toc16116"/>
      <w:r>
        <w:rPr>
          <w:rFonts w:hint="eastAsia" w:ascii="仿宋_GB2312" w:hAnsi="仿宋_GB2312" w:eastAsia="仿宋_GB2312" w:cs="仿宋_GB2312"/>
          <w:color w:val="auto"/>
        </w:rPr>
        <w:t>1.</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Pr>
          <w:rFonts w:hint="eastAsia" w:ascii="仿宋_GB2312" w:hAnsi="仿宋_GB2312" w:eastAsia="仿宋_GB2312" w:cs="仿宋_GB2312"/>
          <w:color w:val="auto"/>
        </w:rPr>
        <w:t>采购人、采购代理机构</w:t>
      </w:r>
      <w:bookmarkEnd w:id="162"/>
      <w:bookmarkEnd w:id="163"/>
    </w:p>
    <w:p w14:paraId="09A3935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1.1采购人：详见《投标人须知前附表》。</w:t>
      </w:r>
    </w:p>
    <w:p w14:paraId="1A6E9B9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1.2采购代理机构</w:t>
      </w:r>
      <w:bookmarkStart w:id="164" w:name="OLE_LINK179"/>
      <w:r>
        <w:rPr>
          <w:rFonts w:hint="eastAsia" w:ascii="仿宋_GB2312" w:hAnsi="仿宋_GB2312" w:eastAsia="仿宋_GB2312" w:cs="仿宋_GB2312"/>
          <w:color w:val="auto"/>
        </w:rPr>
        <w:t>：详见《投标人须知前附表》</w:t>
      </w:r>
      <w:bookmarkEnd w:id="164"/>
      <w:r>
        <w:rPr>
          <w:rFonts w:hint="eastAsia" w:ascii="仿宋_GB2312" w:hAnsi="仿宋_GB2312" w:eastAsia="仿宋_GB2312" w:cs="仿宋_GB2312"/>
          <w:color w:val="auto"/>
        </w:rPr>
        <w:t>。</w:t>
      </w:r>
    </w:p>
    <w:p w14:paraId="2F2F9FE9">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165" w:name="_Toc4152"/>
      <w:bookmarkStart w:id="166" w:name="_Toc24152"/>
      <w:r>
        <w:rPr>
          <w:rFonts w:hint="eastAsia" w:ascii="仿宋_GB2312" w:hAnsi="仿宋_GB2312" w:eastAsia="仿宋_GB2312" w:cs="仿宋_GB2312"/>
          <w:color w:val="auto"/>
        </w:rPr>
        <w:t>2.项目基本情况</w:t>
      </w:r>
      <w:bookmarkEnd w:id="165"/>
      <w:bookmarkEnd w:id="166"/>
    </w:p>
    <w:p w14:paraId="3EF2D40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2.1</w:t>
      </w:r>
      <w:bookmarkStart w:id="167" w:name="OLE_LINK220"/>
      <w:r>
        <w:rPr>
          <w:rFonts w:hint="eastAsia" w:ascii="仿宋_GB2312" w:hAnsi="仿宋_GB2312" w:eastAsia="仿宋_GB2312" w:cs="仿宋_GB2312"/>
          <w:color w:val="auto"/>
        </w:rPr>
        <w:t>项目名称</w:t>
      </w:r>
      <w:bookmarkEnd w:id="167"/>
      <w:bookmarkStart w:id="168" w:name="OLE_LINK221"/>
      <w:r>
        <w:rPr>
          <w:rFonts w:hint="eastAsia" w:ascii="仿宋_GB2312" w:hAnsi="仿宋_GB2312" w:eastAsia="仿宋_GB2312" w:cs="仿宋_GB2312"/>
          <w:color w:val="auto"/>
        </w:rPr>
        <w:t>及</w:t>
      </w:r>
      <w:bookmarkEnd w:id="168"/>
      <w:r>
        <w:rPr>
          <w:rFonts w:hint="eastAsia" w:ascii="仿宋_GB2312" w:hAnsi="仿宋_GB2312" w:eastAsia="仿宋_GB2312" w:cs="仿宋_GB2312"/>
          <w:color w:val="auto"/>
        </w:rPr>
        <w:t>项目编号：详见《投标人须知前附表》。</w:t>
      </w:r>
    </w:p>
    <w:p w14:paraId="73ACEDB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2.2预算金额及最高限价（如有）：详见《投标人须知前附表》。</w:t>
      </w:r>
    </w:p>
    <w:p w14:paraId="551168C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2.3采购需求：详见《投标人须知前附表》。</w:t>
      </w:r>
    </w:p>
    <w:p w14:paraId="62660733">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2.4合同履行期限：详见《投标人须知前附表》。</w:t>
      </w:r>
    </w:p>
    <w:p w14:paraId="65BA8F5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2.5</w:t>
      </w:r>
      <w:bookmarkStart w:id="169" w:name="OLE_LINK142"/>
      <w:r>
        <w:rPr>
          <w:rFonts w:hint="eastAsia" w:ascii="仿宋_GB2312" w:hAnsi="仿宋_GB2312" w:eastAsia="仿宋_GB2312" w:cs="仿宋_GB2312"/>
          <w:color w:val="auto"/>
          <w:lang w:eastAsia="zh-CN"/>
        </w:rPr>
        <w:t>交付（或实施）地点</w:t>
      </w:r>
      <w:bookmarkEnd w:id="169"/>
      <w:r>
        <w:rPr>
          <w:rFonts w:hint="eastAsia" w:ascii="仿宋_GB2312" w:hAnsi="仿宋_GB2312" w:eastAsia="仿宋_GB2312" w:cs="仿宋_GB2312"/>
          <w:color w:val="auto"/>
        </w:rPr>
        <w:t>：</w:t>
      </w:r>
      <w:r>
        <w:rPr>
          <w:rFonts w:hint="eastAsia" w:ascii="仿宋_GB2312" w:hAnsi="仿宋_GB2312" w:eastAsia="仿宋_GB2312" w:cs="仿宋_GB2312"/>
          <w:color w:val="auto"/>
        </w:rPr>
        <w:t>详见《投标人须知前附表》。</w:t>
      </w:r>
    </w:p>
    <w:p w14:paraId="28995B71">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170" w:name="_Toc6164"/>
      <w:bookmarkStart w:id="171" w:name="_Toc152045534"/>
      <w:bookmarkStart w:id="172" w:name="_Toc30223"/>
      <w:bookmarkStart w:id="173" w:name="_Toc38338272"/>
      <w:bookmarkStart w:id="174" w:name="_Toc8793"/>
      <w:bookmarkStart w:id="175" w:name="_Toc37716352"/>
      <w:bookmarkStart w:id="176" w:name="_Toc246996179"/>
      <w:bookmarkStart w:id="177" w:name="_Toc144974502"/>
      <w:bookmarkStart w:id="178" w:name="_Toc27798"/>
      <w:bookmarkStart w:id="179" w:name="_Toc247085693"/>
      <w:bookmarkStart w:id="180" w:name="_Toc489145707"/>
      <w:bookmarkStart w:id="181" w:name="_Toc246996922"/>
      <w:bookmarkStart w:id="182" w:name="_Toc296602424"/>
      <w:bookmarkStart w:id="183" w:name="_Toc179632551"/>
      <w:bookmarkStart w:id="184" w:name="_Toc152042310"/>
      <w:bookmarkStart w:id="185" w:name="_Toc489197811"/>
      <w:bookmarkStart w:id="186" w:name="_Toc8520"/>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.投标人的资格要求</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26F234E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.1满足《中华人民共和国政府采购法》第二十二条规定：详见《投标人须知前附表》。</w:t>
      </w:r>
    </w:p>
    <w:p w14:paraId="3231312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.2落实</w:t>
      </w:r>
      <w:r>
        <w:rPr>
          <w:rFonts w:hint="eastAsia" w:ascii="仿宋_GB2312" w:hAnsi="仿宋_GB2312" w:eastAsia="仿宋_GB2312" w:cs="仿宋_GB2312"/>
          <w:bCs/>
          <w:color w:val="auto"/>
          <w:szCs w:val="21"/>
        </w:rPr>
        <w:t>政府</w:t>
      </w:r>
      <w:r>
        <w:rPr>
          <w:rFonts w:hint="eastAsia" w:ascii="仿宋_GB2312" w:hAnsi="仿宋_GB2312" w:eastAsia="仿宋_GB2312" w:cs="仿宋_GB2312"/>
          <w:color w:val="auto"/>
        </w:rPr>
        <w:t>采购政策需满足的资格要求：详见《投标人须知前附表》。</w:t>
      </w:r>
    </w:p>
    <w:p w14:paraId="341C604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.3本项目的特定资格要求：详见《投标人须知前附表》。</w:t>
      </w:r>
    </w:p>
    <w:p w14:paraId="073D64A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.4投标人为满足投标人的资格要求提供虚假材料，一经查实，视为未实质性响应招标文件，投标文件按无效处理。</w:t>
      </w:r>
    </w:p>
    <w:p w14:paraId="60609E09">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187" w:name="_Toc10682"/>
      <w:bookmarkStart w:id="188" w:name="_Toc9171"/>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.联合体</w:t>
      </w:r>
      <w:bookmarkEnd w:id="187"/>
      <w:bookmarkEnd w:id="188"/>
    </w:p>
    <w:p w14:paraId="6CC866A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.1《投标人须知前附表》规定接受联合体投标的，联合体各方还应遵守以下规定：</w:t>
      </w:r>
    </w:p>
    <w:p w14:paraId="47D6737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.1.1两个以上的自然人、法人或者其他组织可以组成一个联合体，以一个投标人的身份共同参加投标。</w:t>
      </w:r>
    </w:p>
    <w:p w14:paraId="3179D99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1.2联合体各方应共同签订联合协议，并向采购人、采购代理机构提交联合协议。联合协议中应明确联合体牵头人及联合体成员并载明联合体各方承担的工作和义务。中标后联合体各方应共同与采购人签订采购合同，就采购合同约定的事项对采购人承担连带责任。</w:t>
      </w:r>
    </w:p>
    <w:p w14:paraId="4B24432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1.3联合体各方均应满足招标文件中对投标人的资格要求，招标文件中有特定资格要求的，联合体各方应根据联合协议中各自承担的工作提供相应的特定资格要求证明文件，联合体各方中有同类资质并根据联合协议承担相同工作的，按照资质等级较低的确定。</w:t>
      </w:r>
    </w:p>
    <w:p w14:paraId="487BCB5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.1.4以联合体形式参加投标的，联合体各方不得再单独参加或者与其他投标人另外组成联合体参加同一合同项下投标。</w:t>
      </w:r>
    </w:p>
    <w:p w14:paraId="55C2DEA8">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189" w:name="_Toc38338274"/>
      <w:bookmarkStart w:id="190" w:name="_Toc19270"/>
      <w:bookmarkStart w:id="191" w:name="_Toc834"/>
      <w:bookmarkStart w:id="192" w:name="_Toc37716354"/>
      <w:bookmarkStart w:id="193" w:name="_Toc4074"/>
      <w:bookmarkStart w:id="194" w:name="_Toc6518"/>
      <w:bookmarkStart w:id="195" w:name="_Toc28173"/>
      <w:bookmarkStart w:id="196" w:name="_Toc4239"/>
      <w:bookmarkStart w:id="197" w:name="_Toc489145708"/>
      <w:bookmarkStart w:id="198" w:name="_Toc247085694"/>
      <w:bookmarkStart w:id="199" w:name="_Toc152045535"/>
      <w:bookmarkStart w:id="200" w:name="_Toc152042311"/>
      <w:bookmarkStart w:id="201" w:name="_Toc38338273"/>
      <w:bookmarkStart w:id="202" w:name="_Toc24355"/>
      <w:bookmarkStart w:id="203" w:name="_Toc246996923"/>
      <w:bookmarkStart w:id="204" w:name="_Toc31036"/>
      <w:bookmarkStart w:id="205" w:name="_Toc37716353"/>
      <w:bookmarkStart w:id="206" w:name="_Toc489197812"/>
      <w:bookmarkStart w:id="207" w:name="_Toc246996180"/>
      <w:bookmarkStart w:id="208" w:name="_Toc296602425"/>
      <w:bookmarkStart w:id="209" w:name="_Toc179632552"/>
      <w:bookmarkStart w:id="210" w:name="_Toc144974503"/>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w:t>
      </w:r>
      <w:bookmarkEnd w:id="189"/>
      <w:bookmarkEnd w:id="190"/>
      <w:bookmarkEnd w:id="191"/>
      <w:bookmarkEnd w:id="192"/>
      <w:bookmarkEnd w:id="193"/>
      <w:r>
        <w:rPr>
          <w:rFonts w:hint="eastAsia" w:ascii="仿宋_GB2312" w:hAnsi="仿宋_GB2312" w:eastAsia="仿宋_GB2312" w:cs="仿宋_GB2312"/>
          <w:color w:val="auto"/>
        </w:rPr>
        <w:t>现场考察</w:t>
      </w:r>
      <w:bookmarkEnd w:id="194"/>
      <w:bookmarkEnd w:id="195"/>
    </w:p>
    <w:p w14:paraId="435C38C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.1《投标人须知前附表》规定组织现场</w:t>
      </w:r>
      <w:r>
        <w:rPr>
          <w:rFonts w:hint="eastAsia" w:ascii="仿宋_GB2312" w:hAnsi="仿宋_GB2312" w:eastAsia="仿宋_GB2312" w:cs="仿宋_GB2312"/>
          <w:color w:val="auto"/>
          <w:sz w:val="21"/>
          <w:szCs w:val="21"/>
          <w:highlight w:val="none"/>
        </w:rPr>
        <w:t>考察</w:t>
      </w:r>
      <w:r>
        <w:rPr>
          <w:rFonts w:hint="eastAsia" w:ascii="仿宋_GB2312" w:hAnsi="仿宋_GB2312" w:eastAsia="仿宋_GB2312" w:cs="仿宋_GB2312"/>
          <w:color w:val="auto"/>
        </w:rPr>
        <w:t>的，采购人将按规定的时间、地点组织已获取招标文件的潜在投标人</w:t>
      </w:r>
      <w:r>
        <w:rPr>
          <w:rFonts w:hint="eastAsia" w:ascii="仿宋_GB2312" w:hAnsi="仿宋_GB2312" w:eastAsia="仿宋_GB2312" w:cs="仿宋_GB2312"/>
          <w:color w:val="auto"/>
          <w:sz w:val="21"/>
          <w:szCs w:val="21"/>
          <w:highlight w:val="none"/>
        </w:rPr>
        <w:t>现场考察</w:t>
      </w:r>
      <w:r>
        <w:rPr>
          <w:rFonts w:hint="eastAsia" w:ascii="仿宋_GB2312" w:hAnsi="仿宋_GB2312" w:eastAsia="仿宋_GB2312" w:cs="仿宋_GB2312"/>
          <w:color w:val="auto"/>
        </w:rPr>
        <w:t>。</w:t>
      </w:r>
    </w:p>
    <w:p w14:paraId="73AD33B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.2</w:t>
      </w:r>
      <w:r>
        <w:rPr>
          <w:rFonts w:hint="eastAsia" w:ascii="仿宋_GB2312" w:hAnsi="仿宋_GB2312" w:eastAsia="仿宋_GB2312" w:cs="仿宋_GB2312"/>
          <w:color w:val="auto"/>
          <w:sz w:val="21"/>
          <w:szCs w:val="21"/>
          <w:highlight w:val="none"/>
        </w:rPr>
        <w:t>现场考察</w:t>
      </w:r>
      <w:r>
        <w:rPr>
          <w:rFonts w:hint="eastAsia" w:ascii="仿宋_GB2312" w:hAnsi="仿宋_GB2312" w:eastAsia="仿宋_GB2312" w:cs="仿宋_GB2312"/>
          <w:color w:val="auto"/>
        </w:rPr>
        <w:t>所发生的费用由潜在投标人自理。</w:t>
      </w:r>
    </w:p>
    <w:p w14:paraId="4399A9B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.3除采购人的原因外，潜在投标人自行负责在</w:t>
      </w:r>
      <w:r>
        <w:rPr>
          <w:rFonts w:hint="eastAsia" w:ascii="仿宋_GB2312" w:hAnsi="仿宋_GB2312" w:eastAsia="仿宋_GB2312" w:cs="仿宋_GB2312"/>
          <w:color w:val="auto"/>
          <w:sz w:val="21"/>
          <w:szCs w:val="21"/>
          <w:highlight w:val="none"/>
        </w:rPr>
        <w:t>现场考察</w:t>
      </w:r>
      <w:r>
        <w:rPr>
          <w:rFonts w:hint="eastAsia" w:ascii="仿宋_GB2312" w:hAnsi="仿宋_GB2312" w:eastAsia="仿宋_GB2312" w:cs="仿宋_GB2312"/>
          <w:color w:val="auto"/>
        </w:rPr>
        <w:t>中所发生的人员伤亡和财产损失。</w:t>
      </w:r>
    </w:p>
    <w:p w14:paraId="38E610A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.4采购人在</w:t>
      </w:r>
      <w:r>
        <w:rPr>
          <w:rFonts w:hint="eastAsia" w:ascii="仿宋_GB2312" w:hAnsi="仿宋_GB2312" w:eastAsia="仿宋_GB2312" w:cs="仿宋_GB2312"/>
          <w:color w:val="auto"/>
          <w:sz w:val="21"/>
          <w:szCs w:val="21"/>
          <w:highlight w:val="none"/>
        </w:rPr>
        <w:t>现场考察</w:t>
      </w:r>
      <w:r>
        <w:rPr>
          <w:rFonts w:hint="eastAsia" w:ascii="仿宋_GB2312" w:hAnsi="仿宋_GB2312" w:eastAsia="仿宋_GB2312" w:cs="仿宋_GB2312"/>
          <w:color w:val="auto"/>
        </w:rPr>
        <w:t>中介绍的项目基本情况，仅供潜在投标人在编制投标文件时参考，采购人不对潜在投标人据此作出的判断和决策负责。</w:t>
      </w:r>
    </w:p>
    <w:p w14:paraId="0DAD032E">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211" w:name="_Toc37716355"/>
      <w:bookmarkStart w:id="212" w:name="_Toc17379"/>
      <w:bookmarkStart w:id="213" w:name="_Toc19944"/>
      <w:bookmarkStart w:id="214" w:name="_Toc15130"/>
      <w:bookmarkStart w:id="215" w:name="_Toc3204"/>
      <w:bookmarkStart w:id="216" w:name="_Toc38338275"/>
      <w:bookmarkStart w:id="217" w:name="_Toc15870"/>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.开标前答疑会</w:t>
      </w:r>
      <w:bookmarkEnd w:id="211"/>
      <w:bookmarkEnd w:id="212"/>
      <w:bookmarkEnd w:id="213"/>
      <w:bookmarkEnd w:id="214"/>
      <w:bookmarkEnd w:id="215"/>
      <w:bookmarkEnd w:id="216"/>
      <w:bookmarkEnd w:id="217"/>
    </w:p>
    <w:p w14:paraId="6BAFA91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.1《投标人须知前附表》规定召开开标前答疑会的，采购人将按规定的时间、地点组织已获取招标文件的潜在投标人召开开标前答疑会。</w:t>
      </w:r>
    </w:p>
    <w:p w14:paraId="33634C80">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218" w:name="_Toc15451"/>
      <w:bookmarkStart w:id="219" w:name="_Toc5567"/>
      <w:r>
        <w:rPr>
          <w:rFonts w:hint="eastAsia" w:ascii="仿宋_GB2312" w:hAnsi="仿宋_GB2312" w:eastAsia="仿宋_GB2312" w:cs="仿宋_GB2312"/>
          <w:color w:val="auto"/>
          <w:lang w:val="en-US" w:eastAsia="zh-CN"/>
        </w:rPr>
        <w:t>7</w:t>
      </w:r>
      <w:r>
        <w:rPr>
          <w:rFonts w:hint="eastAsia" w:ascii="仿宋_GB2312" w:hAnsi="仿宋_GB2312" w:eastAsia="仿宋_GB2312" w:cs="仿宋_GB2312"/>
          <w:color w:val="auto"/>
        </w:rPr>
        <w:t>.费用承担</w:t>
      </w:r>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8"/>
      <w:bookmarkEnd w:id="219"/>
    </w:p>
    <w:p w14:paraId="0C37A153">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val="en-US" w:eastAsia="zh-CN"/>
        </w:rPr>
        <w:t>7</w:t>
      </w:r>
      <w:r>
        <w:rPr>
          <w:rFonts w:hint="eastAsia" w:ascii="仿宋_GB2312" w:hAnsi="仿宋_GB2312" w:eastAsia="仿宋_GB2312" w:cs="仿宋_GB2312"/>
          <w:color w:val="auto"/>
        </w:rPr>
        <w:t>.1不论投标结果如何，投标人均应自行承担所有与准备和参加投标活动有关的全部费用</w:t>
      </w:r>
      <w:r>
        <w:rPr>
          <w:rFonts w:hint="eastAsia" w:ascii="仿宋_GB2312" w:hAnsi="仿宋_GB2312" w:eastAsia="仿宋_GB2312" w:cs="仿宋_GB2312"/>
          <w:color w:val="auto"/>
          <w:lang w:eastAsia="zh-CN"/>
        </w:rPr>
        <w:t>。</w:t>
      </w:r>
    </w:p>
    <w:p w14:paraId="3C3439A4">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220" w:name="_Toc296602432"/>
      <w:bookmarkStart w:id="221" w:name="_Toc378239171"/>
      <w:bookmarkStart w:id="222" w:name="_Toc247085701"/>
      <w:bookmarkStart w:id="223" w:name="_Toc489145713"/>
      <w:bookmarkStart w:id="224" w:name="_Toc378239079"/>
      <w:bookmarkStart w:id="225" w:name="_Toc401342135"/>
      <w:bookmarkStart w:id="226" w:name="_Toc152045542"/>
      <w:bookmarkStart w:id="227" w:name="_Toc378239352"/>
      <w:bookmarkStart w:id="228" w:name="_Toc489197817"/>
      <w:bookmarkStart w:id="229" w:name="_Toc37716358"/>
      <w:bookmarkStart w:id="230" w:name="_Toc488633605"/>
      <w:bookmarkStart w:id="231" w:name="_Toc9608"/>
      <w:bookmarkStart w:id="232" w:name="_Toc152042318"/>
      <w:bookmarkStart w:id="233" w:name="_Toc17348"/>
      <w:bookmarkStart w:id="234" w:name="_Toc9137"/>
      <w:bookmarkStart w:id="235" w:name="_Toc179632560"/>
      <w:bookmarkStart w:id="236" w:name="_Toc38338278"/>
      <w:bookmarkStart w:id="237" w:name="_Toc144974510"/>
      <w:bookmarkStart w:id="238" w:name="_Toc246996187"/>
      <w:bookmarkStart w:id="239" w:name="_Toc7169"/>
      <w:bookmarkStart w:id="240" w:name="_Toc480817644"/>
      <w:bookmarkStart w:id="241" w:name="_Toc246996930"/>
      <w:bookmarkStart w:id="242" w:name="_Toc19564"/>
      <w:bookmarkStart w:id="243" w:name="_Toc32108"/>
      <w:r>
        <w:rPr>
          <w:rFonts w:hint="eastAsia" w:ascii="仿宋_GB2312" w:hAnsi="仿宋_GB2312" w:eastAsia="仿宋_GB2312" w:cs="仿宋_GB2312"/>
          <w:color w:val="auto"/>
        </w:rPr>
        <w:t>二、招标文件</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p>
    <w:p w14:paraId="7515AEC6">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244" w:name="_Toc785"/>
      <w:bookmarkStart w:id="245" w:name="_Toc20738"/>
      <w:bookmarkStart w:id="246" w:name="_Toc37716359"/>
      <w:bookmarkStart w:id="247" w:name="_Toc23732"/>
      <w:bookmarkStart w:id="248" w:name="_Toc10033"/>
      <w:bookmarkStart w:id="249" w:name="_Toc38338279"/>
      <w:bookmarkStart w:id="250" w:name="_Toc30968"/>
      <w:bookmarkStart w:id="251" w:name="_Toc26760"/>
      <w:bookmarkStart w:id="252" w:name="_Toc152045543"/>
      <w:bookmarkStart w:id="253" w:name="_Toc489145714"/>
      <w:bookmarkStart w:id="254" w:name="_Toc246996931"/>
      <w:bookmarkStart w:id="255" w:name="_Toc144974511"/>
      <w:bookmarkStart w:id="256" w:name="_Toc179632561"/>
      <w:bookmarkStart w:id="257" w:name="_Toc296602433"/>
      <w:bookmarkStart w:id="258" w:name="_Toc489197818"/>
      <w:bookmarkStart w:id="259" w:name="_Toc152042319"/>
      <w:bookmarkStart w:id="260" w:name="_Toc246996188"/>
      <w:bookmarkStart w:id="261" w:name="_Toc247085702"/>
      <w:r>
        <w:rPr>
          <w:rFonts w:hint="eastAsia" w:ascii="仿宋_GB2312" w:hAnsi="仿宋_GB2312" w:eastAsia="仿宋_GB2312" w:cs="仿宋_GB2312"/>
          <w:color w:val="auto"/>
          <w:lang w:val="en-US" w:eastAsia="zh-CN"/>
        </w:rPr>
        <w:t>8</w:t>
      </w:r>
      <w:r>
        <w:rPr>
          <w:rFonts w:hint="eastAsia" w:ascii="仿宋_GB2312" w:hAnsi="仿宋_GB2312" w:eastAsia="仿宋_GB2312" w:cs="仿宋_GB2312"/>
          <w:color w:val="auto"/>
        </w:rPr>
        <w:t>.招标文件编制依据</w:t>
      </w:r>
      <w:bookmarkEnd w:id="244"/>
      <w:bookmarkEnd w:id="245"/>
      <w:bookmarkEnd w:id="246"/>
      <w:bookmarkEnd w:id="247"/>
      <w:bookmarkEnd w:id="248"/>
      <w:bookmarkEnd w:id="249"/>
      <w:bookmarkEnd w:id="250"/>
      <w:bookmarkEnd w:id="251"/>
    </w:p>
    <w:p w14:paraId="2DB5FDF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8</w:t>
      </w:r>
      <w:r>
        <w:rPr>
          <w:rFonts w:hint="eastAsia" w:ascii="仿宋_GB2312" w:hAnsi="仿宋_GB2312" w:eastAsia="仿宋_GB2312" w:cs="仿宋_GB2312"/>
          <w:color w:val="auto"/>
        </w:rPr>
        <w:t>.1本项目招标文件根据《中华人民共和国政府采购法》、《中华人民共和国政府采购法实施条例》、《政府采购货物和服务招标投标管理办法》（财政部令第87号）等有关法律</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法规编制，解释权属于采购人、采购代理机构。</w:t>
      </w:r>
    </w:p>
    <w:bookmarkEnd w:id="252"/>
    <w:bookmarkEnd w:id="253"/>
    <w:bookmarkEnd w:id="254"/>
    <w:bookmarkEnd w:id="255"/>
    <w:bookmarkEnd w:id="256"/>
    <w:bookmarkEnd w:id="257"/>
    <w:bookmarkEnd w:id="258"/>
    <w:bookmarkEnd w:id="259"/>
    <w:bookmarkEnd w:id="260"/>
    <w:bookmarkEnd w:id="261"/>
    <w:p w14:paraId="236B0F5D">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262" w:name="_Toc3366"/>
      <w:bookmarkStart w:id="263" w:name="_Toc37716360"/>
      <w:bookmarkStart w:id="264" w:name="_Toc26791"/>
      <w:bookmarkStart w:id="265" w:name="_Toc25191"/>
      <w:bookmarkStart w:id="266" w:name="_Toc38338280"/>
      <w:bookmarkStart w:id="267" w:name="_Toc1213"/>
      <w:bookmarkStart w:id="268" w:name="_Toc31638"/>
      <w:bookmarkStart w:id="269" w:name="_Toc13308"/>
      <w:r>
        <w:rPr>
          <w:rFonts w:hint="eastAsia" w:ascii="仿宋_GB2312" w:hAnsi="仿宋_GB2312" w:eastAsia="仿宋_GB2312" w:cs="仿宋_GB2312"/>
          <w:color w:val="auto"/>
          <w:lang w:val="en-US" w:eastAsia="zh-CN"/>
        </w:rPr>
        <w:t>9</w:t>
      </w:r>
      <w:r>
        <w:rPr>
          <w:rFonts w:hint="eastAsia" w:ascii="仿宋_GB2312" w:hAnsi="仿宋_GB2312" w:eastAsia="仿宋_GB2312" w:cs="仿宋_GB2312"/>
          <w:color w:val="auto"/>
        </w:rPr>
        <w:t>.招标文件的组成</w:t>
      </w:r>
      <w:bookmarkEnd w:id="262"/>
      <w:bookmarkEnd w:id="263"/>
      <w:bookmarkEnd w:id="264"/>
      <w:bookmarkEnd w:id="265"/>
      <w:bookmarkEnd w:id="266"/>
      <w:bookmarkEnd w:id="267"/>
      <w:bookmarkEnd w:id="268"/>
      <w:bookmarkEnd w:id="269"/>
    </w:p>
    <w:p w14:paraId="79422F7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9</w:t>
      </w:r>
      <w:r>
        <w:rPr>
          <w:rFonts w:hint="eastAsia" w:ascii="仿宋_GB2312" w:hAnsi="仿宋_GB2312" w:eastAsia="仿宋_GB2312" w:cs="仿宋_GB2312"/>
          <w:color w:val="auto"/>
        </w:rPr>
        <w:t>.1采购人要求提供的</w:t>
      </w:r>
      <w:r>
        <w:rPr>
          <w:rFonts w:hint="eastAsia" w:ascii="仿宋_GB2312" w:hAnsi="仿宋_GB2312" w:eastAsia="仿宋_GB2312" w:cs="仿宋_GB2312"/>
          <w:color w:val="auto"/>
          <w:kern w:val="0"/>
          <w:szCs w:val="21"/>
          <w:highlight w:val="none"/>
        </w:rPr>
        <w:t>货物或者服务</w:t>
      </w:r>
      <w:r>
        <w:rPr>
          <w:rFonts w:hint="eastAsia" w:ascii="仿宋_GB2312" w:hAnsi="仿宋_GB2312" w:eastAsia="仿宋_GB2312" w:cs="仿宋_GB2312"/>
          <w:color w:val="auto"/>
        </w:rPr>
        <w:t>及合同条款在招标文件中均有说明，招标文件共七章，各章的内容如下：</w:t>
      </w:r>
    </w:p>
    <w:p w14:paraId="1F4F652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第一章  招标公告</w:t>
      </w:r>
    </w:p>
    <w:p w14:paraId="36E23A9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第二章  投标人须知</w:t>
      </w:r>
    </w:p>
    <w:p w14:paraId="0068DB7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第三章  合同书样式及主要条款</w:t>
      </w:r>
    </w:p>
    <w:p w14:paraId="7CDEC21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第四章  投标文件格式</w:t>
      </w:r>
    </w:p>
    <w:p w14:paraId="6BD3C87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第五章  采购需求</w:t>
      </w:r>
    </w:p>
    <w:p w14:paraId="7BAC72F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第六章  资格审查</w:t>
      </w:r>
    </w:p>
    <w:p w14:paraId="5B3DA80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第七章  评标方法</w:t>
      </w:r>
    </w:p>
    <w:p w14:paraId="3FA2EEA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rPr>
      </w:pPr>
      <w:r>
        <w:rPr>
          <w:rFonts w:hint="eastAsia" w:ascii="仿宋_GB2312" w:hAnsi="仿宋_GB2312" w:eastAsia="仿宋_GB2312" w:cs="仿宋_GB2312"/>
          <w:color w:val="auto"/>
          <w:lang w:val="en-US" w:eastAsia="zh-CN"/>
        </w:rPr>
        <w:t>9</w:t>
      </w:r>
      <w:r>
        <w:rPr>
          <w:rFonts w:hint="eastAsia" w:ascii="仿宋_GB2312" w:hAnsi="仿宋_GB2312" w:eastAsia="仿宋_GB2312" w:cs="仿宋_GB2312"/>
          <w:color w:val="auto"/>
        </w:rPr>
        <w:t>.2根据本章</w:t>
      </w:r>
      <w:r>
        <w:rPr>
          <w:rFonts w:hint="eastAsia" w:ascii="仿宋_GB2312" w:hAnsi="仿宋_GB2312" w:eastAsia="仿宋_GB2312" w:cs="仿宋_GB2312"/>
          <w:color w:val="auto"/>
          <w:lang w:val="en-US" w:eastAsia="zh-CN"/>
        </w:rPr>
        <w:t>规定</w:t>
      </w:r>
      <w:r>
        <w:rPr>
          <w:rFonts w:hint="eastAsia" w:ascii="仿宋_GB2312" w:hAnsi="仿宋_GB2312" w:eastAsia="仿宋_GB2312" w:cs="仿宋_GB2312"/>
          <w:color w:val="auto"/>
        </w:rPr>
        <w:t>对招标文件所作的澄清、修改构成招标文件的组成部分。</w:t>
      </w:r>
    </w:p>
    <w:p w14:paraId="1AE595A3">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270" w:name="_Toc3777"/>
      <w:bookmarkStart w:id="271" w:name="_Toc4538"/>
      <w:bookmarkStart w:id="272" w:name="_Toc246996189"/>
      <w:bookmarkStart w:id="273" w:name="_Toc38338281"/>
      <w:bookmarkStart w:id="274" w:name="_Toc179632562"/>
      <w:bookmarkStart w:id="275" w:name="_Toc489197820"/>
      <w:bookmarkStart w:id="276" w:name="_Toc18148"/>
      <w:bookmarkStart w:id="277" w:name="_Toc489145716"/>
      <w:bookmarkStart w:id="278" w:name="_Toc296602434"/>
      <w:bookmarkStart w:id="279" w:name="_Toc30865"/>
      <w:bookmarkStart w:id="280" w:name="_Toc144974512"/>
      <w:bookmarkStart w:id="281" w:name="_Toc246996932"/>
      <w:bookmarkStart w:id="282" w:name="_Toc152045544"/>
      <w:bookmarkStart w:id="283" w:name="_Toc25924"/>
      <w:bookmarkStart w:id="284" w:name="_Toc247085703"/>
      <w:bookmarkStart w:id="285" w:name="_Toc37716361"/>
      <w:bookmarkStart w:id="286" w:name="_Toc152042320"/>
      <w:r>
        <w:rPr>
          <w:rFonts w:hint="eastAsia" w:ascii="仿宋_GB2312" w:hAnsi="仿宋_GB2312" w:eastAsia="仿宋_GB2312" w:cs="仿宋_GB2312"/>
          <w:color w:val="auto"/>
          <w:lang w:val="en-US" w:eastAsia="zh-CN"/>
        </w:rPr>
        <w:t>10</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招标文件</w:t>
      </w:r>
      <w:r>
        <w:rPr>
          <w:rFonts w:hint="eastAsia" w:ascii="仿宋_GB2312" w:hAnsi="仿宋_GB2312" w:eastAsia="仿宋_GB2312" w:cs="仿宋_GB2312"/>
          <w:color w:val="auto"/>
        </w:rPr>
        <w:t>询问</w:t>
      </w:r>
      <w:bookmarkEnd w:id="270"/>
      <w:bookmarkEnd w:id="271"/>
    </w:p>
    <w:p w14:paraId="68CDE76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10</w:t>
      </w:r>
      <w:r>
        <w:rPr>
          <w:rFonts w:hint="eastAsia" w:ascii="仿宋_GB2312" w:hAnsi="仿宋_GB2312" w:eastAsia="仿宋_GB2312" w:cs="仿宋_GB2312"/>
          <w:color w:val="auto"/>
        </w:rPr>
        <w:t>.1</w:t>
      </w:r>
      <w:r>
        <w:rPr>
          <w:rFonts w:hint="eastAsia" w:ascii="仿宋_GB2312" w:hAnsi="仿宋_GB2312" w:eastAsia="仿宋_GB2312" w:cs="仿宋_GB2312"/>
          <w:b w:val="0"/>
          <w:bCs w:val="0"/>
          <w:color w:val="auto"/>
          <w:sz w:val="21"/>
          <w:szCs w:val="21"/>
          <w:highlight w:val="none"/>
        </w:rPr>
        <w:t>投标人对招标文件如有疑问的，</w:t>
      </w:r>
      <w:r>
        <w:rPr>
          <w:rFonts w:hint="eastAsia" w:ascii="仿宋_GB2312" w:hAnsi="仿宋_GB2312" w:eastAsia="仿宋_GB2312" w:cs="仿宋_GB2312"/>
          <w:color w:val="auto"/>
        </w:rPr>
        <w:t>可以《按投标人须知前附表》相关要求向采购人或采购代理机构提出询问。</w:t>
      </w:r>
    </w:p>
    <w:p w14:paraId="5E40F66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287" w:name="OLE_LINK70"/>
      <w:r>
        <w:rPr>
          <w:rFonts w:hint="eastAsia" w:ascii="仿宋_GB2312" w:hAnsi="仿宋_GB2312" w:eastAsia="仿宋_GB2312" w:cs="仿宋_GB2312"/>
          <w:color w:val="auto"/>
          <w:lang w:val="en-US" w:eastAsia="zh-CN"/>
        </w:rPr>
        <w:t>10</w:t>
      </w:r>
      <w:r>
        <w:rPr>
          <w:rFonts w:hint="eastAsia" w:ascii="仿宋_GB2312" w:hAnsi="仿宋_GB2312" w:eastAsia="仿宋_GB2312" w:cs="仿宋_GB2312"/>
          <w:color w:val="auto"/>
        </w:rPr>
        <w:t>.2投标人应仔细阅读和检查招标文件的全部内容。</w:t>
      </w:r>
    </w:p>
    <w:bookmarkEnd w:id="287"/>
    <w:p w14:paraId="37F0130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10</w:t>
      </w:r>
      <w:r>
        <w:rPr>
          <w:rFonts w:hint="eastAsia" w:ascii="仿宋_GB2312" w:hAnsi="仿宋_GB2312" w:eastAsia="仿宋_GB2312" w:cs="仿宋_GB2312"/>
          <w:color w:val="auto"/>
        </w:rPr>
        <w:t>.3询问联系方式：详见《投标人须知前附表》。</w:t>
      </w:r>
    </w:p>
    <w:p w14:paraId="610875FA">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288" w:name="_Toc3450"/>
      <w:bookmarkStart w:id="289" w:name="_Toc17631"/>
      <w:r>
        <w:rPr>
          <w:rFonts w:hint="eastAsia" w:ascii="仿宋_GB2312" w:hAnsi="仿宋_GB2312" w:eastAsia="仿宋_GB2312" w:cs="仿宋_GB2312"/>
          <w:color w:val="auto"/>
          <w:lang w:val="en-US" w:eastAsia="zh-CN"/>
        </w:rPr>
        <w:t>11</w:t>
      </w:r>
      <w:r>
        <w:rPr>
          <w:rFonts w:hint="eastAsia" w:ascii="仿宋_GB2312" w:hAnsi="仿宋_GB2312" w:eastAsia="仿宋_GB2312" w:cs="仿宋_GB2312"/>
          <w:color w:val="auto"/>
        </w:rPr>
        <w:t>.招标文件的澄清、修改</w:t>
      </w:r>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8"/>
      <w:bookmarkEnd w:id="289"/>
    </w:p>
    <w:p w14:paraId="79011D3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11</w:t>
      </w:r>
      <w:r>
        <w:rPr>
          <w:rFonts w:hint="eastAsia" w:ascii="仿宋_GB2312" w:hAnsi="仿宋_GB2312" w:eastAsia="仿宋_GB2312" w:cs="仿宋_GB2312"/>
          <w:color w:val="auto"/>
        </w:rPr>
        <w:t>.1采购人、采购代理机构可以对已发出的招标文件进行必要的澄清或者修改，澄清或者修改的内容作为招标文件的组成部分。</w:t>
      </w:r>
    </w:p>
    <w:p w14:paraId="1934E79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290" w:name="OLE_LINK71"/>
      <w:r>
        <w:rPr>
          <w:rFonts w:hint="eastAsia" w:ascii="仿宋_GB2312" w:hAnsi="仿宋_GB2312" w:eastAsia="仿宋_GB2312" w:cs="仿宋_GB2312"/>
          <w:color w:val="auto"/>
          <w:lang w:val="en-US" w:eastAsia="zh-CN"/>
        </w:rPr>
        <w:t>11</w:t>
      </w:r>
      <w:r>
        <w:rPr>
          <w:rFonts w:hint="eastAsia" w:ascii="仿宋_GB2312" w:hAnsi="仿宋_GB2312" w:eastAsia="仿宋_GB2312" w:cs="仿宋_GB2312"/>
          <w:color w:val="auto"/>
        </w:rPr>
        <w:t>.2采购人、采购代理机构将同时发布澄清、修改文件进行说明以保证投标人能重新下载并用于编制投标文件。</w:t>
      </w:r>
    </w:p>
    <w:p w14:paraId="77D9447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11</w:t>
      </w:r>
      <w:r>
        <w:rPr>
          <w:rFonts w:hint="eastAsia" w:ascii="仿宋_GB2312" w:hAnsi="仿宋_GB2312" w:eastAsia="仿宋_GB2312" w:cs="仿宋_GB2312"/>
          <w:color w:val="auto"/>
        </w:rPr>
        <w:t>.3招标文件的澄清、修改内容均以网上电子文件为准，当招标文件、招标文件澄清、修改</w:t>
      </w:r>
      <w:r>
        <w:rPr>
          <w:rFonts w:hint="eastAsia" w:ascii="仿宋_GB2312" w:hAnsi="仿宋_GB2312" w:eastAsia="仿宋_GB2312" w:cs="仿宋_GB2312"/>
          <w:color w:val="auto"/>
          <w:lang w:val="en-US" w:eastAsia="zh-CN"/>
        </w:rPr>
        <w:t>后</w:t>
      </w:r>
      <w:r>
        <w:rPr>
          <w:rFonts w:hint="eastAsia" w:ascii="仿宋_GB2312" w:hAnsi="仿宋_GB2312" w:eastAsia="仿宋_GB2312" w:cs="仿宋_GB2312"/>
          <w:color w:val="auto"/>
        </w:rPr>
        <w:t>文件内容前后相互矛盾时，以最后发出的为准。</w:t>
      </w:r>
    </w:p>
    <w:bookmarkEnd w:id="290"/>
    <w:p w14:paraId="7BFC444E">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11</w:t>
      </w:r>
      <w:r>
        <w:rPr>
          <w:rFonts w:hint="eastAsia" w:ascii="仿宋_GB2312" w:hAnsi="仿宋_GB2312" w:eastAsia="仿宋_GB2312" w:cs="仿宋_GB2312"/>
          <w:color w:val="auto"/>
        </w:rPr>
        <w:t>.4</w:t>
      </w:r>
      <w:r>
        <w:rPr>
          <w:rFonts w:hint="eastAsia" w:ascii="仿宋_GB2312" w:hAnsi="仿宋_GB2312" w:eastAsia="仿宋_GB2312" w:cs="仿宋_GB2312"/>
          <w:color w:val="auto"/>
          <w:szCs w:val="21"/>
          <w:lang w:val="en-US" w:eastAsia="zh-CN"/>
        </w:rPr>
        <w:t>采购人或者采购代理机构可以对已发出的招标文件进行必要的澄清或者修改。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17B750C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11</w:t>
      </w:r>
      <w:r>
        <w:rPr>
          <w:rFonts w:hint="eastAsia" w:ascii="仿宋_GB2312" w:hAnsi="仿宋_GB2312" w:eastAsia="仿宋_GB2312" w:cs="仿宋_GB2312"/>
          <w:color w:val="auto"/>
        </w:rPr>
        <w:t>.5投标人应在电子投标文件提交截止时间前及时查看有关该项目招标文件的澄清、修改内容。如因投标人自身原因导致未及时查看有关该项目招标文件的澄清、修改内容，由此造成的一切后果由投标</w:t>
      </w:r>
      <w:r>
        <w:rPr>
          <w:rFonts w:hint="eastAsia" w:ascii="仿宋_GB2312" w:hAnsi="仿宋_GB2312" w:eastAsia="仿宋_GB2312" w:cs="仿宋_GB2312"/>
          <w:color w:val="auto"/>
          <w:lang w:eastAsia="zh-CN"/>
        </w:rPr>
        <w:t>人</w:t>
      </w:r>
      <w:r>
        <w:rPr>
          <w:rFonts w:hint="eastAsia" w:ascii="仿宋_GB2312" w:hAnsi="仿宋_GB2312" w:eastAsia="仿宋_GB2312" w:cs="仿宋_GB2312"/>
          <w:color w:val="auto"/>
        </w:rPr>
        <w:t>自行承担。</w:t>
      </w:r>
    </w:p>
    <w:p w14:paraId="5148DAB5">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291" w:name="_Toc489145717"/>
      <w:bookmarkStart w:id="292" w:name="_Toc38338282"/>
      <w:bookmarkStart w:id="293" w:name="_Toc378239353"/>
      <w:bookmarkStart w:id="294" w:name="_Toc401342136"/>
      <w:bookmarkStart w:id="295" w:name="_Toc15486"/>
      <w:bookmarkStart w:id="296" w:name="_Toc480817645"/>
      <w:bookmarkStart w:id="297" w:name="_Toc488633606"/>
      <w:bookmarkStart w:id="298" w:name="_Toc1087"/>
      <w:bookmarkStart w:id="299" w:name="_Toc296602436"/>
      <w:bookmarkStart w:id="300" w:name="_Toc21970"/>
      <w:bookmarkStart w:id="301" w:name="_Toc246996934"/>
      <w:bookmarkStart w:id="302" w:name="_Toc144974514"/>
      <w:bookmarkStart w:id="303" w:name="_Toc152045546"/>
      <w:bookmarkStart w:id="304" w:name="_Toc1055"/>
      <w:bookmarkStart w:id="305" w:name="_Toc378239080"/>
      <w:bookmarkStart w:id="306" w:name="_Toc378239172"/>
      <w:bookmarkStart w:id="307" w:name="_Toc179632564"/>
      <w:bookmarkStart w:id="308" w:name="_Toc489197821"/>
      <w:bookmarkStart w:id="309" w:name="_Toc29509"/>
      <w:bookmarkStart w:id="310" w:name="_Toc247085705"/>
      <w:bookmarkStart w:id="311" w:name="_Toc37716362"/>
      <w:bookmarkStart w:id="312" w:name="_Toc246996191"/>
      <w:bookmarkStart w:id="313" w:name="_Toc152042322"/>
      <w:bookmarkStart w:id="314" w:name="_Toc24647"/>
      <w:r>
        <w:rPr>
          <w:rFonts w:hint="eastAsia" w:ascii="仿宋_GB2312" w:hAnsi="仿宋_GB2312" w:eastAsia="仿宋_GB2312" w:cs="仿宋_GB2312"/>
          <w:color w:val="auto"/>
        </w:rPr>
        <w:t>三、投标文件</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0BAEFDE4">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15" w:name="_Toc489145718"/>
      <w:bookmarkStart w:id="316" w:name="_Toc561"/>
      <w:bookmarkStart w:id="317" w:name="_Toc21003"/>
      <w:bookmarkStart w:id="318" w:name="_Toc26359"/>
      <w:bookmarkStart w:id="319" w:name="_Toc38338283"/>
      <w:bookmarkStart w:id="320" w:name="_Toc10160"/>
      <w:bookmarkStart w:id="321" w:name="_Toc37716363"/>
      <w:bookmarkStart w:id="322" w:name="_Toc489197822"/>
      <w:bookmarkStart w:id="323" w:name="_Toc25018"/>
      <w:r>
        <w:rPr>
          <w:rFonts w:hint="eastAsia" w:ascii="仿宋_GB2312" w:hAnsi="仿宋_GB2312" w:eastAsia="仿宋_GB2312" w:cs="仿宋_GB2312"/>
          <w:color w:val="auto"/>
          <w:lang w:val="en-US" w:eastAsia="zh-CN"/>
        </w:rPr>
        <w:t>12</w:t>
      </w:r>
      <w:r>
        <w:rPr>
          <w:rFonts w:hint="eastAsia" w:ascii="仿宋_GB2312" w:hAnsi="仿宋_GB2312" w:eastAsia="仿宋_GB2312" w:cs="仿宋_GB2312"/>
          <w:color w:val="auto"/>
        </w:rPr>
        <w:t>.投标文件编写注意事项</w:t>
      </w:r>
      <w:bookmarkEnd w:id="315"/>
      <w:bookmarkEnd w:id="316"/>
      <w:bookmarkEnd w:id="317"/>
      <w:bookmarkEnd w:id="318"/>
      <w:bookmarkEnd w:id="319"/>
      <w:bookmarkEnd w:id="320"/>
      <w:bookmarkEnd w:id="321"/>
      <w:bookmarkEnd w:id="322"/>
      <w:bookmarkEnd w:id="323"/>
    </w:p>
    <w:p w14:paraId="6E2674D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12</w:t>
      </w:r>
      <w:r>
        <w:rPr>
          <w:rFonts w:hint="eastAsia" w:ascii="仿宋_GB2312" w:hAnsi="仿宋_GB2312" w:eastAsia="仿宋_GB2312" w:cs="仿宋_GB2312"/>
          <w:color w:val="auto"/>
        </w:rPr>
        <w:t>.1投标人应仔细阅读招标文件，在完全了解采购需求和商务</w:t>
      </w:r>
      <w:r>
        <w:rPr>
          <w:rFonts w:hint="eastAsia" w:ascii="仿宋_GB2312" w:hAnsi="仿宋_GB2312" w:eastAsia="仿宋_GB2312" w:cs="仿宋_GB2312"/>
          <w:color w:val="auto"/>
          <w:lang w:eastAsia="zh-CN"/>
        </w:rPr>
        <w:t>技术</w:t>
      </w:r>
      <w:r>
        <w:rPr>
          <w:rFonts w:hint="eastAsia" w:ascii="仿宋_GB2312" w:hAnsi="仿宋_GB2312" w:eastAsia="仿宋_GB2312" w:cs="仿宋_GB2312"/>
          <w:color w:val="auto"/>
        </w:rPr>
        <w:t>条件后，根据招标文件要求编写投标文件。</w:t>
      </w:r>
    </w:p>
    <w:p w14:paraId="60FB090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12</w:t>
      </w:r>
      <w:r>
        <w:rPr>
          <w:rFonts w:hint="eastAsia" w:ascii="仿宋_GB2312" w:hAnsi="仿宋_GB2312" w:eastAsia="仿宋_GB2312" w:cs="仿宋_GB2312"/>
          <w:color w:val="auto"/>
        </w:rPr>
        <w:t>.2对招标文件提出的实质性要求和条件作出响应是指投标人的投标文件必须对招标文件中规定的实质性要求和条件作出满足或者优于原要求和条件的承诺，并</w:t>
      </w:r>
      <w:r>
        <w:rPr>
          <w:rFonts w:hint="eastAsia" w:ascii="仿宋_GB2312" w:hAnsi="仿宋_GB2312" w:eastAsia="仿宋_GB2312" w:cs="仿宋_GB2312"/>
          <w:color w:val="auto"/>
          <w:lang w:eastAsia="zh-CN"/>
        </w:rPr>
        <w:t>按要求</w:t>
      </w:r>
      <w:r>
        <w:rPr>
          <w:rFonts w:hint="eastAsia" w:ascii="仿宋_GB2312" w:hAnsi="仿宋_GB2312" w:eastAsia="仿宋_GB2312" w:cs="仿宋_GB2312"/>
          <w:color w:val="auto"/>
        </w:rPr>
        <w:t>提供相应的证明材料，否则按无效处理。</w:t>
      </w:r>
    </w:p>
    <w:p w14:paraId="4B887BA3">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24" w:name="_Toc8471"/>
      <w:bookmarkStart w:id="325" w:name="_Toc25372"/>
      <w:bookmarkStart w:id="326" w:name="_Toc489145719"/>
      <w:bookmarkStart w:id="327" w:name="_Toc30528"/>
      <w:bookmarkStart w:id="328" w:name="_Toc38338284"/>
      <w:bookmarkStart w:id="329" w:name="_Toc8417"/>
      <w:bookmarkStart w:id="330" w:name="_Toc37716364"/>
      <w:bookmarkStart w:id="331" w:name="_Toc489197823"/>
      <w:bookmarkStart w:id="332" w:name="_Toc19407"/>
      <w:r>
        <w:rPr>
          <w:rFonts w:hint="eastAsia" w:ascii="仿宋_GB2312" w:hAnsi="仿宋_GB2312" w:eastAsia="仿宋_GB2312" w:cs="仿宋_GB2312"/>
          <w:color w:val="auto"/>
          <w:lang w:val="en-US" w:eastAsia="zh-CN"/>
        </w:rPr>
        <w:t>13</w:t>
      </w:r>
      <w:r>
        <w:rPr>
          <w:rFonts w:hint="eastAsia" w:ascii="仿宋_GB2312" w:hAnsi="仿宋_GB2312" w:eastAsia="仿宋_GB2312" w:cs="仿宋_GB2312"/>
          <w:color w:val="auto"/>
        </w:rPr>
        <w:t>.语言文字</w:t>
      </w:r>
      <w:bookmarkEnd w:id="324"/>
      <w:bookmarkEnd w:id="325"/>
      <w:bookmarkEnd w:id="326"/>
      <w:bookmarkEnd w:id="327"/>
      <w:bookmarkEnd w:id="328"/>
      <w:bookmarkEnd w:id="329"/>
      <w:bookmarkEnd w:id="330"/>
      <w:bookmarkEnd w:id="331"/>
      <w:bookmarkEnd w:id="332"/>
    </w:p>
    <w:p w14:paraId="4C5532E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13</w:t>
      </w:r>
      <w:r>
        <w:rPr>
          <w:rFonts w:hint="eastAsia" w:ascii="仿宋_GB2312" w:hAnsi="仿宋_GB2312" w:eastAsia="仿宋_GB2312" w:cs="仿宋_GB2312"/>
          <w:color w:val="auto"/>
        </w:rPr>
        <w:t>.1投标人的投标文件</w:t>
      </w:r>
      <w:r>
        <w:rPr>
          <w:rFonts w:hint="eastAsia" w:ascii="仿宋_GB2312" w:hAnsi="仿宋_GB2312" w:eastAsia="仿宋_GB2312" w:cs="仿宋_GB2312"/>
          <w:color w:val="auto"/>
          <w:kern w:val="0"/>
        </w:rPr>
        <w:t>以及</w:t>
      </w:r>
      <w:r>
        <w:rPr>
          <w:rFonts w:hint="eastAsia" w:ascii="仿宋_GB2312" w:hAnsi="仿宋_GB2312" w:eastAsia="仿宋_GB2312" w:cs="仿宋_GB2312"/>
          <w:color w:val="auto"/>
        </w:rPr>
        <w:t>投标人与采购人、采购代理机构就有关投标的所有来往函电统一使用中文（特别规定除外）。</w:t>
      </w:r>
    </w:p>
    <w:p w14:paraId="548D048B">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33" w:name="_Toc37716365"/>
      <w:bookmarkStart w:id="334" w:name="_Toc489197824"/>
      <w:bookmarkStart w:id="335" w:name="_Toc4221"/>
      <w:bookmarkStart w:id="336" w:name="_Toc22668"/>
      <w:bookmarkStart w:id="337" w:name="_Toc38338285"/>
      <w:bookmarkStart w:id="338" w:name="_Toc12593"/>
      <w:bookmarkStart w:id="339" w:name="_Toc13512"/>
      <w:bookmarkStart w:id="340" w:name="_Toc489145720"/>
      <w:bookmarkStart w:id="341" w:name="_Toc17911"/>
      <w:r>
        <w:rPr>
          <w:rFonts w:hint="eastAsia" w:ascii="仿宋_GB2312" w:hAnsi="仿宋_GB2312" w:eastAsia="仿宋_GB2312" w:cs="仿宋_GB2312"/>
          <w:color w:val="auto"/>
          <w:lang w:val="en-US" w:eastAsia="zh-CN"/>
        </w:rPr>
        <w:t>14</w:t>
      </w:r>
      <w:r>
        <w:rPr>
          <w:rFonts w:hint="eastAsia" w:ascii="仿宋_GB2312" w:hAnsi="仿宋_GB2312" w:eastAsia="仿宋_GB2312" w:cs="仿宋_GB2312"/>
          <w:color w:val="auto"/>
        </w:rPr>
        <w:t>.计量单位</w:t>
      </w:r>
      <w:bookmarkEnd w:id="333"/>
      <w:bookmarkEnd w:id="334"/>
      <w:bookmarkEnd w:id="335"/>
      <w:bookmarkEnd w:id="336"/>
      <w:bookmarkEnd w:id="337"/>
      <w:bookmarkEnd w:id="338"/>
      <w:bookmarkEnd w:id="339"/>
      <w:bookmarkEnd w:id="340"/>
      <w:bookmarkEnd w:id="341"/>
    </w:p>
    <w:p w14:paraId="36A5022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14</w:t>
      </w:r>
      <w:r>
        <w:rPr>
          <w:rFonts w:hint="eastAsia" w:ascii="仿宋_GB2312" w:hAnsi="仿宋_GB2312" w:eastAsia="仿宋_GB2312" w:cs="仿宋_GB2312"/>
          <w:color w:val="auto"/>
        </w:rPr>
        <w:t>.1投标文件中使用的计量</w:t>
      </w:r>
      <w:r>
        <w:rPr>
          <w:rFonts w:hint="eastAsia" w:ascii="仿宋_GB2312" w:hAnsi="仿宋_GB2312" w:eastAsia="仿宋_GB2312" w:cs="仿宋_GB2312"/>
          <w:color w:val="auto"/>
          <w:kern w:val="0"/>
        </w:rPr>
        <w:t>单位</w:t>
      </w:r>
      <w:r>
        <w:rPr>
          <w:rFonts w:hint="eastAsia" w:ascii="仿宋_GB2312" w:hAnsi="仿宋_GB2312" w:eastAsia="仿宋_GB2312" w:cs="仿宋_GB2312"/>
          <w:color w:val="auto"/>
        </w:rPr>
        <w:t>除招标文件中有特殊规定外，一律使用中国法定计量单位。</w:t>
      </w:r>
    </w:p>
    <w:p w14:paraId="3F570D57">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42" w:name="_Toc31123"/>
      <w:bookmarkStart w:id="343" w:name="_Toc489145721"/>
      <w:bookmarkStart w:id="344" w:name="_Toc21026"/>
      <w:bookmarkStart w:id="345" w:name="_Toc152045547"/>
      <w:bookmarkStart w:id="346" w:name="_Toc144974515"/>
      <w:bookmarkStart w:id="347" w:name="_Toc179632565"/>
      <w:bookmarkStart w:id="348" w:name="_Toc31344"/>
      <w:bookmarkStart w:id="349" w:name="_Toc38338286"/>
      <w:bookmarkStart w:id="350" w:name="_Toc152042323"/>
      <w:bookmarkStart w:id="351" w:name="_Toc14023"/>
      <w:bookmarkStart w:id="352" w:name="_Toc37716366"/>
      <w:bookmarkStart w:id="353" w:name="_Toc246996935"/>
      <w:bookmarkStart w:id="354" w:name="_Toc246996192"/>
      <w:bookmarkStart w:id="355" w:name="_Toc489197825"/>
      <w:bookmarkStart w:id="356" w:name="_Toc247085706"/>
      <w:bookmarkStart w:id="357" w:name="_Toc296602437"/>
      <w:bookmarkStart w:id="358" w:name="_Toc25399"/>
      <w:r>
        <w:rPr>
          <w:rFonts w:hint="eastAsia" w:ascii="仿宋_GB2312" w:hAnsi="仿宋_GB2312" w:eastAsia="仿宋_GB2312" w:cs="仿宋_GB2312"/>
          <w:color w:val="auto"/>
          <w:lang w:val="en-US" w:eastAsia="zh-CN"/>
        </w:rPr>
        <w:t>15</w:t>
      </w:r>
      <w:r>
        <w:rPr>
          <w:rFonts w:hint="eastAsia" w:ascii="仿宋_GB2312" w:hAnsi="仿宋_GB2312" w:eastAsia="仿宋_GB2312" w:cs="仿宋_GB2312"/>
          <w:color w:val="auto"/>
        </w:rPr>
        <w:t>.投标文件的组成</w:t>
      </w:r>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18D27D1E">
      <w:pPr>
        <w:pStyle w:val="13"/>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15</w:t>
      </w:r>
      <w:r>
        <w:rPr>
          <w:rFonts w:hint="eastAsia" w:ascii="仿宋_GB2312" w:hAnsi="仿宋_GB2312" w:eastAsia="仿宋_GB2312" w:cs="仿宋_GB2312"/>
          <w:color w:val="auto"/>
        </w:rPr>
        <w:t>.1投标人编写的投标文件应按第四章《投标文件格式》要求填写。有关文件的提交如未特别注明需提供原件的，</w:t>
      </w:r>
      <w:r>
        <w:rPr>
          <w:rFonts w:hint="eastAsia" w:ascii="仿宋_GB2312" w:hAnsi="仿宋_GB2312" w:eastAsia="仿宋_GB2312" w:cs="仿宋_GB2312"/>
          <w:color w:val="auto"/>
          <w:lang w:val="en-US" w:eastAsia="zh-CN"/>
        </w:rPr>
        <w:t>可提供扫描件</w:t>
      </w:r>
      <w:bookmarkStart w:id="359" w:name="OLE_LINK260"/>
      <w:r>
        <w:rPr>
          <w:rFonts w:hint="eastAsia" w:ascii="仿宋_GB2312" w:hAnsi="仿宋_GB2312" w:eastAsia="仿宋_GB2312" w:cs="仿宋_GB2312"/>
          <w:color w:val="auto"/>
          <w:lang w:val="en-US" w:eastAsia="zh-CN"/>
        </w:rPr>
        <w:t>或照片等形式的电子文件</w:t>
      </w:r>
      <w:bookmarkEnd w:id="359"/>
      <w:r>
        <w:rPr>
          <w:rFonts w:hint="eastAsia" w:ascii="仿宋_GB2312" w:hAnsi="仿宋_GB2312" w:eastAsia="仿宋_GB2312" w:cs="仿宋_GB2312"/>
          <w:color w:val="auto"/>
        </w:rPr>
        <w:t>。</w:t>
      </w:r>
    </w:p>
    <w:p w14:paraId="028E944C">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82"/>
        <w:textAlignment w:val="auto"/>
        <w:outlineLvl w:val="9"/>
        <w:rPr>
          <w:rFonts w:hint="eastAsia" w:ascii="仿宋_GB2312" w:hAnsi="仿宋_GB2312" w:eastAsia="仿宋_GB2312" w:cs="仿宋_GB2312"/>
          <w:b w:val="0"/>
          <w:bCs w:val="0"/>
          <w:color w:val="auto"/>
          <w:kern w:val="2"/>
          <w:sz w:val="21"/>
          <w:szCs w:val="22"/>
          <w:lang w:val="en-US" w:eastAsia="zh-CN" w:bidi="ar-SA"/>
        </w:rPr>
      </w:pPr>
      <w:bookmarkStart w:id="360" w:name="_Toc5987"/>
      <w:bookmarkStart w:id="361" w:name="_Toc5508"/>
      <w:bookmarkStart w:id="362" w:name="_Toc489197826"/>
      <w:bookmarkStart w:id="363" w:name="_Toc28123"/>
      <w:bookmarkStart w:id="364" w:name="_Toc37716367"/>
      <w:bookmarkStart w:id="365" w:name="_Toc2067"/>
      <w:bookmarkStart w:id="366" w:name="_Toc489145722"/>
      <w:bookmarkStart w:id="367" w:name="_Toc38338287"/>
      <w:r>
        <w:rPr>
          <w:rFonts w:hint="eastAsia" w:ascii="仿宋_GB2312" w:hAnsi="仿宋_GB2312" w:eastAsia="仿宋_GB2312" w:cs="仿宋_GB2312"/>
          <w:b w:val="0"/>
          <w:bCs w:val="0"/>
          <w:color w:val="auto"/>
          <w:kern w:val="2"/>
          <w:sz w:val="21"/>
          <w:szCs w:val="22"/>
          <w:lang w:val="en-US" w:eastAsia="zh-CN" w:bidi="ar-SA"/>
        </w:rPr>
        <w:t>15.2</w:t>
      </w:r>
      <w:bookmarkStart w:id="368" w:name="OLE_LINK72"/>
      <w:r>
        <w:rPr>
          <w:rFonts w:hint="eastAsia" w:ascii="仿宋_GB2312" w:hAnsi="仿宋_GB2312" w:eastAsia="仿宋_GB2312" w:cs="仿宋_GB2312"/>
          <w:b w:val="0"/>
          <w:bCs w:val="0"/>
          <w:color w:val="auto"/>
          <w:kern w:val="2"/>
          <w:sz w:val="21"/>
          <w:szCs w:val="22"/>
          <w:lang w:val="en-US" w:eastAsia="zh-CN" w:bidi="ar-SA"/>
        </w:rPr>
        <w:t>投标描述与证明材料不一致或多份证明材料之间不一致的，造成的后果由投标人自行承担责任</w:t>
      </w:r>
      <w:bookmarkEnd w:id="368"/>
      <w:r>
        <w:rPr>
          <w:rFonts w:hint="eastAsia" w:ascii="仿宋_GB2312" w:hAnsi="仿宋_GB2312" w:eastAsia="仿宋_GB2312" w:cs="仿宋_GB2312"/>
          <w:b w:val="0"/>
          <w:bCs w:val="0"/>
          <w:color w:val="auto"/>
          <w:kern w:val="2"/>
          <w:sz w:val="21"/>
          <w:szCs w:val="22"/>
          <w:lang w:val="en-US" w:eastAsia="zh-CN" w:bidi="ar-SA"/>
        </w:rPr>
        <w:t>。</w:t>
      </w:r>
      <w:bookmarkEnd w:id="360"/>
    </w:p>
    <w:p w14:paraId="2598C339">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69" w:name="_Toc28752"/>
      <w:bookmarkStart w:id="370" w:name="_Toc2435"/>
      <w:r>
        <w:rPr>
          <w:rFonts w:hint="eastAsia" w:ascii="仿宋_GB2312" w:hAnsi="仿宋_GB2312" w:eastAsia="仿宋_GB2312" w:cs="仿宋_GB2312"/>
          <w:color w:val="auto"/>
          <w:lang w:val="en-US" w:eastAsia="zh-CN"/>
        </w:rPr>
        <w:t>16</w:t>
      </w:r>
      <w:r>
        <w:rPr>
          <w:rFonts w:hint="eastAsia" w:ascii="仿宋_GB2312" w:hAnsi="仿宋_GB2312" w:eastAsia="仿宋_GB2312" w:cs="仿宋_GB2312"/>
          <w:color w:val="auto"/>
        </w:rPr>
        <w:t>.投标文件的格式要求</w:t>
      </w:r>
      <w:bookmarkEnd w:id="361"/>
      <w:bookmarkEnd w:id="362"/>
      <w:bookmarkEnd w:id="363"/>
      <w:bookmarkEnd w:id="364"/>
      <w:bookmarkEnd w:id="365"/>
      <w:bookmarkEnd w:id="366"/>
      <w:bookmarkEnd w:id="367"/>
      <w:bookmarkEnd w:id="369"/>
      <w:bookmarkEnd w:id="370"/>
    </w:p>
    <w:p w14:paraId="1C01E7D5">
      <w:pPr>
        <w:pStyle w:val="13"/>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16</w:t>
      </w:r>
      <w:r>
        <w:rPr>
          <w:rFonts w:hint="eastAsia" w:ascii="仿宋_GB2312" w:hAnsi="仿宋_GB2312" w:eastAsia="仿宋_GB2312" w:cs="仿宋_GB2312"/>
          <w:color w:val="auto"/>
        </w:rPr>
        <w:t>.1投标人应按第四章《投标文件格式》提供的格式</w:t>
      </w:r>
      <w:r>
        <w:rPr>
          <w:rFonts w:hint="eastAsia" w:ascii="仿宋_GB2312" w:hAnsi="仿宋_GB2312" w:eastAsia="仿宋_GB2312" w:cs="仿宋_GB2312"/>
          <w:color w:val="auto"/>
          <w:lang w:val="en-US" w:eastAsia="zh-CN"/>
        </w:rPr>
        <w:t>编写</w:t>
      </w:r>
      <w:bookmarkStart w:id="371" w:name="OLE_LINK12"/>
      <w:r>
        <w:rPr>
          <w:rFonts w:hint="eastAsia" w:ascii="仿宋_GB2312" w:hAnsi="仿宋_GB2312" w:eastAsia="仿宋_GB2312" w:cs="仿宋_GB2312"/>
          <w:color w:val="auto"/>
        </w:rPr>
        <w:t>。</w:t>
      </w:r>
      <w:bookmarkEnd w:id="371"/>
      <w:bookmarkStart w:id="372" w:name="_Toc37716368"/>
      <w:bookmarkStart w:id="373" w:name="_Toc6502"/>
      <w:bookmarkStart w:id="374" w:name="_Toc489197827"/>
      <w:bookmarkStart w:id="375" w:name="_Toc38338288"/>
      <w:bookmarkStart w:id="376" w:name="_Toc19178"/>
      <w:bookmarkStart w:id="377" w:name="_Toc489145723"/>
      <w:bookmarkStart w:id="378" w:name="_Toc18691"/>
    </w:p>
    <w:p w14:paraId="77BA0770">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79" w:name="_Toc10657"/>
      <w:bookmarkStart w:id="380" w:name="_Toc30953"/>
      <w:r>
        <w:rPr>
          <w:rFonts w:hint="eastAsia" w:ascii="仿宋_GB2312" w:hAnsi="仿宋_GB2312" w:eastAsia="仿宋_GB2312" w:cs="仿宋_GB2312"/>
          <w:color w:val="auto"/>
          <w:lang w:val="en-US" w:eastAsia="zh-CN"/>
        </w:rPr>
        <w:t>17</w:t>
      </w:r>
      <w:r>
        <w:rPr>
          <w:rFonts w:hint="eastAsia" w:ascii="仿宋_GB2312" w:hAnsi="仿宋_GB2312" w:eastAsia="仿宋_GB2312" w:cs="仿宋_GB2312"/>
          <w:color w:val="auto"/>
        </w:rPr>
        <w:t>.投标有效期</w:t>
      </w:r>
      <w:bookmarkEnd w:id="372"/>
      <w:bookmarkEnd w:id="373"/>
      <w:bookmarkEnd w:id="374"/>
      <w:bookmarkEnd w:id="375"/>
      <w:bookmarkEnd w:id="376"/>
      <w:bookmarkEnd w:id="377"/>
      <w:bookmarkEnd w:id="378"/>
      <w:bookmarkEnd w:id="379"/>
      <w:bookmarkEnd w:id="380"/>
    </w:p>
    <w:p w14:paraId="7D4395B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381" w:name="_Toc246996194"/>
      <w:bookmarkStart w:id="382" w:name="_Toc179632567"/>
      <w:bookmarkStart w:id="383" w:name="_Toc247085708"/>
      <w:bookmarkStart w:id="384" w:name="_Toc246996937"/>
      <w:bookmarkStart w:id="385" w:name="_Toc152042325"/>
      <w:bookmarkStart w:id="386" w:name="_Toc296602439"/>
      <w:bookmarkStart w:id="387" w:name="_Toc152045549"/>
      <w:bookmarkStart w:id="388" w:name="_Toc144974517"/>
      <w:r>
        <w:rPr>
          <w:rFonts w:hint="eastAsia" w:ascii="仿宋_GB2312" w:hAnsi="仿宋_GB2312" w:eastAsia="仿宋_GB2312" w:cs="仿宋_GB2312"/>
          <w:color w:val="auto"/>
          <w:lang w:val="en-US" w:eastAsia="zh-CN"/>
        </w:rPr>
        <w:t>17</w:t>
      </w:r>
      <w:r>
        <w:rPr>
          <w:rFonts w:hint="eastAsia" w:ascii="仿宋_GB2312" w:hAnsi="仿宋_GB2312" w:eastAsia="仿宋_GB2312" w:cs="仿宋_GB2312"/>
          <w:color w:val="auto"/>
        </w:rPr>
        <w:t>.1</w:t>
      </w:r>
      <w:bookmarkEnd w:id="381"/>
      <w:bookmarkEnd w:id="382"/>
      <w:bookmarkEnd w:id="383"/>
      <w:bookmarkEnd w:id="384"/>
      <w:bookmarkEnd w:id="385"/>
      <w:bookmarkEnd w:id="386"/>
      <w:bookmarkEnd w:id="387"/>
      <w:bookmarkEnd w:id="388"/>
      <w:r>
        <w:rPr>
          <w:rFonts w:hint="eastAsia" w:ascii="仿宋_GB2312" w:hAnsi="仿宋_GB2312" w:eastAsia="仿宋_GB2312" w:cs="仿宋_GB2312"/>
          <w:color w:val="auto"/>
        </w:rPr>
        <w:t>投标人投标文件在《投标人须知前附表》规定的投标文件有效期内保持有效，在此期间投标人不得要求撤销或修改其投标文件。</w:t>
      </w:r>
    </w:p>
    <w:p w14:paraId="622F717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17</w:t>
      </w:r>
      <w:r>
        <w:rPr>
          <w:rFonts w:hint="eastAsia" w:ascii="仿宋_GB2312" w:hAnsi="仿宋_GB2312" w:eastAsia="仿宋_GB2312" w:cs="仿宋_GB2312"/>
          <w:color w:val="auto"/>
        </w:rPr>
        <w:t>.2因特殊情况需要延长投标有效期的，采购人以书面形式通知所有投标人延长投标有效期。投标人同意延长的，应相应延长其投标保证金的有效期，但不得要求或被允许修改或撤销其投标文件；投标人拒绝延长的，其投标失效，但投标人有权收回其投标保证金。</w:t>
      </w:r>
    </w:p>
    <w:p w14:paraId="2460A068">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389" w:name="_Toc8378"/>
      <w:bookmarkStart w:id="390" w:name="_Toc24530"/>
      <w:bookmarkStart w:id="391" w:name="_Toc37716369"/>
      <w:bookmarkStart w:id="392" w:name="_Toc38338289"/>
      <w:bookmarkStart w:id="393" w:name="_Toc489145724"/>
      <w:bookmarkStart w:id="394" w:name="_Toc5447"/>
      <w:bookmarkStart w:id="395" w:name="_Toc5509"/>
      <w:bookmarkStart w:id="396" w:name="_Toc489197828"/>
      <w:bookmarkStart w:id="397" w:name="_Toc11911"/>
      <w:r>
        <w:rPr>
          <w:rFonts w:hint="eastAsia" w:ascii="仿宋_GB2312" w:hAnsi="仿宋_GB2312" w:eastAsia="仿宋_GB2312" w:cs="仿宋_GB2312"/>
          <w:color w:val="auto"/>
          <w:lang w:val="en-US" w:eastAsia="zh-CN"/>
        </w:rPr>
        <w:t>18</w:t>
      </w:r>
      <w:r>
        <w:rPr>
          <w:rFonts w:hint="eastAsia" w:ascii="仿宋_GB2312" w:hAnsi="仿宋_GB2312" w:eastAsia="仿宋_GB2312" w:cs="仿宋_GB2312"/>
          <w:color w:val="auto"/>
        </w:rPr>
        <w:t>.投标保证金</w:t>
      </w:r>
      <w:bookmarkEnd w:id="389"/>
      <w:bookmarkEnd w:id="390"/>
      <w:bookmarkEnd w:id="391"/>
      <w:bookmarkEnd w:id="392"/>
      <w:bookmarkEnd w:id="393"/>
      <w:bookmarkEnd w:id="394"/>
      <w:bookmarkEnd w:id="395"/>
      <w:bookmarkEnd w:id="396"/>
      <w:bookmarkEnd w:id="397"/>
    </w:p>
    <w:p w14:paraId="5F565D6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398" w:name="_Toc152042326"/>
      <w:bookmarkStart w:id="399" w:name="_Toc296602440"/>
      <w:bookmarkStart w:id="400" w:name="_Toc246996195"/>
      <w:bookmarkStart w:id="401" w:name="_Toc144974518"/>
      <w:bookmarkStart w:id="402" w:name="_Toc247085709"/>
      <w:bookmarkStart w:id="403" w:name="_Toc179632568"/>
      <w:bookmarkStart w:id="404" w:name="_Toc152045550"/>
      <w:bookmarkStart w:id="405" w:name="_Toc246996938"/>
      <w:r>
        <w:rPr>
          <w:rFonts w:hint="eastAsia" w:ascii="仿宋_GB2312" w:hAnsi="仿宋_GB2312" w:eastAsia="仿宋_GB2312" w:cs="仿宋_GB2312"/>
          <w:color w:val="auto"/>
          <w:lang w:val="en-US" w:eastAsia="zh-CN"/>
        </w:rPr>
        <w:t>18</w:t>
      </w:r>
      <w:r>
        <w:rPr>
          <w:rFonts w:hint="eastAsia" w:ascii="仿宋_GB2312" w:hAnsi="仿宋_GB2312" w:eastAsia="仿宋_GB2312" w:cs="仿宋_GB2312"/>
          <w:color w:val="auto"/>
        </w:rPr>
        <w:t>.1</w:t>
      </w:r>
      <w:bookmarkEnd w:id="398"/>
      <w:bookmarkEnd w:id="399"/>
      <w:bookmarkEnd w:id="400"/>
      <w:bookmarkEnd w:id="401"/>
      <w:bookmarkEnd w:id="402"/>
      <w:bookmarkEnd w:id="403"/>
      <w:bookmarkEnd w:id="404"/>
      <w:bookmarkEnd w:id="405"/>
      <w:r>
        <w:rPr>
          <w:rFonts w:hint="eastAsia" w:ascii="仿宋_GB2312" w:hAnsi="仿宋_GB2312" w:eastAsia="仿宋_GB2312" w:cs="仿宋_GB2312"/>
          <w:color w:val="auto"/>
        </w:rPr>
        <w:t>投标人应按《投标人须知前附表》规定的金额、形式交纳投标保证金，投标人未按照招标文件要求提交投标保证金的，投标无效。</w:t>
      </w:r>
    </w:p>
    <w:p w14:paraId="436470D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18</w:t>
      </w:r>
      <w:r>
        <w:rPr>
          <w:rFonts w:hint="eastAsia" w:ascii="仿宋_GB2312" w:hAnsi="仿宋_GB2312" w:eastAsia="仿宋_GB2312" w:cs="仿宋_GB2312"/>
          <w:color w:val="auto"/>
        </w:rPr>
        <w:t>.2采购代理机构在中标通知书发出后5个工作日内退还未中标投标人的投标保证金，中标人的投标保证金在采购合同签订后5个工作日内退还，但因投标人自身原因导致无法及时退还的除外。出现下列情形之一的，投标保证金不予退还：</w:t>
      </w:r>
    </w:p>
    <w:p w14:paraId="3F7A1F2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（1）投标人在提交投标文件截止时间后撤销投标文件的；</w:t>
      </w:r>
    </w:p>
    <w:p w14:paraId="0431849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（2）投标人在投标文件中提供虚假材料的；</w:t>
      </w:r>
    </w:p>
    <w:p w14:paraId="25D8180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（3）除因不可抗力或招标文件认可的情形以外，中标人不与采购人签订合同的；</w:t>
      </w:r>
    </w:p>
    <w:p w14:paraId="0D36CBD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（4）投标人与采购人、其他投标人或者采购代理机构恶意串通的；</w:t>
      </w:r>
    </w:p>
    <w:p w14:paraId="0876608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（5）招标文件规定的其他情形。</w:t>
      </w:r>
    </w:p>
    <w:p w14:paraId="46906C43">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406" w:name="_Toc14341"/>
      <w:bookmarkStart w:id="407" w:name="_Toc30973"/>
      <w:bookmarkStart w:id="408" w:name="_Toc38338290"/>
      <w:bookmarkStart w:id="409" w:name="_Toc23926"/>
      <w:bookmarkStart w:id="410" w:name="_Toc19328"/>
      <w:bookmarkStart w:id="411" w:name="_Toc489145725"/>
      <w:bookmarkStart w:id="412" w:name="_Toc37716370"/>
      <w:bookmarkStart w:id="413" w:name="_Toc489197829"/>
      <w:bookmarkStart w:id="414" w:name="_Toc16944"/>
      <w:r>
        <w:rPr>
          <w:rFonts w:hint="eastAsia" w:ascii="仿宋_GB2312" w:hAnsi="仿宋_GB2312" w:eastAsia="仿宋_GB2312" w:cs="仿宋_GB2312"/>
          <w:color w:val="auto"/>
          <w:lang w:val="en-US" w:eastAsia="zh-CN"/>
        </w:rPr>
        <w:t>19</w:t>
      </w:r>
      <w:r>
        <w:rPr>
          <w:rFonts w:hint="eastAsia" w:ascii="仿宋_GB2312" w:hAnsi="仿宋_GB2312" w:eastAsia="仿宋_GB2312" w:cs="仿宋_GB2312"/>
          <w:color w:val="auto"/>
        </w:rPr>
        <w:t>.投标文件的编制</w:t>
      </w:r>
      <w:bookmarkEnd w:id="406"/>
      <w:bookmarkEnd w:id="407"/>
      <w:bookmarkEnd w:id="408"/>
      <w:bookmarkEnd w:id="409"/>
      <w:bookmarkEnd w:id="410"/>
      <w:bookmarkEnd w:id="411"/>
      <w:bookmarkEnd w:id="412"/>
      <w:bookmarkEnd w:id="413"/>
      <w:bookmarkEnd w:id="414"/>
      <w:bookmarkStart w:id="415" w:name="_Toc296602442"/>
    </w:p>
    <w:bookmarkEnd w:id="415"/>
    <w:p w14:paraId="2CC6E07B">
      <w:pPr>
        <w:pStyle w:val="11"/>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kern w:val="2"/>
          <w:sz w:val="21"/>
          <w:szCs w:val="22"/>
          <w:lang w:val="en-US" w:eastAsia="zh-CN" w:bidi="ar-SA"/>
        </w:rPr>
        <w:t>19.1</w:t>
      </w:r>
      <w:bookmarkStart w:id="416" w:name="OLE_LINK180"/>
      <w:bookmarkStart w:id="417" w:name="OLE_LINK316"/>
      <w:r>
        <w:rPr>
          <w:rFonts w:hint="eastAsia" w:ascii="仿宋_GB2312" w:hAnsi="仿宋_GB2312" w:eastAsia="仿宋_GB2312" w:cs="仿宋_GB2312"/>
          <w:color w:val="auto"/>
          <w:kern w:val="2"/>
          <w:sz w:val="21"/>
          <w:szCs w:val="22"/>
          <w:lang w:val="en-US" w:eastAsia="zh-CN" w:bidi="ar-SA"/>
        </w:rPr>
        <w:t>本</w:t>
      </w:r>
      <w:bookmarkStart w:id="418" w:name="OLE_LINK178"/>
      <w:r>
        <w:rPr>
          <w:rFonts w:hint="eastAsia" w:ascii="仿宋_GB2312" w:hAnsi="仿宋_GB2312" w:eastAsia="仿宋_GB2312" w:cs="仿宋_GB2312"/>
          <w:color w:val="auto"/>
          <w:kern w:val="2"/>
          <w:sz w:val="21"/>
          <w:szCs w:val="22"/>
          <w:lang w:val="en-US" w:eastAsia="zh-CN" w:bidi="ar-SA"/>
        </w:rPr>
        <w:t>项目实行</w:t>
      </w:r>
      <w:bookmarkEnd w:id="416"/>
      <w:r>
        <w:rPr>
          <w:rFonts w:hint="eastAsia" w:ascii="仿宋_GB2312" w:hAnsi="仿宋_GB2312" w:eastAsia="仿宋_GB2312" w:cs="仿宋_GB2312"/>
          <w:bCs/>
          <w:color w:val="auto"/>
        </w:rPr>
        <w:t>网上</w:t>
      </w:r>
      <w:bookmarkEnd w:id="418"/>
      <w:r>
        <w:rPr>
          <w:rFonts w:hint="eastAsia" w:ascii="仿宋_GB2312" w:hAnsi="仿宋_GB2312" w:eastAsia="仿宋_GB2312" w:cs="仿宋_GB2312"/>
          <w:bCs/>
          <w:color w:val="auto"/>
        </w:rPr>
        <w:t>投标，采用电子投标文件</w:t>
      </w:r>
      <w:r>
        <w:rPr>
          <w:rFonts w:hint="eastAsia" w:ascii="仿宋_GB2312" w:hAnsi="仿宋_GB2312" w:eastAsia="仿宋_GB2312" w:cs="仿宋_GB2312"/>
          <w:bCs/>
          <w:color w:val="auto"/>
          <w:lang w:eastAsia="zh-CN"/>
        </w:rPr>
        <w:t>。</w:t>
      </w:r>
      <w:r>
        <w:rPr>
          <w:rFonts w:hint="eastAsia" w:ascii="仿宋_GB2312" w:hAnsi="仿宋_GB2312" w:eastAsia="仿宋_GB2312" w:cs="仿宋_GB2312"/>
          <w:color w:val="auto"/>
          <w:kern w:val="2"/>
          <w:sz w:val="21"/>
          <w:szCs w:val="22"/>
          <w:lang w:val="en-US" w:eastAsia="zh-CN" w:bidi="ar-SA"/>
        </w:rPr>
        <w:t>投标人按照采购文件规定和电子交易平台操作流程要求，参加政府采购电子化交易活动。因未完成注册、未办理CA数字证书等原因造成无法投标或投标失败的，自行承担责任</w:t>
      </w:r>
      <w:bookmarkEnd w:id="417"/>
      <w:r>
        <w:rPr>
          <w:rFonts w:hint="eastAsia" w:ascii="仿宋_GB2312" w:hAnsi="仿宋_GB2312" w:eastAsia="仿宋_GB2312" w:cs="仿宋_GB2312"/>
          <w:color w:val="auto"/>
          <w:kern w:val="2"/>
          <w:sz w:val="21"/>
          <w:szCs w:val="22"/>
          <w:lang w:val="en-US" w:eastAsia="zh-CN" w:bidi="ar-SA"/>
        </w:rPr>
        <w:t>。</w:t>
      </w:r>
    </w:p>
    <w:p w14:paraId="6BCD362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19.2投标</w:t>
      </w:r>
      <w:bookmarkStart w:id="419" w:name="OLE_LINK67"/>
      <w:r>
        <w:rPr>
          <w:rFonts w:hint="eastAsia" w:ascii="仿宋_GB2312" w:hAnsi="仿宋_GB2312" w:eastAsia="仿宋_GB2312" w:cs="仿宋_GB2312"/>
          <w:color w:val="auto"/>
          <w:lang w:val="en-US" w:eastAsia="zh-CN"/>
        </w:rPr>
        <w:t>人将</w:t>
      </w:r>
      <w:bookmarkEnd w:id="419"/>
      <w:r>
        <w:rPr>
          <w:rFonts w:hint="eastAsia" w:ascii="仿宋_GB2312" w:hAnsi="仿宋_GB2312" w:eastAsia="仿宋_GB2312" w:cs="仿宋_GB2312"/>
          <w:color w:val="auto"/>
          <w:lang w:val="en-US" w:eastAsia="zh-CN"/>
        </w:rPr>
        <w:t>政采云电子交易客户端下载、安装完成后，可通过账号密码或CA登录客户端进行投标文件的制作。在使用政采云投标客户端时，建议使用WIN7（64位）及以上操作系统。客户端请至政府采购云平台网站进行查看下载，如有问题可拨打政采云客户服</w:t>
      </w:r>
      <w:bookmarkStart w:id="420" w:name="OLE_LINK311"/>
      <w:r>
        <w:rPr>
          <w:rFonts w:hint="eastAsia" w:ascii="仿宋_GB2312" w:hAnsi="仿宋_GB2312" w:eastAsia="仿宋_GB2312" w:cs="仿宋_GB2312"/>
          <w:color w:val="auto"/>
          <w:lang w:val="en-US" w:eastAsia="zh-CN"/>
        </w:rPr>
        <w:t>务热线400-881-7190进行咨询以及云</w:t>
      </w:r>
      <w:bookmarkEnd w:id="420"/>
      <w:r>
        <w:rPr>
          <w:rFonts w:hint="eastAsia" w:ascii="仿宋_GB2312" w:hAnsi="仿宋_GB2312" w:eastAsia="仿宋_GB2312" w:cs="仿宋_GB2312"/>
          <w:color w:val="auto"/>
          <w:lang w:val="en-US" w:eastAsia="zh-CN"/>
        </w:rPr>
        <w:t>南CA操作问题：请致电云南CA，4006727666；云南CA紧急联系方式：15288315056。</w:t>
      </w:r>
      <w:bookmarkStart w:id="421" w:name="OLE_LINK312"/>
      <w:r>
        <w:rPr>
          <w:rFonts w:hint="eastAsia" w:ascii="仿宋_GB2312" w:hAnsi="仿宋_GB2312" w:eastAsia="仿宋_GB2312" w:cs="仿宋_GB2312"/>
          <w:color w:val="auto"/>
          <w:lang w:val="en-US" w:eastAsia="zh-CN"/>
        </w:rPr>
        <w:t>如因投标人自身原因导致在规定时间内无法</w:t>
      </w:r>
      <w:bookmarkEnd w:id="421"/>
      <w:r>
        <w:rPr>
          <w:rFonts w:hint="eastAsia" w:ascii="仿宋_GB2312" w:hAnsi="仿宋_GB2312" w:eastAsia="仿宋_GB2312" w:cs="仿宋_GB2312"/>
          <w:color w:val="auto"/>
          <w:lang w:val="en-US" w:eastAsia="zh-CN"/>
        </w:rPr>
        <w:t>正常解密的（如：浏览器故障、未安装相关驱动、网络故障、加密CA与解密CA不一致等），</w:t>
      </w:r>
      <w:bookmarkStart w:id="422" w:name="OLE_LINK315"/>
      <w:r>
        <w:rPr>
          <w:rFonts w:hint="eastAsia" w:ascii="仿宋_GB2312" w:hAnsi="仿宋_GB2312" w:eastAsia="仿宋_GB2312" w:cs="仿宋_GB2312"/>
          <w:color w:val="auto"/>
          <w:szCs w:val="21"/>
        </w:rPr>
        <w:t>其投标文件将不予受理</w:t>
      </w:r>
      <w:bookmarkEnd w:id="422"/>
      <w:r>
        <w:rPr>
          <w:rFonts w:hint="eastAsia" w:ascii="仿宋_GB2312" w:hAnsi="仿宋_GB2312" w:eastAsia="仿宋_GB2312" w:cs="仿宋_GB2312"/>
          <w:color w:val="auto"/>
          <w:lang w:val="en-US" w:eastAsia="zh-CN"/>
        </w:rPr>
        <w:t>。</w:t>
      </w:r>
    </w:p>
    <w:p w14:paraId="270157E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19</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bookmarkStart w:id="423" w:name="OLE_LINK73"/>
      <w:bookmarkStart w:id="424" w:name="OLE_LINK15"/>
      <w:r>
        <w:rPr>
          <w:rFonts w:hint="eastAsia" w:ascii="仿宋_GB2312" w:hAnsi="仿宋_GB2312" w:eastAsia="仿宋_GB2312" w:cs="仿宋_GB2312"/>
          <w:color w:val="auto"/>
        </w:rPr>
        <w:t>投标文件中提供的资料（包括</w:t>
      </w:r>
      <w:bookmarkStart w:id="425" w:name="OLE_LINK314"/>
      <w:r>
        <w:rPr>
          <w:rFonts w:hint="eastAsia" w:ascii="仿宋_GB2312" w:hAnsi="仿宋_GB2312" w:eastAsia="仿宋_GB2312" w:cs="仿宋_GB2312"/>
          <w:color w:val="auto"/>
        </w:rPr>
        <w:t>扫描件</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照片等</w:t>
      </w:r>
      <w:bookmarkEnd w:id="425"/>
      <w:r>
        <w:rPr>
          <w:rFonts w:hint="eastAsia" w:ascii="仿宋_GB2312" w:hAnsi="仿宋_GB2312" w:eastAsia="仿宋_GB2312" w:cs="仿宋_GB2312"/>
          <w:color w:val="auto"/>
        </w:rPr>
        <w:t>）、关</w:t>
      </w:r>
      <w:bookmarkStart w:id="426" w:name="OLE_LINK58"/>
      <w:r>
        <w:rPr>
          <w:rFonts w:hint="eastAsia" w:ascii="仿宋_GB2312" w:hAnsi="仿宋_GB2312" w:eastAsia="仿宋_GB2312" w:cs="仿宋_GB2312"/>
          <w:color w:val="auto"/>
        </w:rPr>
        <w:t>键内容必须清晰可辨，若出现字迹潦草</w:t>
      </w:r>
      <w:bookmarkEnd w:id="426"/>
      <w:r>
        <w:rPr>
          <w:rFonts w:hint="eastAsia" w:ascii="仿宋_GB2312" w:hAnsi="仿宋_GB2312" w:eastAsia="仿宋_GB2312" w:cs="仿宋_GB2312"/>
          <w:color w:val="auto"/>
        </w:rPr>
        <w:t>、表达不清、未按要求填写而导致非唯一理解</w:t>
      </w:r>
      <w:r>
        <w:rPr>
          <w:rFonts w:hint="eastAsia" w:ascii="仿宋_GB2312" w:hAnsi="仿宋_GB2312" w:eastAsia="仿宋_GB2312" w:cs="仿宋_GB2312"/>
          <w:color w:val="auto"/>
          <w:lang w:val="en-US" w:eastAsia="zh-CN"/>
        </w:rPr>
        <w:t>产生的后果由投标人自行承担</w:t>
      </w:r>
      <w:bookmarkEnd w:id="423"/>
      <w:r>
        <w:rPr>
          <w:rFonts w:hint="eastAsia" w:ascii="仿宋_GB2312" w:hAnsi="仿宋_GB2312" w:eastAsia="仿宋_GB2312" w:cs="仿宋_GB2312"/>
          <w:color w:val="auto"/>
        </w:rPr>
        <w:t>。</w:t>
      </w:r>
      <w:bookmarkEnd w:id="424"/>
    </w:p>
    <w:p w14:paraId="354DC3EC">
      <w:pPr>
        <w:pStyle w:val="13"/>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b w:val="0"/>
          <w:bCs w:val="0"/>
          <w:color w:val="auto"/>
          <w:highlight w:val="none"/>
          <w:lang w:eastAsia="zh-CN"/>
        </w:rPr>
      </w:pPr>
      <w:bookmarkStart w:id="427" w:name="OLE_LINK51"/>
      <w:r>
        <w:rPr>
          <w:rFonts w:hint="eastAsia" w:ascii="仿宋_GB2312" w:hAnsi="仿宋_GB2312" w:eastAsia="仿宋_GB2312" w:cs="仿宋_GB2312"/>
          <w:b w:val="0"/>
          <w:bCs w:val="0"/>
          <w:color w:val="auto"/>
          <w:szCs w:val="21"/>
          <w:highlight w:val="none"/>
        </w:rPr>
        <w:t>19.</w:t>
      </w:r>
      <w:r>
        <w:rPr>
          <w:rFonts w:hint="eastAsia" w:ascii="仿宋_GB2312" w:hAnsi="仿宋_GB2312" w:eastAsia="仿宋_GB2312" w:cs="仿宋_GB2312"/>
          <w:b w:val="0"/>
          <w:bCs w:val="0"/>
          <w:color w:val="auto"/>
          <w:szCs w:val="21"/>
          <w:highlight w:val="none"/>
          <w:lang w:val="en-US" w:eastAsia="zh-CN"/>
        </w:rPr>
        <w:t>4</w:t>
      </w:r>
      <w:r>
        <w:rPr>
          <w:rFonts w:hint="eastAsia" w:ascii="仿宋_GB2312" w:hAnsi="仿宋_GB2312" w:eastAsia="仿宋_GB2312" w:cs="仿宋_GB2312"/>
          <w:bCs/>
          <w:color w:val="auto"/>
          <w:szCs w:val="21"/>
          <w:lang w:val="en-US" w:eastAsia="zh-CN"/>
        </w:rPr>
        <w:t>投标文件盖章及签署：详见《投标人须知前附表》</w:t>
      </w:r>
      <w:r>
        <w:rPr>
          <w:rFonts w:hint="eastAsia" w:ascii="仿宋_GB2312" w:hAnsi="仿宋_GB2312" w:eastAsia="仿宋_GB2312" w:cs="仿宋_GB2312"/>
          <w:b w:val="0"/>
          <w:bCs w:val="0"/>
          <w:color w:val="auto"/>
          <w:highlight w:val="none"/>
          <w:lang w:eastAsia="zh-CN"/>
        </w:rPr>
        <w:t>。</w:t>
      </w:r>
    </w:p>
    <w:bookmarkEnd w:id="427"/>
    <w:p w14:paraId="5B7F5DF2">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lang w:val="en-US" w:eastAsia="zh-CN"/>
        </w:rPr>
      </w:pPr>
      <w:bookmarkStart w:id="428" w:name="_Toc38338291"/>
      <w:bookmarkStart w:id="429" w:name="_Toc27491"/>
      <w:bookmarkStart w:id="430" w:name="_Toc489145726"/>
      <w:bookmarkStart w:id="431" w:name="_Toc37716371"/>
      <w:bookmarkStart w:id="432" w:name="_Toc489197830"/>
      <w:bookmarkStart w:id="433" w:name="_Toc3265"/>
      <w:bookmarkStart w:id="434" w:name="_Toc32680"/>
      <w:bookmarkStart w:id="435" w:name="_Toc14764"/>
      <w:bookmarkStart w:id="436" w:name="_Toc27102"/>
      <w:r>
        <w:rPr>
          <w:rFonts w:hint="eastAsia" w:ascii="仿宋_GB2312" w:hAnsi="仿宋_GB2312" w:eastAsia="仿宋_GB2312" w:cs="仿宋_GB2312"/>
          <w:color w:val="auto"/>
          <w:lang w:val="en-US" w:eastAsia="zh-CN"/>
        </w:rPr>
        <w:t>20</w:t>
      </w:r>
      <w:r>
        <w:rPr>
          <w:rFonts w:hint="eastAsia" w:ascii="仿宋_GB2312" w:hAnsi="仿宋_GB2312" w:eastAsia="仿宋_GB2312" w:cs="仿宋_GB2312"/>
          <w:color w:val="auto"/>
        </w:rPr>
        <w:t>.投标报价和报价货币</w:t>
      </w:r>
      <w:bookmarkEnd w:id="428"/>
      <w:bookmarkEnd w:id="429"/>
      <w:bookmarkEnd w:id="430"/>
      <w:bookmarkEnd w:id="431"/>
      <w:bookmarkEnd w:id="432"/>
      <w:bookmarkEnd w:id="433"/>
      <w:bookmarkEnd w:id="434"/>
      <w:bookmarkEnd w:id="435"/>
      <w:bookmarkEnd w:id="436"/>
      <w:bookmarkStart w:id="437" w:name="OLE_LINK16"/>
      <w:bookmarkStart w:id="438" w:name="_Toc383175485"/>
      <w:bookmarkStart w:id="439" w:name="_Toc86124056"/>
      <w:bookmarkStart w:id="440" w:name="_Toc383175287"/>
      <w:bookmarkStart w:id="441" w:name="_Toc329810197"/>
      <w:bookmarkStart w:id="442" w:name="_Toc432106486"/>
      <w:bookmarkStart w:id="443" w:name="_Toc383175063"/>
      <w:bookmarkStart w:id="444" w:name="_Toc482343737"/>
      <w:bookmarkStart w:id="445" w:name="_Toc470507051"/>
      <w:bookmarkStart w:id="446" w:name="_Toc432194837"/>
    </w:p>
    <w:p w14:paraId="69167AEE">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rPr>
      </w:pPr>
      <w:bookmarkStart w:id="447" w:name="OLE_LINK74"/>
      <w:bookmarkStart w:id="448" w:name="OLE_LINK162"/>
      <w:r>
        <w:rPr>
          <w:rFonts w:hint="eastAsia" w:ascii="仿宋_GB2312" w:hAnsi="仿宋_GB2312" w:eastAsia="仿宋_GB2312" w:cs="仿宋_GB2312"/>
          <w:color w:val="auto"/>
          <w:lang w:val="en-US" w:eastAsia="zh-CN"/>
        </w:rPr>
        <w:t>20.</w:t>
      </w:r>
      <w:bookmarkStart w:id="449" w:name="OLE_LINK49"/>
      <w:r>
        <w:rPr>
          <w:rFonts w:hint="eastAsia" w:ascii="仿宋_GB2312" w:hAnsi="仿宋_GB2312" w:eastAsia="仿宋_GB2312" w:cs="仿宋_GB2312"/>
          <w:color w:val="auto"/>
          <w:lang w:val="en-US" w:eastAsia="zh-CN"/>
        </w:rPr>
        <w:t>1投标报价：</w:t>
      </w:r>
      <w:bookmarkStart w:id="450" w:name="OLE_LINK217"/>
      <w:r>
        <w:rPr>
          <w:rFonts w:hint="eastAsia" w:ascii="仿宋_GB2312" w:hAnsi="仿宋_GB2312" w:eastAsia="仿宋_GB2312" w:cs="仿宋_GB2312"/>
          <w:color w:val="auto"/>
          <w:lang w:val="en-US" w:eastAsia="zh-CN"/>
        </w:rPr>
        <w:t>详见</w:t>
      </w:r>
      <w:r>
        <w:rPr>
          <w:rFonts w:hint="eastAsia" w:ascii="仿宋_GB2312" w:hAnsi="仿宋_GB2312" w:eastAsia="仿宋_GB2312" w:cs="仿宋_GB2312"/>
          <w:color w:val="auto"/>
        </w:rPr>
        <w:t>《投标人须知前附表》</w:t>
      </w:r>
      <w:r>
        <w:rPr>
          <w:rFonts w:hint="eastAsia" w:ascii="仿宋_GB2312" w:hAnsi="仿宋_GB2312" w:eastAsia="仿宋_GB2312" w:cs="仿宋_GB2312"/>
          <w:color w:val="auto"/>
        </w:rPr>
        <w:t>。</w:t>
      </w:r>
      <w:bookmarkEnd w:id="449"/>
      <w:bookmarkEnd w:id="450"/>
    </w:p>
    <w:bookmarkEnd w:id="447"/>
    <w:p w14:paraId="1FBADC08">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bookmarkStart w:id="451" w:name="OLE_LINK184"/>
      <w:r>
        <w:rPr>
          <w:rFonts w:hint="eastAsia" w:ascii="仿宋_GB2312" w:hAnsi="仿宋_GB2312" w:eastAsia="仿宋_GB2312" w:cs="仿宋_GB2312"/>
          <w:color w:val="auto"/>
          <w:lang w:val="en-US" w:eastAsia="zh-CN"/>
        </w:rPr>
        <w:t>20.2投标人的</w:t>
      </w:r>
      <w:r>
        <w:rPr>
          <w:rFonts w:hint="eastAsia" w:ascii="仿宋_GB2312" w:hAnsi="仿宋_GB2312" w:eastAsia="仿宋_GB2312" w:cs="仿宋_GB2312"/>
          <w:color w:val="auto"/>
        </w:rPr>
        <w:t>投标报价将</w:t>
      </w:r>
      <w:bookmarkEnd w:id="451"/>
      <w:r>
        <w:rPr>
          <w:rFonts w:hint="eastAsia" w:ascii="仿宋_GB2312" w:hAnsi="仿宋_GB2312" w:eastAsia="仿宋_GB2312" w:cs="仿宋_GB2312"/>
          <w:color w:val="auto"/>
        </w:rPr>
        <w:t>被视为已经包含了所有与项目相关的费用。由于投标人不清楚或存在其它任何失误所导致的任何不利后果均由投标人自行承担。</w:t>
      </w:r>
    </w:p>
    <w:p w14:paraId="45A4820F">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rPr>
      </w:pPr>
      <w:bookmarkStart w:id="452" w:name="OLE_LINK53"/>
      <w:r>
        <w:rPr>
          <w:rFonts w:hint="eastAsia" w:ascii="仿宋_GB2312" w:hAnsi="仿宋_GB2312" w:eastAsia="仿宋_GB2312" w:cs="仿宋_GB2312"/>
          <w:color w:val="auto"/>
          <w:lang w:val="en-US" w:eastAsia="zh-CN"/>
        </w:rPr>
        <w:t>20.</w:t>
      </w:r>
      <w:bookmarkStart w:id="453" w:name="OLE_LINK75"/>
      <w:r>
        <w:rPr>
          <w:rFonts w:hint="eastAsia" w:ascii="仿宋_GB2312" w:hAnsi="仿宋_GB2312" w:eastAsia="仿宋_GB2312" w:cs="仿宋_GB2312"/>
          <w:color w:val="auto"/>
          <w:lang w:val="en-US" w:eastAsia="zh-CN"/>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r>
        <w:rPr>
          <w:rFonts w:hint="eastAsia" w:ascii="仿宋_GB2312" w:hAnsi="仿宋_GB2312" w:eastAsia="仿宋_GB2312" w:cs="仿宋_GB2312"/>
          <w:color w:val="auto"/>
        </w:rPr>
        <w:t>。</w:t>
      </w:r>
      <w:bookmarkEnd w:id="453"/>
    </w:p>
    <w:bookmarkEnd w:id="452"/>
    <w:p w14:paraId="2D114E24">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20.4</w:t>
      </w:r>
      <w:bookmarkStart w:id="454" w:name="OLE_LINK11"/>
      <w:r>
        <w:rPr>
          <w:rFonts w:hint="eastAsia" w:ascii="仿宋_GB2312" w:hAnsi="仿宋_GB2312" w:eastAsia="仿宋_GB2312" w:cs="仿宋_GB2312"/>
          <w:color w:val="auto"/>
        </w:rPr>
        <w:t>投标人应保证其提供的货物或者服务是全新的</w:t>
      </w:r>
      <w:bookmarkEnd w:id="454"/>
      <w:r>
        <w:rPr>
          <w:rFonts w:hint="eastAsia" w:ascii="仿宋_GB2312" w:hAnsi="仿宋_GB2312" w:eastAsia="仿宋_GB2312" w:cs="仿宋_GB2312"/>
          <w:color w:val="auto"/>
        </w:rPr>
        <w:t>，投标人应保证其提供的货物或者服务在采购人使用期间不受第三方可能提出的所有权、用益物权、担保物权、占有等一切涉及物权及知识产权、商标权、专利权、著作权等相关权利的起诉。</w:t>
      </w:r>
    </w:p>
    <w:bookmarkEnd w:id="437"/>
    <w:p w14:paraId="5B299CA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20.5</w:t>
      </w:r>
      <w:r>
        <w:rPr>
          <w:rFonts w:hint="eastAsia" w:ascii="仿宋_GB2312" w:hAnsi="仿宋_GB2312" w:eastAsia="仿宋_GB2312" w:cs="仿宋_GB2312"/>
          <w:color w:val="auto"/>
        </w:rPr>
        <w:t>报价货币：</w:t>
      </w:r>
      <w:bookmarkEnd w:id="448"/>
      <w:r>
        <w:rPr>
          <w:rFonts w:hint="eastAsia" w:ascii="仿宋_GB2312" w:hAnsi="仿宋_GB2312" w:eastAsia="仿宋_GB2312" w:cs="仿宋_GB2312"/>
          <w:color w:val="auto"/>
          <w:lang w:val="en-US" w:eastAsia="zh-CN"/>
        </w:rPr>
        <w:t>人民币</w:t>
      </w:r>
      <w:r>
        <w:rPr>
          <w:rFonts w:hint="eastAsia" w:ascii="仿宋_GB2312" w:hAnsi="仿宋_GB2312" w:eastAsia="仿宋_GB2312" w:cs="仿宋_GB2312"/>
          <w:color w:val="auto"/>
        </w:rPr>
        <w:t>。</w:t>
      </w:r>
    </w:p>
    <w:bookmarkEnd w:id="438"/>
    <w:bookmarkEnd w:id="439"/>
    <w:bookmarkEnd w:id="440"/>
    <w:bookmarkEnd w:id="441"/>
    <w:bookmarkEnd w:id="442"/>
    <w:bookmarkEnd w:id="443"/>
    <w:bookmarkEnd w:id="444"/>
    <w:bookmarkEnd w:id="445"/>
    <w:bookmarkEnd w:id="446"/>
    <w:p w14:paraId="2C33BFC6">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455" w:name="_Toc22477"/>
      <w:bookmarkStart w:id="456" w:name="_Toc489197831"/>
      <w:bookmarkStart w:id="457" w:name="_Toc22411"/>
      <w:bookmarkStart w:id="458" w:name="_Toc5985"/>
      <w:bookmarkStart w:id="459" w:name="_Toc38338292"/>
      <w:bookmarkStart w:id="460" w:name="_Toc489145727"/>
      <w:bookmarkStart w:id="461" w:name="_Toc488633607"/>
      <w:bookmarkStart w:id="462" w:name="_Toc1502"/>
      <w:bookmarkStart w:id="463" w:name="_Toc37716372"/>
      <w:bookmarkStart w:id="464" w:name="_Toc2632"/>
      <w:r>
        <w:rPr>
          <w:rFonts w:hint="eastAsia" w:ascii="仿宋_GB2312" w:hAnsi="仿宋_GB2312" w:eastAsia="仿宋_GB2312" w:cs="仿宋_GB2312"/>
          <w:color w:val="auto"/>
        </w:rPr>
        <w:t>四、投标</w:t>
      </w:r>
      <w:bookmarkEnd w:id="455"/>
      <w:bookmarkEnd w:id="456"/>
      <w:bookmarkEnd w:id="457"/>
      <w:bookmarkEnd w:id="458"/>
      <w:bookmarkEnd w:id="459"/>
      <w:bookmarkEnd w:id="460"/>
      <w:bookmarkEnd w:id="461"/>
      <w:bookmarkEnd w:id="462"/>
      <w:bookmarkEnd w:id="463"/>
      <w:bookmarkEnd w:id="464"/>
    </w:p>
    <w:p w14:paraId="3EAC384A">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465" w:name="_Toc489197832"/>
      <w:bookmarkStart w:id="466" w:name="_Toc4852"/>
      <w:bookmarkStart w:id="467" w:name="_Toc38338293"/>
      <w:bookmarkStart w:id="468" w:name="_Toc15000"/>
      <w:bookmarkStart w:id="469" w:name="_Toc489145728"/>
      <w:bookmarkStart w:id="470" w:name="_Toc17048"/>
      <w:bookmarkStart w:id="471" w:name="_Toc37716373"/>
      <w:bookmarkStart w:id="472" w:name="_Toc8947"/>
      <w:bookmarkStart w:id="473" w:name="_Toc25691"/>
      <w:r>
        <w:rPr>
          <w:rFonts w:hint="eastAsia" w:ascii="仿宋_GB2312" w:hAnsi="仿宋_GB2312" w:eastAsia="仿宋_GB2312" w:cs="仿宋_GB2312"/>
          <w:color w:val="auto"/>
          <w:lang w:val="en-US" w:eastAsia="zh-CN"/>
        </w:rPr>
        <w:t>21</w:t>
      </w:r>
      <w:r>
        <w:rPr>
          <w:rFonts w:hint="eastAsia" w:ascii="仿宋_GB2312" w:hAnsi="仿宋_GB2312" w:eastAsia="仿宋_GB2312" w:cs="仿宋_GB2312"/>
          <w:color w:val="auto"/>
        </w:rPr>
        <w:t>.投标文</w:t>
      </w:r>
      <w:bookmarkStart w:id="474" w:name="_Toc296602443"/>
      <w:bookmarkStart w:id="475" w:name="_Toc378239081"/>
      <w:bookmarkStart w:id="476" w:name="_Toc4707"/>
      <w:bookmarkStart w:id="477" w:name="_Toc378239173"/>
      <w:bookmarkStart w:id="478" w:name="_Toc378239354"/>
      <w:bookmarkStart w:id="479" w:name="_Toc401342137"/>
      <w:bookmarkStart w:id="480" w:name="_Toc480817646"/>
      <w:r>
        <w:rPr>
          <w:rFonts w:hint="eastAsia" w:ascii="仿宋_GB2312" w:hAnsi="仿宋_GB2312" w:eastAsia="仿宋_GB2312" w:cs="仿宋_GB2312"/>
          <w:color w:val="auto"/>
        </w:rPr>
        <w:t>件的</w:t>
      </w:r>
      <w:bookmarkEnd w:id="465"/>
      <w:bookmarkEnd w:id="466"/>
      <w:bookmarkEnd w:id="467"/>
      <w:bookmarkEnd w:id="468"/>
      <w:bookmarkEnd w:id="469"/>
      <w:bookmarkEnd w:id="470"/>
      <w:bookmarkEnd w:id="471"/>
      <w:bookmarkEnd w:id="474"/>
      <w:bookmarkEnd w:id="475"/>
      <w:bookmarkEnd w:id="476"/>
      <w:bookmarkEnd w:id="477"/>
      <w:bookmarkEnd w:id="478"/>
      <w:bookmarkEnd w:id="479"/>
      <w:bookmarkEnd w:id="480"/>
      <w:bookmarkStart w:id="481" w:name="_Toc179632574"/>
      <w:bookmarkStart w:id="482" w:name="_Toc152042332"/>
      <w:bookmarkStart w:id="483" w:name="_Toc247085714"/>
      <w:bookmarkStart w:id="484" w:name="_Toc246996200"/>
      <w:bookmarkStart w:id="485" w:name="_Toc144974524"/>
      <w:bookmarkStart w:id="486" w:name="_Toc152045556"/>
      <w:bookmarkStart w:id="487" w:name="_Toc246996943"/>
      <w:bookmarkStart w:id="488" w:name="_Toc296602444"/>
      <w:r>
        <w:rPr>
          <w:rFonts w:hint="eastAsia" w:ascii="仿宋_GB2312" w:hAnsi="仿宋_GB2312" w:eastAsia="仿宋_GB2312" w:cs="仿宋_GB2312"/>
          <w:color w:val="auto"/>
        </w:rPr>
        <w:t>加密</w:t>
      </w:r>
      <w:bookmarkEnd w:id="472"/>
      <w:bookmarkEnd w:id="473"/>
    </w:p>
    <w:bookmarkEnd w:id="481"/>
    <w:bookmarkEnd w:id="482"/>
    <w:bookmarkEnd w:id="483"/>
    <w:bookmarkEnd w:id="484"/>
    <w:bookmarkEnd w:id="485"/>
    <w:bookmarkEnd w:id="486"/>
    <w:bookmarkEnd w:id="487"/>
    <w:bookmarkEnd w:id="488"/>
    <w:p w14:paraId="0FAEAA6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489" w:name="_Toc246996944"/>
      <w:bookmarkStart w:id="490" w:name="_Toc179632575"/>
      <w:bookmarkStart w:id="491" w:name="_Toc152045557"/>
      <w:bookmarkStart w:id="492" w:name="_Toc144974525"/>
      <w:bookmarkStart w:id="493" w:name="_Toc247085715"/>
      <w:bookmarkStart w:id="494" w:name="_Toc152042333"/>
      <w:bookmarkStart w:id="495" w:name="_Toc246996201"/>
      <w:r>
        <w:rPr>
          <w:rFonts w:hint="eastAsia" w:ascii="仿宋_GB2312" w:hAnsi="仿宋_GB2312" w:eastAsia="仿宋_GB2312" w:cs="仿宋_GB2312"/>
          <w:color w:val="auto"/>
          <w:lang w:val="en-US" w:eastAsia="zh-CN"/>
        </w:rPr>
        <w:t>21</w:t>
      </w:r>
      <w:r>
        <w:rPr>
          <w:rFonts w:hint="eastAsia" w:ascii="仿宋_GB2312" w:hAnsi="仿宋_GB2312" w:eastAsia="仿宋_GB2312" w:cs="仿宋_GB2312"/>
          <w:color w:val="auto"/>
        </w:rPr>
        <w:t>.1</w:t>
      </w:r>
      <w:r>
        <w:rPr>
          <w:rFonts w:hint="eastAsia" w:ascii="仿宋_GB2312" w:hAnsi="仿宋_GB2312" w:eastAsia="仿宋_GB2312" w:cs="仿宋_GB2312"/>
          <w:color w:val="auto"/>
          <w:highlight w:val="none"/>
        </w:rPr>
        <w:t>投标人</w:t>
      </w:r>
      <w:bookmarkStart w:id="496" w:name="OLE_LINK322"/>
      <w:r>
        <w:rPr>
          <w:rFonts w:hint="eastAsia" w:ascii="仿宋_GB2312" w:hAnsi="仿宋_GB2312" w:eastAsia="仿宋_GB2312" w:cs="仿宋_GB2312"/>
          <w:color w:val="auto"/>
          <w:highlight w:val="none"/>
        </w:rPr>
        <w:t>应按照</w:t>
      </w:r>
      <w:bookmarkEnd w:id="496"/>
      <w:r>
        <w:rPr>
          <w:rFonts w:hint="eastAsia" w:ascii="仿宋_GB2312" w:hAnsi="仿宋_GB2312" w:eastAsia="仿宋_GB2312" w:cs="仿宋_GB2312"/>
          <w:color w:val="auto"/>
          <w:highlight w:val="none"/>
          <w:lang w:eastAsia="zh-CN"/>
        </w:rPr>
        <w:t>政府采购云平台</w:t>
      </w:r>
      <w:r>
        <w:rPr>
          <w:rFonts w:hint="eastAsia" w:ascii="仿宋_GB2312" w:hAnsi="仿宋_GB2312" w:eastAsia="仿宋_GB2312" w:cs="仿宋_GB2312"/>
          <w:color w:val="auto"/>
          <w:highlight w:val="none"/>
        </w:rPr>
        <w:t>的要求编制、加密投标文件</w:t>
      </w:r>
      <w:r>
        <w:rPr>
          <w:rFonts w:hint="eastAsia" w:ascii="仿宋_GB2312" w:hAnsi="仿宋_GB2312" w:eastAsia="仿宋_GB2312" w:cs="仿宋_GB2312"/>
          <w:color w:val="auto"/>
        </w:rPr>
        <w:t>。</w:t>
      </w:r>
    </w:p>
    <w:p w14:paraId="65F8D5C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21.2</w:t>
      </w:r>
      <w:r>
        <w:rPr>
          <w:rFonts w:hint="eastAsia" w:ascii="仿宋_GB2312" w:hAnsi="仿宋_GB2312" w:eastAsia="仿宋_GB2312" w:cs="仿宋_GB2312"/>
          <w:color w:val="auto"/>
          <w:sz w:val="21"/>
          <w:szCs w:val="22"/>
          <w:highlight w:val="none"/>
          <w:lang w:val="en-US" w:eastAsia="zh-CN"/>
        </w:rPr>
        <w:t>为确保网上操作合法、有效和安全，投标人应当在投标文件提交截止时间前完成在</w:t>
      </w:r>
      <w:r>
        <w:rPr>
          <w:rFonts w:hint="eastAsia" w:ascii="仿宋_GB2312" w:hAnsi="仿宋_GB2312" w:eastAsia="仿宋_GB2312" w:cs="仿宋_GB2312"/>
          <w:color w:val="auto"/>
          <w:sz w:val="21"/>
          <w:szCs w:val="22"/>
          <w:highlight w:val="none"/>
          <w:lang w:eastAsia="zh-CN"/>
        </w:rPr>
        <w:t>政府采购云平台</w:t>
      </w:r>
      <w:r>
        <w:rPr>
          <w:rFonts w:hint="eastAsia" w:ascii="仿宋_GB2312" w:hAnsi="仿宋_GB2312" w:eastAsia="仿宋_GB2312" w:cs="仿宋_GB2312"/>
          <w:color w:val="auto"/>
          <w:sz w:val="21"/>
          <w:szCs w:val="22"/>
          <w:highlight w:val="none"/>
          <w:lang w:val="en-US" w:eastAsia="zh-CN"/>
        </w:rPr>
        <w:t>的身份认证，确保在电子交易过程中能够对相关数据电文进行加密。</w:t>
      </w:r>
    </w:p>
    <w:p w14:paraId="5B17DC4B">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497" w:name="_Toc29292"/>
      <w:bookmarkStart w:id="498" w:name="_Toc1570"/>
      <w:bookmarkStart w:id="499" w:name="_Toc489145729"/>
      <w:bookmarkStart w:id="500" w:name="_Toc7447"/>
      <w:bookmarkStart w:id="501" w:name="_Toc489197833"/>
      <w:bookmarkStart w:id="502" w:name="_Toc37716374"/>
      <w:bookmarkStart w:id="503" w:name="_Toc38338294"/>
      <w:bookmarkStart w:id="504" w:name="_Toc27671"/>
      <w:bookmarkStart w:id="505" w:name="_Toc24348"/>
      <w:r>
        <w:rPr>
          <w:rFonts w:hint="eastAsia" w:ascii="仿宋_GB2312" w:hAnsi="仿宋_GB2312" w:eastAsia="仿宋_GB2312" w:cs="仿宋_GB2312"/>
          <w:color w:val="auto"/>
          <w:lang w:val="en-US" w:eastAsia="zh-CN"/>
        </w:rPr>
        <w:t>22</w:t>
      </w:r>
      <w:r>
        <w:rPr>
          <w:rFonts w:hint="eastAsia" w:ascii="仿宋_GB2312" w:hAnsi="仿宋_GB2312" w:eastAsia="仿宋_GB2312" w:cs="仿宋_GB2312"/>
          <w:color w:val="auto"/>
        </w:rPr>
        <w:t>.投标文件的提交</w:t>
      </w:r>
      <w:bookmarkEnd w:id="497"/>
      <w:bookmarkEnd w:id="498"/>
      <w:bookmarkEnd w:id="499"/>
      <w:bookmarkEnd w:id="500"/>
      <w:bookmarkEnd w:id="501"/>
      <w:bookmarkEnd w:id="502"/>
      <w:bookmarkEnd w:id="503"/>
      <w:bookmarkEnd w:id="504"/>
      <w:bookmarkEnd w:id="505"/>
    </w:p>
    <w:p w14:paraId="1C32445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506" w:name="_Toc296602445"/>
      <w:r>
        <w:rPr>
          <w:rFonts w:hint="eastAsia" w:ascii="仿宋_GB2312" w:hAnsi="仿宋_GB2312" w:eastAsia="仿宋_GB2312" w:cs="仿宋_GB2312"/>
          <w:color w:val="auto"/>
          <w:lang w:val="en-US" w:eastAsia="zh-CN"/>
        </w:rPr>
        <w:t>22</w:t>
      </w:r>
      <w:r>
        <w:rPr>
          <w:rFonts w:hint="eastAsia" w:ascii="仿宋_GB2312" w:hAnsi="仿宋_GB2312" w:eastAsia="仿宋_GB2312" w:cs="仿宋_GB2312"/>
          <w:color w:val="auto"/>
        </w:rPr>
        <w:t>.1</w:t>
      </w:r>
      <w:bookmarkEnd w:id="489"/>
      <w:bookmarkEnd w:id="490"/>
      <w:bookmarkEnd w:id="491"/>
      <w:bookmarkEnd w:id="492"/>
      <w:bookmarkEnd w:id="493"/>
      <w:bookmarkEnd w:id="494"/>
      <w:bookmarkEnd w:id="495"/>
      <w:bookmarkEnd w:id="506"/>
      <w:r>
        <w:rPr>
          <w:rFonts w:hint="eastAsia" w:ascii="仿宋_GB2312" w:hAnsi="仿宋_GB2312" w:eastAsia="仿宋_GB2312" w:cs="仿宋_GB2312"/>
          <w:color w:val="auto"/>
        </w:rPr>
        <w:t>提交投标文件截止时间和地点：详见</w:t>
      </w:r>
      <w:bookmarkStart w:id="507" w:name="OLE_LINK78"/>
      <w:r>
        <w:rPr>
          <w:rFonts w:hint="eastAsia" w:ascii="仿宋_GB2312" w:hAnsi="仿宋_GB2312" w:eastAsia="仿宋_GB2312" w:cs="仿宋_GB2312"/>
          <w:color w:val="auto"/>
        </w:rPr>
        <w:t>《投标人须知前附表》</w:t>
      </w:r>
      <w:bookmarkEnd w:id="507"/>
      <w:r>
        <w:rPr>
          <w:rFonts w:hint="eastAsia" w:ascii="仿宋_GB2312" w:hAnsi="仿宋_GB2312" w:eastAsia="仿宋_GB2312" w:cs="仿宋_GB2312"/>
          <w:color w:val="auto"/>
        </w:rPr>
        <w:t>。</w:t>
      </w:r>
    </w:p>
    <w:p w14:paraId="19B9502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22</w:t>
      </w:r>
      <w:r>
        <w:rPr>
          <w:rFonts w:hint="eastAsia" w:ascii="仿宋_GB2312" w:hAnsi="仿宋_GB2312" w:eastAsia="仿宋_GB2312" w:cs="仿宋_GB2312"/>
          <w:color w:val="auto"/>
        </w:rPr>
        <w:t>.2</w:t>
      </w:r>
      <w:bookmarkStart w:id="508" w:name="OLE_LINK69"/>
      <w:r>
        <w:rPr>
          <w:rFonts w:hint="eastAsia" w:ascii="仿宋_GB2312" w:hAnsi="仿宋_GB2312" w:eastAsia="仿宋_GB2312" w:cs="仿宋_GB2312"/>
          <w:color w:val="auto"/>
        </w:rPr>
        <w:t>本项目采用电子招标投标，</w:t>
      </w:r>
      <w:bookmarkEnd w:id="508"/>
      <w:r>
        <w:rPr>
          <w:rFonts w:hint="eastAsia" w:ascii="仿宋_GB2312" w:hAnsi="仿宋_GB2312" w:eastAsia="仿宋_GB2312" w:cs="仿宋_GB2312"/>
          <w:color w:val="auto"/>
        </w:rPr>
        <w:t>投标人应按照本项目采购文件和</w:t>
      </w:r>
      <w:r>
        <w:rPr>
          <w:rFonts w:hint="eastAsia" w:ascii="仿宋_GB2312" w:hAnsi="仿宋_GB2312" w:eastAsia="仿宋_GB2312" w:cs="仿宋_GB2312"/>
          <w:color w:val="auto"/>
          <w:lang w:eastAsia="zh-CN"/>
        </w:rPr>
        <w:t>政府采购云平台</w:t>
      </w:r>
      <w:r>
        <w:rPr>
          <w:rFonts w:hint="eastAsia" w:ascii="仿宋_GB2312" w:hAnsi="仿宋_GB2312" w:eastAsia="仿宋_GB2312" w:cs="仿宋_GB2312"/>
          <w:color w:val="auto"/>
        </w:rPr>
        <w:t>的要求编制、加密后在投标文件提交截止时间前上传至</w:t>
      </w:r>
      <w:r>
        <w:rPr>
          <w:rFonts w:hint="eastAsia" w:ascii="仿宋_GB2312" w:hAnsi="仿宋_GB2312" w:eastAsia="仿宋_GB2312" w:cs="仿宋_GB2312"/>
          <w:color w:val="auto"/>
          <w:lang w:eastAsia="zh-CN"/>
        </w:rPr>
        <w:t>政府采购云平台</w:t>
      </w:r>
      <w:r>
        <w:rPr>
          <w:rFonts w:hint="eastAsia" w:ascii="仿宋_GB2312" w:hAnsi="仿宋_GB2312" w:eastAsia="仿宋_GB2312" w:cs="仿宋_GB2312"/>
          <w:color w:val="auto"/>
        </w:rPr>
        <w:t>，投标文件提交截止时间前未完成投标文件上传的，视为撤回投标文件。投标人在</w:t>
      </w:r>
      <w:r>
        <w:rPr>
          <w:rFonts w:hint="eastAsia" w:ascii="仿宋_GB2312" w:hAnsi="仿宋_GB2312" w:eastAsia="仿宋_GB2312" w:cs="仿宋_GB2312"/>
          <w:color w:val="auto"/>
          <w:lang w:eastAsia="zh-CN"/>
        </w:rPr>
        <w:t>政府采购云平台</w:t>
      </w:r>
      <w:r>
        <w:rPr>
          <w:rFonts w:hint="eastAsia" w:ascii="仿宋_GB2312" w:hAnsi="仿宋_GB2312" w:eastAsia="仿宋_GB2312" w:cs="仿宋_GB2312"/>
          <w:color w:val="auto"/>
        </w:rPr>
        <w:t>提交电子版投标文件时，请填写参加远程采购活动经办人联系方式。</w:t>
      </w:r>
    </w:p>
    <w:p w14:paraId="5AFC15FC">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509" w:name="_Toc489145730"/>
      <w:bookmarkStart w:id="510" w:name="_Toc37716375"/>
      <w:bookmarkStart w:id="511" w:name="_Toc489197834"/>
      <w:bookmarkStart w:id="512" w:name="_Toc25230"/>
      <w:bookmarkStart w:id="513" w:name="_Toc1383"/>
      <w:bookmarkStart w:id="514" w:name="_Toc31747"/>
      <w:bookmarkStart w:id="515" w:name="_Toc11826"/>
      <w:bookmarkStart w:id="516" w:name="_Toc38338295"/>
      <w:bookmarkStart w:id="517" w:name="_Toc25371"/>
      <w:r>
        <w:rPr>
          <w:rFonts w:hint="eastAsia" w:ascii="仿宋_GB2312" w:hAnsi="仿宋_GB2312" w:eastAsia="仿宋_GB2312" w:cs="仿宋_GB2312"/>
          <w:color w:val="auto"/>
          <w:lang w:val="en-US" w:eastAsia="zh-CN"/>
        </w:rPr>
        <w:t>23</w:t>
      </w:r>
      <w:r>
        <w:rPr>
          <w:rFonts w:hint="eastAsia" w:ascii="仿宋_GB2312" w:hAnsi="仿宋_GB2312" w:eastAsia="仿宋_GB2312" w:cs="仿宋_GB2312"/>
          <w:color w:val="auto"/>
        </w:rPr>
        <w:t>.投标文件的补充、</w:t>
      </w:r>
      <w:bookmarkStart w:id="518" w:name="_Toc152042334"/>
      <w:bookmarkStart w:id="519" w:name="_Toc152045558"/>
      <w:bookmarkStart w:id="520" w:name="_Toc179632576"/>
      <w:bookmarkStart w:id="521" w:name="_Toc144974526"/>
      <w:bookmarkStart w:id="522" w:name="_Toc246996945"/>
      <w:bookmarkStart w:id="523" w:name="_Toc296602446"/>
      <w:bookmarkStart w:id="524" w:name="_Toc246996202"/>
      <w:bookmarkStart w:id="525" w:name="_Toc247085716"/>
      <w:r>
        <w:rPr>
          <w:rFonts w:hint="eastAsia" w:ascii="仿宋_GB2312" w:hAnsi="仿宋_GB2312" w:eastAsia="仿宋_GB2312" w:cs="仿宋_GB2312"/>
          <w:color w:val="auto"/>
        </w:rPr>
        <w:t>修改或者撤回</w:t>
      </w:r>
      <w:bookmarkEnd w:id="509"/>
      <w:bookmarkEnd w:id="510"/>
      <w:bookmarkEnd w:id="511"/>
      <w:bookmarkEnd w:id="512"/>
      <w:bookmarkEnd w:id="513"/>
      <w:bookmarkEnd w:id="514"/>
      <w:bookmarkEnd w:id="515"/>
      <w:bookmarkEnd w:id="516"/>
      <w:bookmarkEnd w:id="517"/>
    </w:p>
    <w:bookmarkEnd w:id="518"/>
    <w:bookmarkEnd w:id="519"/>
    <w:bookmarkEnd w:id="520"/>
    <w:bookmarkEnd w:id="521"/>
    <w:bookmarkEnd w:id="522"/>
    <w:bookmarkEnd w:id="523"/>
    <w:bookmarkEnd w:id="524"/>
    <w:bookmarkEnd w:id="525"/>
    <w:p w14:paraId="0D8D7F7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23</w:t>
      </w:r>
      <w:r>
        <w:rPr>
          <w:rFonts w:hint="eastAsia" w:ascii="仿宋_GB2312" w:hAnsi="仿宋_GB2312" w:eastAsia="仿宋_GB2312" w:cs="仿宋_GB2312"/>
          <w:color w:val="auto"/>
        </w:rPr>
        <w:t>.1</w:t>
      </w:r>
      <w:bookmarkStart w:id="526" w:name="OLE_LINK30"/>
      <w:bookmarkStart w:id="527" w:name="OLE_LINK76"/>
      <w:r>
        <w:rPr>
          <w:rFonts w:hint="eastAsia" w:ascii="仿宋_GB2312" w:hAnsi="仿宋_GB2312" w:eastAsia="仿宋_GB2312" w:cs="仿宋_GB2312"/>
          <w:color w:val="auto"/>
          <w:szCs w:val="21"/>
          <w:highlight w:val="none"/>
        </w:rPr>
        <w:t>投标人</w:t>
      </w:r>
      <w:bookmarkEnd w:id="526"/>
      <w:r>
        <w:rPr>
          <w:rFonts w:hint="eastAsia" w:ascii="仿宋_GB2312" w:hAnsi="仿宋_GB2312" w:eastAsia="仿宋_GB2312" w:cs="仿宋_GB2312"/>
          <w:color w:val="auto"/>
          <w:szCs w:val="21"/>
          <w:highlight w:val="none"/>
        </w:rPr>
        <w:t>在投标截止时间前，可以对所提交的投标文件进行补充、修改或者撤回。补充、修改的内容应当按照招标文件要求</w:t>
      </w:r>
      <w:r>
        <w:rPr>
          <w:rFonts w:hint="eastAsia" w:ascii="仿宋_GB2312" w:hAnsi="仿宋_GB2312" w:eastAsia="仿宋_GB2312" w:cs="仿宋_GB2312"/>
          <w:color w:val="auto"/>
          <w:szCs w:val="21"/>
          <w:highlight w:val="none"/>
          <w:lang w:val="en-US" w:eastAsia="zh-CN"/>
        </w:rPr>
        <w:t>签名、签章</w:t>
      </w:r>
      <w:r>
        <w:rPr>
          <w:rFonts w:hint="eastAsia" w:ascii="仿宋_GB2312" w:hAnsi="仿宋_GB2312" w:eastAsia="仿宋_GB2312" w:cs="仿宋_GB2312"/>
          <w:color w:val="auto"/>
          <w:szCs w:val="21"/>
          <w:highlight w:val="none"/>
        </w:rPr>
        <w:t>，作为投标文件的组成部分。补充、修改的内容与投标文件不一致的，以补充、修改的内容为准</w:t>
      </w:r>
      <w:r>
        <w:rPr>
          <w:rFonts w:hint="eastAsia" w:ascii="仿宋_GB2312" w:hAnsi="仿宋_GB2312" w:eastAsia="仿宋_GB2312" w:cs="仿宋_GB2312"/>
          <w:color w:val="auto"/>
        </w:rPr>
        <w:t>。</w:t>
      </w:r>
      <w:bookmarkEnd w:id="527"/>
    </w:p>
    <w:p w14:paraId="58D5AB0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zCs w:val="21"/>
          <w:highlight w:val="none"/>
        </w:rPr>
        <w:t>2</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.2投标人应按照本项目招标文件和</w:t>
      </w:r>
      <w:r>
        <w:rPr>
          <w:rFonts w:hint="eastAsia" w:ascii="仿宋_GB2312" w:hAnsi="仿宋_GB2312" w:eastAsia="仿宋_GB2312" w:cs="仿宋_GB2312"/>
          <w:color w:val="auto"/>
          <w:szCs w:val="21"/>
          <w:highlight w:val="none"/>
          <w:lang w:eastAsia="zh-CN"/>
        </w:rPr>
        <w:t>政府采购云平台</w:t>
      </w:r>
      <w:r>
        <w:rPr>
          <w:rFonts w:hint="eastAsia" w:ascii="仿宋_GB2312" w:hAnsi="仿宋_GB2312" w:eastAsia="仿宋_GB2312" w:cs="仿宋_GB2312"/>
          <w:color w:val="auto"/>
          <w:szCs w:val="21"/>
          <w:highlight w:val="none"/>
        </w:rPr>
        <w:t>的要求编制、加密后在投标文件提交截止时间前重新上传至</w:t>
      </w:r>
      <w:r>
        <w:rPr>
          <w:rFonts w:hint="eastAsia" w:ascii="仿宋_GB2312" w:hAnsi="仿宋_GB2312" w:eastAsia="仿宋_GB2312" w:cs="仿宋_GB2312"/>
          <w:color w:val="auto"/>
          <w:szCs w:val="21"/>
          <w:highlight w:val="none"/>
          <w:lang w:eastAsia="zh-CN"/>
        </w:rPr>
        <w:t>政府采购云平台</w:t>
      </w:r>
      <w:r>
        <w:rPr>
          <w:rFonts w:hint="eastAsia" w:ascii="仿宋_GB2312" w:hAnsi="仿宋_GB2312" w:eastAsia="仿宋_GB2312" w:cs="仿宋_GB2312"/>
          <w:color w:val="auto"/>
          <w:szCs w:val="21"/>
          <w:highlight w:val="none"/>
        </w:rPr>
        <w:t>，投标文件提交截止时间前未完成投标文件上传的，视为撤回投标文件。</w:t>
      </w:r>
    </w:p>
    <w:p w14:paraId="15B0E70B">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528" w:name="_Toc25120"/>
      <w:bookmarkStart w:id="529" w:name="_Toc2358"/>
      <w:bookmarkStart w:id="530" w:name="_Toc488633608"/>
      <w:bookmarkStart w:id="531" w:name="_Toc489197835"/>
      <w:bookmarkStart w:id="532" w:name="_Toc37716376"/>
      <w:bookmarkStart w:id="533" w:name="_Toc489145731"/>
      <w:bookmarkStart w:id="534" w:name="_Toc38338296"/>
      <w:bookmarkStart w:id="535" w:name="_Toc29368"/>
      <w:bookmarkStart w:id="536" w:name="_Toc1406"/>
      <w:bookmarkStart w:id="537" w:name="_Toc3273"/>
      <w:r>
        <w:rPr>
          <w:rFonts w:hint="eastAsia" w:ascii="仿宋_GB2312" w:hAnsi="仿宋_GB2312" w:eastAsia="仿宋_GB2312" w:cs="仿宋_GB2312"/>
          <w:color w:val="auto"/>
        </w:rPr>
        <w:t>五、</w:t>
      </w:r>
      <w:bookmarkEnd w:id="528"/>
      <w:bookmarkEnd w:id="529"/>
      <w:bookmarkEnd w:id="530"/>
      <w:bookmarkEnd w:id="531"/>
      <w:bookmarkEnd w:id="532"/>
      <w:bookmarkEnd w:id="533"/>
      <w:bookmarkEnd w:id="534"/>
      <w:bookmarkEnd w:id="535"/>
      <w:r>
        <w:rPr>
          <w:rFonts w:hint="eastAsia" w:ascii="仿宋_GB2312" w:hAnsi="仿宋_GB2312" w:eastAsia="仿宋_GB2312" w:cs="仿宋_GB2312"/>
          <w:color w:val="auto"/>
        </w:rPr>
        <w:t>电子开标</w:t>
      </w:r>
      <w:bookmarkStart w:id="538" w:name="OLE_LINK187"/>
      <w:r>
        <w:rPr>
          <w:rFonts w:hint="eastAsia" w:ascii="仿宋_GB2312" w:hAnsi="仿宋_GB2312" w:eastAsia="仿宋_GB2312" w:cs="仿宋_GB2312"/>
          <w:color w:val="auto"/>
        </w:rPr>
        <w:t>及</w:t>
      </w:r>
      <w:bookmarkStart w:id="539" w:name="OLE_LINK77"/>
      <w:r>
        <w:rPr>
          <w:rFonts w:hint="eastAsia" w:ascii="仿宋_GB2312" w:hAnsi="仿宋_GB2312" w:eastAsia="仿宋_GB2312" w:cs="仿宋_GB2312"/>
          <w:color w:val="auto"/>
        </w:rPr>
        <w:t>投标文</w:t>
      </w:r>
      <w:bookmarkEnd w:id="538"/>
      <w:r>
        <w:rPr>
          <w:rFonts w:hint="eastAsia" w:ascii="仿宋_GB2312" w:hAnsi="仿宋_GB2312" w:eastAsia="仿宋_GB2312" w:cs="仿宋_GB2312"/>
          <w:color w:val="auto"/>
        </w:rPr>
        <w:t>件解密</w:t>
      </w:r>
      <w:bookmarkEnd w:id="536"/>
      <w:bookmarkEnd w:id="537"/>
      <w:bookmarkEnd w:id="539"/>
    </w:p>
    <w:p w14:paraId="18F7D9CF">
      <w:pPr>
        <w:pageBreakBefore w:val="0"/>
        <w:kinsoku/>
        <w:wordWrap/>
        <w:overflowPunct/>
        <w:bidi w:val="0"/>
        <w:spacing w:beforeAutospacing="0" w:afterAutospacing="0" w:line="360" w:lineRule="auto"/>
        <w:ind w:left="0" w:leftChars="0" w:right="0" w:firstLine="422"/>
        <w:outlineLvl w:val="2"/>
        <w:rPr>
          <w:rFonts w:hint="eastAsia" w:ascii="仿宋_GB2312" w:hAnsi="仿宋_GB2312" w:eastAsia="仿宋_GB2312" w:cs="仿宋_GB2312"/>
          <w:b/>
          <w:bCs/>
          <w:color w:val="auto"/>
        </w:rPr>
      </w:pPr>
      <w:bookmarkStart w:id="540" w:name="_Toc1070"/>
      <w:bookmarkStart w:id="541" w:name="_Toc30575"/>
      <w:r>
        <w:rPr>
          <w:rFonts w:hint="eastAsia" w:ascii="仿宋_GB2312" w:hAnsi="仿宋_GB2312" w:eastAsia="仿宋_GB2312" w:cs="仿宋_GB2312"/>
          <w:b/>
          <w:bCs/>
          <w:color w:val="auto"/>
          <w:lang w:val="en-US" w:eastAsia="zh-CN"/>
        </w:rPr>
        <w:t>24</w:t>
      </w:r>
      <w:r>
        <w:rPr>
          <w:rFonts w:hint="eastAsia" w:ascii="仿宋_GB2312" w:hAnsi="仿宋_GB2312" w:eastAsia="仿宋_GB2312" w:cs="仿宋_GB2312"/>
          <w:b/>
          <w:bCs/>
          <w:color w:val="auto"/>
        </w:rPr>
        <w:t>.开标及投标文件解密</w:t>
      </w:r>
      <w:bookmarkEnd w:id="540"/>
      <w:bookmarkEnd w:id="541"/>
    </w:p>
    <w:p w14:paraId="4EA9CA63">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lang w:val="en-US" w:eastAsia="zh-CN"/>
        </w:rPr>
      </w:pPr>
      <w:bookmarkStart w:id="542" w:name="OLE_LINK79"/>
      <w:r>
        <w:rPr>
          <w:rFonts w:hint="eastAsia" w:ascii="仿宋_GB2312" w:hAnsi="仿宋_GB2312" w:eastAsia="仿宋_GB2312" w:cs="仿宋_GB2312"/>
          <w:color w:val="auto"/>
          <w:szCs w:val="21"/>
          <w:lang w:val="en-US" w:eastAsia="zh-CN"/>
        </w:rPr>
        <w:t>24.1各投标人在开标前应确保成为政府采购云平台供应商，并完成CA数字证书申领。因未注册入库、未办理CA数字证书等原因造成无法投标或投标失败等后果由投标人自行承担。</w:t>
      </w:r>
    </w:p>
    <w:p w14:paraId="1A3D4E4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24</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2</w:t>
      </w:r>
      <w:r>
        <w:rPr>
          <w:rFonts w:hint="eastAsia" w:ascii="仿宋_GB2312" w:hAnsi="仿宋_GB2312" w:eastAsia="仿宋_GB2312" w:cs="仿宋_GB2312"/>
          <w:color w:val="auto"/>
          <w:szCs w:val="21"/>
        </w:rPr>
        <w:t>采购代理机构将在</w:t>
      </w:r>
      <w:r>
        <w:rPr>
          <w:rFonts w:hint="eastAsia" w:ascii="仿宋_GB2312" w:hAnsi="仿宋_GB2312" w:eastAsia="仿宋_GB2312" w:cs="仿宋_GB2312"/>
          <w:color w:val="auto"/>
        </w:rPr>
        <w:t>《投标人须知前附表》</w:t>
      </w:r>
      <w:r>
        <w:rPr>
          <w:rFonts w:hint="eastAsia" w:ascii="仿宋_GB2312" w:hAnsi="仿宋_GB2312" w:eastAsia="仿宋_GB2312" w:cs="仿宋_GB2312"/>
          <w:color w:val="auto"/>
          <w:szCs w:val="21"/>
        </w:rPr>
        <w:t>规定的时间和地点进行开标。</w:t>
      </w:r>
    </w:p>
    <w:p w14:paraId="522F738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24</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3</w:t>
      </w:r>
      <w:r>
        <w:rPr>
          <w:rFonts w:hint="eastAsia" w:ascii="仿宋_GB2312" w:hAnsi="仿宋_GB2312" w:eastAsia="仿宋_GB2312" w:cs="仿宋_GB2312"/>
          <w:color w:val="auto"/>
          <w:szCs w:val="21"/>
        </w:rPr>
        <w:t>投标截止后投标人不足3家的，不得开标。</w:t>
      </w:r>
    </w:p>
    <w:bookmarkEnd w:id="542"/>
    <w:p w14:paraId="69D013D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highlight w:val="none"/>
        </w:rPr>
        <w:t>2</w:t>
      </w:r>
      <w:r>
        <w:rPr>
          <w:rFonts w:hint="eastAsia" w:ascii="仿宋_GB2312" w:hAnsi="仿宋_GB2312" w:eastAsia="仿宋_GB2312" w:cs="仿宋_GB2312"/>
          <w:color w:val="auto"/>
          <w:szCs w:val="21"/>
          <w:highlight w:val="none"/>
          <w:lang w:val="en-US" w:eastAsia="zh-CN"/>
        </w:rPr>
        <w:t>4.4</w:t>
      </w:r>
      <w:r>
        <w:rPr>
          <w:rFonts w:hint="eastAsia" w:ascii="仿宋_GB2312" w:hAnsi="仿宋_GB2312" w:eastAsia="仿宋_GB2312" w:cs="仿宋_GB2312"/>
          <w:color w:val="auto"/>
          <w:szCs w:val="21"/>
          <w:highlight w:val="none"/>
        </w:rPr>
        <w:t>开标时，投标人登录</w:t>
      </w:r>
      <w:bookmarkStart w:id="543" w:name="OLE_LINK331"/>
      <w:r>
        <w:rPr>
          <w:rFonts w:hint="eastAsia" w:ascii="仿宋_GB2312" w:hAnsi="仿宋_GB2312" w:eastAsia="仿宋_GB2312" w:cs="仿宋_GB2312"/>
          <w:color w:val="auto"/>
          <w:szCs w:val="21"/>
          <w:highlight w:val="none"/>
          <w:lang w:eastAsia="zh-CN"/>
        </w:rPr>
        <w:t>政府采购云平台</w:t>
      </w:r>
      <w:bookmarkEnd w:id="543"/>
      <w:r>
        <w:rPr>
          <w:rFonts w:hint="eastAsia" w:ascii="仿宋_GB2312" w:hAnsi="仿宋_GB2312" w:eastAsia="仿宋_GB2312" w:cs="仿宋_GB2312"/>
          <w:color w:val="auto"/>
          <w:szCs w:val="21"/>
          <w:highlight w:val="none"/>
        </w:rPr>
        <w:t>完成远程解密、查看开标一览表等相关操作。本项目解密时间</w:t>
      </w:r>
      <w:r>
        <w:rPr>
          <w:rFonts w:hint="eastAsia" w:ascii="仿宋_GB2312" w:hAnsi="仿宋_GB2312" w:eastAsia="仿宋_GB2312" w:cs="仿宋_GB2312"/>
          <w:color w:val="auto"/>
          <w:szCs w:val="21"/>
          <w:highlight w:val="none"/>
          <w:lang w:val="en-US" w:eastAsia="zh-CN"/>
        </w:rPr>
        <w:t>会在政采云系统显示</w:t>
      </w:r>
      <w:r>
        <w:rPr>
          <w:rFonts w:hint="eastAsia" w:ascii="仿宋_GB2312" w:hAnsi="仿宋_GB2312" w:eastAsia="仿宋_GB2312" w:cs="仿宋_GB2312"/>
          <w:color w:val="auto"/>
          <w:szCs w:val="21"/>
          <w:highlight w:val="none"/>
        </w:rPr>
        <w:t>，若投标人未在规定时间完成所有投标文件解密，则视为无效投标，不再进入评审阶段。</w:t>
      </w:r>
    </w:p>
    <w:p w14:paraId="691392E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24</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开标程序：</w:t>
      </w:r>
    </w:p>
    <w:p w14:paraId="35012DD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开标会由采购代理机构主持，具体流程如下：</w:t>
      </w:r>
    </w:p>
    <w:p w14:paraId="0A06923C">
      <w:pPr>
        <w:pageBreakBefore w:val="0"/>
        <w:kinsoku/>
        <w:wordWrap/>
        <w:overflowPunct/>
        <w:bidi w:val="0"/>
        <w:spacing w:beforeAutospacing="0" w:afterAutospacing="0" w:line="360" w:lineRule="auto"/>
        <w:ind w:left="0" w:leftChars="0" w:right="0" w:firstLine="420"/>
        <w:jc w:val="both"/>
        <w:rPr>
          <w:rFonts w:hint="eastAsia" w:ascii="仿宋_GB2312" w:hAnsi="仿宋_GB2312" w:eastAsia="仿宋_GB2312" w:cs="仿宋_GB2312"/>
          <w:color w:val="auto"/>
          <w:szCs w:val="21"/>
          <w:highlight w:val="none"/>
        </w:rPr>
      </w:pPr>
      <w:bookmarkStart w:id="544" w:name="OLE_LINK329"/>
      <w:bookmarkStart w:id="545" w:name="OLE_LINK328"/>
      <w:r>
        <w:rPr>
          <w:rFonts w:hint="eastAsia" w:ascii="仿宋_GB2312" w:hAnsi="仿宋_GB2312" w:eastAsia="仿宋_GB2312" w:cs="仿宋_GB2312"/>
          <w:color w:val="auto"/>
          <w:szCs w:val="21"/>
          <w:highlight w:val="none"/>
        </w:rPr>
        <w:t>（1）采购代理机构依托电子交易平台发起开始解密指令，投标人须使用加密时所用的CA锁按平台提示和招标文件的规定登录到</w:t>
      </w:r>
      <w:r>
        <w:rPr>
          <w:rFonts w:hint="eastAsia" w:ascii="仿宋_GB2312" w:hAnsi="仿宋_GB2312" w:eastAsia="仿宋_GB2312" w:cs="仿宋_GB2312"/>
          <w:color w:val="auto"/>
          <w:szCs w:val="21"/>
          <w:highlight w:val="none"/>
          <w:lang w:eastAsia="zh-CN"/>
        </w:rPr>
        <w:t>政府采购云平台</w:t>
      </w:r>
      <w:r>
        <w:rPr>
          <w:rFonts w:hint="eastAsia" w:ascii="仿宋_GB2312" w:hAnsi="仿宋_GB2312" w:eastAsia="仿宋_GB2312" w:cs="仿宋_GB2312"/>
          <w:color w:val="auto"/>
          <w:szCs w:val="21"/>
          <w:highlight w:val="none"/>
        </w:rPr>
        <w:t>电子开标大厅，并在发起解密指令之时起60分钟内完成对电子投标文件在线解密。</w:t>
      </w:r>
    </w:p>
    <w:p w14:paraId="21114540">
      <w:pPr>
        <w:pageBreakBefore w:val="0"/>
        <w:kinsoku/>
        <w:wordWrap/>
        <w:overflowPunct/>
        <w:bidi w:val="0"/>
        <w:spacing w:beforeAutospacing="0" w:afterAutospacing="0" w:line="360" w:lineRule="auto"/>
        <w:ind w:left="0" w:leftChars="0" w:right="0" w:firstLine="420"/>
        <w:jc w:val="both"/>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）如投标人成功解密投标文件，但未在</w:t>
      </w:r>
      <w:r>
        <w:rPr>
          <w:rFonts w:hint="eastAsia" w:ascii="仿宋_GB2312" w:hAnsi="仿宋_GB2312" w:eastAsia="仿宋_GB2312" w:cs="仿宋_GB2312"/>
          <w:color w:val="auto"/>
          <w:szCs w:val="21"/>
          <w:highlight w:val="none"/>
          <w:lang w:eastAsia="zh-CN"/>
        </w:rPr>
        <w:t>政府采购云平台</w:t>
      </w:r>
      <w:r>
        <w:rPr>
          <w:rFonts w:hint="eastAsia" w:ascii="仿宋_GB2312" w:hAnsi="仿宋_GB2312" w:eastAsia="仿宋_GB2312" w:cs="仿宋_GB2312"/>
          <w:color w:val="auto"/>
          <w:szCs w:val="21"/>
          <w:highlight w:val="none"/>
        </w:rPr>
        <w:t>电子开标大厅参加开标的，视同认可开标过程和结果，由此产生的后果由投标人自行负责。</w:t>
      </w:r>
    </w:p>
    <w:bookmarkEnd w:id="544"/>
    <w:p w14:paraId="2E9A3302">
      <w:pPr>
        <w:pageBreakBefore w:val="0"/>
        <w:kinsoku/>
        <w:wordWrap/>
        <w:overflowPunct/>
        <w:bidi w:val="0"/>
        <w:spacing w:beforeAutospacing="0" w:afterAutospacing="0" w:line="360" w:lineRule="auto"/>
        <w:ind w:left="0" w:leftChars="0" w:right="0" w:firstLine="420"/>
        <w:jc w:val="both"/>
        <w:rPr>
          <w:rFonts w:hint="eastAsia" w:ascii="仿宋_GB2312" w:hAnsi="仿宋_GB2312" w:eastAsia="仿宋_GB2312" w:cs="仿宋_GB2312"/>
          <w:color w:val="auto"/>
          <w:szCs w:val="21"/>
          <w:highlight w:val="none"/>
        </w:rPr>
      </w:pPr>
      <w:bookmarkStart w:id="546" w:name="OLE_LINK330"/>
      <w:r>
        <w:rPr>
          <w:rFonts w:hint="eastAsia" w:ascii="仿宋_GB2312" w:hAnsi="仿宋_GB2312" w:eastAsia="仿宋_GB2312" w:cs="仿宋_GB2312"/>
          <w:color w:val="auto"/>
          <w:szCs w:val="21"/>
          <w:highlight w:val="none"/>
        </w:rPr>
        <w:t>24.</w:t>
      </w:r>
      <w:r>
        <w:rPr>
          <w:rFonts w:hint="eastAsia" w:ascii="仿宋_GB2312" w:hAnsi="仿宋_GB2312" w:eastAsia="仿宋_GB2312" w:cs="仿宋_GB2312"/>
          <w:color w:val="auto"/>
          <w:szCs w:val="21"/>
          <w:highlight w:val="none"/>
          <w:lang w:val="en-US" w:eastAsia="zh-CN"/>
        </w:rPr>
        <w:t>6</w:t>
      </w:r>
      <w:r>
        <w:rPr>
          <w:rFonts w:hint="eastAsia" w:ascii="仿宋_GB2312" w:hAnsi="仿宋_GB2312" w:eastAsia="仿宋_GB2312" w:cs="仿宋_GB2312"/>
          <w:color w:val="auto"/>
          <w:szCs w:val="21"/>
          <w:highlight w:val="none"/>
        </w:rPr>
        <w:t>开标工作人员将做开标记录。</w:t>
      </w:r>
    </w:p>
    <w:p w14:paraId="7DF471E0">
      <w:pPr>
        <w:pageBreakBefore w:val="0"/>
        <w:widowControl/>
        <w:kinsoku/>
        <w:wordWrap/>
        <w:overflowPunct/>
        <w:topLinePunct w:val="0"/>
        <w:autoSpaceDE/>
        <w:autoSpaceDN/>
        <w:bidi w:val="0"/>
        <w:adjustRightInd/>
        <w:snapToGrid/>
        <w:spacing w:beforeAutospacing="0" w:afterAutospacing="0" w:line="360" w:lineRule="auto"/>
        <w:ind w:left="0" w:leftChars="0" w:right="0" w:firstLine="420"/>
        <w:jc w:val="both"/>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24.</w:t>
      </w:r>
      <w:r>
        <w:rPr>
          <w:rFonts w:hint="eastAsia" w:ascii="仿宋_GB2312" w:hAnsi="仿宋_GB2312" w:eastAsia="仿宋_GB2312" w:cs="仿宋_GB2312"/>
          <w:color w:val="auto"/>
          <w:szCs w:val="21"/>
          <w:highlight w:val="none"/>
          <w:lang w:val="en-US" w:eastAsia="zh-CN"/>
        </w:rPr>
        <w:t>7</w:t>
      </w:r>
      <w:r>
        <w:rPr>
          <w:rFonts w:hint="eastAsia" w:ascii="仿宋_GB2312" w:hAnsi="仿宋_GB2312" w:eastAsia="仿宋_GB2312" w:cs="仿宋_GB2312"/>
          <w:color w:val="auto"/>
          <w:szCs w:val="21"/>
          <w:highlight w:val="none"/>
        </w:rPr>
        <w:t>投标人代表对开标过程和开标记录有疑义，以及认为采购人、采购代理机构相关工作人员有需要回避的情形的，应在线提出询问或者回避申请。采购人、采购代理机构对投标人代表提出的询问或者回避申请应当及时处理</w:t>
      </w:r>
      <w:bookmarkStart w:id="547" w:name="OLE_LINK80"/>
      <w:r>
        <w:rPr>
          <w:rFonts w:hint="eastAsia" w:ascii="仿宋_GB2312" w:hAnsi="仿宋_GB2312" w:eastAsia="仿宋_GB2312" w:cs="仿宋_GB2312"/>
          <w:color w:val="auto"/>
          <w:szCs w:val="21"/>
          <w:highlight w:val="none"/>
        </w:rPr>
        <w:t>。</w:t>
      </w:r>
      <w:bookmarkEnd w:id="547"/>
      <w:bookmarkStart w:id="548" w:name="_Toc8445"/>
      <w:bookmarkStart w:id="549" w:name="_Toc488633609"/>
      <w:bookmarkStart w:id="550" w:name="_Toc489145733"/>
      <w:bookmarkStart w:id="551" w:name="_Toc489197837"/>
      <w:bookmarkStart w:id="552" w:name="_Toc37716378"/>
      <w:bookmarkStart w:id="553" w:name="_Toc16525"/>
      <w:bookmarkStart w:id="554" w:name="_Toc32643"/>
      <w:bookmarkStart w:id="555" w:name="_Toc38338298"/>
      <w:bookmarkStart w:id="556" w:name="_Toc19728"/>
    </w:p>
    <w:bookmarkEnd w:id="545"/>
    <w:bookmarkEnd w:id="546"/>
    <w:p w14:paraId="08FFB40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center"/>
        <w:textAlignment w:val="auto"/>
        <w:outlineLvl w:val="1"/>
        <w:rPr>
          <w:rFonts w:hint="eastAsia" w:ascii="仿宋_GB2312" w:hAnsi="仿宋_GB2312" w:eastAsia="仿宋_GB2312" w:cs="仿宋_GB2312"/>
          <w:b/>
          <w:bCs/>
          <w:color w:val="auto"/>
          <w:sz w:val="28"/>
          <w:szCs w:val="28"/>
        </w:rPr>
      </w:pPr>
      <w:bookmarkStart w:id="557" w:name="_Toc9820"/>
      <w:bookmarkStart w:id="558" w:name="OLE_LINK188"/>
      <w:r>
        <w:rPr>
          <w:rFonts w:hint="eastAsia" w:ascii="仿宋_GB2312" w:hAnsi="仿宋_GB2312" w:eastAsia="仿宋_GB2312" w:cs="仿宋_GB2312"/>
          <w:b/>
          <w:bCs/>
          <w:color w:val="auto"/>
          <w:sz w:val="28"/>
          <w:szCs w:val="28"/>
        </w:rPr>
        <w:t>六、资格审查及评标</w:t>
      </w:r>
      <w:bookmarkEnd w:id="548"/>
      <w:bookmarkEnd w:id="549"/>
      <w:bookmarkEnd w:id="550"/>
      <w:bookmarkEnd w:id="551"/>
      <w:bookmarkEnd w:id="552"/>
      <w:bookmarkEnd w:id="553"/>
      <w:bookmarkEnd w:id="554"/>
      <w:bookmarkEnd w:id="555"/>
      <w:bookmarkEnd w:id="556"/>
      <w:bookmarkEnd w:id="557"/>
    </w:p>
    <w:bookmarkEnd w:id="558"/>
    <w:p w14:paraId="410D1FFE">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559" w:name="_Toc4245"/>
      <w:bookmarkStart w:id="560" w:name="_Toc22860"/>
      <w:bookmarkStart w:id="561" w:name="_Toc5568"/>
      <w:bookmarkStart w:id="562" w:name="_Toc26106"/>
      <w:bookmarkStart w:id="563" w:name="_Toc37716379"/>
      <w:bookmarkStart w:id="564" w:name="_Toc38338299"/>
      <w:bookmarkStart w:id="565" w:name="_Toc27526"/>
      <w:bookmarkStart w:id="566" w:name="_Toc6956"/>
      <w:bookmarkStart w:id="567" w:name="_Toc489145734"/>
      <w:bookmarkStart w:id="568" w:name="_Toc489197838"/>
      <w:r>
        <w:rPr>
          <w:rFonts w:hint="eastAsia" w:ascii="仿宋_GB2312" w:hAnsi="仿宋_GB2312" w:eastAsia="仿宋_GB2312" w:cs="仿宋_GB2312"/>
          <w:color w:val="auto"/>
          <w:lang w:val="en-US" w:eastAsia="zh-CN"/>
        </w:rPr>
        <w:t>25</w:t>
      </w:r>
      <w:r>
        <w:rPr>
          <w:rFonts w:hint="eastAsia" w:ascii="仿宋_GB2312" w:hAnsi="仿宋_GB2312" w:eastAsia="仿宋_GB2312" w:cs="仿宋_GB2312"/>
          <w:color w:val="auto"/>
        </w:rPr>
        <w:t>.资格审查</w:t>
      </w:r>
      <w:bookmarkEnd w:id="559"/>
      <w:bookmarkEnd w:id="560"/>
      <w:bookmarkEnd w:id="561"/>
      <w:bookmarkEnd w:id="562"/>
      <w:bookmarkEnd w:id="563"/>
      <w:bookmarkEnd w:id="564"/>
      <w:bookmarkEnd w:id="565"/>
      <w:bookmarkEnd w:id="566"/>
    </w:p>
    <w:p w14:paraId="6147297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25</w:t>
      </w:r>
      <w:r>
        <w:rPr>
          <w:rFonts w:hint="eastAsia" w:ascii="仿宋_GB2312" w:hAnsi="仿宋_GB2312" w:eastAsia="仿宋_GB2312" w:cs="仿宋_GB2312"/>
          <w:color w:val="auto"/>
        </w:rPr>
        <w:t>.1开标结束后，采购人或者采购代理机构将依法对投标人的资格进行审查。合格投标人不足3家的，不得评标。</w:t>
      </w:r>
    </w:p>
    <w:p w14:paraId="3520921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25</w:t>
      </w:r>
      <w:r>
        <w:rPr>
          <w:rFonts w:hint="eastAsia" w:ascii="仿宋_GB2312" w:hAnsi="仿宋_GB2312" w:eastAsia="仿宋_GB2312" w:cs="仿宋_GB2312"/>
          <w:color w:val="auto"/>
        </w:rPr>
        <w:t>.2采购人或者采购代理机构按照招标文件的规定对投标人投标文件中资格证明文件及采购人、采购代理机构通过互联网或者相关信息系统的查询结果进行审查。</w:t>
      </w:r>
    </w:p>
    <w:p w14:paraId="74BD70D9">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569" w:name="_Toc6552"/>
      <w:bookmarkStart w:id="570" w:name="_Toc12896"/>
      <w:bookmarkStart w:id="571" w:name="_Toc38338300"/>
      <w:bookmarkStart w:id="572" w:name="_Toc10789"/>
      <w:bookmarkStart w:id="573" w:name="_Toc37716380"/>
      <w:bookmarkStart w:id="574" w:name="_Toc3328"/>
      <w:bookmarkStart w:id="575" w:name="_Toc3432"/>
      <w:r>
        <w:rPr>
          <w:rFonts w:hint="eastAsia" w:ascii="仿宋_GB2312" w:hAnsi="仿宋_GB2312" w:eastAsia="仿宋_GB2312" w:cs="仿宋_GB2312"/>
          <w:color w:val="auto"/>
          <w:lang w:val="en-US" w:eastAsia="zh-CN"/>
        </w:rPr>
        <w:t>26</w:t>
      </w:r>
      <w:r>
        <w:rPr>
          <w:rFonts w:hint="eastAsia" w:ascii="仿宋_GB2312" w:hAnsi="仿宋_GB2312" w:eastAsia="仿宋_GB2312" w:cs="仿宋_GB2312"/>
          <w:color w:val="auto"/>
        </w:rPr>
        <w:t>.评标</w:t>
      </w:r>
      <w:bookmarkEnd w:id="567"/>
      <w:bookmarkEnd w:id="568"/>
      <w:bookmarkEnd w:id="569"/>
      <w:bookmarkEnd w:id="570"/>
      <w:bookmarkEnd w:id="571"/>
      <w:bookmarkEnd w:id="572"/>
      <w:bookmarkEnd w:id="573"/>
      <w:bookmarkEnd w:id="574"/>
      <w:bookmarkEnd w:id="575"/>
    </w:p>
    <w:p w14:paraId="1D5ACC6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26</w:t>
      </w:r>
      <w:r>
        <w:rPr>
          <w:rFonts w:hint="eastAsia" w:ascii="仿宋_GB2312" w:hAnsi="仿宋_GB2312" w:eastAsia="仿宋_GB2312" w:cs="仿宋_GB2312"/>
          <w:color w:val="auto"/>
        </w:rPr>
        <w:t>.1评标委员会负责具体评标事务，</w:t>
      </w:r>
      <w:bookmarkStart w:id="576" w:name="OLE_LINK84"/>
      <w:r>
        <w:rPr>
          <w:rFonts w:hint="eastAsia" w:ascii="仿宋_GB2312" w:hAnsi="仿宋_GB2312" w:eastAsia="仿宋_GB2312" w:cs="仿宋_GB2312"/>
          <w:color w:val="auto"/>
        </w:rPr>
        <w:t>并独立履行下列职责</w:t>
      </w:r>
      <w:bookmarkEnd w:id="576"/>
      <w:r>
        <w:rPr>
          <w:rFonts w:hint="eastAsia" w:ascii="仿宋_GB2312" w:hAnsi="仿宋_GB2312" w:eastAsia="仿宋_GB2312" w:cs="仿宋_GB2312"/>
          <w:color w:val="auto"/>
        </w:rPr>
        <w:t>：</w:t>
      </w:r>
    </w:p>
    <w:p w14:paraId="62EE5B3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）审查、评价投标文件是否符合招标文件的商务、技术等实质性要求；</w:t>
      </w:r>
    </w:p>
    <w:p w14:paraId="77E5A36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）要求投标人对投标文件有关事项作出澄清或者说明；</w:t>
      </w:r>
    </w:p>
    <w:p w14:paraId="4E9117D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）对投标文件进行比较和评价；</w:t>
      </w:r>
    </w:p>
    <w:p w14:paraId="71EEC4E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）确定中标候选人名单，以及根据采购人委托直接确定中标人；</w:t>
      </w:r>
    </w:p>
    <w:p w14:paraId="474E68E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）向采购人、采购代理机构或者有关部门报告评标中发现的违法行为。</w:t>
      </w:r>
    </w:p>
    <w:p w14:paraId="5405840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.2评标委员会由采购人代表和评审专家组成，成员人数详见《投标人须知前附表》，其中评审专家不得少于成员总数的三分之二。评标委员会应当推选组长，但采购人代表不得担任组长。</w:t>
      </w:r>
    </w:p>
    <w:p w14:paraId="29C99BE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577" w:name="OLE_LINK88"/>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评标活动遵循公平、公正、科学和</w:t>
      </w:r>
      <w:bookmarkStart w:id="578" w:name="OLE_LINK87"/>
      <w:r>
        <w:rPr>
          <w:rFonts w:hint="eastAsia" w:ascii="仿宋_GB2312" w:hAnsi="仿宋_GB2312" w:eastAsia="仿宋_GB2312" w:cs="仿宋_GB2312"/>
          <w:color w:val="auto"/>
        </w:rPr>
        <w:t>择优</w:t>
      </w:r>
      <w:bookmarkEnd w:id="578"/>
      <w:r>
        <w:rPr>
          <w:rFonts w:hint="eastAsia" w:ascii="仿宋_GB2312" w:hAnsi="仿宋_GB2312" w:eastAsia="仿宋_GB2312" w:cs="仿宋_GB2312"/>
          <w:color w:val="auto"/>
        </w:rPr>
        <w:t>的原</w:t>
      </w:r>
      <w:bookmarkStart w:id="579" w:name="OLE_LINK85"/>
      <w:r>
        <w:rPr>
          <w:rFonts w:hint="eastAsia" w:ascii="仿宋_GB2312" w:hAnsi="仿宋_GB2312" w:eastAsia="仿宋_GB2312" w:cs="仿宋_GB2312"/>
          <w:color w:val="auto"/>
        </w:rPr>
        <w:t>则</w:t>
      </w:r>
      <w:bookmarkEnd w:id="577"/>
      <w:r>
        <w:rPr>
          <w:rFonts w:hint="eastAsia" w:ascii="仿宋_GB2312" w:hAnsi="仿宋_GB2312" w:eastAsia="仿宋_GB2312" w:cs="仿宋_GB2312"/>
          <w:color w:val="auto"/>
        </w:rPr>
        <w:t>。</w:t>
      </w:r>
    </w:p>
    <w:p w14:paraId="3A1E75C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本项目评标方法：</w:t>
      </w:r>
      <w:bookmarkStart w:id="580" w:name="OLE_LINK81"/>
      <w:r>
        <w:rPr>
          <w:rFonts w:hint="eastAsia" w:ascii="仿宋_GB2312" w:hAnsi="仿宋_GB2312" w:eastAsia="仿宋_GB2312" w:cs="仿宋_GB2312"/>
          <w:color w:val="auto"/>
        </w:rPr>
        <w:t>详</w:t>
      </w:r>
      <w:bookmarkEnd w:id="579"/>
      <w:r>
        <w:rPr>
          <w:rFonts w:hint="eastAsia" w:ascii="仿宋_GB2312" w:hAnsi="仿宋_GB2312" w:eastAsia="仿宋_GB2312" w:cs="仿宋_GB2312"/>
          <w:color w:val="auto"/>
        </w:rPr>
        <w:t>见《投标人须知前附表》</w:t>
      </w:r>
      <w:bookmarkEnd w:id="580"/>
      <w:r>
        <w:rPr>
          <w:rFonts w:hint="eastAsia" w:ascii="仿宋_GB2312" w:hAnsi="仿宋_GB2312" w:eastAsia="仿宋_GB2312" w:cs="仿宋_GB2312"/>
          <w:color w:val="auto"/>
        </w:rPr>
        <w:t>。</w:t>
      </w:r>
    </w:p>
    <w:p w14:paraId="1669876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26.5</w:t>
      </w:r>
      <w:r>
        <w:rPr>
          <w:rFonts w:hint="eastAsia" w:ascii="仿宋_GB2312" w:hAnsi="仿宋_GB2312" w:eastAsia="仿宋_GB2312" w:cs="仿宋_GB2312"/>
          <w:color w:val="auto"/>
        </w:rPr>
        <w:t>评标委员会发现招标文件存在</w:t>
      </w:r>
      <w:bookmarkStart w:id="581" w:name="OLE_LINK82"/>
      <w:r>
        <w:rPr>
          <w:rFonts w:hint="eastAsia" w:ascii="仿宋_GB2312" w:hAnsi="仿宋_GB2312" w:eastAsia="仿宋_GB2312" w:cs="仿宋_GB2312"/>
          <w:color w:val="auto"/>
        </w:rPr>
        <w:t>歧</w:t>
      </w:r>
      <w:bookmarkEnd w:id="581"/>
      <w:r>
        <w:rPr>
          <w:rFonts w:hint="eastAsia" w:ascii="仿宋_GB2312" w:hAnsi="仿宋_GB2312" w:eastAsia="仿宋_GB2312" w:cs="仿宋_GB2312"/>
          <w:color w:val="auto"/>
        </w:rPr>
        <w:t>义、</w:t>
      </w:r>
      <w:bookmarkStart w:id="582" w:name="OLE_LINK83"/>
      <w:r>
        <w:rPr>
          <w:rFonts w:hint="eastAsia" w:ascii="仿宋_GB2312" w:hAnsi="仿宋_GB2312" w:eastAsia="仿宋_GB2312" w:cs="仿宋_GB2312"/>
          <w:color w:val="auto"/>
        </w:rPr>
        <w:t>重大缺陷</w:t>
      </w:r>
      <w:bookmarkEnd w:id="582"/>
      <w:r>
        <w:rPr>
          <w:rFonts w:hint="eastAsia" w:ascii="仿宋_GB2312" w:hAnsi="仿宋_GB2312" w:eastAsia="仿宋_GB2312" w:cs="仿宋_GB2312"/>
          <w:color w:val="auto"/>
        </w:rPr>
        <w:t>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733F46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评标过程的保密</w:t>
      </w:r>
    </w:p>
    <w:p w14:paraId="4CC454B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.1评标在严格保密的情况下进行。有关人员对评标情况以及在评标过程中获悉的国家秘密、商业秘密负有保密责任。</w:t>
      </w:r>
    </w:p>
    <w:p w14:paraId="5B2E6B3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rPr>
        <w:t>2</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2任何单位和个人不得非法干预、影响评审工作。采购人、采购代理机构和评审委员会在评审工作中，依法相互监督和制约，并自觉接受财政部门的监督。对非法干预评审工作等违法违规行为，将及时向财政部门报告。</w:t>
      </w:r>
      <w:bookmarkStart w:id="583" w:name="_Toc38338301"/>
      <w:bookmarkStart w:id="584" w:name="_Toc37716381"/>
      <w:bookmarkStart w:id="585" w:name="_Toc7282"/>
      <w:bookmarkStart w:id="586" w:name="_Toc22222"/>
      <w:bookmarkStart w:id="587" w:name="_Toc11454"/>
      <w:bookmarkStart w:id="588" w:name="_Toc489145735"/>
      <w:bookmarkStart w:id="589" w:name="_Toc31256"/>
      <w:bookmarkStart w:id="590" w:name="_Toc489197839"/>
    </w:p>
    <w:p w14:paraId="7E65DA6C">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591" w:name="_Toc14706"/>
      <w:bookmarkStart w:id="592" w:name="_Toc1119"/>
      <w:bookmarkStart w:id="593" w:name="OLE_LINK89"/>
      <w:r>
        <w:rPr>
          <w:rFonts w:hint="eastAsia" w:ascii="仿宋_GB2312" w:hAnsi="仿宋_GB2312" w:eastAsia="仿宋_GB2312" w:cs="仿宋_GB2312"/>
          <w:color w:val="auto"/>
          <w:lang w:val="en-US" w:eastAsia="zh-CN"/>
        </w:rPr>
        <w:t>27.</w:t>
      </w:r>
      <w:r>
        <w:rPr>
          <w:rFonts w:hint="eastAsia" w:ascii="仿宋_GB2312" w:hAnsi="仿宋_GB2312" w:eastAsia="仿宋_GB2312" w:cs="仿宋_GB2312"/>
          <w:color w:val="auto"/>
        </w:rPr>
        <w:t>投标文件的澄清和补正原则</w:t>
      </w:r>
      <w:bookmarkEnd w:id="591"/>
      <w:bookmarkEnd w:id="592"/>
    </w:p>
    <w:bookmarkEnd w:id="593"/>
    <w:p w14:paraId="5380D5D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27</w:t>
      </w:r>
      <w:r>
        <w:rPr>
          <w:rFonts w:hint="eastAsia" w:ascii="仿宋_GB2312" w:hAnsi="仿宋_GB2312" w:eastAsia="仿宋_GB2312" w:cs="仿宋_GB2312"/>
          <w:color w:val="auto"/>
        </w:rPr>
        <w:t>.1在评标过程中，评标委员会可以书面形式要求投标人对所提交的投标文件中含义不明确、同类问题表述不一致或者有明显文字和计算错误的内容，进行书面澄清或说明，或者对细微偏差进行补正。评标委员会不接受投标人主动提出的澄清、说明或补正。</w:t>
      </w:r>
    </w:p>
    <w:p w14:paraId="01787E9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27</w:t>
      </w:r>
      <w:r>
        <w:rPr>
          <w:rFonts w:hint="eastAsia" w:ascii="仿宋_GB2312" w:hAnsi="仿宋_GB2312" w:eastAsia="仿宋_GB2312" w:cs="仿宋_GB2312"/>
          <w:color w:val="auto"/>
        </w:rPr>
        <w:t>.2投标人的澄清、说明或者补正应当采用书面形式，并加盖公章，或者由法定代表人或其授权的代表签字，并不得改变投标文件的实质性内容（算术性错误修正的除外）。投标人的书面澄清、说明和补正属于投标文件的组成部分。</w:t>
      </w:r>
    </w:p>
    <w:p w14:paraId="4710CC6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27</w:t>
      </w:r>
      <w:r>
        <w:rPr>
          <w:rFonts w:hint="eastAsia" w:ascii="仿宋_GB2312" w:hAnsi="仿宋_GB2312" w:eastAsia="仿宋_GB2312" w:cs="仿宋_GB2312"/>
          <w:color w:val="auto"/>
        </w:rPr>
        <w:t>.3评标委员会对投标人提交的澄清、说明或补正有疑问的，可以要求投标人进一步澄清、说明或补正，直至满足评标委员会的要求。</w:t>
      </w:r>
    </w:p>
    <w:p w14:paraId="04BEE80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outlineLvl w:val="2"/>
        <w:rPr>
          <w:rFonts w:hint="eastAsia" w:ascii="仿宋_GB2312" w:hAnsi="仿宋_GB2312" w:eastAsia="仿宋_GB2312" w:cs="仿宋_GB2312"/>
          <w:b/>
          <w:bCs/>
          <w:color w:val="auto"/>
          <w:kern w:val="2"/>
          <w:sz w:val="24"/>
          <w:szCs w:val="32"/>
          <w:lang w:val="en-US" w:eastAsia="zh-CN" w:bidi="ar-SA"/>
        </w:rPr>
      </w:pPr>
      <w:bookmarkStart w:id="594" w:name="_Toc14183"/>
      <w:bookmarkStart w:id="595" w:name="OLE_LINK90"/>
      <w:r>
        <w:rPr>
          <w:rFonts w:hint="eastAsia" w:ascii="仿宋_GB2312" w:hAnsi="仿宋_GB2312" w:eastAsia="仿宋_GB2312" w:cs="仿宋_GB2312"/>
          <w:b/>
          <w:bCs/>
          <w:color w:val="auto"/>
          <w:kern w:val="2"/>
          <w:sz w:val="24"/>
          <w:szCs w:val="32"/>
          <w:lang w:val="en-US" w:eastAsia="zh-CN" w:bidi="ar-SA"/>
        </w:rPr>
        <w:t>28.报价修正原则</w:t>
      </w:r>
      <w:bookmarkEnd w:id="594"/>
    </w:p>
    <w:p w14:paraId="056C047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28.1投标文件报价出现前后不一致的，除招标文件另有规定外，按照下列规定修正：</w:t>
      </w:r>
    </w:p>
    <w:p w14:paraId="7CB42353">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）投标文件中开标一览表（报价表）内容与投标文件中相应内容不一致的，以开标一览表（报价表）为准；</w:t>
      </w:r>
    </w:p>
    <w:p w14:paraId="3ACB357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）大写金额和小写金额不一致的，以大写金额为准；</w:t>
      </w:r>
    </w:p>
    <w:p w14:paraId="1D112D6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）单价金额小数点或者百分比有明显错位的，以开标一览表的总价为准，并修改单价；</w:t>
      </w:r>
    </w:p>
    <w:p w14:paraId="2B1F2BB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）总价金额与按单价汇总金额不一致的，以单价金额计算结果为准。</w:t>
      </w:r>
    </w:p>
    <w:p w14:paraId="23786EC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同时出现两种以上不一致的，按照前款规定的顺序修正。修正后的报价经投标人确认后产生约束力，投标人不确认的，其投标无效。</w:t>
      </w:r>
    </w:p>
    <w:bookmarkEnd w:id="583"/>
    <w:bookmarkEnd w:id="584"/>
    <w:bookmarkEnd w:id="585"/>
    <w:bookmarkEnd w:id="586"/>
    <w:bookmarkEnd w:id="587"/>
    <w:bookmarkEnd w:id="588"/>
    <w:bookmarkEnd w:id="589"/>
    <w:bookmarkEnd w:id="590"/>
    <w:bookmarkEnd w:id="595"/>
    <w:p w14:paraId="369FE9A6">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596" w:name="_Toc11055"/>
      <w:bookmarkStart w:id="597" w:name="_Toc5046"/>
      <w:bookmarkStart w:id="598" w:name="_Toc38338302"/>
      <w:bookmarkStart w:id="599" w:name="_Toc7465"/>
      <w:bookmarkStart w:id="600" w:name="_Toc37716382"/>
      <w:bookmarkStart w:id="601" w:name="_Toc13507"/>
      <w:bookmarkStart w:id="602" w:name="_Toc28983"/>
      <w:bookmarkStart w:id="603" w:name="_Toc16934"/>
      <w:r>
        <w:rPr>
          <w:rFonts w:hint="eastAsia" w:ascii="仿宋_GB2312" w:hAnsi="仿宋_GB2312" w:eastAsia="仿宋_GB2312" w:cs="仿宋_GB2312"/>
          <w:color w:val="auto"/>
        </w:rPr>
        <w:t>29.投标无效</w:t>
      </w:r>
      <w:bookmarkEnd w:id="596"/>
      <w:bookmarkEnd w:id="597"/>
    </w:p>
    <w:p w14:paraId="7891D635">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82"/>
        <w:textAlignment w:val="auto"/>
        <w:outlineLvl w:val="9"/>
        <w:rPr>
          <w:rFonts w:hint="eastAsia" w:ascii="仿宋_GB2312" w:hAnsi="仿宋_GB2312" w:eastAsia="仿宋_GB2312" w:cs="仿宋_GB2312"/>
          <w:b/>
          <w:bCs/>
          <w:color w:val="auto"/>
          <w:kern w:val="2"/>
          <w:sz w:val="21"/>
          <w:szCs w:val="22"/>
          <w:lang w:val="en-US" w:eastAsia="zh-CN" w:bidi="ar-SA"/>
        </w:rPr>
      </w:pPr>
      <w:bookmarkStart w:id="604" w:name="_Toc13228"/>
      <w:r>
        <w:rPr>
          <w:rFonts w:hint="eastAsia" w:ascii="仿宋_GB2312" w:hAnsi="仿宋_GB2312" w:eastAsia="仿宋_GB2312" w:cs="仿宋_GB2312"/>
          <w:b/>
          <w:bCs/>
          <w:color w:val="auto"/>
          <w:kern w:val="2"/>
          <w:sz w:val="21"/>
          <w:szCs w:val="22"/>
          <w:lang w:val="en-US" w:eastAsia="zh-CN" w:bidi="ar-SA"/>
        </w:rPr>
        <w:t>29.1有下列情形之一的，视为投标人串通投标，其投标无效</w:t>
      </w:r>
      <w:bookmarkEnd w:id="598"/>
      <w:bookmarkEnd w:id="599"/>
      <w:bookmarkEnd w:id="600"/>
      <w:bookmarkEnd w:id="601"/>
      <w:bookmarkEnd w:id="602"/>
      <w:bookmarkEnd w:id="603"/>
      <w:bookmarkEnd w:id="604"/>
    </w:p>
    <w:p w14:paraId="3A5B147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）不同投标人的投标文件由同一单位或者个人编制；</w:t>
      </w:r>
    </w:p>
    <w:p w14:paraId="7CD9060A">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）不同投标人委托同一单位或者个人办理投标事宜；</w:t>
      </w:r>
    </w:p>
    <w:p w14:paraId="430E3E8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）不同投标人的投标文件载明的项目管理成员或者联系人员为同一人；</w:t>
      </w:r>
    </w:p>
    <w:p w14:paraId="4E53CD2F">
      <w:pPr>
        <w:pageBreakBefore w:val="0"/>
        <w:kinsoku/>
        <w:wordWrap/>
        <w:overflowPunct/>
        <w:bidi w:val="0"/>
        <w:spacing w:beforeAutospacing="0" w:afterAutospacing="0" w:line="360" w:lineRule="auto"/>
        <w:ind w:left="0" w:leftChars="0" w:right="0" w:firstLine="420"/>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）不同投标人的投标文件异常一致或者投标报价呈规律性差异；</w:t>
      </w:r>
    </w:p>
    <w:p w14:paraId="237D4FC4">
      <w:pPr>
        <w:pageBreakBefore w:val="0"/>
        <w:kinsoku/>
        <w:wordWrap/>
        <w:overflowPunct/>
        <w:bidi w:val="0"/>
        <w:spacing w:beforeAutospacing="0" w:afterAutospacing="0" w:line="360" w:lineRule="auto"/>
        <w:ind w:left="0" w:leftChars="0" w:right="0" w:firstLine="420"/>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）不同投标人的投标文件相互混装；</w:t>
      </w:r>
    </w:p>
    <w:p w14:paraId="4F51843A">
      <w:pPr>
        <w:pageBreakBefore w:val="0"/>
        <w:kinsoku/>
        <w:wordWrap/>
        <w:overflowPunct/>
        <w:bidi w:val="0"/>
        <w:spacing w:beforeAutospacing="0" w:afterAutospacing="0" w:line="360" w:lineRule="auto"/>
        <w:ind w:left="0" w:leftChars="0" w:right="0" w:firstLine="420"/>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）不同投标人的投标保证金从同一单位或者个人的账户转出。</w:t>
      </w:r>
    </w:p>
    <w:p w14:paraId="2BD2AD0E">
      <w:pPr>
        <w:pageBreakBefore w:val="0"/>
        <w:kinsoku/>
        <w:wordWrap/>
        <w:overflowPunct/>
        <w:bidi w:val="0"/>
        <w:spacing w:beforeAutospacing="0" w:afterAutospacing="0" w:line="360" w:lineRule="auto"/>
        <w:ind w:left="0" w:leftChars="0" w:right="0" w:firstLine="420"/>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投标人应当遵循公平竞争的原则，不得恶意串通，不得妨碍其他投标人的竞争行为，不得损害采购人或者其他投标人的合法权益。</w:t>
      </w:r>
    </w:p>
    <w:p w14:paraId="4F05AFAC">
      <w:pPr>
        <w:pageBreakBefore w:val="0"/>
        <w:kinsoku/>
        <w:wordWrap/>
        <w:overflowPunct/>
        <w:bidi w:val="0"/>
        <w:spacing w:beforeAutospacing="0" w:afterAutospacing="0" w:line="360" w:lineRule="auto"/>
        <w:ind w:left="0" w:leftChars="0" w:right="0" w:firstLine="420"/>
        <w:outlineLvl w:val="9"/>
        <w:rPr>
          <w:rFonts w:hint="eastAsia" w:ascii="仿宋_GB2312" w:hAnsi="仿宋_GB2312" w:eastAsia="仿宋_GB2312" w:cs="仿宋_GB2312"/>
          <w:color w:val="auto"/>
        </w:rPr>
      </w:pPr>
      <w:r>
        <w:rPr>
          <w:rFonts w:hint="eastAsia" w:ascii="仿宋_GB2312" w:hAnsi="仿宋_GB2312" w:eastAsia="仿宋_GB2312" w:cs="仿宋_GB2312"/>
          <w:color w:val="auto"/>
        </w:rPr>
        <w:t>在评标过程中发现投标人有上述情形的，评标委员会应当认定其投标无效，并书面报告本级财政部门。</w:t>
      </w:r>
    </w:p>
    <w:p w14:paraId="32C52D4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82"/>
        <w:textAlignment w:val="auto"/>
        <w:outlineLvl w:val="9"/>
        <w:rPr>
          <w:rFonts w:hint="eastAsia" w:ascii="仿宋_GB2312" w:hAnsi="仿宋_GB2312" w:eastAsia="仿宋_GB2312" w:cs="仿宋_GB2312"/>
          <w:b/>
          <w:bCs/>
          <w:color w:val="auto"/>
          <w:kern w:val="2"/>
          <w:sz w:val="21"/>
          <w:szCs w:val="22"/>
          <w:lang w:val="en-US" w:eastAsia="zh-CN" w:bidi="ar-SA"/>
        </w:rPr>
      </w:pPr>
      <w:bookmarkStart w:id="605" w:name="_Toc37716383"/>
      <w:bookmarkStart w:id="606" w:name="_Toc489197840"/>
      <w:bookmarkStart w:id="607" w:name="_Toc3125"/>
      <w:bookmarkStart w:id="608" w:name="_Toc30792"/>
      <w:bookmarkStart w:id="609" w:name="_Toc22934"/>
      <w:bookmarkStart w:id="610" w:name="_Toc38338303"/>
      <w:bookmarkStart w:id="611" w:name="_Toc19157"/>
      <w:bookmarkStart w:id="612" w:name="_Toc489145736"/>
      <w:r>
        <w:rPr>
          <w:rFonts w:hint="eastAsia" w:ascii="仿宋_GB2312" w:hAnsi="仿宋_GB2312" w:eastAsia="仿宋_GB2312" w:cs="仿宋_GB2312"/>
          <w:b/>
          <w:bCs/>
          <w:color w:val="auto"/>
          <w:kern w:val="2"/>
          <w:sz w:val="21"/>
          <w:szCs w:val="22"/>
          <w:lang w:val="en-US" w:eastAsia="zh-CN" w:bidi="ar-SA"/>
        </w:rPr>
        <w:t>29.2投标人存在下列情</w:t>
      </w:r>
      <w:bookmarkStart w:id="613" w:name="_Toc417913977"/>
      <w:r>
        <w:rPr>
          <w:rFonts w:hint="eastAsia" w:ascii="仿宋_GB2312" w:hAnsi="仿宋_GB2312" w:eastAsia="仿宋_GB2312" w:cs="仿宋_GB2312"/>
          <w:b/>
          <w:bCs/>
          <w:color w:val="auto"/>
          <w:kern w:val="2"/>
          <w:sz w:val="21"/>
          <w:szCs w:val="22"/>
          <w:lang w:val="en-US" w:eastAsia="zh-CN" w:bidi="ar-SA"/>
        </w:rPr>
        <w:t>况之一的，投标无效</w:t>
      </w:r>
      <w:bookmarkEnd w:id="605"/>
      <w:bookmarkEnd w:id="606"/>
      <w:bookmarkEnd w:id="607"/>
      <w:bookmarkEnd w:id="608"/>
      <w:bookmarkEnd w:id="609"/>
      <w:bookmarkEnd w:id="610"/>
      <w:bookmarkEnd w:id="611"/>
      <w:bookmarkEnd w:id="612"/>
    </w:p>
    <w:p w14:paraId="2F9EAF1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）未按照招标文件的</w:t>
      </w:r>
      <w:bookmarkEnd w:id="613"/>
      <w:r>
        <w:rPr>
          <w:rFonts w:hint="eastAsia" w:ascii="仿宋_GB2312" w:hAnsi="仿宋_GB2312" w:eastAsia="仿宋_GB2312" w:cs="仿宋_GB2312"/>
          <w:color w:val="auto"/>
        </w:rPr>
        <w:t>规定提交投标保证金的；</w:t>
      </w:r>
    </w:p>
    <w:p w14:paraId="24631CD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）投标文件未按招标文件要求签署、盖章的；</w:t>
      </w:r>
    </w:p>
    <w:p w14:paraId="4E18215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）不具备招标文件中规定的资格要求的；</w:t>
      </w:r>
    </w:p>
    <w:p w14:paraId="35C4FC2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）报价超过招标文件中规定的预算金额或者最高限价的；</w:t>
      </w:r>
    </w:p>
    <w:p w14:paraId="1933D77E">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）投标文件含有采购人不能接受的</w:t>
      </w:r>
      <w:bookmarkStart w:id="614" w:name="OLE_LINK17"/>
      <w:r>
        <w:rPr>
          <w:rFonts w:hint="eastAsia" w:ascii="仿宋_GB2312" w:hAnsi="仿宋_GB2312" w:eastAsia="仿宋_GB2312" w:cs="仿宋_GB2312"/>
          <w:color w:val="auto"/>
        </w:rPr>
        <w:t>附加条件的</w:t>
      </w:r>
      <w:bookmarkEnd w:id="614"/>
      <w:r>
        <w:rPr>
          <w:rFonts w:hint="eastAsia" w:ascii="仿宋_GB2312" w:hAnsi="仿宋_GB2312" w:eastAsia="仿宋_GB2312" w:cs="仿宋_GB2312"/>
          <w:color w:val="auto"/>
          <w:lang w:eastAsia="zh-CN"/>
        </w:rPr>
        <w:t>；</w:t>
      </w:r>
    </w:p>
    <w:p w14:paraId="60464D6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）法律、法规和招标文件规定的其他无效情形。</w:t>
      </w:r>
    </w:p>
    <w:p w14:paraId="70ED3D9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b/>
          <w:bCs/>
          <w:color w:val="auto"/>
        </w:rPr>
      </w:pPr>
      <w:bookmarkStart w:id="615" w:name="_Toc12150"/>
      <w:bookmarkStart w:id="616" w:name="_Toc489197841"/>
      <w:bookmarkStart w:id="617" w:name="_Toc37716384"/>
      <w:bookmarkStart w:id="618" w:name="_Toc489145737"/>
      <w:bookmarkStart w:id="619" w:name="_Toc1159"/>
      <w:bookmarkStart w:id="620" w:name="_Toc38338304"/>
      <w:bookmarkStart w:id="621" w:name="_Toc4803"/>
      <w:r>
        <w:rPr>
          <w:rFonts w:hint="eastAsia" w:ascii="仿宋_GB2312" w:hAnsi="仿宋_GB2312" w:eastAsia="仿宋_GB2312" w:cs="仿宋_GB2312"/>
          <w:b/>
          <w:bCs/>
          <w:color w:val="auto"/>
          <w:lang w:val="en-US" w:eastAsia="zh-CN"/>
        </w:rPr>
        <w:t>29.3</w:t>
      </w:r>
      <w:r>
        <w:rPr>
          <w:rFonts w:hint="eastAsia" w:ascii="仿宋_GB2312" w:hAnsi="仿宋_GB2312" w:eastAsia="仿宋_GB2312" w:cs="仿宋_GB2312"/>
          <w:b/>
          <w:bCs/>
          <w:color w:val="auto"/>
        </w:rPr>
        <w:t>在招标采购中，出现下列情形之一的，应予废标</w:t>
      </w:r>
      <w:bookmarkEnd w:id="615"/>
      <w:bookmarkEnd w:id="616"/>
      <w:bookmarkEnd w:id="617"/>
      <w:bookmarkEnd w:id="618"/>
      <w:bookmarkEnd w:id="619"/>
      <w:bookmarkEnd w:id="620"/>
      <w:bookmarkEnd w:id="621"/>
    </w:p>
    <w:p w14:paraId="20B5562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w:t>
      </w:r>
      <w:r>
        <w:rPr>
          <w:rFonts w:hint="eastAsia" w:ascii="仿宋_GB2312" w:hAnsi="仿宋_GB2312" w:eastAsia="仿宋_GB2312" w:cs="仿宋_GB2312"/>
          <w:color w:val="auto"/>
          <w:highlight w:val="none"/>
          <w:lang w:val="en-US" w:eastAsia="zh-CN"/>
        </w:rPr>
        <w:t>1</w:t>
      </w:r>
      <w:r>
        <w:rPr>
          <w:rFonts w:hint="eastAsia" w:ascii="仿宋_GB2312" w:hAnsi="仿宋_GB2312" w:eastAsia="仿宋_GB2312" w:cs="仿宋_GB2312"/>
          <w:color w:val="auto"/>
          <w:highlight w:val="none"/>
        </w:rPr>
        <w:t>）符合专业条件的</w:t>
      </w:r>
      <w:r>
        <w:rPr>
          <w:rFonts w:hint="eastAsia" w:ascii="仿宋_GB2312" w:hAnsi="仿宋_GB2312" w:eastAsia="仿宋_GB2312" w:cs="仿宋_GB2312"/>
          <w:color w:val="auto"/>
          <w:highlight w:val="none"/>
          <w:lang w:val="en-US" w:eastAsia="zh-CN"/>
        </w:rPr>
        <w:t>投标人</w:t>
      </w:r>
      <w:r>
        <w:rPr>
          <w:rFonts w:hint="eastAsia" w:ascii="仿宋_GB2312" w:hAnsi="仿宋_GB2312" w:eastAsia="仿宋_GB2312" w:cs="仿宋_GB2312"/>
          <w:color w:val="auto"/>
          <w:highlight w:val="none"/>
        </w:rPr>
        <w:t>或者对招标文件作实质响应的</w:t>
      </w:r>
      <w:r>
        <w:rPr>
          <w:rFonts w:hint="eastAsia" w:ascii="仿宋_GB2312" w:hAnsi="仿宋_GB2312" w:eastAsia="仿宋_GB2312" w:cs="仿宋_GB2312"/>
          <w:color w:val="auto"/>
          <w:highlight w:val="none"/>
          <w:lang w:val="en-US" w:eastAsia="zh-CN"/>
        </w:rPr>
        <w:t>投标人</w:t>
      </w:r>
      <w:r>
        <w:rPr>
          <w:rFonts w:hint="eastAsia" w:ascii="仿宋_GB2312" w:hAnsi="仿宋_GB2312" w:eastAsia="仿宋_GB2312" w:cs="仿宋_GB2312"/>
          <w:color w:val="auto"/>
          <w:highlight w:val="none"/>
        </w:rPr>
        <w:t>不足三家的；</w:t>
      </w:r>
    </w:p>
    <w:p w14:paraId="5775872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）出现影响采购公正的违法、违规行为的；</w:t>
      </w:r>
    </w:p>
    <w:p w14:paraId="52DCFBE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）投标人的报价均超过了采购预算，采购人不能支付的；</w:t>
      </w:r>
    </w:p>
    <w:p w14:paraId="31ED282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）因重大变故，采购任务取消的。</w:t>
      </w:r>
    </w:p>
    <w:p w14:paraId="172CEFA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废标后，采购人应当将废标理由通知所有投标人。</w:t>
      </w:r>
    </w:p>
    <w:p w14:paraId="3302F351">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622" w:name="_Toc8350"/>
      <w:bookmarkStart w:id="623" w:name="_Toc38338305"/>
      <w:bookmarkStart w:id="624" w:name="_Toc488633610"/>
      <w:bookmarkStart w:id="625" w:name="_Toc7930"/>
      <w:bookmarkStart w:id="626" w:name="_Toc30651"/>
      <w:bookmarkStart w:id="627" w:name="_Toc37716385"/>
      <w:bookmarkStart w:id="628" w:name="_Toc489145738"/>
      <w:bookmarkStart w:id="629" w:name="_Toc27305"/>
      <w:bookmarkStart w:id="630" w:name="_Toc489197842"/>
      <w:bookmarkStart w:id="631" w:name="_Toc9987"/>
      <w:r>
        <w:rPr>
          <w:rFonts w:hint="eastAsia" w:ascii="仿宋_GB2312" w:hAnsi="仿宋_GB2312" w:eastAsia="仿宋_GB2312" w:cs="仿宋_GB2312"/>
          <w:color w:val="auto"/>
          <w:lang w:val="en-US" w:eastAsia="zh-CN"/>
        </w:rPr>
        <w:t>七</w:t>
      </w:r>
      <w:r>
        <w:rPr>
          <w:rFonts w:hint="eastAsia" w:ascii="仿宋_GB2312" w:hAnsi="仿宋_GB2312" w:eastAsia="仿宋_GB2312" w:cs="仿宋_GB2312"/>
          <w:color w:val="auto"/>
        </w:rPr>
        <w:t>、中标结果</w:t>
      </w:r>
      <w:bookmarkEnd w:id="622"/>
      <w:bookmarkEnd w:id="623"/>
      <w:bookmarkEnd w:id="624"/>
      <w:bookmarkEnd w:id="625"/>
      <w:bookmarkEnd w:id="626"/>
      <w:bookmarkEnd w:id="627"/>
      <w:bookmarkEnd w:id="628"/>
      <w:bookmarkEnd w:id="629"/>
      <w:bookmarkEnd w:id="630"/>
      <w:bookmarkEnd w:id="631"/>
    </w:p>
    <w:p w14:paraId="77B3BA2B">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632" w:name="_Toc921"/>
      <w:bookmarkStart w:id="633" w:name="_Toc25664"/>
      <w:bookmarkStart w:id="634" w:name="_Toc38338306"/>
      <w:bookmarkStart w:id="635" w:name="_Toc31972"/>
      <w:bookmarkStart w:id="636" w:name="_Toc489145739"/>
      <w:bookmarkStart w:id="637" w:name="_Toc37716386"/>
      <w:bookmarkStart w:id="638" w:name="_Toc28797"/>
      <w:bookmarkStart w:id="639" w:name="_Toc489197843"/>
      <w:bookmarkStart w:id="640" w:name="_Toc6943"/>
      <w:r>
        <w:rPr>
          <w:rFonts w:hint="eastAsia" w:ascii="仿宋_GB2312" w:hAnsi="仿宋_GB2312" w:eastAsia="仿宋_GB2312" w:cs="仿宋_GB2312"/>
          <w:color w:val="auto"/>
          <w:lang w:val="en-US" w:eastAsia="zh-CN"/>
        </w:rPr>
        <w:t>30</w:t>
      </w:r>
      <w:r>
        <w:rPr>
          <w:rFonts w:hint="eastAsia" w:ascii="仿宋_GB2312" w:hAnsi="仿宋_GB2312" w:eastAsia="仿宋_GB2312" w:cs="仿宋_GB2312"/>
          <w:color w:val="auto"/>
        </w:rPr>
        <w:t>.中</w:t>
      </w:r>
      <w:bookmarkStart w:id="641" w:name="_Toc378239357"/>
      <w:bookmarkStart w:id="642" w:name="_Toc152045566"/>
      <w:bookmarkStart w:id="643" w:name="_Toc246996953"/>
      <w:bookmarkStart w:id="644" w:name="_Toc401342140"/>
      <w:bookmarkStart w:id="645" w:name="_Toc144974534"/>
      <w:bookmarkStart w:id="646" w:name="_Toc246996210"/>
      <w:bookmarkStart w:id="647" w:name="_Toc179632584"/>
      <w:bookmarkStart w:id="648" w:name="_Toc378239084"/>
      <w:bookmarkStart w:id="649" w:name="_Toc296602455"/>
      <w:bookmarkStart w:id="650" w:name="_Toc378239176"/>
      <w:bookmarkStart w:id="651" w:name="_Toc152042342"/>
      <w:bookmarkStart w:id="652" w:name="_Toc247085724"/>
      <w:bookmarkStart w:id="653" w:name="_Toc480817649"/>
      <w:bookmarkStart w:id="654" w:name="_Toc13517"/>
      <w:r>
        <w:rPr>
          <w:rFonts w:hint="eastAsia" w:ascii="仿宋_GB2312" w:hAnsi="仿宋_GB2312" w:eastAsia="仿宋_GB2312" w:cs="仿宋_GB2312"/>
          <w:color w:val="auto"/>
        </w:rPr>
        <w:t>标</w:t>
      </w:r>
      <w:bookmarkEnd w:id="641"/>
      <w:bookmarkEnd w:id="642"/>
      <w:bookmarkEnd w:id="643"/>
      <w:bookmarkEnd w:id="644"/>
      <w:bookmarkEnd w:id="645"/>
      <w:bookmarkEnd w:id="646"/>
      <w:bookmarkEnd w:id="647"/>
      <w:bookmarkEnd w:id="648"/>
      <w:bookmarkEnd w:id="649"/>
      <w:bookmarkEnd w:id="650"/>
      <w:bookmarkEnd w:id="651"/>
      <w:bookmarkEnd w:id="652"/>
      <w:r>
        <w:rPr>
          <w:rFonts w:hint="eastAsia" w:ascii="仿宋_GB2312" w:hAnsi="仿宋_GB2312" w:eastAsia="仿宋_GB2312" w:cs="仿宋_GB2312"/>
          <w:color w:val="auto"/>
        </w:rPr>
        <w:t>人的</w:t>
      </w:r>
      <w:bookmarkEnd w:id="653"/>
      <w:bookmarkEnd w:id="654"/>
      <w:r>
        <w:rPr>
          <w:rFonts w:hint="eastAsia" w:ascii="仿宋_GB2312" w:hAnsi="仿宋_GB2312" w:eastAsia="仿宋_GB2312" w:cs="仿宋_GB2312"/>
          <w:color w:val="auto"/>
        </w:rPr>
        <w:t>确</w:t>
      </w:r>
      <w:bookmarkStart w:id="655" w:name="_Toc152045567"/>
      <w:bookmarkStart w:id="656" w:name="_Toc246996211"/>
      <w:bookmarkStart w:id="657" w:name="_Toc246996954"/>
      <w:bookmarkStart w:id="658" w:name="_Toc144974535"/>
      <w:bookmarkStart w:id="659" w:name="_Toc179632585"/>
      <w:bookmarkStart w:id="660" w:name="_Toc296602456"/>
      <w:bookmarkStart w:id="661" w:name="_Toc247085725"/>
      <w:bookmarkStart w:id="662" w:name="_Toc152042343"/>
      <w:r>
        <w:rPr>
          <w:rFonts w:hint="eastAsia" w:ascii="仿宋_GB2312" w:hAnsi="仿宋_GB2312" w:eastAsia="仿宋_GB2312" w:cs="仿宋_GB2312"/>
          <w:color w:val="auto"/>
        </w:rPr>
        <w:t>定</w:t>
      </w:r>
      <w:bookmarkEnd w:id="632"/>
      <w:bookmarkEnd w:id="633"/>
      <w:bookmarkEnd w:id="634"/>
      <w:bookmarkEnd w:id="635"/>
      <w:bookmarkEnd w:id="636"/>
      <w:bookmarkEnd w:id="637"/>
      <w:bookmarkEnd w:id="638"/>
      <w:bookmarkEnd w:id="639"/>
      <w:bookmarkEnd w:id="640"/>
    </w:p>
    <w:p w14:paraId="79230A6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663" w:name="_Toc417913979"/>
      <w:r>
        <w:rPr>
          <w:rFonts w:hint="eastAsia" w:ascii="仿宋_GB2312" w:hAnsi="仿宋_GB2312" w:eastAsia="仿宋_GB2312" w:cs="仿宋_GB2312"/>
          <w:color w:val="auto"/>
          <w:lang w:val="en-US" w:eastAsia="zh-CN"/>
        </w:rPr>
        <w:t>30</w:t>
      </w:r>
      <w:r>
        <w:rPr>
          <w:rFonts w:hint="eastAsia" w:ascii="仿宋_GB2312" w:hAnsi="仿宋_GB2312" w:eastAsia="仿宋_GB2312" w:cs="仿宋_GB2312"/>
          <w:color w:val="auto"/>
        </w:rPr>
        <w:t>.1采购代理机构应</w:t>
      </w:r>
      <w:bookmarkEnd w:id="655"/>
      <w:bookmarkEnd w:id="656"/>
      <w:bookmarkEnd w:id="657"/>
      <w:bookmarkEnd w:id="658"/>
      <w:bookmarkEnd w:id="659"/>
      <w:bookmarkEnd w:id="660"/>
      <w:bookmarkEnd w:id="661"/>
      <w:bookmarkEnd w:id="662"/>
      <w:bookmarkEnd w:id="663"/>
      <w:r>
        <w:rPr>
          <w:rFonts w:hint="eastAsia" w:ascii="仿宋_GB2312" w:hAnsi="仿宋_GB2312" w:eastAsia="仿宋_GB2312" w:cs="仿宋_GB2312"/>
          <w:color w:val="auto"/>
        </w:rPr>
        <w:t>当在评标结束后2个工作日内将评标报告送采购人。</w:t>
      </w:r>
    </w:p>
    <w:p w14:paraId="48AB1A80">
      <w:pPr>
        <w:keepNext w:val="0"/>
        <w:keepLines w:val="0"/>
        <w:pageBreakBefore w:val="0"/>
        <w:widowControl/>
        <w:suppressLineNumbers w:val="0"/>
        <w:kinsoku/>
        <w:wordWrap/>
        <w:overflowPunct/>
        <w:bidi w:val="0"/>
        <w:spacing w:beforeAutospacing="0" w:afterAutospacing="0" w:line="360" w:lineRule="auto"/>
        <w:ind w:left="0" w:leftChars="0" w:right="0"/>
        <w:jc w:val="left"/>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30</w:t>
      </w:r>
      <w:r>
        <w:rPr>
          <w:rFonts w:hint="eastAsia" w:ascii="仿宋_GB2312" w:hAnsi="仿宋_GB2312" w:eastAsia="仿宋_GB2312" w:cs="仿宋_GB2312"/>
          <w:color w:val="auto"/>
        </w:rPr>
        <w:t>.2采购人应当自收到评标报告之日起5个工作日内，在评标报告确定的中标候选人名单中按顺序确定中标人。中标候选人并列的，</w:t>
      </w:r>
      <w:bookmarkStart w:id="664" w:name="OLE_LINK10"/>
      <w:r>
        <w:rPr>
          <w:rFonts w:hint="eastAsia" w:ascii="仿宋_GB2312" w:hAnsi="仿宋_GB2312" w:eastAsia="仿宋_GB2312" w:cs="仿宋_GB2312"/>
          <w:color w:val="auto"/>
        </w:rPr>
        <w:t>由</w:t>
      </w:r>
      <w:bookmarkEnd w:id="664"/>
      <w:r>
        <w:rPr>
          <w:rFonts w:hint="eastAsia" w:ascii="仿宋_GB2312" w:hAnsi="仿宋_GB2312" w:eastAsia="仿宋_GB2312" w:cs="仿宋_GB2312"/>
          <w:color w:val="auto"/>
          <w:lang w:val="en-US" w:eastAsia="zh-CN"/>
        </w:rPr>
        <w:t>采购人或者采购人委托评标委员会按照招标文件规定的方式确定中标人；招标文件未规定的，采取随机抽取的方式</w:t>
      </w:r>
      <w:r>
        <w:rPr>
          <w:rFonts w:hint="eastAsia" w:ascii="仿宋_GB2312" w:hAnsi="仿宋_GB2312" w:eastAsia="仿宋_GB2312" w:cs="仿宋_GB2312"/>
          <w:color w:val="auto"/>
        </w:rPr>
        <w:t>确定中标人。</w:t>
      </w:r>
    </w:p>
    <w:p w14:paraId="49841076">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665" w:name="_Toc5762"/>
      <w:bookmarkStart w:id="666" w:name="_Toc489197844"/>
      <w:bookmarkStart w:id="667" w:name="_Toc29421"/>
      <w:bookmarkStart w:id="668" w:name="_Toc37716387"/>
      <w:bookmarkStart w:id="669" w:name="_Toc38338307"/>
      <w:bookmarkStart w:id="670" w:name="_Toc24499"/>
      <w:bookmarkStart w:id="671" w:name="_Toc489145740"/>
      <w:bookmarkStart w:id="672" w:name="_Toc22369"/>
      <w:bookmarkStart w:id="673" w:name="_Toc180"/>
      <w:r>
        <w:rPr>
          <w:rFonts w:hint="eastAsia" w:ascii="仿宋_GB2312" w:hAnsi="仿宋_GB2312" w:eastAsia="仿宋_GB2312" w:cs="仿宋_GB2312"/>
          <w:color w:val="auto"/>
          <w:lang w:val="en-US" w:eastAsia="zh-CN"/>
        </w:rPr>
        <w:t>31</w:t>
      </w:r>
      <w:r>
        <w:rPr>
          <w:rFonts w:hint="eastAsia" w:ascii="仿宋_GB2312" w:hAnsi="仿宋_GB2312" w:eastAsia="仿宋_GB2312" w:cs="仿宋_GB2312"/>
          <w:color w:val="auto"/>
        </w:rPr>
        <w:t>.中标通知书</w:t>
      </w:r>
      <w:bookmarkEnd w:id="665"/>
      <w:bookmarkEnd w:id="666"/>
      <w:bookmarkEnd w:id="667"/>
      <w:bookmarkEnd w:id="668"/>
      <w:bookmarkEnd w:id="669"/>
      <w:bookmarkEnd w:id="670"/>
      <w:bookmarkEnd w:id="671"/>
      <w:bookmarkEnd w:id="672"/>
      <w:bookmarkEnd w:id="673"/>
    </w:p>
    <w:p w14:paraId="5D0EDA8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674" w:name="_Toc152042344"/>
      <w:bookmarkStart w:id="675" w:name="_Toc246996212"/>
      <w:bookmarkStart w:id="676" w:name="_Toc246996955"/>
      <w:bookmarkStart w:id="677" w:name="_Toc247085726"/>
      <w:bookmarkStart w:id="678" w:name="_Toc144974536"/>
      <w:bookmarkStart w:id="679" w:name="_Toc179632586"/>
      <w:bookmarkStart w:id="680" w:name="_Toc296602458"/>
      <w:bookmarkStart w:id="681" w:name="_Toc152045568"/>
      <w:r>
        <w:rPr>
          <w:rFonts w:hint="eastAsia" w:ascii="仿宋_GB2312" w:hAnsi="仿宋_GB2312" w:eastAsia="仿宋_GB2312" w:cs="仿宋_GB2312"/>
          <w:color w:val="auto"/>
          <w:lang w:val="en-US" w:eastAsia="zh-CN"/>
        </w:rPr>
        <w:t>31</w:t>
      </w:r>
      <w:r>
        <w:rPr>
          <w:rFonts w:hint="eastAsia" w:ascii="仿宋_GB2312" w:hAnsi="仿宋_GB2312" w:eastAsia="仿宋_GB2312" w:cs="仿宋_GB2312"/>
          <w:color w:val="auto"/>
        </w:rPr>
        <w:t>.1中标人确定之</w:t>
      </w:r>
      <w:bookmarkEnd w:id="674"/>
      <w:bookmarkEnd w:id="675"/>
      <w:bookmarkEnd w:id="676"/>
      <w:bookmarkEnd w:id="677"/>
      <w:bookmarkEnd w:id="678"/>
      <w:bookmarkEnd w:id="679"/>
      <w:bookmarkEnd w:id="680"/>
      <w:bookmarkEnd w:id="681"/>
      <w:r>
        <w:rPr>
          <w:rFonts w:hint="eastAsia" w:ascii="仿宋_GB2312" w:hAnsi="仿宋_GB2312" w:eastAsia="仿宋_GB2312" w:cs="仿宋_GB2312"/>
          <w:color w:val="auto"/>
        </w:rPr>
        <w:t>日起</w:t>
      </w:r>
      <w:bookmarkStart w:id="682" w:name="_Toc247085728"/>
      <w:bookmarkStart w:id="683" w:name="_Toc152042346"/>
      <w:bookmarkStart w:id="684" w:name="_Toc246996957"/>
      <w:bookmarkStart w:id="685" w:name="_Toc152045570"/>
      <w:bookmarkStart w:id="686" w:name="_Toc144974538"/>
      <w:bookmarkStart w:id="687" w:name="_Toc179632588"/>
      <w:bookmarkStart w:id="688" w:name="_Toc296602460"/>
      <w:bookmarkStart w:id="689" w:name="_Toc246996214"/>
      <w:r>
        <w:rPr>
          <w:rFonts w:hint="eastAsia" w:ascii="仿宋_GB2312" w:hAnsi="仿宋_GB2312" w:eastAsia="仿宋_GB2312" w:cs="仿宋_GB2312"/>
          <w:color w:val="auto"/>
        </w:rPr>
        <w:t>2个工作日内，采购代理机构向中标人发出中标通知书，并在财政部门指定的政府采购信息发布媒体上公告中标结果。中标公告期限为1个工作日。</w:t>
      </w:r>
    </w:p>
    <w:p w14:paraId="3D92FDE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31</w:t>
      </w:r>
      <w:r>
        <w:rPr>
          <w:rFonts w:hint="eastAsia" w:ascii="仿宋_GB2312" w:hAnsi="仿宋_GB2312" w:eastAsia="仿宋_GB2312" w:cs="仿宋_GB2312"/>
          <w:color w:val="auto"/>
        </w:rPr>
        <w:t>.2中标通知书是合同的一个组成部分。</w:t>
      </w:r>
    </w:p>
    <w:p w14:paraId="6F581948">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690" w:name="_Toc37716388"/>
      <w:bookmarkStart w:id="691" w:name="_Toc14129"/>
      <w:bookmarkStart w:id="692" w:name="_Toc31439"/>
      <w:bookmarkStart w:id="693" w:name="_Toc14947"/>
      <w:bookmarkStart w:id="694" w:name="_Toc489197845"/>
      <w:bookmarkStart w:id="695" w:name="_Toc22164"/>
      <w:bookmarkStart w:id="696" w:name="_Toc489145741"/>
      <w:bookmarkStart w:id="697" w:name="_Toc38338308"/>
      <w:bookmarkStart w:id="698" w:name="_Toc26216"/>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.签订合同</w:t>
      </w:r>
      <w:bookmarkEnd w:id="690"/>
      <w:bookmarkEnd w:id="691"/>
      <w:bookmarkEnd w:id="692"/>
      <w:bookmarkEnd w:id="693"/>
      <w:bookmarkEnd w:id="694"/>
      <w:bookmarkEnd w:id="695"/>
      <w:bookmarkEnd w:id="696"/>
      <w:bookmarkEnd w:id="697"/>
      <w:bookmarkEnd w:id="698"/>
    </w:p>
    <w:p w14:paraId="2026F4B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.1采购人应当自中</w:t>
      </w:r>
      <w:bookmarkEnd w:id="682"/>
      <w:bookmarkEnd w:id="683"/>
      <w:bookmarkEnd w:id="684"/>
      <w:bookmarkEnd w:id="685"/>
      <w:bookmarkEnd w:id="686"/>
      <w:bookmarkEnd w:id="687"/>
      <w:bookmarkEnd w:id="688"/>
      <w:bookmarkEnd w:id="689"/>
      <w:r>
        <w:rPr>
          <w:rFonts w:hint="eastAsia" w:ascii="仿宋_GB2312" w:hAnsi="仿宋_GB2312" w:eastAsia="仿宋_GB2312" w:cs="仿宋_GB2312"/>
          <w:color w:val="auto"/>
        </w:rPr>
        <w:t>标通知书发出之日起30日内，按照招标文件和中标人投标文件的规定，与中标人签订书面合同。所签订的合同不得对招标文件确定的事项和中标人投标文件作实质性修改。</w:t>
      </w:r>
    </w:p>
    <w:p w14:paraId="6D1FAD8E">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.2中标通知书发出后，中标人无正当理由放弃中标或拒签合同的，采购人取消其中标资格，其投标保证金不予退还；给采购人造成的损失超过投标保证金数额的，中标人还应当对超过部分予以赔偿。</w:t>
      </w:r>
    </w:p>
    <w:p w14:paraId="542AFAD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3排名第一的中标候选人放弃中标、因不可抗力不能履行合同、不按照招标文件要求提交履约保证金，或者被查实存在影响中标结果的违法行为等情形，不符合中标条件的，采购人将按照评标委员会提出的中标候选人名单排序依次确定其他中标候选人为中标人，也可以重新招标。</w:t>
      </w:r>
    </w:p>
    <w:p w14:paraId="73C74AD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.4政府采购合同应当包括采购人与中标人的名称和住所、标的、数量、质量、价款或者报酬、履行期限及地点和方式、验收要求、违约责任、解决争议的方法等内容。</w:t>
      </w:r>
    </w:p>
    <w:p w14:paraId="0E5F3AB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.5政府采购合同履行中，采购人需追加与合同标的相同的货物或者服务的，在不改变合同其他条款的前提下，可以与中标人协商签订补充合同，但所有补充合同的采购金额不得超过原合同采购金额的百分之十。</w:t>
      </w:r>
    </w:p>
    <w:p w14:paraId="41A07ED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32</w:t>
      </w:r>
      <w:r>
        <w:rPr>
          <w:rFonts w:hint="eastAsia" w:ascii="仿宋_GB2312" w:hAnsi="仿宋_GB2312" w:eastAsia="仿宋_GB2312" w:cs="仿宋_GB2312"/>
          <w:color w:val="auto"/>
        </w:rPr>
        <w:t>.6</w:t>
      </w:r>
      <w:r>
        <w:rPr>
          <w:rFonts w:hint="eastAsia" w:ascii="仿宋_GB2312" w:hAnsi="仿宋_GB2312" w:eastAsia="仿宋_GB2312" w:cs="仿宋_GB2312"/>
          <w:color w:val="auto"/>
          <w:lang w:val="en-US" w:eastAsia="zh-CN"/>
        </w:rPr>
        <w:t>采购人允许采用分包方式履行合同的，中标人可以依法在中标后将中标项目的非主体、非关键性工作采取分包方式履行合同。本项目的非主体、非关键性工作是否允许分包，见《投标人须知前附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rFonts w:hint="eastAsia" w:ascii="仿宋_GB2312" w:hAnsi="仿宋_GB2312" w:eastAsia="仿宋_GB2312" w:cs="仿宋_GB2312"/>
          <w:color w:val="auto"/>
        </w:rPr>
        <w:t>。</w:t>
      </w:r>
    </w:p>
    <w:p w14:paraId="50F466D2">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699" w:name="_Toc37716389"/>
      <w:bookmarkStart w:id="700" w:name="_Toc489145742"/>
      <w:bookmarkStart w:id="701" w:name="_Toc21082"/>
      <w:bookmarkStart w:id="702" w:name="_Toc5181"/>
      <w:bookmarkStart w:id="703" w:name="_Toc38338309"/>
      <w:bookmarkStart w:id="704" w:name="_Toc12406"/>
      <w:bookmarkStart w:id="705" w:name="_Toc489197846"/>
      <w:bookmarkStart w:id="706" w:name="_Toc7332"/>
      <w:bookmarkStart w:id="707" w:name="_Toc7521"/>
      <w:r>
        <w:rPr>
          <w:rFonts w:hint="eastAsia" w:ascii="仿宋_GB2312" w:hAnsi="仿宋_GB2312" w:eastAsia="仿宋_GB2312" w:cs="仿宋_GB2312"/>
          <w:color w:val="auto"/>
          <w:lang w:val="en-US" w:eastAsia="zh-CN"/>
        </w:rPr>
        <w:t>33</w:t>
      </w:r>
      <w:r>
        <w:rPr>
          <w:rFonts w:hint="eastAsia" w:ascii="仿宋_GB2312" w:hAnsi="仿宋_GB2312" w:eastAsia="仿宋_GB2312" w:cs="仿宋_GB2312"/>
          <w:color w:val="auto"/>
        </w:rPr>
        <w:t>.履约保证金</w:t>
      </w:r>
      <w:bookmarkEnd w:id="699"/>
      <w:bookmarkEnd w:id="700"/>
      <w:bookmarkEnd w:id="701"/>
      <w:bookmarkEnd w:id="702"/>
      <w:bookmarkEnd w:id="703"/>
      <w:bookmarkEnd w:id="704"/>
      <w:bookmarkEnd w:id="705"/>
      <w:bookmarkEnd w:id="706"/>
      <w:bookmarkEnd w:id="707"/>
    </w:p>
    <w:p w14:paraId="69F38CB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708" w:name="_Toc417913982"/>
      <w:r>
        <w:rPr>
          <w:rFonts w:hint="eastAsia" w:ascii="仿宋_GB2312" w:hAnsi="仿宋_GB2312" w:eastAsia="仿宋_GB2312" w:cs="仿宋_GB2312"/>
          <w:color w:val="auto"/>
          <w:lang w:val="en-US" w:eastAsia="zh-CN"/>
        </w:rPr>
        <w:t>33</w:t>
      </w:r>
      <w:r>
        <w:rPr>
          <w:rFonts w:hint="eastAsia" w:ascii="仿宋_GB2312" w:hAnsi="仿宋_GB2312" w:eastAsia="仿宋_GB2312" w:cs="仿宋_GB2312"/>
          <w:color w:val="auto"/>
        </w:rPr>
        <w:t>.1</w:t>
      </w:r>
      <w:bookmarkEnd w:id="708"/>
      <w:bookmarkStart w:id="709" w:name="OLE_LINK91"/>
      <w:r>
        <w:rPr>
          <w:rFonts w:hint="eastAsia" w:ascii="仿宋_GB2312" w:hAnsi="仿宋_GB2312" w:eastAsia="仿宋_GB2312" w:cs="仿宋_GB2312"/>
          <w:color w:val="auto"/>
        </w:rPr>
        <w:t>《投标人须知前附表》</w:t>
      </w:r>
      <w:r>
        <w:rPr>
          <w:rFonts w:hint="eastAsia" w:ascii="仿宋_GB2312" w:hAnsi="仿宋_GB2312" w:eastAsia="仿宋_GB2312" w:cs="仿宋_GB2312"/>
          <w:color w:val="auto"/>
          <w:lang w:val="en-US" w:eastAsia="zh-CN"/>
        </w:rPr>
        <w:t>收取履约保证金的，</w:t>
      </w:r>
      <w:r>
        <w:rPr>
          <w:rFonts w:hint="eastAsia" w:ascii="仿宋_GB2312" w:hAnsi="仿宋_GB2312" w:eastAsia="仿宋_GB2312" w:cs="仿宋_GB2312"/>
          <w:color w:val="auto"/>
        </w:rPr>
        <w:t>中标人应按《投标人须知前附表》确定的履约保证金的金额及形式，向采购人提交履约保证金，联合体中标的，其履约保证金由牵头人提交。否则，视为放弃中标项目，投标保证金将不予退还。</w:t>
      </w:r>
      <w:bookmarkEnd w:id="709"/>
    </w:p>
    <w:p w14:paraId="2EE89D1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710" w:name="OLE_LINK93"/>
      <w:r>
        <w:rPr>
          <w:rFonts w:hint="eastAsia" w:ascii="仿宋_GB2312" w:hAnsi="仿宋_GB2312" w:eastAsia="仿宋_GB2312" w:cs="仿宋_GB2312"/>
          <w:color w:val="auto"/>
          <w:lang w:val="en-US" w:eastAsia="zh-CN"/>
        </w:rPr>
        <w:t>33</w:t>
      </w:r>
      <w:r>
        <w:rPr>
          <w:rFonts w:hint="eastAsia" w:ascii="仿宋_GB2312" w:hAnsi="仿宋_GB2312" w:eastAsia="仿宋_GB2312" w:cs="仿宋_GB2312"/>
          <w:color w:val="auto"/>
        </w:rPr>
        <w:t>.2签订合同后，如中标人不按双方签订合同约定履约，则没收其全部履约保证金，给采购人造成的损失超过履约保证金数额的，中标人还应当对超过部分予以赔偿。</w:t>
      </w:r>
    </w:p>
    <w:bookmarkEnd w:id="710"/>
    <w:p w14:paraId="587C8864">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lang w:val="en-US" w:eastAsia="zh-CN"/>
        </w:rPr>
      </w:pPr>
      <w:bookmarkStart w:id="711" w:name="_Toc13284_WPSOffice_Level2"/>
      <w:bookmarkStart w:id="712" w:name="_Toc132880280"/>
      <w:bookmarkStart w:id="713" w:name="_Toc23713"/>
      <w:bookmarkStart w:id="714" w:name="_Toc32236"/>
      <w:bookmarkStart w:id="715" w:name="OLE_LINK92"/>
      <w:bookmarkStart w:id="716" w:name="_Toc29233"/>
      <w:bookmarkStart w:id="717" w:name="_Toc489145743"/>
      <w:bookmarkStart w:id="718" w:name="_Toc489197847"/>
      <w:bookmarkStart w:id="719" w:name="_Toc37716390"/>
      <w:bookmarkStart w:id="720" w:name="_Toc14512"/>
      <w:bookmarkStart w:id="721" w:name="_Toc488633611"/>
      <w:bookmarkStart w:id="722" w:name="_Toc38338310"/>
      <w:bookmarkStart w:id="723" w:name="_Toc30656"/>
      <w:r>
        <w:rPr>
          <w:rFonts w:hint="eastAsia" w:ascii="仿宋_GB2312" w:hAnsi="仿宋_GB2312" w:eastAsia="仿宋_GB2312" w:cs="仿宋_GB2312"/>
          <w:color w:val="auto"/>
          <w:lang w:val="en-US" w:eastAsia="zh-CN"/>
        </w:rPr>
        <w:t>八</w:t>
      </w:r>
      <w:r>
        <w:rPr>
          <w:rFonts w:hint="eastAsia" w:ascii="仿宋_GB2312" w:hAnsi="仿宋_GB2312" w:eastAsia="仿宋_GB2312" w:cs="仿宋_GB2312"/>
          <w:color w:val="auto"/>
        </w:rPr>
        <w:t>、质疑</w:t>
      </w:r>
      <w:bookmarkEnd w:id="711"/>
      <w:bookmarkEnd w:id="712"/>
      <w:r>
        <w:rPr>
          <w:rFonts w:hint="eastAsia" w:ascii="仿宋_GB2312" w:hAnsi="仿宋_GB2312" w:eastAsia="仿宋_GB2312" w:cs="仿宋_GB2312"/>
          <w:color w:val="auto"/>
          <w:lang w:val="en-US" w:eastAsia="zh-CN"/>
        </w:rPr>
        <w:t>投诉</w:t>
      </w:r>
      <w:bookmarkEnd w:id="713"/>
      <w:bookmarkEnd w:id="714"/>
    </w:p>
    <w:bookmarkEnd w:id="715"/>
    <w:p w14:paraId="22E798D3">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724" w:name="_Toc37716356"/>
      <w:bookmarkStart w:id="725" w:name="_Toc489197815"/>
      <w:bookmarkStart w:id="726" w:name="_Toc20061"/>
      <w:bookmarkStart w:id="727" w:name="_Toc5389"/>
      <w:bookmarkStart w:id="728" w:name="_Toc38338276"/>
      <w:bookmarkStart w:id="729" w:name="_Toc15471"/>
      <w:bookmarkStart w:id="730" w:name="_Toc489145711"/>
      <w:bookmarkStart w:id="731" w:name="_Toc18828"/>
      <w:bookmarkStart w:id="732" w:name="_Toc21211"/>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.质疑</w:t>
      </w:r>
      <w:bookmarkEnd w:id="724"/>
      <w:bookmarkEnd w:id="725"/>
      <w:bookmarkEnd w:id="726"/>
      <w:bookmarkEnd w:id="727"/>
      <w:bookmarkEnd w:id="728"/>
      <w:bookmarkEnd w:id="729"/>
      <w:bookmarkEnd w:id="730"/>
      <w:bookmarkEnd w:id="731"/>
      <w:bookmarkEnd w:id="732"/>
    </w:p>
    <w:p w14:paraId="0FCF24C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733" w:name="OLE_LINK163"/>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.1</w:t>
      </w:r>
      <w:bookmarkStart w:id="734" w:name="OLE_LINK165"/>
      <w:r>
        <w:rPr>
          <w:rFonts w:hint="eastAsia" w:ascii="仿宋_GB2312" w:hAnsi="仿宋_GB2312" w:eastAsia="仿宋_GB2312" w:cs="仿宋_GB2312"/>
          <w:color w:val="auto"/>
        </w:rPr>
        <w:t>投标人认为招标文件、采购过程、中标结果使自己的权益受到损害的，可以在知道或者应知其权益受到损害之日起7个工作日内</w:t>
      </w:r>
      <w:bookmarkEnd w:id="734"/>
      <w:r>
        <w:rPr>
          <w:rFonts w:hint="eastAsia" w:ascii="仿宋_GB2312" w:hAnsi="仿宋_GB2312" w:eastAsia="仿宋_GB2312" w:cs="仿宋_GB2312"/>
          <w:color w:val="auto"/>
        </w:rPr>
        <w:t>，</w:t>
      </w:r>
      <w:bookmarkStart w:id="735" w:name="OLE_LINK164"/>
      <w:r>
        <w:rPr>
          <w:rFonts w:hint="eastAsia" w:ascii="仿宋_GB2312" w:hAnsi="仿宋_GB2312" w:eastAsia="仿宋_GB2312" w:cs="仿宋_GB2312"/>
          <w:color w:val="auto"/>
        </w:rPr>
        <w:t>以书面形式向采购人、采购代理机构提出质疑。投标人应在法定质疑期内一次性提出针对同一采购程序环节的质疑，否则采购人、采购代理机构有权拒收。</w:t>
      </w:r>
    </w:p>
    <w:p w14:paraId="11A97F4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736" w:name="OLE_LINK333"/>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.2招标文件中“知道或者应知其权益受到损害之日”是指：</w:t>
      </w:r>
    </w:p>
    <w:p w14:paraId="1C6E686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）对可以质疑的采购文件提出质疑的，为收到采购文件之日或者采购文件公告期限届满之日；</w:t>
      </w:r>
    </w:p>
    <w:p w14:paraId="51340E8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）对采购过程提出质疑的</w:t>
      </w:r>
      <w:bookmarkEnd w:id="733"/>
      <w:r>
        <w:rPr>
          <w:rFonts w:hint="eastAsia" w:ascii="仿宋_GB2312" w:hAnsi="仿宋_GB2312" w:eastAsia="仿宋_GB2312" w:cs="仿宋_GB2312"/>
          <w:color w:val="auto"/>
        </w:rPr>
        <w:t>，为各采购程序环节结束之日；</w:t>
      </w:r>
    </w:p>
    <w:p w14:paraId="27B5869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）对中标或者成交结果提出质疑的，为中标或者成交结果公告期限届满之日。</w:t>
      </w:r>
    </w:p>
    <w:p w14:paraId="23E3C33E">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3投标人可以委托代理人进行质疑。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应当提交投标人签署的授权委托书。</w:t>
      </w:r>
    </w:p>
    <w:p w14:paraId="25C3548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提出质疑的投标人应当是参与所质疑项目采购活动的投标人。</w:t>
      </w:r>
    </w:p>
    <w:bookmarkEnd w:id="736"/>
    <w:p w14:paraId="6F5610A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4投标人提出质疑应符合《政府采购质疑和投诉办法》（中华人民共和国财政部令第94号）和财政部《政府采购供应商质疑函范本》的规定。投标人提出质疑应当提交质疑函和必要的证明材料。质疑函应当包括下列内容：</w:t>
      </w:r>
    </w:p>
    <w:p w14:paraId="086D36E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1</w:t>
      </w:r>
      <w:r>
        <w:rPr>
          <w:rFonts w:hint="eastAsia" w:ascii="仿宋_GB2312" w:hAnsi="仿宋_GB2312" w:eastAsia="仿宋_GB2312" w:cs="仿宋_GB2312"/>
          <w:color w:val="auto"/>
        </w:rPr>
        <w:t>）供应商的姓名或者名称、地址、邮编、联系人及联系电话；</w:t>
      </w:r>
    </w:p>
    <w:p w14:paraId="0EBFAB8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）质疑项目的名称、编号；</w:t>
      </w:r>
    </w:p>
    <w:p w14:paraId="5691207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）具体、明确的质疑事项和与质疑事项相关的请求；</w:t>
      </w:r>
    </w:p>
    <w:p w14:paraId="2777DFC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）事实依据；</w:t>
      </w:r>
    </w:p>
    <w:p w14:paraId="0CBD719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5</w:t>
      </w:r>
      <w:r>
        <w:rPr>
          <w:rFonts w:hint="eastAsia" w:ascii="仿宋_GB2312" w:hAnsi="仿宋_GB2312" w:eastAsia="仿宋_GB2312" w:cs="仿宋_GB2312"/>
          <w:color w:val="auto"/>
        </w:rPr>
        <w:t>）必要的法律依据；</w:t>
      </w:r>
    </w:p>
    <w:p w14:paraId="753BCDF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）提出质疑的日期。</w:t>
      </w:r>
    </w:p>
    <w:p w14:paraId="25274A8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t>投标人为自然人的，应当由本人签字；投标人为法人或者其他组织的，应当由法定代表人、主要负责人，或者其授权代表签字或</w:t>
      </w:r>
      <w:bookmarkStart w:id="737" w:name="OLE_LINK334"/>
      <w:r>
        <w:rPr>
          <w:rFonts w:hint="eastAsia" w:ascii="仿宋_GB2312" w:hAnsi="仿宋_GB2312" w:eastAsia="仿宋_GB2312" w:cs="仿宋_GB2312"/>
          <w:color w:val="auto"/>
        </w:rPr>
        <w:t>者盖章，并加盖公章。</w:t>
      </w:r>
    </w:p>
    <w:bookmarkEnd w:id="737"/>
    <w:p w14:paraId="31A2236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.5投标人不得捏造事实、提供虚假材料或者以非法手段取得证明材料。</w:t>
      </w:r>
    </w:p>
    <w:p w14:paraId="08D6B78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.6质疑函应当使用中文。相关当事人提供外文书证或者外国语视听资料的，应当附有中文译本，由翻译机构盖章或者翻译人员签名。</w:t>
      </w:r>
    </w:p>
    <w:p w14:paraId="1F3CDAF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.7采购人、采购代理机构将在收到投标人质疑函后七个工作日内作出答复，但质疑答复的内容不涉及商业秘密。</w:t>
      </w:r>
    </w:p>
    <w:p w14:paraId="78CA5AA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.8投标人对评审过程、中标结果提出质疑的，采购人、采购代理机构可以组织原评标委员会</w:t>
      </w:r>
      <w:bookmarkStart w:id="738" w:name="OLE_LINK336"/>
      <w:r>
        <w:rPr>
          <w:rFonts w:hint="eastAsia" w:ascii="仿宋_GB2312" w:hAnsi="仿宋_GB2312" w:eastAsia="仿宋_GB2312" w:cs="仿宋_GB2312"/>
          <w:color w:val="auto"/>
        </w:rPr>
        <w:t>协助答复质疑。</w:t>
      </w:r>
      <w:bookmarkStart w:id="739" w:name="OLE_LINK332"/>
      <w:r>
        <w:rPr>
          <w:rFonts w:hint="eastAsia" w:ascii="仿宋_GB2312" w:hAnsi="仿宋_GB2312" w:eastAsia="仿宋_GB2312" w:cs="仿宋_GB2312"/>
          <w:color w:val="auto"/>
        </w:rPr>
        <w:t>质疑答复导致中标结果改变的，采购人或者采</w:t>
      </w:r>
      <w:bookmarkEnd w:id="739"/>
      <w:r>
        <w:rPr>
          <w:rFonts w:hint="eastAsia" w:ascii="仿宋_GB2312" w:hAnsi="仿宋_GB2312" w:eastAsia="仿宋_GB2312" w:cs="仿宋_GB2312"/>
          <w:color w:val="auto"/>
        </w:rPr>
        <w:t>购代理机构会将有关情况书面报告本级财政部门。</w:t>
      </w:r>
    </w:p>
    <w:p w14:paraId="70D3193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bookmarkStart w:id="740" w:name="OLE_LINK335"/>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.9接收质疑函的方式：书面方式；接收质疑函的部门：</w:t>
      </w:r>
      <w:r>
        <w:rPr>
          <w:rFonts w:hint="eastAsia" w:ascii="仿宋_GB2312" w:hAnsi="仿宋_GB2312" w:eastAsia="仿宋_GB2312" w:cs="仿宋_GB2312"/>
          <w:color w:val="auto"/>
          <w:lang w:val="en-US" w:eastAsia="zh-CN"/>
        </w:rPr>
        <w:t>云南恒和项目咨询有限公司</w:t>
      </w:r>
      <w:r>
        <w:rPr>
          <w:rFonts w:hint="eastAsia" w:ascii="仿宋_GB2312" w:hAnsi="仿宋_GB2312" w:eastAsia="仿宋_GB2312" w:cs="仿宋_GB2312"/>
          <w:color w:val="auto"/>
        </w:rPr>
        <w:t>；联系人、联系电话：同询问联系方式；通讯地址：</w:t>
      </w:r>
      <w:r>
        <w:rPr>
          <w:rFonts w:hint="eastAsia" w:ascii="仿宋_GB2312" w:hAnsi="仿宋_GB2312" w:eastAsia="仿宋_GB2312" w:cs="仿宋_GB2312"/>
          <w:color w:val="auto"/>
          <w:lang w:eastAsia="zh-CN"/>
        </w:rPr>
        <w:t>云南省昆明市官渡区民航路融城金阶写字楼D座2007室</w:t>
      </w:r>
      <w:r>
        <w:rPr>
          <w:rFonts w:hint="eastAsia" w:ascii="仿宋_GB2312" w:hAnsi="仿宋_GB2312" w:eastAsia="仿宋_GB2312" w:cs="仿宋_GB2312"/>
          <w:color w:val="auto"/>
        </w:rPr>
        <w:t>。</w:t>
      </w:r>
    </w:p>
    <w:p w14:paraId="48FC1754">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741" w:name="_Toc489145712"/>
      <w:bookmarkStart w:id="742" w:name="_Toc489197816"/>
      <w:bookmarkStart w:id="743" w:name="_Toc38338277"/>
      <w:bookmarkStart w:id="744" w:name="_Toc16110"/>
      <w:bookmarkStart w:id="745" w:name="_Toc15777"/>
      <w:bookmarkStart w:id="746" w:name="_Toc37716357"/>
      <w:bookmarkStart w:id="747" w:name="_Toc30469"/>
      <w:bookmarkStart w:id="748" w:name="_Toc8518"/>
      <w:bookmarkStart w:id="749" w:name="_Toc7052"/>
      <w:r>
        <w:rPr>
          <w:rFonts w:hint="eastAsia" w:ascii="仿宋_GB2312" w:hAnsi="仿宋_GB2312" w:eastAsia="仿宋_GB2312" w:cs="仿宋_GB2312"/>
          <w:color w:val="auto"/>
          <w:lang w:val="en-US" w:eastAsia="zh-CN"/>
        </w:rPr>
        <w:t>35</w:t>
      </w:r>
      <w:r>
        <w:rPr>
          <w:rFonts w:hint="eastAsia" w:ascii="仿宋_GB2312" w:hAnsi="仿宋_GB2312" w:eastAsia="仿宋_GB2312" w:cs="仿宋_GB2312"/>
          <w:color w:val="auto"/>
        </w:rPr>
        <w:t>.投诉</w:t>
      </w:r>
      <w:bookmarkEnd w:id="741"/>
      <w:bookmarkEnd w:id="742"/>
      <w:bookmarkEnd w:id="743"/>
      <w:bookmarkEnd w:id="744"/>
      <w:bookmarkEnd w:id="745"/>
      <w:bookmarkEnd w:id="746"/>
      <w:bookmarkEnd w:id="747"/>
      <w:bookmarkEnd w:id="748"/>
      <w:bookmarkEnd w:id="749"/>
    </w:p>
    <w:p w14:paraId="11E704B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35</w:t>
      </w:r>
      <w:r>
        <w:rPr>
          <w:rFonts w:hint="eastAsia" w:ascii="仿宋_GB2312" w:hAnsi="仿宋_GB2312" w:eastAsia="仿宋_GB2312" w:cs="仿宋_GB2312"/>
          <w:color w:val="auto"/>
        </w:rPr>
        <w:t>.1</w:t>
      </w:r>
      <w:r>
        <w:rPr>
          <w:rFonts w:hint="eastAsia" w:ascii="仿宋_GB2312" w:hAnsi="仿宋_GB2312" w:eastAsia="仿宋_GB2312" w:cs="仿宋_GB2312"/>
          <w:color w:val="auto"/>
          <w:kern w:val="0"/>
        </w:rPr>
        <w:t>投诉</w:t>
      </w:r>
      <w:r>
        <w:rPr>
          <w:rFonts w:hint="eastAsia" w:ascii="仿宋_GB2312" w:hAnsi="仿宋_GB2312" w:eastAsia="仿宋_GB2312" w:cs="仿宋_GB2312"/>
          <w:color w:val="auto"/>
        </w:rPr>
        <w:t>必须首先经过质疑程序。质疑投标人对采购人、采购代理机构的答复不满意，或者采购人、采购代理机构未在规定时间内作出答复的，可以在答复期满后十五个工作日内书面向财政部门提起投诉。</w:t>
      </w:r>
    </w:p>
    <w:bookmarkEnd w:id="735"/>
    <w:bookmarkEnd w:id="738"/>
    <w:bookmarkEnd w:id="740"/>
    <w:p w14:paraId="3B123CAF">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750" w:name="_Toc29403"/>
      <w:bookmarkStart w:id="751" w:name="_Toc10610"/>
      <w:bookmarkStart w:id="752" w:name="OLE_LINK94"/>
      <w:r>
        <w:rPr>
          <w:rFonts w:hint="eastAsia" w:ascii="仿宋_GB2312" w:hAnsi="仿宋_GB2312" w:eastAsia="仿宋_GB2312" w:cs="仿宋_GB2312"/>
          <w:color w:val="auto"/>
        </w:rPr>
        <w:t>九、其他事项</w:t>
      </w:r>
      <w:bookmarkEnd w:id="716"/>
      <w:bookmarkEnd w:id="717"/>
      <w:bookmarkEnd w:id="718"/>
      <w:bookmarkEnd w:id="719"/>
      <w:bookmarkEnd w:id="720"/>
      <w:bookmarkEnd w:id="721"/>
      <w:bookmarkEnd w:id="722"/>
      <w:bookmarkEnd w:id="723"/>
      <w:bookmarkEnd w:id="750"/>
      <w:bookmarkEnd w:id="751"/>
    </w:p>
    <w:bookmarkEnd w:id="752"/>
    <w:p w14:paraId="74533531">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753" w:name="_Toc10772"/>
      <w:bookmarkStart w:id="754" w:name="_Toc489197848"/>
      <w:bookmarkStart w:id="755" w:name="_Toc28376"/>
      <w:bookmarkStart w:id="756" w:name="_Toc489145744"/>
      <w:bookmarkStart w:id="757" w:name="_Toc38338311"/>
      <w:bookmarkStart w:id="758" w:name="_Toc6352"/>
      <w:bookmarkStart w:id="759" w:name="_Toc37716391"/>
      <w:bookmarkStart w:id="760" w:name="_Toc18948"/>
      <w:bookmarkStart w:id="761" w:name="_Toc19586"/>
      <w:r>
        <w:rPr>
          <w:rFonts w:hint="eastAsia" w:ascii="仿宋_GB2312" w:hAnsi="仿宋_GB2312" w:eastAsia="仿宋_GB2312" w:cs="仿宋_GB2312"/>
          <w:color w:val="auto"/>
        </w:rPr>
        <w:t>3</w:t>
      </w:r>
      <w:r>
        <w:rPr>
          <w:rFonts w:hint="eastAsia" w:ascii="仿宋_GB2312" w:hAnsi="仿宋_GB2312" w:eastAsia="仿宋_GB2312" w:cs="仿宋_GB2312"/>
          <w:color w:val="auto"/>
          <w:lang w:val="en-US" w:eastAsia="zh-CN"/>
        </w:rPr>
        <w:t>6</w:t>
      </w:r>
      <w:r>
        <w:rPr>
          <w:rFonts w:hint="eastAsia" w:ascii="仿宋_GB2312" w:hAnsi="仿宋_GB2312" w:eastAsia="仿宋_GB2312" w:cs="仿宋_GB2312"/>
          <w:color w:val="auto"/>
        </w:rPr>
        <w:t>.</w:t>
      </w:r>
      <w:r>
        <w:rPr>
          <w:rFonts w:hint="eastAsia" w:ascii="仿宋_GB2312" w:hAnsi="仿宋_GB2312" w:eastAsia="仿宋_GB2312" w:cs="仿宋_GB2312"/>
          <w:color w:val="auto"/>
          <w:szCs w:val="21"/>
        </w:rPr>
        <w:t>采购</w:t>
      </w:r>
      <w:r>
        <w:rPr>
          <w:rFonts w:hint="eastAsia" w:ascii="仿宋_GB2312" w:hAnsi="仿宋_GB2312" w:eastAsia="仿宋_GB2312" w:cs="仿宋_GB2312"/>
          <w:color w:val="auto"/>
        </w:rPr>
        <w:t>代理服务费</w:t>
      </w:r>
      <w:bookmarkEnd w:id="753"/>
      <w:bookmarkEnd w:id="754"/>
      <w:bookmarkEnd w:id="755"/>
      <w:bookmarkEnd w:id="756"/>
      <w:bookmarkEnd w:id="757"/>
      <w:bookmarkEnd w:id="758"/>
      <w:bookmarkEnd w:id="759"/>
      <w:bookmarkEnd w:id="760"/>
      <w:bookmarkEnd w:id="761"/>
    </w:p>
    <w:p w14:paraId="204A03A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36</w:t>
      </w:r>
      <w:r>
        <w:rPr>
          <w:rFonts w:hint="eastAsia" w:ascii="仿宋_GB2312" w:hAnsi="仿宋_GB2312" w:eastAsia="仿宋_GB2312" w:cs="仿宋_GB2312"/>
          <w:color w:val="auto"/>
          <w:szCs w:val="21"/>
        </w:rPr>
        <w:t>.1采购代理服务费收费标准详见《</w:t>
      </w:r>
      <w:r>
        <w:rPr>
          <w:rFonts w:hint="eastAsia" w:ascii="仿宋_GB2312" w:hAnsi="仿宋_GB2312" w:eastAsia="仿宋_GB2312" w:cs="仿宋_GB2312"/>
          <w:color w:val="auto"/>
          <w:szCs w:val="21"/>
          <w:lang w:val="en-US" w:eastAsia="zh-CN"/>
        </w:rPr>
        <w:t>投标人</w:t>
      </w:r>
      <w:r>
        <w:rPr>
          <w:rFonts w:hint="eastAsia" w:ascii="仿宋_GB2312" w:hAnsi="仿宋_GB2312" w:eastAsia="仿宋_GB2312" w:cs="仿宋_GB2312"/>
          <w:color w:val="auto"/>
          <w:szCs w:val="21"/>
        </w:rPr>
        <w:t>须知前附表》。</w:t>
      </w:r>
    </w:p>
    <w:p w14:paraId="521978F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36</w:t>
      </w:r>
      <w:r>
        <w:rPr>
          <w:rFonts w:hint="eastAsia" w:ascii="仿宋_GB2312" w:hAnsi="仿宋_GB2312" w:eastAsia="仿宋_GB2312" w:cs="仿宋_GB2312"/>
          <w:color w:val="auto"/>
          <w:szCs w:val="21"/>
        </w:rPr>
        <w:t>.2</w:t>
      </w:r>
      <w:r>
        <w:rPr>
          <w:rFonts w:hint="eastAsia" w:ascii="仿宋_GB2312" w:hAnsi="仿宋_GB2312" w:eastAsia="仿宋_GB2312" w:cs="仿宋_GB2312"/>
          <w:color w:val="auto"/>
          <w:kern w:val="0"/>
          <w:szCs w:val="21"/>
          <w:lang w:eastAsia="zh-CN"/>
        </w:rPr>
        <w:t>付费方</w:t>
      </w:r>
      <w:r>
        <w:rPr>
          <w:rFonts w:hint="eastAsia" w:ascii="仿宋_GB2312" w:hAnsi="仿宋_GB2312" w:eastAsia="仿宋_GB2312" w:cs="仿宋_GB2312"/>
          <w:color w:val="auto"/>
          <w:szCs w:val="21"/>
        </w:rPr>
        <w:t>应</w:t>
      </w:r>
      <w:r>
        <w:rPr>
          <w:rFonts w:hint="eastAsia" w:ascii="仿宋_GB2312" w:hAnsi="仿宋_GB2312" w:eastAsia="仿宋_GB2312" w:cs="仿宋_GB2312"/>
          <w:color w:val="auto"/>
          <w:szCs w:val="21"/>
          <w:lang w:eastAsia="zh-CN"/>
        </w:rPr>
        <w:t>按招标代理合同约定或</w:t>
      </w:r>
      <w:r>
        <w:rPr>
          <w:rFonts w:hint="eastAsia" w:ascii="仿宋_GB2312" w:hAnsi="仿宋_GB2312" w:eastAsia="仿宋_GB2312" w:cs="仿宋_GB2312"/>
          <w:color w:val="auto"/>
          <w:szCs w:val="21"/>
        </w:rPr>
        <w:t>在</w:t>
      </w:r>
      <w:r>
        <w:rPr>
          <w:rFonts w:hint="eastAsia" w:ascii="仿宋_GB2312" w:hAnsi="仿宋_GB2312" w:eastAsia="仿宋_GB2312" w:cs="仿宋_GB2312"/>
          <w:color w:val="auto"/>
          <w:szCs w:val="21"/>
          <w:lang w:eastAsia="zh-CN"/>
        </w:rPr>
        <w:t>中标人</w:t>
      </w:r>
      <w:r>
        <w:rPr>
          <w:rFonts w:hint="eastAsia" w:ascii="仿宋_GB2312" w:hAnsi="仿宋_GB2312" w:eastAsia="仿宋_GB2312" w:cs="仿宋_GB2312"/>
          <w:color w:val="auto"/>
          <w:szCs w:val="21"/>
        </w:rPr>
        <w:t>接受“中标通知书”前向采购代理机构一次付清采购代理服务费。</w:t>
      </w:r>
    </w:p>
    <w:p w14:paraId="0A3567DB">
      <w:pPr>
        <w:pStyle w:val="4"/>
        <w:pageBreakBefore w:val="0"/>
        <w:kinsoku/>
        <w:wordWrap/>
        <w:overflowPunct/>
        <w:bidi w:val="0"/>
        <w:spacing w:before="0" w:beforeLines="0" w:beforeAutospacing="0" w:afterAutospacing="0" w:line="360" w:lineRule="auto"/>
        <w:ind w:left="0" w:leftChars="0" w:right="0" w:firstLine="482"/>
        <w:rPr>
          <w:rFonts w:hint="eastAsia" w:ascii="仿宋_GB2312" w:hAnsi="仿宋_GB2312" w:eastAsia="仿宋_GB2312" w:cs="仿宋_GB2312"/>
          <w:color w:val="auto"/>
        </w:rPr>
      </w:pPr>
      <w:bookmarkStart w:id="762" w:name="_Toc489145745"/>
      <w:bookmarkStart w:id="763" w:name="_Toc489197849"/>
      <w:bookmarkStart w:id="764" w:name="_Toc28088"/>
      <w:bookmarkStart w:id="765" w:name="_Toc38338312"/>
      <w:bookmarkStart w:id="766" w:name="_Toc12260"/>
      <w:bookmarkStart w:id="767" w:name="_Toc10739"/>
      <w:bookmarkStart w:id="768" w:name="_Toc16900"/>
      <w:bookmarkStart w:id="769" w:name="_Toc37716392"/>
      <w:bookmarkStart w:id="770" w:name="_Toc12023"/>
      <w:r>
        <w:rPr>
          <w:rFonts w:hint="eastAsia" w:ascii="仿宋_GB2312" w:hAnsi="仿宋_GB2312" w:eastAsia="仿宋_GB2312" w:cs="仿宋_GB2312"/>
          <w:color w:val="auto"/>
          <w:lang w:val="en-US" w:eastAsia="zh-CN"/>
        </w:rPr>
        <w:t>37</w:t>
      </w:r>
      <w:r>
        <w:rPr>
          <w:rFonts w:hint="eastAsia" w:ascii="仿宋_GB2312" w:hAnsi="仿宋_GB2312" w:eastAsia="仿宋_GB2312" w:cs="仿宋_GB2312"/>
          <w:color w:val="auto"/>
        </w:rPr>
        <w:t>.</w:t>
      </w:r>
      <w:bookmarkEnd w:id="762"/>
      <w:bookmarkEnd w:id="763"/>
      <w:bookmarkStart w:id="771" w:name="_Toc489145746"/>
      <w:bookmarkStart w:id="772" w:name="_Toc489197850"/>
      <w:r>
        <w:rPr>
          <w:rFonts w:hint="eastAsia" w:ascii="仿宋_GB2312" w:hAnsi="仿宋_GB2312" w:eastAsia="仿宋_GB2312" w:cs="仿宋_GB2312"/>
          <w:color w:val="auto"/>
        </w:rPr>
        <w:t>需要补充的其他内容</w:t>
      </w:r>
      <w:bookmarkEnd w:id="764"/>
      <w:bookmarkEnd w:id="765"/>
      <w:bookmarkEnd w:id="766"/>
      <w:bookmarkEnd w:id="767"/>
      <w:bookmarkEnd w:id="768"/>
      <w:bookmarkEnd w:id="769"/>
      <w:bookmarkEnd w:id="770"/>
      <w:bookmarkEnd w:id="771"/>
      <w:bookmarkEnd w:id="772"/>
    </w:p>
    <w:p w14:paraId="6D29936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37</w:t>
      </w:r>
      <w:r>
        <w:rPr>
          <w:rFonts w:hint="eastAsia" w:ascii="仿宋_GB2312" w:hAnsi="仿宋_GB2312" w:eastAsia="仿宋_GB2312" w:cs="仿宋_GB2312"/>
          <w:color w:val="auto"/>
        </w:rPr>
        <w:t>.1其他需要补充的其他内容：详见《投标人须知前附表》。</w:t>
      </w:r>
    </w:p>
    <w:p w14:paraId="6438607B">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bookmarkStart w:id="773" w:name="_Toc38338313"/>
      <w:r>
        <w:rPr>
          <w:rFonts w:hint="eastAsia" w:ascii="仿宋_GB2312" w:hAnsi="仿宋_GB2312" w:eastAsia="仿宋_GB2312" w:cs="仿宋_GB2312"/>
          <w:color w:val="auto"/>
        </w:rPr>
        <w:br w:type="page"/>
      </w:r>
    </w:p>
    <w:p w14:paraId="4528C61A">
      <w:pPr>
        <w:pStyle w:val="2"/>
        <w:pageBreakBefore w:val="0"/>
        <w:kinsoku/>
        <w:wordWrap/>
        <w:overflowPunct/>
        <w:bidi w:val="0"/>
        <w:spacing w:before="0" w:beforeLines="0" w:beforeAutospacing="0" w:afterAutospacing="0" w:line="360" w:lineRule="auto"/>
        <w:ind w:left="0" w:leftChars="0" w:right="0"/>
        <w:rPr>
          <w:rFonts w:hint="eastAsia" w:ascii="仿宋_GB2312" w:hAnsi="仿宋_GB2312" w:eastAsia="仿宋_GB2312" w:cs="仿宋_GB2312"/>
          <w:color w:val="auto"/>
        </w:rPr>
      </w:pPr>
      <w:bookmarkStart w:id="774" w:name="_Toc20187"/>
      <w:r>
        <w:rPr>
          <w:rFonts w:hint="eastAsia" w:ascii="仿宋_GB2312" w:hAnsi="仿宋_GB2312" w:eastAsia="仿宋_GB2312" w:cs="仿宋_GB2312"/>
          <w:color w:val="auto"/>
        </w:rPr>
        <w:t>第三章 合同书样式及主要条款</w:t>
      </w:r>
      <w:bookmarkEnd w:id="773"/>
      <w:bookmarkEnd w:id="774"/>
    </w:p>
    <w:p w14:paraId="1435025C">
      <w:pPr>
        <w:keepNext/>
        <w:keepLines/>
        <w:pageBreakBefore w:val="0"/>
        <w:shd w:val="clear"/>
        <w:kinsoku/>
        <w:wordWrap/>
        <w:overflowPunct/>
        <w:bidi w:val="0"/>
        <w:spacing w:beforeAutospacing="0" w:afterAutospacing="0" w:line="360" w:lineRule="auto"/>
        <w:ind w:left="0" w:leftChars="0" w:right="0"/>
        <w:jc w:val="center"/>
        <w:outlineLvl w:val="1"/>
        <w:rPr>
          <w:rFonts w:hint="eastAsia" w:ascii="仿宋_GB2312" w:hAnsi="仿宋_GB2312" w:eastAsia="仿宋_GB2312" w:cs="仿宋_GB2312"/>
          <w:b/>
          <w:bCs/>
          <w:color w:val="auto"/>
          <w:sz w:val="28"/>
          <w:szCs w:val="32"/>
          <w:highlight w:val="none"/>
        </w:rPr>
      </w:pPr>
      <w:bookmarkStart w:id="775" w:name="_Toc488633613"/>
      <w:bookmarkStart w:id="776" w:name="_Toc494043327"/>
      <w:bookmarkStart w:id="777" w:name="_Toc213141091"/>
      <w:bookmarkStart w:id="778" w:name="_Toc481694842"/>
      <w:bookmarkStart w:id="779" w:name="_Toc23256"/>
      <w:r>
        <w:rPr>
          <w:rFonts w:hint="eastAsia" w:ascii="仿宋_GB2312" w:hAnsi="仿宋_GB2312" w:eastAsia="仿宋_GB2312" w:cs="仿宋_GB2312"/>
          <w:b/>
          <w:bCs/>
          <w:color w:val="auto"/>
          <w:sz w:val="28"/>
          <w:szCs w:val="32"/>
          <w:highlight w:val="none"/>
        </w:rPr>
        <w:t>合同条款前附表</w:t>
      </w:r>
      <w:bookmarkEnd w:id="775"/>
      <w:bookmarkEnd w:id="776"/>
      <w:bookmarkEnd w:id="777"/>
      <w:bookmarkEnd w:id="778"/>
      <w:bookmarkEnd w:id="779"/>
    </w:p>
    <w:tbl>
      <w:tblPr>
        <w:tblStyle w:val="31"/>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9"/>
        <w:gridCol w:w="8442"/>
      </w:tblGrid>
      <w:tr w14:paraId="0051BAB1">
        <w:tblPrEx>
          <w:tblCellMar>
            <w:top w:w="0" w:type="dxa"/>
            <w:left w:w="108" w:type="dxa"/>
            <w:bottom w:w="0" w:type="dxa"/>
            <w:right w:w="108" w:type="dxa"/>
          </w:tblCellMar>
        </w:tblPrEx>
        <w:trPr>
          <w:trHeight w:val="449" w:hRule="atLeast"/>
          <w:jc w:val="center"/>
        </w:trPr>
        <w:tc>
          <w:tcPr>
            <w:tcW w:w="919" w:type="dxa"/>
            <w:vAlign w:val="center"/>
          </w:tcPr>
          <w:p w14:paraId="3E59084F">
            <w:pPr>
              <w:pStyle w:val="18"/>
              <w:pageBreakBefore w:val="0"/>
              <w:shd w:val="clear"/>
              <w:kinsoku/>
              <w:wordWrap/>
              <w:overflowPunct/>
              <w:bidi w:val="0"/>
              <w:spacing w:beforeAutospacing="0" w:afterAutospacing="0" w:line="360" w:lineRule="auto"/>
              <w:ind w:left="0" w:leftChars="0" w:right="0"/>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序号</w:t>
            </w:r>
          </w:p>
        </w:tc>
        <w:tc>
          <w:tcPr>
            <w:tcW w:w="8442" w:type="dxa"/>
            <w:vAlign w:val="center"/>
          </w:tcPr>
          <w:p w14:paraId="5A70C570">
            <w:pPr>
              <w:pStyle w:val="18"/>
              <w:pageBreakBefore w:val="0"/>
              <w:shd w:val="clear"/>
              <w:kinsoku/>
              <w:wordWrap/>
              <w:overflowPunct/>
              <w:bidi w:val="0"/>
              <w:spacing w:beforeAutospacing="0" w:afterAutospacing="0" w:line="360" w:lineRule="auto"/>
              <w:ind w:left="0" w:leftChars="0" w:right="0" w:firstLine="210" w:firstLineChars="100"/>
              <w:jc w:val="center"/>
              <w:rPr>
                <w:rFonts w:hint="eastAsia" w:ascii="仿宋_GB2312" w:hAnsi="仿宋_GB2312" w:eastAsia="仿宋_GB2312" w:cs="仿宋_GB2312"/>
                <w:b/>
                <w:bCs/>
                <w:color w:val="auto"/>
                <w:highlight w:val="none"/>
              </w:rPr>
            </w:pPr>
            <w:r>
              <w:rPr>
                <w:rFonts w:hint="eastAsia" w:ascii="仿宋_GB2312" w:hAnsi="仿宋_GB2312" w:eastAsia="仿宋_GB2312" w:cs="仿宋_GB2312"/>
                <w:b/>
                <w:bCs/>
                <w:color w:val="auto"/>
                <w:highlight w:val="none"/>
              </w:rPr>
              <w:t>内      容</w:t>
            </w:r>
          </w:p>
        </w:tc>
      </w:tr>
      <w:tr w14:paraId="0EFAE0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19" w:type="dxa"/>
            <w:vAlign w:val="center"/>
          </w:tcPr>
          <w:p w14:paraId="098A5BED">
            <w:pPr>
              <w:pStyle w:val="18"/>
              <w:pageBreakBefore w:val="0"/>
              <w:shd w:val="clear"/>
              <w:kinsoku/>
              <w:wordWrap/>
              <w:overflowPunct/>
              <w:bidi w:val="0"/>
              <w:spacing w:beforeAutospacing="0" w:afterAutospacing="0" w:line="360" w:lineRule="auto"/>
              <w:ind w:left="0" w:leftChars="0" w:right="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1</w:t>
            </w:r>
          </w:p>
        </w:tc>
        <w:tc>
          <w:tcPr>
            <w:tcW w:w="8442" w:type="dxa"/>
            <w:vAlign w:val="center"/>
          </w:tcPr>
          <w:p w14:paraId="42324F2E">
            <w:pPr>
              <w:pStyle w:val="18"/>
              <w:pageBreakBefore w:val="0"/>
              <w:shd w:val="clear"/>
              <w:kinsoku/>
              <w:wordWrap/>
              <w:overflowPunct/>
              <w:bidi w:val="0"/>
              <w:spacing w:beforeAutospacing="0" w:afterAutospacing="0" w:line="360" w:lineRule="auto"/>
              <w:ind w:left="0" w:leftChars="0" w:right="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t>1.合同履行期限：2026年12月31日前完成并通过验收（投标人可根据自身情况投报最短合同履行期限，包含设备完成供货、安装、调试并交付使用）。</w:t>
            </w:r>
          </w:p>
          <w:p w14:paraId="4CB5529E">
            <w:pPr>
              <w:pStyle w:val="18"/>
              <w:pageBreakBefore w:val="0"/>
              <w:shd w:val="clear"/>
              <w:kinsoku/>
              <w:wordWrap/>
              <w:overflowPunct/>
              <w:bidi w:val="0"/>
              <w:spacing w:beforeAutospacing="0" w:afterAutospacing="0" w:line="360" w:lineRule="auto"/>
              <w:ind w:left="0" w:leftChars="0" w:right="0"/>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highlight w:val="none"/>
                <w:lang w:eastAsia="zh-CN"/>
              </w:rPr>
              <w:t>2.交付（或实施）地点：云南省军民融合发展研究。</w:t>
            </w:r>
          </w:p>
        </w:tc>
      </w:tr>
      <w:tr w14:paraId="496B8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919" w:type="dxa"/>
            <w:vAlign w:val="center"/>
          </w:tcPr>
          <w:p w14:paraId="7FC80391">
            <w:pPr>
              <w:pStyle w:val="18"/>
              <w:pageBreakBefore w:val="0"/>
              <w:shd w:val="clear"/>
              <w:kinsoku/>
              <w:wordWrap/>
              <w:overflowPunct/>
              <w:bidi w:val="0"/>
              <w:spacing w:beforeAutospacing="0" w:afterAutospacing="0" w:line="360" w:lineRule="auto"/>
              <w:ind w:left="0" w:leftChars="0" w:right="0"/>
              <w:jc w:val="center"/>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rPr>
              <w:t>2</w:t>
            </w:r>
          </w:p>
        </w:tc>
        <w:tc>
          <w:tcPr>
            <w:tcW w:w="8442" w:type="dxa"/>
            <w:vAlign w:val="center"/>
          </w:tcPr>
          <w:p w14:paraId="64590FAD">
            <w:pPr>
              <w:pStyle w:val="18"/>
              <w:pageBreakBefore w:val="0"/>
              <w:shd w:val="clear"/>
              <w:kinsoku/>
              <w:wordWrap/>
              <w:overflowPunct/>
              <w:bidi w:val="0"/>
              <w:spacing w:beforeAutospacing="0" w:afterAutospacing="0" w:line="360" w:lineRule="auto"/>
              <w:ind w:left="0" w:leftChars="0" w:right="0"/>
              <w:rPr>
                <w:rFonts w:hint="eastAsia" w:ascii="仿宋_GB2312" w:hAnsi="仿宋_GB2312" w:eastAsia="仿宋_GB2312" w:cs="仿宋_GB2312"/>
                <w:color w:val="auto"/>
                <w:highlight w:val="none"/>
                <w:lang w:val="en-US" w:eastAsia="zh-CN"/>
              </w:rPr>
            </w:pPr>
            <w:r>
              <w:rPr>
                <w:rFonts w:hint="eastAsia" w:ascii="仿宋_GB2312" w:hAnsi="仿宋_GB2312" w:eastAsia="仿宋_GB2312" w:cs="仿宋_GB2312"/>
                <w:color w:val="auto"/>
                <w:highlight w:val="none"/>
                <w:lang w:eastAsia="zh-CN"/>
              </w:rPr>
              <w:t>付款方式：本项目无预付款，甲方最终验收合格后30日内支付合同金额的100%至乙方指定银行账户。付款时乙方需提供增值税专用发票。乙方缴纳履约保证金是甲方付款的必要条件。</w:t>
            </w:r>
          </w:p>
        </w:tc>
      </w:tr>
    </w:tbl>
    <w:p w14:paraId="7BA7773B">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p>
    <w:p w14:paraId="040E7E46">
      <w:pPr>
        <w:autoSpaceDE w:val="0"/>
        <w:autoSpaceDN w:val="0"/>
        <w:adjustRightInd w:val="0"/>
        <w:spacing w:line="400" w:lineRule="atLeast"/>
        <w:rPr>
          <w:rFonts w:hint="eastAsia" w:ascii="仿宋" w:hAnsi="仿宋" w:eastAsia="仿宋" w:cs="仿宋"/>
          <w:color w:val="auto"/>
          <w:kern w:val="0"/>
          <w:sz w:val="24"/>
          <w:highlight w:val="none"/>
          <w:lang w:eastAsia="zh-CN"/>
        </w:rPr>
      </w:pPr>
      <w:r>
        <w:rPr>
          <w:rFonts w:hint="eastAsia" w:ascii="仿宋" w:hAnsi="仿宋" w:eastAsia="仿宋" w:cs="仿宋"/>
          <w:color w:val="auto"/>
          <w:kern w:val="0"/>
          <w:sz w:val="24"/>
          <w:highlight w:val="none"/>
        </w:rPr>
        <w:t>合同编号:               合同自编号：                 项目编号：</w:t>
      </w:r>
    </w:p>
    <w:p w14:paraId="44679CAD">
      <w:pPr>
        <w:autoSpaceDE w:val="0"/>
        <w:autoSpaceDN w:val="0"/>
        <w:adjustRightInd w:val="0"/>
        <w:spacing w:line="560" w:lineRule="exact"/>
        <w:rPr>
          <w:rFonts w:hint="eastAsia" w:ascii="仿宋" w:hAnsi="仿宋" w:eastAsia="仿宋" w:cs="仿宋"/>
          <w:color w:val="auto"/>
          <w:kern w:val="0"/>
          <w:sz w:val="24"/>
          <w:highlight w:val="none"/>
        </w:rPr>
      </w:pPr>
      <w:r>
        <w:rPr>
          <w:rFonts w:hint="eastAsia" w:ascii="仿宋" w:hAnsi="仿宋" w:eastAsia="仿宋" w:cs="仿宋"/>
          <w:color w:val="auto"/>
          <w:kern w:val="0"/>
          <w:sz w:val="28"/>
          <w:szCs w:val="28"/>
          <w:highlight w:val="none"/>
        </w:rPr>
        <w:t>●</w:t>
      </w:r>
      <w:r>
        <w:rPr>
          <w:rFonts w:hint="eastAsia" w:ascii="仿宋" w:hAnsi="仿宋" w:eastAsia="仿宋" w:cs="仿宋"/>
          <w:color w:val="auto"/>
          <w:kern w:val="0"/>
          <w:sz w:val="24"/>
          <w:highlight w:val="none"/>
        </w:rPr>
        <w:t>本合同须加盖甲乙双方骑缝章有效</w:t>
      </w:r>
    </w:p>
    <w:p w14:paraId="6097503B">
      <w:pPr>
        <w:widowControl/>
        <w:tabs>
          <w:tab w:val="left" w:pos="1155"/>
          <w:tab w:val="left" w:pos="2865"/>
          <w:tab w:val="left" w:pos="5307"/>
          <w:tab w:val="left" w:pos="5595"/>
          <w:tab w:val="left" w:pos="6620"/>
          <w:tab w:val="left" w:pos="7940"/>
        </w:tabs>
        <w:ind w:left="0" w:leftChars="0" w:firstLine="0" w:firstLineChars="0"/>
        <w:jc w:val="center"/>
        <w:rPr>
          <w:rFonts w:hint="eastAsia" w:ascii="仿宋" w:hAnsi="仿宋" w:eastAsia="仿宋" w:cs="仿宋"/>
          <w:b/>
          <w:color w:val="auto"/>
          <w:kern w:val="0"/>
          <w:sz w:val="52"/>
          <w:szCs w:val="52"/>
          <w:highlight w:val="none"/>
        </w:rPr>
      </w:pPr>
      <w:r>
        <w:rPr>
          <w:rFonts w:hint="eastAsia" w:ascii="仿宋" w:hAnsi="仿宋" w:eastAsia="仿宋" w:cs="仿宋"/>
          <w:b/>
          <w:color w:val="auto"/>
          <w:kern w:val="0"/>
          <w:sz w:val="52"/>
          <w:szCs w:val="52"/>
          <w:highlight w:val="none"/>
        </w:rPr>
        <w:t>云南省省级政府采购</w:t>
      </w:r>
    </w:p>
    <w:p w14:paraId="5763F999">
      <w:pPr>
        <w:widowControl/>
        <w:spacing w:line="600" w:lineRule="exact"/>
        <w:ind w:left="0" w:leftChars="0" w:firstLine="0" w:firstLineChars="0"/>
        <w:jc w:val="center"/>
        <w:rPr>
          <w:rFonts w:hint="eastAsia" w:ascii="仿宋" w:hAnsi="仿宋" w:eastAsia="仿宋" w:cs="仿宋"/>
          <w:b/>
          <w:color w:val="auto"/>
          <w:kern w:val="0"/>
          <w:sz w:val="32"/>
          <w:szCs w:val="32"/>
          <w:highlight w:val="none"/>
        </w:rPr>
      </w:pPr>
      <w:r>
        <w:rPr>
          <w:rFonts w:hint="eastAsia" w:ascii="仿宋" w:hAnsi="仿宋" w:eastAsia="仿宋" w:cs="仿宋"/>
          <w:b/>
          <w:color w:val="auto"/>
          <w:kern w:val="0"/>
          <w:sz w:val="32"/>
          <w:szCs w:val="32"/>
          <w:highlight w:val="none"/>
        </w:rPr>
        <w:t>(委托采购)</w:t>
      </w:r>
    </w:p>
    <w:p w14:paraId="3869DABB">
      <w:pPr>
        <w:widowControl/>
        <w:spacing w:after="240"/>
        <w:ind w:left="0" w:leftChars="0" w:firstLine="0" w:firstLineChars="0"/>
        <w:jc w:val="center"/>
        <w:rPr>
          <w:rFonts w:hint="eastAsia" w:ascii="仿宋" w:hAnsi="仿宋" w:eastAsia="仿宋" w:cs="仿宋"/>
          <w:color w:val="auto"/>
          <w:kern w:val="0"/>
          <w:sz w:val="36"/>
          <w:szCs w:val="36"/>
          <w:highlight w:val="none"/>
        </w:rPr>
      </w:pPr>
      <w:r>
        <w:rPr>
          <w:rFonts w:hint="eastAsia" w:ascii="仿宋" w:hAnsi="仿宋" w:eastAsia="仿宋" w:cs="仿宋"/>
          <w:color w:val="auto"/>
          <w:kern w:val="0"/>
          <w:sz w:val="36"/>
          <w:szCs w:val="36"/>
          <w:highlight w:val="none"/>
        </w:rPr>
        <w:t>（此合同模板为参考，具体合同内容以双方约定为准）</w:t>
      </w:r>
    </w:p>
    <w:p w14:paraId="077A8D8F">
      <w:pPr>
        <w:widowControl/>
        <w:spacing w:after="240" w:line="960" w:lineRule="exact"/>
        <w:jc w:val="center"/>
        <w:rPr>
          <w:rFonts w:hint="eastAsia" w:ascii="仿宋" w:hAnsi="仿宋" w:eastAsia="仿宋" w:cs="仿宋"/>
          <w:color w:val="auto"/>
          <w:kern w:val="0"/>
          <w:sz w:val="84"/>
          <w:szCs w:val="84"/>
          <w:highlight w:val="none"/>
        </w:rPr>
      </w:pPr>
    </w:p>
    <w:p w14:paraId="3C748210">
      <w:pPr>
        <w:widowControl/>
        <w:spacing w:line="960" w:lineRule="exact"/>
        <w:ind w:left="0" w:leftChars="0" w:firstLine="0" w:firstLineChars="0"/>
        <w:jc w:val="center"/>
        <w:rPr>
          <w:rFonts w:hint="eastAsia" w:ascii="仿宋" w:hAnsi="仿宋" w:eastAsia="仿宋" w:cs="仿宋"/>
          <w:b/>
          <w:color w:val="auto"/>
          <w:kern w:val="0"/>
          <w:sz w:val="84"/>
          <w:szCs w:val="84"/>
          <w:highlight w:val="none"/>
        </w:rPr>
      </w:pPr>
      <w:r>
        <w:rPr>
          <w:rFonts w:hint="eastAsia" w:ascii="仿宋" w:hAnsi="仿宋" w:eastAsia="仿宋" w:cs="仿宋"/>
          <w:b/>
          <w:color w:val="auto"/>
          <w:kern w:val="0"/>
          <w:sz w:val="84"/>
          <w:szCs w:val="84"/>
          <w:highlight w:val="none"/>
        </w:rPr>
        <w:t>合</w:t>
      </w:r>
    </w:p>
    <w:p w14:paraId="18E270C1">
      <w:pPr>
        <w:widowControl/>
        <w:spacing w:line="960" w:lineRule="exact"/>
        <w:jc w:val="center"/>
        <w:rPr>
          <w:rFonts w:hint="eastAsia" w:ascii="仿宋" w:hAnsi="仿宋" w:eastAsia="仿宋" w:cs="仿宋"/>
          <w:b/>
          <w:color w:val="auto"/>
          <w:kern w:val="0"/>
          <w:sz w:val="84"/>
          <w:szCs w:val="84"/>
          <w:highlight w:val="none"/>
        </w:rPr>
      </w:pPr>
    </w:p>
    <w:p w14:paraId="7D999FB0">
      <w:pPr>
        <w:widowControl/>
        <w:spacing w:line="960" w:lineRule="exact"/>
        <w:ind w:left="0" w:leftChars="0" w:firstLine="0" w:firstLineChars="0"/>
        <w:jc w:val="center"/>
        <w:rPr>
          <w:rFonts w:hint="eastAsia" w:ascii="仿宋" w:hAnsi="仿宋" w:eastAsia="仿宋" w:cs="仿宋"/>
          <w:b/>
          <w:color w:val="auto"/>
          <w:kern w:val="0"/>
          <w:sz w:val="84"/>
          <w:szCs w:val="84"/>
          <w:highlight w:val="none"/>
        </w:rPr>
      </w:pPr>
      <w:r>
        <w:rPr>
          <w:rFonts w:hint="eastAsia" w:ascii="仿宋" w:hAnsi="仿宋" w:eastAsia="仿宋" w:cs="仿宋"/>
          <w:b/>
          <w:color w:val="auto"/>
          <w:kern w:val="0"/>
          <w:sz w:val="84"/>
          <w:szCs w:val="84"/>
          <w:highlight w:val="none"/>
        </w:rPr>
        <w:t>同</w:t>
      </w:r>
    </w:p>
    <w:p w14:paraId="1C869731">
      <w:pPr>
        <w:widowControl/>
        <w:spacing w:line="960" w:lineRule="exact"/>
        <w:jc w:val="center"/>
        <w:rPr>
          <w:rFonts w:hint="eastAsia" w:ascii="仿宋" w:hAnsi="仿宋" w:eastAsia="仿宋" w:cs="仿宋"/>
          <w:b/>
          <w:color w:val="auto"/>
          <w:kern w:val="0"/>
          <w:sz w:val="84"/>
          <w:szCs w:val="84"/>
          <w:highlight w:val="none"/>
        </w:rPr>
      </w:pPr>
    </w:p>
    <w:p w14:paraId="15CF77B9">
      <w:pPr>
        <w:widowControl/>
        <w:spacing w:line="960" w:lineRule="exact"/>
        <w:ind w:left="0" w:leftChars="0" w:firstLine="0" w:firstLineChars="0"/>
        <w:jc w:val="center"/>
        <w:rPr>
          <w:rFonts w:hint="eastAsia" w:ascii="仿宋" w:hAnsi="仿宋" w:eastAsia="仿宋" w:cs="仿宋"/>
          <w:b/>
          <w:color w:val="auto"/>
          <w:kern w:val="0"/>
          <w:sz w:val="72"/>
          <w:szCs w:val="72"/>
          <w:highlight w:val="none"/>
        </w:rPr>
      </w:pPr>
      <w:r>
        <w:rPr>
          <w:rFonts w:hint="eastAsia" w:ascii="仿宋" w:hAnsi="仿宋" w:eastAsia="仿宋" w:cs="仿宋"/>
          <w:b/>
          <w:color w:val="auto"/>
          <w:kern w:val="0"/>
          <w:sz w:val="84"/>
          <w:szCs w:val="84"/>
          <w:highlight w:val="none"/>
        </w:rPr>
        <w:t>书</w:t>
      </w:r>
    </w:p>
    <w:p w14:paraId="37C146B7">
      <w:pPr>
        <w:widowControl/>
        <w:spacing w:line="900" w:lineRule="exact"/>
        <w:ind w:left="0" w:leftChars="0" w:firstLine="0" w:firstLineChars="0"/>
        <w:jc w:val="center"/>
        <w:rPr>
          <w:rFonts w:hint="eastAsia" w:ascii="仿宋" w:hAnsi="仿宋" w:eastAsia="仿宋" w:cs="仿宋"/>
          <w:color w:val="auto"/>
          <w:kern w:val="0"/>
          <w:sz w:val="28"/>
          <w:szCs w:val="28"/>
          <w:highlight w:val="none"/>
        </w:rPr>
      </w:pPr>
      <w:r>
        <w:rPr>
          <w:rFonts w:hint="eastAsia" w:ascii="仿宋" w:hAnsi="仿宋" w:eastAsia="仿宋" w:cs="仿宋"/>
          <w:b/>
          <w:bCs/>
          <w:color w:val="auto"/>
          <w:kern w:val="0"/>
          <w:sz w:val="28"/>
          <w:szCs w:val="28"/>
          <w:highlight w:val="none"/>
        </w:rPr>
        <w:t>签订地点:</w:t>
      </w:r>
    </w:p>
    <w:p w14:paraId="7DF26AFB">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596" w:leftChars="0" w:right="0" w:hanging="1596" w:hangingChars="570"/>
        <w:jc w:val="center"/>
        <w:textAlignment w:val="auto"/>
        <w:rPr>
          <w:rFonts w:hint="eastAsia" w:ascii="仿宋" w:hAnsi="仿宋" w:eastAsia="仿宋" w:cs="仿宋"/>
          <w:b/>
          <w:bCs/>
          <w:color w:val="auto"/>
          <w:kern w:val="0"/>
          <w:sz w:val="28"/>
          <w:szCs w:val="28"/>
          <w:highlight w:val="none"/>
        </w:rPr>
      </w:pPr>
      <w:r>
        <w:rPr>
          <w:rFonts w:hint="eastAsia" w:ascii="仿宋" w:hAnsi="仿宋" w:eastAsia="仿宋" w:cs="仿宋"/>
          <w:b/>
          <w:bCs/>
          <w:color w:val="auto"/>
          <w:kern w:val="0"/>
          <w:sz w:val="28"/>
          <w:szCs w:val="28"/>
          <w:highlight w:val="none"/>
        </w:rPr>
        <w:t>云南省财政厅　制</w:t>
      </w:r>
    </w:p>
    <w:p w14:paraId="562910E8">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197" w:leftChars="0" w:right="0" w:hanging="1197"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highlight w:val="none"/>
          <w:lang w:eastAsia="zh-CN"/>
        </w:rPr>
        <w:br w:type="page"/>
      </w:r>
      <w:r>
        <w:rPr>
          <w:rFonts w:hint="eastAsia" w:ascii="仿宋_GB2312" w:hAnsi="仿宋_GB2312" w:eastAsia="仿宋_GB2312" w:cs="仿宋_GB2312"/>
          <w:color w:val="auto"/>
          <w:sz w:val="24"/>
          <w:szCs w:val="28"/>
          <w:highlight w:val="none"/>
          <w:lang w:eastAsia="zh-CN"/>
        </w:rPr>
        <w:t>甲方（采购人单位章）名称：</w:t>
      </w:r>
    </w:p>
    <w:p w14:paraId="5B28CD40">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地址：</w:t>
      </w:r>
    </w:p>
    <w:p w14:paraId="3FAAB9C2">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邮编：</w:t>
      </w:r>
    </w:p>
    <w:p w14:paraId="1C456F16">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法定代表人或委托代理人：</w:t>
      </w:r>
    </w:p>
    <w:p w14:paraId="2E285735">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项目（技术）负责人：</w:t>
      </w:r>
    </w:p>
    <w:p w14:paraId="2D573AFE">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电话：</w:t>
      </w:r>
    </w:p>
    <w:p w14:paraId="532A9373">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签订日期：</w:t>
      </w:r>
    </w:p>
    <w:p w14:paraId="4396F9FF">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p>
    <w:p w14:paraId="58579FDD">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p>
    <w:p w14:paraId="276B49BB">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乙方（投标人单位章）名称：</w:t>
      </w:r>
    </w:p>
    <w:p w14:paraId="5ED43CCE">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地址：</w:t>
      </w:r>
    </w:p>
    <w:p w14:paraId="261BAD6D">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邮编：</w:t>
      </w:r>
    </w:p>
    <w:p w14:paraId="4E2EA2CB">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法定代表人或委托代理人：</w:t>
      </w:r>
    </w:p>
    <w:p w14:paraId="7DED348E">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经办人：</w:t>
      </w:r>
    </w:p>
    <w:p w14:paraId="3B2E6E49">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电话：</w:t>
      </w:r>
    </w:p>
    <w:p w14:paraId="2454ECAA">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签订日期：</w:t>
      </w:r>
    </w:p>
    <w:p w14:paraId="428E651D">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p>
    <w:p w14:paraId="6AEC6FB6">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vanish/>
          <w:color w:val="auto"/>
          <w:sz w:val="24"/>
          <w:szCs w:val="28"/>
          <w:highlight w:val="none"/>
        </w:rPr>
      </w:pPr>
    </w:p>
    <w:p w14:paraId="5F08D157">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丙方（鉴证方单位章）名称：</w:t>
      </w:r>
    </w:p>
    <w:p w14:paraId="3A64D620">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地址：</w:t>
      </w:r>
    </w:p>
    <w:p w14:paraId="630D3AB8">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邮编：</w:t>
      </w:r>
    </w:p>
    <w:p w14:paraId="7DAC9BF9">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法定代表人或委托代理人：</w:t>
      </w:r>
    </w:p>
    <w:p w14:paraId="6F21C11B">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sz w:val="24"/>
          <w:szCs w:val="28"/>
          <w:highlight w:val="none"/>
          <w:lang w:eastAsia="zh-CN"/>
        </w:rPr>
      </w:pPr>
      <w:r>
        <w:rPr>
          <w:rFonts w:hint="eastAsia" w:ascii="仿宋_GB2312" w:hAnsi="仿宋_GB2312" w:eastAsia="仿宋_GB2312" w:cs="仿宋_GB2312"/>
          <w:color w:val="auto"/>
          <w:sz w:val="24"/>
          <w:szCs w:val="28"/>
          <w:highlight w:val="none"/>
          <w:lang w:eastAsia="zh-CN"/>
        </w:rPr>
        <w:t>经办人：</w:t>
      </w:r>
    </w:p>
    <w:p w14:paraId="12DA7A1F">
      <w:pPr>
        <w:keepNext w:val="0"/>
        <w:keepLines w:val="0"/>
        <w:pageBreakBefore w:val="0"/>
        <w:widowControl w:val="0"/>
        <w:shd w:val="clear"/>
        <w:kinsoku/>
        <w:wordWrap/>
        <w:overflowPunct/>
        <w:topLinePunct w:val="0"/>
        <w:autoSpaceDE/>
        <w:autoSpaceDN/>
        <w:bidi w:val="0"/>
        <w:adjustRightInd/>
        <w:snapToGrid/>
        <w:spacing w:beforeAutospacing="0" w:afterAutospacing="0" w:line="360" w:lineRule="auto"/>
        <w:ind w:left="1368" w:leftChars="0" w:right="0" w:hanging="1368" w:hangingChars="570"/>
        <w:jc w:val="left"/>
        <w:textAlignment w:val="auto"/>
        <w:rPr>
          <w:rFonts w:hint="eastAsia" w:ascii="仿宋_GB2312" w:hAnsi="仿宋_GB2312" w:eastAsia="仿宋_GB2312" w:cs="仿宋_GB2312"/>
          <w:color w:val="auto"/>
          <w:highlight w:val="none"/>
          <w:lang w:eastAsia="zh-CN"/>
        </w:rPr>
      </w:pPr>
      <w:r>
        <w:rPr>
          <w:rFonts w:hint="eastAsia" w:ascii="仿宋_GB2312" w:hAnsi="仿宋_GB2312" w:eastAsia="仿宋_GB2312" w:cs="仿宋_GB2312"/>
          <w:color w:val="auto"/>
          <w:sz w:val="24"/>
          <w:szCs w:val="28"/>
          <w:highlight w:val="none"/>
          <w:lang w:eastAsia="zh-CN"/>
        </w:rPr>
        <w:t>电话：</w:t>
      </w:r>
    </w:p>
    <w:p w14:paraId="5026CA60">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p>
    <w:p w14:paraId="405A0F6E">
      <w:pPr>
        <w:pStyle w:val="14"/>
        <w:spacing w:after="0"/>
        <w:jc w:val="center"/>
        <w:rPr>
          <w:rFonts w:hint="eastAsia" w:ascii="仿宋_GB2312" w:hAnsi="仿宋_GB2312" w:eastAsia="仿宋_GB2312" w:cs="仿宋_GB2312"/>
          <w:b/>
          <w:bCs/>
          <w:color w:val="auto"/>
          <w:spacing w:val="-20"/>
          <w:kern w:val="44"/>
          <w:sz w:val="48"/>
          <w:szCs w:val="48"/>
        </w:rPr>
      </w:pPr>
      <w:bookmarkStart w:id="780" w:name="_Toc3995"/>
      <w:bookmarkStart w:id="781" w:name="_Toc38338315"/>
      <w:bookmarkStart w:id="782" w:name="_Toc489145749"/>
    </w:p>
    <w:p w14:paraId="62A3674A">
      <w:pPr>
        <w:pStyle w:val="14"/>
        <w:spacing w:after="0"/>
        <w:jc w:val="center"/>
        <w:rPr>
          <w:rFonts w:hint="eastAsia" w:ascii="仿宋_GB2312" w:hAnsi="仿宋_GB2312" w:eastAsia="仿宋_GB2312" w:cs="仿宋_GB2312"/>
          <w:b/>
          <w:bCs/>
          <w:color w:val="auto"/>
          <w:spacing w:val="-20"/>
          <w:kern w:val="44"/>
          <w:sz w:val="48"/>
          <w:szCs w:val="48"/>
        </w:rPr>
      </w:pPr>
      <w:r>
        <w:rPr>
          <w:rFonts w:hint="eastAsia" w:ascii="仿宋_GB2312" w:hAnsi="仿宋_GB2312" w:eastAsia="仿宋_GB2312" w:cs="仿宋_GB2312"/>
          <w:b/>
          <w:bCs/>
          <w:color w:val="auto"/>
          <w:spacing w:val="-20"/>
          <w:kern w:val="44"/>
          <w:sz w:val="48"/>
          <w:szCs w:val="48"/>
        </w:rPr>
        <w:t>政府采购</w:t>
      </w:r>
      <w:r>
        <w:rPr>
          <w:rFonts w:hint="eastAsia" w:ascii="仿宋_GB2312" w:hAnsi="仿宋_GB2312" w:eastAsia="仿宋_GB2312" w:cs="仿宋_GB2312"/>
          <w:b/>
          <w:bCs/>
          <w:color w:val="auto"/>
          <w:spacing w:val="-20"/>
          <w:kern w:val="44"/>
          <w:sz w:val="48"/>
          <w:szCs w:val="48"/>
          <w:lang w:eastAsia="zh-CN"/>
        </w:rPr>
        <w:t>货物买卖</w:t>
      </w:r>
      <w:r>
        <w:rPr>
          <w:rFonts w:hint="eastAsia" w:ascii="仿宋_GB2312" w:hAnsi="仿宋_GB2312" w:eastAsia="仿宋_GB2312" w:cs="仿宋_GB2312"/>
          <w:b/>
          <w:bCs/>
          <w:color w:val="auto"/>
          <w:spacing w:val="-20"/>
          <w:kern w:val="44"/>
          <w:sz w:val="48"/>
          <w:szCs w:val="48"/>
        </w:rPr>
        <w:t>合同</w:t>
      </w:r>
    </w:p>
    <w:p w14:paraId="052A08E7">
      <w:pPr>
        <w:pStyle w:val="14"/>
        <w:spacing w:after="0"/>
        <w:jc w:val="center"/>
        <w:rPr>
          <w:rFonts w:hint="eastAsia" w:ascii="仿宋_GB2312" w:hAnsi="仿宋_GB2312" w:eastAsia="仿宋_GB2312" w:cs="仿宋_GB2312"/>
          <w:b/>
          <w:bCs/>
          <w:color w:val="auto"/>
          <w:spacing w:val="-20"/>
          <w:kern w:val="44"/>
          <w:sz w:val="48"/>
          <w:szCs w:val="48"/>
          <w:lang w:eastAsia="zh-CN"/>
        </w:rPr>
      </w:pPr>
      <w:r>
        <w:rPr>
          <w:rFonts w:hint="eastAsia" w:ascii="仿宋_GB2312" w:hAnsi="仿宋_GB2312" w:eastAsia="仿宋_GB2312" w:cs="仿宋_GB2312"/>
          <w:b/>
          <w:bCs/>
          <w:color w:val="auto"/>
          <w:spacing w:val="-20"/>
          <w:kern w:val="44"/>
          <w:sz w:val="48"/>
          <w:szCs w:val="48"/>
          <w:lang w:eastAsia="zh-CN"/>
        </w:rPr>
        <w:t>（试行）</w:t>
      </w:r>
    </w:p>
    <w:p w14:paraId="0288E648">
      <w:pPr>
        <w:rPr>
          <w:rFonts w:hint="eastAsia" w:ascii="仿宋_GB2312" w:hAnsi="仿宋_GB2312" w:eastAsia="仿宋_GB2312" w:cs="仿宋_GB2312"/>
          <w:b/>
          <w:bCs/>
          <w:color w:val="auto"/>
          <w:spacing w:val="-20"/>
          <w:kern w:val="44"/>
          <w:sz w:val="40"/>
          <w:szCs w:val="40"/>
        </w:rPr>
      </w:pPr>
    </w:p>
    <w:p w14:paraId="785C38CB">
      <w:pPr>
        <w:rPr>
          <w:rFonts w:hint="eastAsia" w:ascii="仿宋_GB2312" w:hAnsi="仿宋_GB2312" w:eastAsia="仿宋_GB2312" w:cs="仿宋_GB2312"/>
          <w:b/>
          <w:bCs/>
          <w:color w:val="auto"/>
          <w:spacing w:val="-20"/>
          <w:kern w:val="44"/>
          <w:sz w:val="40"/>
          <w:szCs w:val="40"/>
        </w:rPr>
      </w:pPr>
    </w:p>
    <w:p w14:paraId="4E6AB199">
      <w:pPr>
        <w:rPr>
          <w:rFonts w:hint="eastAsia" w:ascii="仿宋_GB2312" w:hAnsi="仿宋_GB2312" w:eastAsia="仿宋_GB2312" w:cs="仿宋_GB2312"/>
          <w:b/>
          <w:bCs/>
          <w:color w:val="auto"/>
          <w:spacing w:val="-20"/>
          <w:kern w:val="44"/>
          <w:sz w:val="40"/>
          <w:szCs w:val="40"/>
        </w:rPr>
      </w:pPr>
    </w:p>
    <w:p w14:paraId="225D1B86">
      <w:pPr>
        <w:spacing w:line="360" w:lineRule="auto"/>
        <w:ind w:left="420"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kern w:val="0"/>
          <w:sz w:val="32"/>
          <w:szCs w:val="32"/>
        </w:rPr>
        <w:t>项目名称：</w:t>
      </w:r>
      <w:r>
        <w:rPr>
          <w:rFonts w:hint="eastAsia" w:ascii="仿宋_GB2312" w:hAnsi="仿宋_GB2312" w:eastAsia="仿宋_GB2312" w:cs="仿宋_GB2312"/>
          <w:color w:val="auto"/>
          <w:sz w:val="32"/>
          <w:szCs w:val="32"/>
          <w:u w:val="single"/>
        </w:rPr>
        <w:t xml:space="preserve">                             </w:t>
      </w:r>
    </w:p>
    <w:p w14:paraId="328BF610">
      <w:pPr>
        <w:spacing w:line="360" w:lineRule="auto"/>
        <w:ind w:left="420" w:leftChars="200"/>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合同编号：</w:t>
      </w:r>
      <w:r>
        <w:rPr>
          <w:rFonts w:hint="eastAsia" w:ascii="仿宋_GB2312" w:hAnsi="仿宋_GB2312" w:eastAsia="仿宋_GB2312" w:cs="仿宋_GB2312"/>
          <w:color w:val="auto"/>
          <w:sz w:val="32"/>
          <w:szCs w:val="32"/>
          <w:u w:val="single"/>
        </w:rPr>
        <w:t xml:space="preserve">                             </w:t>
      </w:r>
    </w:p>
    <w:p w14:paraId="14234EA4">
      <w:pPr>
        <w:spacing w:line="360" w:lineRule="auto"/>
        <w:ind w:left="420"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甲    方：</w:t>
      </w:r>
      <w:r>
        <w:rPr>
          <w:rFonts w:hint="eastAsia" w:ascii="仿宋_GB2312" w:hAnsi="仿宋_GB2312" w:eastAsia="仿宋_GB2312" w:cs="仿宋_GB2312"/>
          <w:color w:val="auto"/>
          <w:sz w:val="32"/>
          <w:szCs w:val="32"/>
          <w:u w:val="single"/>
        </w:rPr>
        <w:t xml:space="preserve">                             </w:t>
      </w:r>
    </w:p>
    <w:p w14:paraId="526B4D24">
      <w:pPr>
        <w:spacing w:line="360" w:lineRule="auto"/>
        <w:ind w:left="420" w:leftChars="200"/>
        <w:rPr>
          <w:rFonts w:hint="eastAsia" w:ascii="仿宋_GB2312" w:hAnsi="仿宋_GB2312" w:eastAsia="仿宋_GB2312" w:cs="仿宋_GB2312"/>
          <w:color w:val="auto"/>
          <w:sz w:val="32"/>
          <w:szCs w:val="32"/>
          <w:u w:val="single"/>
        </w:rPr>
      </w:pPr>
      <w:r>
        <w:rPr>
          <w:rFonts w:hint="eastAsia" w:ascii="仿宋_GB2312" w:hAnsi="仿宋_GB2312" w:eastAsia="仿宋_GB2312" w:cs="仿宋_GB2312"/>
          <w:color w:val="auto"/>
          <w:sz w:val="32"/>
          <w:szCs w:val="32"/>
        </w:rPr>
        <w:t>乙    方：</w:t>
      </w:r>
      <w:r>
        <w:rPr>
          <w:rFonts w:hint="eastAsia" w:ascii="仿宋_GB2312" w:hAnsi="仿宋_GB2312" w:eastAsia="仿宋_GB2312" w:cs="仿宋_GB2312"/>
          <w:color w:val="auto"/>
          <w:sz w:val="32"/>
          <w:szCs w:val="32"/>
          <w:u w:val="single"/>
        </w:rPr>
        <w:t xml:space="preserve">                             </w:t>
      </w:r>
    </w:p>
    <w:p w14:paraId="2CE0B9DE">
      <w:pPr>
        <w:spacing w:line="360" w:lineRule="auto"/>
        <w:ind w:left="420" w:leftChars="200"/>
        <w:rPr>
          <w:rFonts w:hint="eastAsia" w:ascii="仿宋_GB2312" w:hAnsi="仿宋_GB2312" w:eastAsia="仿宋_GB2312" w:cs="仿宋_GB2312"/>
          <w:color w:val="auto"/>
          <w:sz w:val="32"/>
          <w:szCs w:val="32"/>
        </w:rPr>
      </w:pPr>
      <w:r>
        <w:rPr>
          <w:rFonts w:hint="eastAsia" w:ascii="仿宋_GB2312" w:hAnsi="仿宋_GB2312" w:eastAsia="仿宋_GB2312" w:cs="仿宋_GB2312"/>
          <w:color w:val="auto"/>
          <w:sz w:val="32"/>
          <w:szCs w:val="32"/>
        </w:rPr>
        <w:t>签订时间：</w:t>
      </w:r>
      <w:r>
        <w:rPr>
          <w:rFonts w:hint="eastAsia" w:ascii="仿宋_GB2312" w:hAnsi="仿宋_GB2312" w:eastAsia="仿宋_GB2312" w:cs="仿宋_GB2312"/>
          <w:color w:val="auto"/>
          <w:sz w:val="32"/>
          <w:szCs w:val="32"/>
          <w:u w:val="single"/>
        </w:rPr>
        <w:t xml:space="preserve">                             </w:t>
      </w:r>
    </w:p>
    <w:p w14:paraId="5243CB77">
      <w:pPr>
        <w:rPr>
          <w:rFonts w:hint="eastAsia" w:ascii="仿宋_GB2312" w:hAnsi="仿宋_GB2312" w:eastAsia="仿宋_GB2312" w:cs="仿宋_GB2312"/>
          <w:color w:val="auto"/>
        </w:rPr>
      </w:pPr>
    </w:p>
    <w:p w14:paraId="428B082E">
      <w:pPr>
        <w:rPr>
          <w:rFonts w:hint="eastAsia" w:ascii="仿宋_GB2312" w:hAnsi="仿宋_GB2312" w:eastAsia="仿宋_GB2312" w:cs="仿宋_GB2312"/>
          <w:color w:val="auto"/>
          <w:sz w:val="44"/>
          <w:szCs w:val="44"/>
        </w:rPr>
      </w:pPr>
      <w:r>
        <w:rPr>
          <w:rFonts w:hint="eastAsia" w:ascii="仿宋_GB2312" w:hAnsi="仿宋_GB2312" w:eastAsia="仿宋_GB2312" w:cs="仿宋_GB2312"/>
          <w:color w:val="auto"/>
          <w:sz w:val="44"/>
          <w:szCs w:val="44"/>
        </w:rPr>
        <w:br w:type="page"/>
      </w:r>
    </w:p>
    <w:p w14:paraId="562E31EF">
      <w:pPr>
        <w:jc w:val="center"/>
        <w:rPr>
          <w:rFonts w:hint="eastAsia" w:ascii="仿宋_GB2312" w:hAnsi="仿宋_GB2312" w:eastAsia="仿宋_GB2312" w:cs="仿宋_GB2312"/>
          <w:color w:val="auto"/>
          <w:sz w:val="44"/>
          <w:szCs w:val="44"/>
          <w:lang w:eastAsia="zh-CN"/>
        </w:rPr>
      </w:pPr>
      <w:r>
        <w:rPr>
          <w:rFonts w:hint="eastAsia" w:ascii="仿宋_GB2312" w:hAnsi="仿宋_GB2312" w:eastAsia="仿宋_GB2312" w:cs="仿宋_GB2312"/>
          <w:color w:val="auto"/>
          <w:sz w:val="44"/>
          <w:szCs w:val="44"/>
          <w:lang w:eastAsia="zh-CN"/>
        </w:rPr>
        <w:t>使</w:t>
      </w:r>
      <w:r>
        <w:rPr>
          <w:rFonts w:hint="eastAsia" w:ascii="仿宋_GB2312" w:hAnsi="仿宋_GB2312" w:eastAsia="仿宋_GB2312" w:cs="仿宋_GB2312"/>
          <w:color w:val="auto"/>
          <w:sz w:val="44"/>
          <w:szCs w:val="44"/>
          <w:lang w:val="en-US" w:eastAsia="zh-CN"/>
        </w:rPr>
        <w:t xml:space="preserve"> </w:t>
      </w:r>
      <w:r>
        <w:rPr>
          <w:rFonts w:hint="eastAsia" w:ascii="仿宋_GB2312" w:hAnsi="仿宋_GB2312" w:eastAsia="仿宋_GB2312" w:cs="仿宋_GB2312"/>
          <w:color w:val="auto"/>
          <w:sz w:val="44"/>
          <w:szCs w:val="44"/>
          <w:lang w:eastAsia="zh-CN"/>
        </w:rPr>
        <w:t>用</w:t>
      </w:r>
      <w:r>
        <w:rPr>
          <w:rFonts w:hint="eastAsia" w:ascii="仿宋_GB2312" w:hAnsi="仿宋_GB2312" w:eastAsia="仿宋_GB2312" w:cs="仿宋_GB2312"/>
          <w:color w:val="auto"/>
          <w:sz w:val="44"/>
          <w:szCs w:val="44"/>
          <w:lang w:val="en-US" w:eastAsia="zh-CN"/>
        </w:rPr>
        <w:t xml:space="preserve"> </w:t>
      </w:r>
      <w:r>
        <w:rPr>
          <w:rFonts w:hint="eastAsia" w:ascii="仿宋_GB2312" w:hAnsi="仿宋_GB2312" w:eastAsia="仿宋_GB2312" w:cs="仿宋_GB2312"/>
          <w:color w:val="auto"/>
          <w:sz w:val="44"/>
          <w:szCs w:val="44"/>
          <w:lang w:eastAsia="zh-CN"/>
        </w:rPr>
        <w:t>说</w:t>
      </w:r>
      <w:r>
        <w:rPr>
          <w:rFonts w:hint="eastAsia" w:ascii="仿宋_GB2312" w:hAnsi="仿宋_GB2312" w:eastAsia="仿宋_GB2312" w:cs="仿宋_GB2312"/>
          <w:color w:val="auto"/>
          <w:sz w:val="44"/>
          <w:szCs w:val="44"/>
          <w:lang w:val="en-US" w:eastAsia="zh-CN"/>
        </w:rPr>
        <w:t xml:space="preserve"> </w:t>
      </w:r>
      <w:r>
        <w:rPr>
          <w:rFonts w:hint="eastAsia" w:ascii="仿宋_GB2312" w:hAnsi="仿宋_GB2312" w:eastAsia="仿宋_GB2312" w:cs="仿宋_GB2312"/>
          <w:color w:val="auto"/>
          <w:sz w:val="44"/>
          <w:szCs w:val="44"/>
          <w:lang w:eastAsia="zh-CN"/>
        </w:rPr>
        <w:t>明</w:t>
      </w:r>
    </w:p>
    <w:p w14:paraId="371FC7C4">
      <w:pPr>
        <w:ind w:firstLine="640" w:firstLineChars="200"/>
        <w:rPr>
          <w:rFonts w:hint="eastAsia" w:ascii="仿宋_GB2312" w:hAnsi="仿宋_GB2312" w:eastAsia="仿宋_GB2312" w:cs="仿宋_GB2312"/>
          <w:color w:val="auto"/>
          <w:sz w:val="32"/>
          <w:szCs w:val="32"/>
          <w:lang w:val="en-US" w:eastAsia="zh-CN"/>
        </w:rPr>
      </w:pPr>
    </w:p>
    <w:p w14:paraId="42A125DE">
      <w:pPr>
        <w:numPr>
          <w:ilvl w:val="0"/>
          <w:numId w:val="0"/>
        </w:numPr>
        <w:ind w:firstLine="480" w:firstLineChars="200"/>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kern w:val="2"/>
          <w:sz w:val="24"/>
          <w:szCs w:val="24"/>
          <w:lang w:val="en-US" w:eastAsia="zh-CN" w:bidi="ar-SA"/>
        </w:rPr>
        <w:t>1.</w:t>
      </w:r>
      <w:r>
        <w:rPr>
          <w:rFonts w:hint="eastAsia" w:ascii="仿宋_GB2312" w:hAnsi="仿宋_GB2312" w:eastAsia="仿宋_GB2312" w:cs="仿宋_GB2312"/>
          <w:color w:val="auto"/>
          <w:sz w:val="24"/>
          <w:szCs w:val="24"/>
          <w:lang w:val="en-US" w:eastAsia="zh-CN"/>
        </w:rPr>
        <w:t>本合同标准文本适用于购买现成货物的采购项目，不包括需要供应商定制开发、创新研发的货物采购项目。</w:t>
      </w:r>
    </w:p>
    <w:p w14:paraId="523FA458">
      <w:pPr>
        <w:numPr>
          <w:ilvl w:val="0"/>
          <w:numId w:val="0"/>
        </w:numPr>
        <w:ind w:firstLine="480" w:firstLineChars="200"/>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2.本合同标准文本为政府采购货物买卖合同编制提供参考，可以结合采购项目具体情况，对文本作必要的调整修订后使用。</w:t>
      </w:r>
    </w:p>
    <w:p w14:paraId="0146231F">
      <w:pPr>
        <w:ind w:firstLine="480" w:firstLineChars="200"/>
        <w:rPr>
          <w:rFonts w:hint="eastAsia" w:ascii="仿宋_GB2312" w:hAnsi="仿宋_GB2312" w:eastAsia="仿宋_GB2312" w:cs="仿宋_GB2312"/>
          <w:color w:val="auto"/>
          <w:sz w:val="32"/>
          <w:szCs w:val="32"/>
          <w:lang w:val="en-US" w:eastAsia="zh-CN"/>
        </w:rPr>
      </w:pPr>
      <w:r>
        <w:rPr>
          <w:rFonts w:hint="eastAsia" w:ascii="仿宋_GB2312" w:hAnsi="仿宋_GB2312" w:eastAsia="仿宋_GB2312" w:cs="仿宋_GB2312"/>
          <w:color w:val="auto"/>
          <w:sz w:val="24"/>
          <w:szCs w:val="24"/>
          <w:lang w:val="en-US" w:eastAsia="zh-CN"/>
        </w:rPr>
        <w:t>3.本合同标准文本各条款中，如涉及填写多家供应商、制造商，多种采购标的、分包主要内容等信息的，可根据采购项目具体情况添加信息项。</w:t>
      </w:r>
    </w:p>
    <w:p w14:paraId="49CF0D36">
      <w:pPr>
        <w:ind w:firstLine="880" w:firstLineChars="200"/>
        <w:jc w:val="both"/>
        <w:rPr>
          <w:rFonts w:hint="eastAsia" w:ascii="仿宋_GB2312" w:hAnsi="仿宋_GB2312" w:eastAsia="仿宋_GB2312" w:cs="仿宋_GB2312"/>
          <w:color w:val="auto"/>
          <w:sz w:val="44"/>
          <w:szCs w:val="44"/>
        </w:rPr>
      </w:pPr>
    </w:p>
    <w:bookmarkEnd w:id="780"/>
    <w:p w14:paraId="13D31560">
      <w:pPr>
        <w:rPr>
          <w:rFonts w:hint="eastAsia" w:ascii="仿宋_GB2312" w:hAnsi="仿宋_GB2312" w:eastAsia="仿宋_GB2312" w:cs="仿宋_GB2312"/>
          <w:color w:val="auto"/>
          <w:sz w:val="28"/>
          <w:szCs w:val="28"/>
        </w:rPr>
      </w:pPr>
      <w:bookmarkStart w:id="783" w:name="_Toc22209"/>
      <w:r>
        <w:rPr>
          <w:rFonts w:hint="eastAsia" w:ascii="仿宋_GB2312" w:hAnsi="仿宋_GB2312" w:eastAsia="仿宋_GB2312" w:cs="仿宋_GB2312"/>
          <w:color w:val="auto"/>
          <w:sz w:val="28"/>
          <w:szCs w:val="28"/>
        </w:rPr>
        <w:br w:type="page"/>
      </w:r>
    </w:p>
    <w:p w14:paraId="72143BFF">
      <w:pPr>
        <w:pStyle w:val="3"/>
        <w:adjustRightInd w:val="0"/>
        <w:snapToGrid w:val="0"/>
        <w:spacing w:beforeLines="0" w:line="400" w:lineRule="exact"/>
        <w:jc w:val="center"/>
        <w:rPr>
          <w:rFonts w:hint="eastAsia" w:ascii="仿宋_GB2312" w:hAnsi="仿宋_GB2312" w:eastAsia="仿宋_GB2312" w:cs="仿宋_GB2312"/>
          <w:b w:val="0"/>
          <w:bCs w:val="0"/>
          <w:color w:val="auto"/>
          <w:sz w:val="28"/>
          <w:szCs w:val="28"/>
        </w:rPr>
      </w:pPr>
      <w:bookmarkStart w:id="784" w:name="_Toc28560"/>
      <w:r>
        <w:rPr>
          <w:rFonts w:hint="eastAsia" w:ascii="仿宋_GB2312" w:hAnsi="仿宋_GB2312" w:eastAsia="仿宋_GB2312" w:cs="仿宋_GB2312"/>
          <w:b w:val="0"/>
          <w:bCs w:val="0"/>
          <w:color w:val="auto"/>
          <w:sz w:val="28"/>
          <w:szCs w:val="28"/>
        </w:rPr>
        <w:t>第一节 政府采购合同协议书</w:t>
      </w:r>
      <w:bookmarkEnd w:id="783"/>
      <w:bookmarkEnd w:id="784"/>
    </w:p>
    <w:p w14:paraId="16F08FC3">
      <w:pPr>
        <w:adjustRightInd w:val="0"/>
        <w:snapToGrid w:val="0"/>
        <w:spacing w:before="0" w:beforeLines="0" w:line="400" w:lineRule="exact"/>
        <w:rPr>
          <w:rFonts w:hint="eastAsia" w:ascii="仿宋_GB2312" w:hAnsi="仿宋_GB2312" w:eastAsia="仿宋_GB2312" w:cs="仿宋_GB2312"/>
          <w:b w:val="0"/>
          <w:bCs w:val="0"/>
          <w:color w:val="auto"/>
          <w:sz w:val="28"/>
          <w:szCs w:val="28"/>
        </w:rPr>
      </w:pPr>
    </w:p>
    <w:p w14:paraId="045F9FB8">
      <w:pPr>
        <w:keepNext w:val="0"/>
        <w:keepLines w:val="0"/>
        <w:pageBreakBefore w:val="0"/>
        <w:kinsoku/>
        <w:wordWrap/>
        <w:overflowPunct/>
        <w:topLinePunct w:val="0"/>
        <w:bidi w:val="0"/>
        <w:adjustRightInd w:val="0"/>
        <w:snapToGrid w:val="0"/>
        <w:spacing w:before="0" w:beforeLines="0" w:line="360" w:lineRule="auto"/>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甲方（全称）：</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（采购人</w:t>
      </w:r>
      <w:r>
        <w:rPr>
          <w:rFonts w:hint="eastAsia" w:ascii="仿宋_GB2312" w:hAnsi="仿宋_GB2312" w:eastAsia="仿宋_GB2312" w:cs="仿宋_GB2312"/>
          <w:color w:val="auto"/>
          <w:sz w:val="24"/>
          <w:szCs w:val="24"/>
          <w:lang w:eastAsia="zh-CN"/>
        </w:rPr>
        <w:t>、受采购人委托签订合同的单位</w:t>
      </w:r>
      <w:r>
        <w:rPr>
          <w:rFonts w:hint="eastAsia" w:ascii="仿宋_GB2312" w:hAnsi="仿宋_GB2312" w:eastAsia="仿宋_GB2312" w:cs="仿宋_GB2312"/>
          <w:color w:val="auto"/>
          <w:sz w:val="24"/>
          <w:szCs w:val="24"/>
        </w:rPr>
        <w:t>或采购文件约定的合同甲方）</w:t>
      </w:r>
    </w:p>
    <w:p w14:paraId="65112E9B">
      <w:pPr>
        <w:keepNext w:val="0"/>
        <w:keepLines w:val="0"/>
        <w:pageBreakBefore w:val="0"/>
        <w:kinsoku/>
        <w:wordWrap/>
        <w:overflowPunct/>
        <w:topLinePunct w:val="0"/>
        <w:bidi w:val="0"/>
        <w:adjustRightInd w:val="0"/>
        <w:snapToGrid w:val="0"/>
        <w:spacing w:before="0" w:beforeLines="0" w:line="360" w:lineRule="auto"/>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w:t>
      </w:r>
      <w:r>
        <w:rPr>
          <w:rFonts w:hint="eastAsia" w:ascii="仿宋_GB2312" w:hAnsi="仿宋_GB2312" w:eastAsia="仿宋_GB2312" w:cs="仿宋_GB2312"/>
          <w:color w:val="auto"/>
          <w:sz w:val="24"/>
          <w:szCs w:val="24"/>
          <w:lang w:val="en-US" w:eastAsia="zh-CN"/>
        </w:rPr>
        <w:t>1</w:t>
      </w:r>
      <w:r>
        <w:rPr>
          <w:rFonts w:hint="eastAsia" w:ascii="仿宋_GB2312" w:hAnsi="仿宋_GB2312" w:eastAsia="仿宋_GB2312" w:cs="仿宋_GB2312"/>
          <w:color w:val="auto"/>
          <w:sz w:val="24"/>
          <w:szCs w:val="24"/>
        </w:rPr>
        <w:t>（全称）：</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（供应商）</w:t>
      </w:r>
    </w:p>
    <w:p w14:paraId="7E111014">
      <w:pPr>
        <w:keepNext w:val="0"/>
        <w:keepLines w:val="0"/>
        <w:pageBreakBefore w:val="0"/>
        <w:kinsoku/>
        <w:wordWrap/>
        <w:overflowPunct/>
        <w:topLinePunct w:val="0"/>
        <w:bidi w:val="0"/>
        <w:adjustRightInd w:val="0"/>
        <w:snapToGrid w:val="0"/>
        <w:spacing w:before="0" w:beforeLines="0" w:line="360" w:lineRule="auto"/>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乙方2（全称）：</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（联合体成员供应商或其他合同主体）（如有）</w:t>
      </w:r>
    </w:p>
    <w:p w14:paraId="627E83BA">
      <w:pPr>
        <w:keepNext w:val="0"/>
        <w:keepLines w:val="0"/>
        <w:pageBreakBefore w:val="0"/>
        <w:kinsoku/>
        <w:wordWrap/>
        <w:overflowPunct/>
        <w:topLinePunct w:val="0"/>
        <w:bidi w:val="0"/>
        <w:adjustRightInd w:val="0"/>
        <w:snapToGrid w:val="0"/>
        <w:spacing w:before="0" w:beforeLines="0" w:line="360" w:lineRule="auto"/>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乙方</w:t>
      </w:r>
      <w:r>
        <w:rPr>
          <w:rFonts w:hint="eastAsia" w:ascii="仿宋_GB2312" w:hAnsi="仿宋_GB2312" w:eastAsia="仿宋_GB2312" w:cs="仿宋_GB2312"/>
          <w:color w:val="auto"/>
          <w:sz w:val="24"/>
          <w:szCs w:val="24"/>
          <w:lang w:val="en-US" w:eastAsia="zh-CN"/>
        </w:rPr>
        <w:t>3（全称）</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（联合体成员供应商或其他合同主体）（如有）</w:t>
      </w:r>
    </w:p>
    <w:p w14:paraId="57BC4B5B">
      <w:pPr>
        <w:keepNext w:val="0"/>
        <w:keepLines w:val="0"/>
        <w:pageBreakBefore w:val="0"/>
        <w:kinsoku/>
        <w:wordWrap/>
        <w:overflowPunct/>
        <w:topLinePunct w:val="0"/>
        <w:bidi w:val="0"/>
        <w:spacing w:beforeLines="0" w:line="360" w:lineRule="auto"/>
        <w:textAlignment w:val="auto"/>
        <w:rPr>
          <w:rFonts w:hint="eastAsia" w:ascii="仿宋_GB2312" w:hAnsi="仿宋_GB2312" w:eastAsia="仿宋_GB2312" w:cs="仿宋_GB2312"/>
          <w:color w:val="auto"/>
          <w:sz w:val="24"/>
          <w:szCs w:val="24"/>
          <w:lang w:val="en-US" w:eastAsia="zh-CN"/>
        </w:rPr>
      </w:pPr>
    </w:p>
    <w:p w14:paraId="17D06084">
      <w:pPr>
        <w:pStyle w:val="15"/>
        <w:keepNext w:val="0"/>
        <w:keepLines w:val="0"/>
        <w:pageBreakBefore w:val="0"/>
        <w:kinsoku/>
        <w:wordWrap/>
        <w:overflowPunct/>
        <w:topLinePunct w:val="0"/>
        <w:bidi w:val="0"/>
        <w:adjustRightInd w:val="0"/>
        <w:snapToGrid w:val="0"/>
        <w:spacing w:before="0" w:beforeLines="0" w:after="0" w:line="360" w:lineRule="auto"/>
        <w:ind w:left="0" w:leftChars="0"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依据《中华人民共和国民法典》</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《中华人民共和国政府采购法》等有关的法律法规，以及</w:t>
      </w:r>
      <w:r>
        <w:rPr>
          <w:rFonts w:hint="eastAsia" w:ascii="仿宋_GB2312" w:hAnsi="仿宋_GB2312" w:eastAsia="仿宋_GB2312" w:cs="仿宋_GB2312"/>
          <w:i w:val="0"/>
          <w:iCs w:val="0"/>
          <w:color w:val="auto"/>
          <w:sz w:val="24"/>
          <w:szCs w:val="24"/>
          <w:u w:val="none"/>
          <w:lang w:eastAsia="zh-CN"/>
        </w:rPr>
        <w:t>本采购项目</w:t>
      </w:r>
      <w:r>
        <w:rPr>
          <w:rFonts w:hint="eastAsia" w:ascii="仿宋_GB2312" w:hAnsi="仿宋_GB2312" w:eastAsia="仿宋_GB2312" w:cs="仿宋_GB2312"/>
          <w:color w:val="auto"/>
          <w:sz w:val="24"/>
          <w:szCs w:val="24"/>
        </w:rPr>
        <w:t>的</w:t>
      </w:r>
      <w:r>
        <w:rPr>
          <w:rFonts w:hint="eastAsia" w:ascii="仿宋_GB2312" w:hAnsi="仿宋_GB2312" w:eastAsia="仿宋_GB2312" w:cs="仿宋_GB2312"/>
          <w:color w:val="auto"/>
          <w:sz w:val="24"/>
          <w:szCs w:val="24"/>
          <w:lang w:eastAsia="zh-CN"/>
        </w:rPr>
        <w:t>招标</w:t>
      </w:r>
      <w:r>
        <w:rPr>
          <w:rFonts w:hint="eastAsia" w:ascii="仿宋_GB2312" w:hAnsi="仿宋_GB2312" w:eastAsia="仿宋_GB2312" w:cs="仿宋_GB2312"/>
          <w:color w:val="auto"/>
          <w:sz w:val="24"/>
          <w:szCs w:val="24"/>
          <w:lang w:val="en-US" w:eastAsia="zh-CN"/>
        </w:rPr>
        <w:t>/谈判</w:t>
      </w:r>
      <w:r>
        <w:rPr>
          <w:rFonts w:hint="eastAsia" w:ascii="仿宋_GB2312" w:hAnsi="仿宋_GB2312" w:eastAsia="仿宋_GB2312" w:cs="仿宋_GB2312"/>
          <w:color w:val="auto"/>
          <w:sz w:val="24"/>
          <w:szCs w:val="24"/>
          <w:lang w:eastAsia="zh-CN"/>
        </w:rPr>
        <w:t>文件等</w:t>
      </w:r>
      <w:r>
        <w:rPr>
          <w:rFonts w:hint="eastAsia" w:ascii="仿宋_GB2312" w:hAnsi="仿宋_GB2312" w:eastAsia="仿宋_GB2312" w:cs="仿宋_GB2312"/>
          <w:color w:val="auto"/>
          <w:sz w:val="24"/>
          <w:szCs w:val="24"/>
        </w:rPr>
        <w:t>采购文件</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乙方的《投标（响应）文件》及《中标（成交）通知书》，甲乙双方同意签订本合同。具体情况及要求如下：</w:t>
      </w:r>
    </w:p>
    <w:p w14:paraId="37F9EE61">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2"/>
          <w:sz w:val="24"/>
          <w:szCs w:val="24"/>
          <w:lang w:val="en-US" w:eastAsia="zh-CN" w:bidi="ar-SA"/>
        </w:rPr>
        <w:t>1.</w:t>
      </w:r>
      <w:r>
        <w:rPr>
          <w:rFonts w:hint="eastAsia" w:ascii="仿宋_GB2312" w:hAnsi="仿宋_GB2312" w:eastAsia="仿宋_GB2312" w:cs="仿宋_GB2312"/>
          <w:b/>
          <w:color w:val="auto"/>
          <w:sz w:val="24"/>
          <w:szCs w:val="24"/>
        </w:rPr>
        <w:t>项目信息</w:t>
      </w:r>
    </w:p>
    <w:p w14:paraId="0E87C3D5">
      <w:pPr>
        <w:pStyle w:val="15"/>
        <w:keepNext w:val="0"/>
        <w:keepLines w:val="0"/>
        <w:pageBreakBefore w:val="0"/>
        <w:numPr>
          <w:ilvl w:val="0"/>
          <w:numId w:val="0"/>
        </w:numPr>
        <w:kinsoku/>
        <w:wordWrap/>
        <w:overflowPunct/>
        <w:topLinePunct w:val="0"/>
        <w:bidi w:val="0"/>
        <w:adjustRightInd w:val="0"/>
        <w:snapToGrid w:val="0"/>
        <w:spacing w:before="0" w:beforeLines="0" w:after="0" w:line="360" w:lineRule="auto"/>
        <w:ind w:left="0" w:leftChars="0" w:firstLine="480" w:firstLineChars="2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kern w:val="2"/>
          <w:sz w:val="24"/>
          <w:szCs w:val="24"/>
          <w:lang w:val="en-US" w:eastAsia="zh-CN" w:bidi="ar-SA"/>
        </w:rPr>
        <w:t>（1）</w:t>
      </w:r>
      <w:r>
        <w:rPr>
          <w:rFonts w:hint="eastAsia" w:ascii="仿宋_GB2312" w:hAnsi="仿宋_GB2312" w:eastAsia="仿宋_GB2312" w:cs="仿宋_GB2312"/>
          <w:color w:val="auto"/>
          <w:sz w:val="24"/>
          <w:szCs w:val="24"/>
        </w:rPr>
        <w:t>采购项目名称：</w:t>
      </w:r>
      <w:r>
        <w:rPr>
          <w:rFonts w:hint="eastAsia" w:ascii="仿宋_GB2312" w:hAnsi="仿宋_GB2312" w:eastAsia="仿宋_GB2312" w:cs="仿宋_GB2312"/>
          <w:color w:val="auto"/>
          <w:sz w:val="24"/>
          <w:szCs w:val="24"/>
          <w:u w:val="single"/>
        </w:rPr>
        <w:t xml:space="preserve">                                          </w:t>
      </w:r>
    </w:p>
    <w:p w14:paraId="4FD3263A">
      <w:pPr>
        <w:pStyle w:val="15"/>
        <w:keepNext w:val="0"/>
        <w:keepLines w:val="0"/>
        <w:pageBreakBefore w:val="0"/>
        <w:numPr>
          <w:ilvl w:val="0"/>
          <w:numId w:val="0"/>
        </w:numPr>
        <w:kinsoku/>
        <w:wordWrap/>
        <w:overflowPunct/>
        <w:topLinePunct w:val="0"/>
        <w:bidi w:val="0"/>
        <w:adjustRightInd w:val="0"/>
        <w:snapToGrid w:val="0"/>
        <w:spacing w:before="0" w:beforeLines="0" w:after="0" w:line="360" w:lineRule="auto"/>
        <w:ind w:left="0" w:leftChars="0" w:firstLine="1058" w:firstLineChars="441"/>
        <w:textAlignment w:val="auto"/>
        <w:rPr>
          <w:rFonts w:hint="eastAsia" w:ascii="仿宋_GB2312" w:hAnsi="仿宋_GB2312" w:eastAsia="仿宋_GB2312" w:cs="仿宋_GB2312"/>
          <w:color w:val="auto"/>
          <w:sz w:val="24"/>
          <w:szCs w:val="24"/>
          <w:u w:val="none"/>
          <w:lang w:val="en-US" w:eastAsia="zh-CN"/>
        </w:rPr>
      </w:pPr>
      <w:r>
        <w:rPr>
          <w:rFonts w:hint="eastAsia" w:ascii="仿宋_GB2312" w:hAnsi="仿宋_GB2312" w:eastAsia="仿宋_GB2312" w:cs="仿宋_GB2312"/>
          <w:color w:val="auto"/>
          <w:sz w:val="24"/>
          <w:szCs w:val="24"/>
          <w:u w:val="none"/>
          <w:lang w:val="en-US" w:eastAsia="zh-CN"/>
        </w:rPr>
        <w:t>采购项目编号：</w:t>
      </w:r>
      <w:r>
        <w:rPr>
          <w:rFonts w:hint="eastAsia" w:ascii="仿宋_GB2312" w:hAnsi="仿宋_GB2312" w:eastAsia="仿宋_GB2312" w:cs="仿宋_GB2312"/>
          <w:color w:val="auto"/>
          <w:sz w:val="24"/>
          <w:szCs w:val="24"/>
          <w:u w:val="single"/>
        </w:rPr>
        <w:t xml:space="preserve">                                          </w:t>
      </w:r>
    </w:p>
    <w:p w14:paraId="1EBF7ACF">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（2）采购计划编号：</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 xml:space="preserve"> </w:t>
      </w:r>
    </w:p>
    <w:p w14:paraId="56098EF0">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（3）项目内容：</w:t>
      </w:r>
    </w:p>
    <w:p w14:paraId="1A8ACEE9">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u w:val="single"/>
          <w:lang w:val="en-US" w:eastAsia="zh-CN"/>
        </w:rPr>
      </w:pPr>
      <w:r>
        <w:rPr>
          <w:rFonts w:hint="eastAsia" w:ascii="仿宋_GB2312" w:hAnsi="仿宋_GB2312" w:eastAsia="仿宋_GB2312" w:cs="仿宋_GB2312"/>
          <w:color w:val="auto"/>
          <w:sz w:val="24"/>
          <w:szCs w:val="24"/>
          <w:lang w:eastAsia="zh-CN"/>
        </w:rPr>
        <w:t>采购标的及数量</w:t>
      </w:r>
      <w:r>
        <w:rPr>
          <w:rFonts w:hint="eastAsia" w:ascii="仿宋_GB2312" w:hAnsi="仿宋_GB2312" w:eastAsia="仿宋_GB2312" w:cs="仿宋_GB2312"/>
          <w:color w:val="auto"/>
          <w:sz w:val="24"/>
          <w:szCs w:val="24"/>
          <w:lang w:val="en-US" w:eastAsia="zh-CN"/>
        </w:rPr>
        <w:t>（台/套</w:t>
      </w:r>
      <w:r>
        <w:rPr>
          <w:rFonts w:hint="eastAsia" w:ascii="仿宋_GB2312" w:hAnsi="仿宋_GB2312" w:eastAsia="仿宋_GB2312" w:cs="仿宋_GB2312"/>
          <w:color w:val="auto"/>
          <w:sz w:val="24"/>
          <w:szCs w:val="24"/>
          <w:lang w:val="en" w:eastAsia="zh-CN"/>
        </w:rPr>
        <w:t>/个/架/组等</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u w:val="single"/>
          <w:lang w:val="en-US" w:eastAsia="zh-CN"/>
        </w:rPr>
        <w:t xml:space="preserve">                       </w:t>
      </w:r>
    </w:p>
    <w:p w14:paraId="4DA7C0F7">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 w:eastAsia="zh-CN"/>
        </w:rPr>
      </w:pPr>
      <w:r>
        <w:rPr>
          <w:rFonts w:hint="eastAsia" w:ascii="仿宋_GB2312" w:hAnsi="仿宋_GB2312" w:eastAsia="仿宋_GB2312" w:cs="仿宋_GB2312"/>
          <w:color w:val="auto"/>
          <w:sz w:val="24"/>
          <w:szCs w:val="24"/>
          <w:lang w:val="en-US" w:eastAsia="zh-CN"/>
        </w:rPr>
        <w:t>品牌：</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lang w:val="en" w:eastAsia="zh-CN"/>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lang w:val="en" w:eastAsia="zh-CN"/>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 w:eastAsia="zh-CN"/>
        </w:rPr>
        <w:t xml:space="preserve">     </w:t>
      </w:r>
      <w:r>
        <w:rPr>
          <w:rFonts w:hint="eastAsia" w:ascii="仿宋_GB2312" w:hAnsi="仿宋_GB2312" w:eastAsia="仿宋_GB2312" w:cs="仿宋_GB2312"/>
          <w:color w:val="auto"/>
          <w:sz w:val="24"/>
          <w:szCs w:val="24"/>
          <w:lang w:val="en-US" w:eastAsia="zh-CN"/>
        </w:rPr>
        <w:t>规格型号：</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lang w:val="en" w:eastAsia="zh-CN"/>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lang w:val="en" w:eastAsia="zh-CN"/>
        </w:rPr>
        <w:t xml:space="preserve">   </w:t>
      </w:r>
    </w:p>
    <w:p w14:paraId="7D3E0C64">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u w:val="none"/>
          <w:lang w:val="en-US" w:eastAsia="zh-CN"/>
        </w:rPr>
        <w:t>采购</w:t>
      </w:r>
      <w:r>
        <w:rPr>
          <w:rFonts w:hint="eastAsia" w:ascii="仿宋_GB2312" w:hAnsi="仿宋_GB2312" w:eastAsia="仿宋_GB2312" w:cs="仿宋_GB2312"/>
          <w:color w:val="auto"/>
          <w:sz w:val="24"/>
          <w:szCs w:val="24"/>
          <w:lang w:val="en-US" w:eastAsia="zh-CN"/>
        </w:rPr>
        <w:t>标的</w:t>
      </w:r>
      <w:r>
        <w:rPr>
          <w:rFonts w:hint="eastAsia" w:ascii="仿宋_GB2312" w:hAnsi="仿宋_GB2312" w:eastAsia="仿宋_GB2312" w:cs="仿宋_GB2312"/>
          <w:color w:val="auto"/>
          <w:sz w:val="24"/>
          <w:szCs w:val="24"/>
          <w:highlight w:val="none"/>
          <w:u w:val="none"/>
          <w:lang w:val="en-US" w:eastAsia="zh-CN"/>
        </w:rPr>
        <w:t>的技术要求、商务要求具体见附件。</w:t>
      </w:r>
    </w:p>
    <w:p w14:paraId="180914A7">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①涉及信息类产品，请填写该产品关键部件的品牌、型号：</w:t>
      </w:r>
    </w:p>
    <w:p w14:paraId="2C1DFFD0">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color w:val="auto"/>
          <w:kern w:val="0"/>
          <w:sz w:val="24"/>
          <w:szCs w:val="24"/>
          <w:u w:val="single"/>
          <w:lang w:val="en-US" w:eastAsia="zh-CN"/>
        </w:rPr>
      </w:pPr>
      <w:r>
        <w:rPr>
          <w:rFonts w:hint="eastAsia" w:ascii="仿宋_GB2312" w:hAnsi="仿宋_GB2312" w:eastAsia="仿宋_GB2312" w:cs="仿宋_GB2312"/>
          <w:color w:val="auto"/>
          <w:sz w:val="24"/>
          <w:szCs w:val="24"/>
          <w:lang w:val="en-US" w:eastAsia="zh-CN"/>
        </w:rPr>
        <w:t>标的名称：</w:t>
      </w:r>
      <w:r>
        <w:rPr>
          <w:rFonts w:hint="eastAsia" w:ascii="仿宋_GB2312" w:hAnsi="仿宋_GB2312" w:eastAsia="仿宋_GB2312" w:cs="仿宋_GB2312"/>
          <w:color w:val="auto"/>
          <w:kern w:val="0"/>
          <w:sz w:val="24"/>
          <w:szCs w:val="24"/>
          <w:u w:val="single"/>
          <w:lang w:val="en-US" w:eastAsia="zh-CN"/>
        </w:rPr>
        <w:t xml:space="preserve">      </w:t>
      </w:r>
      <w:r>
        <w:rPr>
          <w:rFonts w:hint="eastAsia" w:ascii="仿宋_GB2312" w:hAnsi="仿宋_GB2312" w:eastAsia="仿宋_GB2312" w:cs="仿宋_GB2312"/>
          <w:color w:val="auto"/>
          <w:kern w:val="0"/>
          <w:sz w:val="24"/>
          <w:szCs w:val="24"/>
          <w:u w:val="single"/>
          <w:lang w:val="en" w:eastAsia="zh-CN"/>
        </w:rPr>
        <w:t xml:space="preserve">               </w:t>
      </w:r>
      <w:r>
        <w:rPr>
          <w:rFonts w:hint="eastAsia" w:ascii="仿宋_GB2312" w:hAnsi="仿宋_GB2312" w:eastAsia="仿宋_GB2312" w:cs="仿宋_GB2312"/>
          <w:color w:val="auto"/>
          <w:kern w:val="0"/>
          <w:sz w:val="24"/>
          <w:szCs w:val="24"/>
          <w:u w:val="single"/>
          <w:lang w:val="en-US" w:eastAsia="zh-CN"/>
        </w:rPr>
        <w:t xml:space="preserve">    </w:t>
      </w:r>
    </w:p>
    <w:p w14:paraId="4BED712A">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关键部件：</w:t>
      </w:r>
      <w:r>
        <w:rPr>
          <w:rFonts w:hint="eastAsia" w:ascii="仿宋_GB2312" w:hAnsi="仿宋_GB2312" w:eastAsia="仿宋_GB2312" w:cs="仿宋_GB2312"/>
          <w:color w:val="auto"/>
          <w:kern w:val="0"/>
          <w:sz w:val="24"/>
          <w:szCs w:val="24"/>
          <w:u w:val="single"/>
          <w:lang w:val="en-US" w:eastAsia="zh-CN"/>
        </w:rPr>
        <w:t xml:space="preserve">          </w:t>
      </w:r>
      <w:r>
        <w:rPr>
          <w:rFonts w:hint="eastAsia" w:ascii="仿宋_GB2312" w:hAnsi="仿宋_GB2312" w:eastAsia="仿宋_GB2312" w:cs="仿宋_GB2312"/>
          <w:color w:val="auto"/>
          <w:kern w:val="0"/>
          <w:sz w:val="24"/>
          <w:szCs w:val="24"/>
          <w:u w:val="none"/>
          <w:lang w:val="en-US" w:eastAsia="zh-CN"/>
        </w:rPr>
        <w:t xml:space="preserve"> </w:t>
      </w:r>
      <w:r>
        <w:rPr>
          <w:rFonts w:hint="eastAsia" w:ascii="仿宋_GB2312" w:hAnsi="仿宋_GB2312" w:eastAsia="仿宋_GB2312" w:cs="仿宋_GB2312"/>
          <w:color w:val="auto"/>
          <w:sz w:val="24"/>
          <w:szCs w:val="24"/>
          <w:lang w:val="en-US" w:eastAsia="zh-CN"/>
        </w:rPr>
        <w:t>品牌：</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US" w:eastAsia="zh-CN"/>
        </w:rPr>
        <w:t xml:space="preserve"> </w:t>
      </w:r>
      <w:r>
        <w:rPr>
          <w:rFonts w:hint="eastAsia" w:ascii="仿宋_GB2312" w:hAnsi="仿宋_GB2312" w:eastAsia="仿宋_GB2312" w:cs="仿宋_GB2312"/>
          <w:color w:val="auto"/>
          <w:sz w:val="24"/>
          <w:szCs w:val="24"/>
          <w:lang w:val="en-US" w:eastAsia="zh-CN"/>
        </w:rPr>
        <w:t>型号：</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lang w:val="en-US" w:eastAsia="zh-CN"/>
        </w:rPr>
        <w:t xml:space="preserve"> </w:t>
      </w:r>
    </w:p>
    <w:p w14:paraId="28F70ADF">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kern w:val="2"/>
          <w:sz w:val="24"/>
          <w:szCs w:val="24"/>
          <w:lang w:val="en-US" w:eastAsia="zh-CN"/>
        </w:rPr>
        <w:t>关键部件</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US" w:eastAsia="zh-CN"/>
        </w:rPr>
        <w:t xml:space="preserve"> </w:t>
      </w:r>
      <w:r>
        <w:rPr>
          <w:rFonts w:hint="eastAsia" w:ascii="仿宋_GB2312" w:hAnsi="仿宋_GB2312" w:eastAsia="仿宋_GB2312" w:cs="仿宋_GB2312"/>
          <w:color w:val="auto"/>
          <w:sz w:val="24"/>
          <w:szCs w:val="24"/>
          <w:lang w:val="en-US" w:eastAsia="zh-CN"/>
        </w:rPr>
        <w:t>品牌：</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US" w:eastAsia="zh-CN"/>
        </w:rPr>
        <w:t xml:space="preserve"> </w:t>
      </w:r>
      <w:r>
        <w:rPr>
          <w:rFonts w:hint="eastAsia" w:ascii="仿宋_GB2312" w:hAnsi="仿宋_GB2312" w:eastAsia="仿宋_GB2312" w:cs="仿宋_GB2312"/>
          <w:color w:val="auto"/>
          <w:sz w:val="24"/>
          <w:szCs w:val="24"/>
          <w:lang w:val="en-US" w:eastAsia="zh-CN"/>
        </w:rPr>
        <w:t>型号：</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lang w:val="en-US" w:eastAsia="zh-CN"/>
        </w:rPr>
        <w:t xml:space="preserve"> </w:t>
      </w:r>
    </w:p>
    <w:p w14:paraId="6107A10B">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关键部件：</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US" w:eastAsia="zh-CN"/>
        </w:rPr>
        <w:t xml:space="preserve"> </w:t>
      </w:r>
      <w:r>
        <w:rPr>
          <w:rFonts w:hint="eastAsia" w:ascii="仿宋_GB2312" w:hAnsi="仿宋_GB2312" w:eastAsia="仿宋_GB2312" w:cs="仿宋_GB2312"/>
          <w:color w:val="auto"/>
          <w:sz w:val="24"/>
          <w:szCs w:val="24"/>
          <w:lang w:val="en-US" w:eastAsia="zh-CN"/>
        </w:rPr>
        <w:t>品牌：</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US" w:eastAsia="zh-CN"/>
        </w:rPr>
        <w:t xml:space="preserve"> </w:t>
      </w:r>
      <w:r>
        <w:rPr>
          <w:rFonts w:hint="eastAsia" w:ascii="仿宋_GB2312" w:hAnsi="仿宋_GB2312" w:eastAsia="仿宋_GB2312" w:cs="仿宋_GB2312"/>
          <w:color w:val="auto"/>
          <w:sz w:val="24"/>
          <w:szCs w:val="24"/>
          <w:lang w:val="en-US" w:eastAsia="zh-CN"/>
        </w:rPr>
        <w:t>型号：</w:t>
      </w:r>
      <w:r>
        <w:rPr>
          <w:rFonts w:hint="eastAsia" w:ascii="仿宋_GB2312" w:hAnsi="仿宋_GB2312" w:eastAsia="仿宋_GB2312" w:cs="仿宋_GB2312"/>
          <w:color w:val="auto"/>
          <w:sz w:val="24"/>
          <w:szCs w:val="24"/>
          <w:u w:val="single"/>
          <w:lang w:val="en-US" w:eastAsia="zh-CN"/>
        </w:rPr>
        <w:t xml:space="preserve">       </w:t>
      </w:r>
    </w:p>
    <w:p w14:paraId="06828248">
      <w:pPr>
        <w:pStyle w:val="59"/>
        <w:keepNext w:val="0"/>
        <w:keepLines w:val="0"/>
        <w:pageBreakBefore w:val="0"/>
        <w:numPr>
          <w:ilvl w:val="-1"/>
          <w:numId w:val="0"/>
        </w:numPr>
        <w:kinsoku/>
        <w:wordWrap/>
        <w:overflowPunct/>
        <w:topLinePunct w:val="0"/>
        <w:bidi w:val="0"/>
        <w:adjustRightInd w:val="0"/>
        <w:snapToGrid w:val="0"/>
        <w:spacing w:before="0" w:beforeLines="0" w:line="360" w:lineRule="auto"/>
        <w:ind w:firstLine="0" w:firstLineChars="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（注：关键部件是指财政部会同有关部门发布的政府采购需求标准规定的需要通过国家有关部门指定的测评机构开展的安全可靠测评的软硬件，如CPU芯片、操作系统、数据库等。）</w:t>
      </w:r>
    </w:p>
    <w:p w14:paraId="5BFFFA4B">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②涉及车辆采购，请填写是否属于新能源汽车：</w:t>
      </w:r>
    </w:p>
    <w:p w14:paraId="4065ACDF">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iCs w:val="0"/>
          <w:color w:val="auto"/>
          <w:sz w:val="24"/>
          <w:szCs w:val="24"/>
          <w:lang w:val="en-US"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是</w:t>
      </w:r>
      <w:r>
        <w:rPr>
          <w:rFonts w:hint="eastAsia" w:ascii="仿宋_GB2312" w:hAnsi="仿宋_GB2312" w:eastAsia="仿宋_GB2312" w:cs="仿宋_GB2312"/>
          <w:iCs w:val="0"/>
          <w:color w:val="auto"/>
          <w:sz w:val="24"/>
          <w:szCs w:val="24"/>
          <w:lang w:eastAsia="zh-CN"/>
        </w:rPr>
        <w:t>，《政府</w:t>
      </w:r>
      <w:r>
        <w:rPr>
          <w:rFonts w:hint="eastAsia" w:ascii="仿宋_GB2312" w:hAnsi="仿宋_GB2312" w:eastAsia="仿宋_GB2312" w:cs="仿宋_GB2312"/>
          <w:color w:val="auto"/>
          <w:sz w:val="24"/>
          <w:szCs w:val="24"/>
          <w:lang w:val="en-US" w:eastAsia="zh-CN"/>
        </w:rPr>
        <w:t>采购</w:t>
      </w:r>
      <w:r>
        <w:rPr>
          <w:rFonts w:hint="eastAsia" w:ascii="仿宋_GB2312" w:hAnsi="仿宋_GB2312" w:eastAsia="仿宋_GB2312" w:cs="仿宋_GB2312"/>
          <w:iCs w:val="0"/>
          <w:color w:val="auto"/>
          <w:sz w:val="24"/>
          <w:szCs w:val="24"/>
          <w:lang w:eastAsia="zh-CN"/>
        </w:rPr>
        <w:t>品目分类目录》底级品目名称</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lang w:val="en-US" w:eastAsia="zh-CN"/>
        </w:rPr>
        <w:t xml:space="preserve"> 数量：</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lang w:val="en-US" w:eastAsia="zh-CN"/>
        </w:rPr>
        <w:t xml:space="preserve"> 金额：</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iCs w:val="0"/>
          <w:color w:val="auto"/>
          <w:sz w:val="24"/>
          <w:szCs w:val="24"/>
          <w:lang w:val="en-US" w:eastAsia="zh-CN"/>
        </w:rPr>
        <w:t xml:space="preserve"> </w:t>
      </w:r>
    </w:p>
    <w:p w14:paraId="282A9841">
      <w:pPr>
        <w:keepNext w:val="0"/>
        <w:keepLines w:val="0"/>
        <w:pageBreakBefore w:val="0"/>
        <w:numPr>
          <w:ilvl w:val="-1"/>
          <w:numId w:val="0"/>
        </w:numPr>
        <w:kinsoku/>
        <w:wordWrap/>
        <w:overflowPunct/>
        <w:topLinePunct w:val="0"/>
        <w:bidi w:val="0"/>
        <w:adjustRightInd w:val="0"/>
        <w:snapToGrid w:val="0"/>
        <w:spacing w:before="0" w:beforeLines="0" w:line="360" w:lineRule="auto"/>
        <w:ind w:firstLine="1080" w:firstLineChars="450"/>
        <w:textAlignment w:val="auto"/>
        <w:rPr>
          <w:rFonts w:hint="eastAsia" w:ascii="仿宋_GB2312" w:hAnsi="仿宋_GB2312" w:eastAsia="仿宋_GB2312" w:cs="仿宋_GB2312"/>
          <w:iCs w:val="0"/>
          <w:color w:val="auto"/>
          <w:sz w:val="24"/>
          <w:szCs w:val="24"/>
          <w:lang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否</w:t>
      </w:r>
    </w:p>
    <w:p w14:paraId="767B5448">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iCs w:val="0"/>
          <w:color w:val="auto"/>
          <w:sz w:val="24"/>
          <w:szCs w:val="24"/>
          <w:lang w:val="en-US" w:eastAsia="zh-CN"/>
        </w:rPr>
      </w:pPr>
      <w:r>
        <w:rPr>
          <w:rFonts w:hint="eastAsia" w:ascii="仿宋_GB2312" w:hAnsi="仿宋_GB2312" w:eastAsia="仿宋_GB2312" w:cs="仿宋_GB2312"/>
          <w:iCs w:val="0"/>
          <w:color w:val="auto"/>
          <w:sz w:val="24"/>
          <w:szCs w:val="24"/>
          <w:lang w:val="en-US" w:eastAsia="zh-CN"/>
        </w:rPr>
        <w:t>（</w:t>
      </w:r>
      <w:r>
        <w:rPr>
          <w:rFonts w:hint="eastAsia" w:ascii="仿宋_GB2312" w:hAnsi="仿宋_GB2312" w:eastAsia="仿宋_GB2312" w:cs="仿宋_GB2312"/>
          <w:iCs w:val="0"/>
          <w:color w:val="auto"/>
          <w:sz w:val="24"/>
          <w:szCs w:val="24"/>
          <w:lang w:val="en" w:eastAsia="zh-CN"/>
        </w:rPr>
        <w:t>4</w:t>
      </w:r>
      <w:r>
        <w:rPr>
          <w:rFonts w:hint="eastAsia" w:ascii="仿宋_GB2312" w:hAnsi="仿宋_GB2312" w:eastAsia="仿宋_GB2312" w:cs="仿宋_GB2312"/>
          <w:iCs w:val="0"/>
          <w:color w:val="auto"/>
          <w:sz w:val="24"/>
          <w:szCs w:val="24"/>
          <w:lang w:val="en-US" w:eastAsia="zh-CN"/>
        </w:rPr>
        <w:t>）政府采购</w:t>
      </w:r>
      <w:r>
        <w:rPr>
          <w:rFonts w:hint="eastAsia" w:ascii="仿宋_GB2312" w:hAnsi="仿宋_GB2312" w:eastAsia="仿宋_GB2312" w:cs="仿宋_GB2312"/>
          <w:color w:val="auto"/>
          <w:sz w:val="24"/>
          <w:szCs w:val="24"/>
          <w:lang w:val="en-US" w:eastAsia="zh-CN"/>
        </w:rPr>
        <w:t>组织</w:t>
      </w:r>
      <w:r>
        <w:rPr>
          <w:rFonts w:hint="eastAsia" w:ascii="仿宋_GB2312" w:hAnsi="仿宋_GB2312" w:eastAsia="仿宋_GB2312" w:cs="仿宋_GB2312"/>
          <w:iCs w:val="0"/>
          <w:color w:val="auto"/>
          <w:sz w:val="24"/>
          <w:szCs w:val="24"/>
          <w:lang w:val="en-US" w:eastAsia="zh-CN"/>
        </w:rPr>
        <w:t>形式：</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政府集中采购</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val="en-US" w:eastAsia="zh-CN"/>
        </w:rPr>
        <w:t xml:space="preserve">部门集中采购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val="en-US" w:eastAsia="zh-CN"/>
        </w:rPr>
        <w:t>分散采购</w:t>
      </w:r>
    </w:p>
    <w:p w14:paraId="5E3462D8">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iCs w:val="0"/>
          <w:color w:val="auto"/>
          <w:sz w:val="24"/>
          <w:szCs w:val="24"/>
          <w:u w:val="single"/>
          <w:lang w:val="en-US" w:eastAsia="zh-CN"/>
        </w:rPr>
      </w:pPr>
      <w:r>
        <w:rPr>
          <w:rFonts w:hint="eastAsia" w:ascii="仿宋_GB2312" w:hAnsi="仿宋_GB2312" w:eastAsia="仿宋_GB2312" w:cs="仿宋_GB2312"/>
          <w:iCs w:val="0"/>
          <w:color w:val="auto"/>
          <w:sz w:val="24"/>
          <w:szCs w:val="24"/>
          <w:lang w:val="en-US" w:eastAsia="zh-CN"/>
        </w:rPr>
        <w:t>（</w:t>
      </w:r>
      <w:r>
        <w:rPr>
          <w:rFonts w:hint="eastAsia" w:ascii="仿宋_GB2312" w:hAnsi="仿宋_GB2312" w:eastAsia="仿宋_GB2312" w:cs="仿宋_GB2312"/>
          <w:iCs w:val="0"/>
          <w:color w:val="auto"/>
          <w:sz w:val="24"/>
          <w:szCs w:val="24"/>
          <w:lang w:val="en" w:eastAsia="zh-CN"/>
        </w:rPr>
        <w:t>5</w:t>
      </w:r>
      <w:r>
        <w:rPr>
          <w:rFonts w:hint="eastAsia" w:ascii="仿宋_GB2312" w:hAnsi="仿宋_GB2312" w:eastAsia="仿宋_GB2312" w:cs="仿宋_GB2312"/>
          <w:iCs w:val="0"/>
          <w:color w:val="auto"/>
          <w:sz w:val="24"/>
          <w:szCs w:val="24"/>
          <w:lang w:val="en-US" w:eastAsia="zh-CN"/>
        </w:rPr>
        <w:t>）政府采购方式：</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公开招标</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邀请招标</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竞争性谈判</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竞争性磋商</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询价</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单一来源</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框架协议</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其他：</w:t>
      </w:r>
      <w:r>
        <w:rPr>
          <w:rFonts w:hint="eastAsia" w:ascii="仿宋_GB2312" w:hAnsi="仿宋_GB2312" w:eastAsia="仿宋_GB2312" w:cs="仿宋_GB2312"/>
          <w:iCs w:val="0"/>
          <w:color w:val="auto"/>
          <w:sz w:val="24"/>
          <w:szCs w:val="24"/>
          <w:u w:val="single"/>
          <w:lang w:val="en-US" w:eastAsia="zh-CN"/>
        </w:rPr>
        <w:t xml:space="preserve">          </w:t>
      </w:r>
    </w:p>
    <w:p w14:paraId="3322CA63">
      <w:pPr>
        <w:pStyle w:val="59"/>
        <w:keepNext w:val="0"/>
        <w:keepLines w:val="0"/>
        <w:pageBreakBefore w:val="0"/>
        <w:numPr>
          <w:ilvl w:val="-1"/>
          <w:numId w:val="0"/>
        </w:numPr>
        <w:kinsoku/>
        <w:wordWrap/>
        <w:overflowPunct/>
        <w:topLinePunct w:val="0"/>
        <w:bidi w:val="0"/>
        <w:adjustRightInd w:val="0"/>
        <w:snapToGrid w:val="0"/>
        <w:spacing w:before="0" w:beforeLines="0" w:line="360" w:lineRule="auto"/>
        <w:ind w:left="0" w:firstLine="420" w:firstLineChars="0"/>
        <w:textAlignment w:val="auto"/>
        <w:rPr>
          <w:rFonts w:hint="eastAsia" w:ascii="仿宋_GB2312" w:hAnsi="仿宋_GB2312" w:eastAsia="仿宋_GB2312" w:cs="仿宋_GB2312"/>
          <w:iCs w:val="0"/>
          <w:color w:val="auto"/>
          <w:sz w:val="24"/>
          <w:szCs w:val="24"/>
          <w:u w:val="none"/>
          <w:lang w:val="en-US" w:eastAsia="zh-CN"/>
        </w:rPr>
      </w:pPr>
      <w:r>
        <w:rPr>
          <w:rFonts w:hint="eastAsia" w:ascii="仿宋_GB2312" w:hAnsi="仿宋_GB2312" w:eastAsia="仿宋_GB2312" w:cs="仿宋_GB2312"/>
          <w:iCs w:val="0"/>
          <w:color w:val="auto"/>
          <w:sz w:val="24"/>
          <w:szCs w:val="24"/>
          <w:u w:val="none"/>
          <w:lang w:val="en-US" w:eastAsia="zh-CN"/>
        </w:rPr>
        <w:t>（注：在框架协议采购的第二阶段，可选择使用该合同文本）</w:t>
      </w:r>
    </w:p>
    <w:p w14:paraId="09FE0AD8">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w w:val="100"/>
          <w:kern w:val="2"/>
          <w:sz w:val="24"/>
          <w:szCs w:val="24"/>
          <w:lang w:val="en-US" w:eastAsia="zh-CN" w:bidi="ar-SA"/>
        </w:rPr>
      </w:pP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lang w:val="en" w:eastAsia="zh-CN"/>
        </w:rPr>
        <w:t>6</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w w:val="100"/>
          <w:kern w:val="2"/>
          <w:sz w:val="24"/>
          <w:szCs w:val="24"/>
          <w:lang w:val="en-US" w:eastAsia="zh-CN" w:bidi="ar-SA"/>
        </w:rPr>
        <w:t>中标（成交）采购</w:t>
      </w:r>
      <w:r>
        <w:rPr>
          <w:rFonts w:hint="eastAsia" w:ascii="仿宋_GB2312" w:hAnsi="仿宋_GB2312" w:eastAsia="仿宋_GB2312" w:cs="仿宋_GB2312"/>
          <w:iCs w:val="0"/>
          <w:color w:val="auto"/>
          <w:sz w:val="24"/>
          <w:szCs w:val="24"/>
          <w:lang w:val="en-US" w:eastAsia="zh-CN"/>
        </w:rPr>
        <w:t>标的</w:t>
      </w:r>
      <w:r>
        <w:rPr>
          <w:rFonts w:hint="eastAsia" w:ascii="仿宋_GB2312" w:hAnsi="仿宋_GB2312" w:eastAsia="仿宋_GB2312" w:cs="仿宋_GB2312"/>
          <w:color w:val="auto"/>
          <w:w w:val="100"/>
          <w:kern w:val="2"/>
          <w:sz w:val="24"/>
          <w:szCs w:val="24"/>
          <w:lang w:val="en-US" w:eastAsia="zh-CN" w:bidi="ar-SA"/>
        </w:rPr>
        <w:t>制造商是否为中小企业：</w:t>
      </w:r>
      <w:r>
        <w:rPr>
          <w:rFonts w:hint="eastAsia" w:ascii="仿宋_GB2312" w:hAnsi="仿宋_GB2312" w:eastAsia="仿宋_GB2312" w:cs="仿宋_GB2312"/>
          <w:color w:val="auto"/>
          <w:w w:val="100"/>
          <w:kern w:val="2"/>
          <w:sz w:val="24"/>
          <w:szCs w:val="24"/>
          <w:lang w:val="en-US" w:eastAsia="zh-CN" w:bidi="ar-SA"/>
        </w:rPr>
        <w:sym w:font="Wingdings" w:char="00A8"/>
      </w:r>
      <w:r>
        <w:rPr>
          <w:rFonts w:hint="eastAsia" w:ascii="仿宋_GB2312" w:hAnsi="仿宋_GB2312" w:eastAsia="仿宋_GB2312" w:cs="仿宋_GB2312"/>
          <w:color w:val="auto"/>
          <w:w w:val="100"/>
          <w:kern w:val="2"/>
          <w:sz w:val="24"/>
          <w:szCs w:val="24"/>
          <w:lang w:val="en-US" w:eastAsia="zh-CN" w:bidi="ar-SA"/>
        </w:rPr>
        <w:t xml:space="preserve">是      </w:t>
      </w:r>
      <w:r>
        <w:rPr>
          <w:rFonts w:hint="eastAsia" w:ascii="仿宋_GB2312" w:hAnsi="仿宋_GB2312" w:eastAsia="仿宋_GB2312" w:cs="仿宋_GB2312"/>
          <w:color w:val="auto"/>
          <w:w w:val="100"/>
          <w:kern w:val="2"/>
          <w:sz w:val="24"/>
          <w:szCs w:val="24"/>
          <w:lang w:val="en-US" w:eastAsia="zh-CN" w:bidi="ar-SA"/>
        </w:rPr>
        <w:sym w:font="Wingdings" w:char="00A8"/>
      </w:r>
      <w:r>
        <w:rPr>
          <w:rFonts w:hint="eastAsia" w:ascii="仿宋_GB2312" w:hAnsi="仿宋_GB2312" w:eastAsia="仿宋_GB2312" w:cs="仿宋_GB2312"/>
          <w:color w:val="auto"/>
          <w:w w:val="100"/>
          <w:kern w:val="2"/>
          <w:sz w:val="24"/>
          <w:szCs w:val="24"/>
          <w:lang w:val="en-US" w:eastAsia="zh-CN" w:bidi="ar-SA"/>
        </w:rPr>
        <w:t>否</w:t>
      </w:r>
    </w:p>
    <w:p w14:paraId="478D87B2">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iCs/>
          <w:color w:val="auto"/>
          <w:sz w:val="24"/>
          <w:szCs w:val="24"/>
        </w:rPr>
      </w:pPr>
      <w:r>
        <w:rPr>
          <w:rFonts w:hint="eastAsia" w:ascii="仿宋_GB2312" w:hAnsi="仿宋_GB2312" w:eastAsia="仿宋_GB2312" w:cs="仿宋_GB2312"/>
          <w:color w:val="auto"/>
          <w:w w:val="100"/>
          <w:sz w:val="24"/>
          <w:szCs w:val="24"/>
          <w:lang w:val="en-US" w:eastAsia="zh-CN"/>
        </w:rPr>
        <w:t>本合同</w:t>
      </w:r>
      <w:r>
        <w:rPr>
          <w:rFonts w:hint="eastAsia" w:ascii="仿宋_GB2312" w:hAnsi="仿宋_GB2312" w:eastAsia="仿宋_GB2312" w:cs="仿宋_GB2312"/>
          <w:color w:val="auto"/>
          <w:w w:val="100"/>
          <w:sz w:val="24"/>
          <w:szCs w:val="24"/>
        </w:rPr>
        <w:t>是否</w:t>
      </w:r>
      <w:r>
        <w:rPr>
          <w:rFonts w:hint="eastAsia" w:ascii="仿宋_GB2312" w:hAnsi="仿宋_GB2312" w:eastAsia="仿宋_GB2312" w:cs="仿宋_GB2312"/>
          <w:color w:val="auto"/>
          <w:w w:val="100"/>
          <w:sz w:val="24"/>
          <w:szCs w:val="24"/>
          <w:lang w:eastAsia="zh-CN"/>
        </w:rPr>
        <w:t>为专门面向</w:t>
      </w:r>
      <w:r>
        <w:rPr>
          <w:rFonts w:hint="eastAsia" w:ascii="仿宋_GB2312" w:hAnsi="仿宋_GB2312" w:eastAsia="仿宋_GB2312" w:cs="仿宋_GB2312"/>
          <w:color w:val="auto"/>
          <w:w w:val="100"/>
          <w:sz w:val="24"/>
          <w:szCs w:val="24"/>
        </w:rPr>
        <w:t>中小企业</w:t>
      </w:r>
      <w:r>
        <w:rPr>
          <w:rFonts w:hint="eastAsia" w:ascii="仿宋_GB2312" w:hAnsi="仿宋_GB2312" w:eastAsia="仿宋_GB2312" w:cs="仿宋_GB2312"/>
          <w:color w:val="auto"/>
          <w:w w:val="100"/>
          <w:sz w:val="24"/>
          <w:szCs w:val="24"/>
          <w:lang w:eastAsia="zh-CN"/>
        </w:rPr>
        <w:t>的采</w:t>
      </w:r>
      <w:r>
        <w:rPr>
          <w:rFonts w:hint="eastAsia" w:ascii="仿宋_GB2312" w:hAnsi="仿宋_GB2312" w:eastAsia="仿宋_GB2312" w:cs="仿宋_GB2312"/>
          <w:color w:val="auto"/>
          <w:w w:val="100"/>
          <w:sz w:val="24"/>
          <w:szCs w:val="24"/>
          <w:shd w:val="clear"/>
          <w:lang w:eastAsia="zh-CN"/>
        </w:rPr>
        <w:t>购</w:t>
      </w:r>
      <w:r>
        <w:rPr>
          <w:rFonts w:hint="eastAsia" w:ascii="仿宋_GB2312" w:hAnsi="仿宋_GB2312" w:eastAsia="仿宋_GB2312" w:cs="仿宋_GB2312"/>
          <w:color w:val="auto"/>
          <w:w w:val="100"/>
          <w:sz w:val="24"/>
          <w:szCs w:val="24"/>
          <w:shd w:val="clear"/>
        </w:rPr>
        <w:t>合同</w:t>
      </w:r>
      <w:r>
        <w:rPr>
          <w:rFonts w:hint="eastAsia" w:ascii="仿宋_GB2312" w:hAnsi="仿宋_GB2312" w:eastAsia="仿宋_GB2312" w:cs="仿宋_GB2312"/>
          <w:color w:val="auto"/>
          <w:w w:val="100"/>
          <w:sz w:val="24"/>
          <w:szCs w:val="24"/>
          <w:shd w:val="clear"/>
          <w:lang w:eastAsia="zh-CN"/>
        </w:rPr>
        <w:t>（中小企业预留合同）</w:t>
      </w:r>
      <w:r>
        <w:rPr>
          <w:rFonts w:hint="eastAsia" w:ascii="仿宋_GB2312" w:hAnsi="仿宋_GB2312" w:eastAsia="仿宋_GB2312" w:cs="仿宋_GB2312"/>
          <w:color w:val="auto"/>
          <w:sz w:val="24"/>
          <w:szCs w:val="24"/>
          <w:shd w:val="clear"/>
        </w:rPr>
        <w:t>：</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是 </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否</w:t>
      </w:r>
    </w:p>
    <w:p w14:paraId="790688F6">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iCs/>
          <w:color w:val="auto"/>
          <w:sz w:val="24"/>
          <w:szCs w:val="24"/>
        </w:rPr>
      </w:pPr>
      <w:r>
        <w:rPr>
          <w:rFonts w:hint="eastAsia" w:ascii="仿宋_GB2312" w:hAnsi="仿宋_GB2312" w:eastAsia="仿宋_GB2312" w:cs="仿宋_GB2312"/>
          <w:color w:val="auto"/>
          <w:sz w:val="24"/>
          <w:szCs w:val="24"/>
          <w:lang w:val="en-US" w:eastAsia="zh-CN"/>
        </w:rPr>
        <w:t>若本项目不专门面向中小企业采购，是否给予小微企业评审优惠：</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是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否</w:t>
      </w:r>
    </w:p>
    <w:p w14:paraId="558094D6">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iCs/>
          <w:color w:val="auto"/>
          <w:sz w:val="24"/>
          <w:szCs w:val="24"/>
        </w:rPr>
      </w:pPr>
      <w:r>
        <w:rPr>
          <w:rFonts w:hint="eastAsia" w:ascii="仿宋_GB2312" w:hAnsi="仿宋_GB2312" w:eastAsia="仿宋_GB2312" w:cs="仿宋_GB2312"/>
          <w:color w:val="auto"/>
          <w:sz w:val="24"/>
          <w:szCs w:val="24"/>
          <w:lang w:val="en-US" w:eastAsia="zh-CN"/>
        </w:rPr>
        <w:t>中标（成交）采购标的制造商是否为残疾人福利性单位：</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是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否</w:t>
      </w:r>
    </w:p>
    <w:p w14:paraId="13E1759F">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中标（成交）采购标的制造商是否为监狱企业：</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是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否</w:t>
      </w:r>
    </w:p>
    <w:p w14:paraId="6CC73DED">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 w:eastAsia="zh-CN"/>
        </w:rPr>
        <w:t>7</w:t>
      </w:r>
      <w:r>
        <w:rPr>
          <w:rFonts w:hint="eastAsia" w:ascii="仿宋_GB2312" w:hAnsi="仿宋_GB2312" w:eastAsia="仿宋_GB2312" w:cs="仿宋_GB2312"/>
          <w:color w:val="auto"/>
          <w:sz w:val="24"/>
          <w:szCs w:val="24"/>
        </w:rPr>
        <w:t>）合同是否分包：</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是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否</w:t>
      </w:r>
    </w:p>
    <w:p w14:paraId="0ACF5A89">
      <w:pPr>
        <w:keepNext w:val="0"/>
        <w:keepLines w:val="0"/>
        <w:pageBreakBefore w:val="0"/>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分包主要内容：</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rPr>
        <w:t xml:space="preserve">   </w:t>
      </w:r>
    </w:p>
    <w:p w14:paraId="06ABAC45">
      <w:pPr>
        <w:keepNext w:val="0"/>
        <w:keepLines w:val="0"/>
        <w:pageBreakBefore w:val="0"/>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rPr>
        <w:t>分包</w:t>
      </w:r>
      <w:r>
        <w:rPr>
          <w:rFonts w:hint="eastAsia" w:ascii="仿宋_GB2312" w:hAnsi="仿宋_GB2312" w:eastAsia="仿宋_GB2312" w:cs="仿宋_GB2312"/>
          <w:color w:val="auto"/>
          <w:sz w:val="24"/>
          <w:szCs w:val="24"/>
          <w:highlight w:val="none"/>
        </w:rPr>
        <w:t>供应商</w:t>
      </w:r>
      <w:r>
        <w:rPr>
          <w:rFonts w:hint="eastAsia" w:ascii="仿宋_GB2312" w:hAnsi="仿宋_GB2312" w:eastAsia="仿宋_GB2312" w:cs="仿宋_GB2312"/>
          <w:color w:val="auto"/>
          <w:sz w:val="24"/>
          <w:szCs w:val="24"/>
          <w:highlight w:val="none"/>
          <w:lang w:eastAsia="zh-CN"/>
        </w:rPr>
        <w:t>/制造商</w:t>
      </w:r>
      <w:r>
        <w:rPr>
          <w:rFonts w:hint="eastAsia" w:ascii="仿宋_GB2312" w:hAnsi="仿宋_GB2312" w:eastAsia="仿宋_GB2312" w:cs="仿宋_GB2312"/>
          <w:color w:val="auto"/>
          <w:sz w:val="24"/>
          <w:szCs w:val="24"/>
          <w:highlight w:val="none"/>
        </w:rPr>
        <w:t>名称</w:t>
      </w:r>
      <w:r>
        <w:rPr>
          <w:rFonts w:hint="eastAsia" w:ascii="仿宋_GB2312" w:hAnsi="仿宋_GB2312" w:eastAsia="仿宋_GB2312" w:cs="仿宋_GB2312"/>
          <w:color w:val="auto"/>
          <w:sz w:val="24"/>
          <w:szCs w:val="24"/>
          <w:highlight w:val="none"/>
          <w:lang w:eastAsia="zh-CN"/>
        </w:rPr>
        <w:t>（如供应商和制造商不同，请分别填写）</w:t>
      </w:r>
      <w:r>
        <w:rPr>
          <w:rFonts w:hint="eastAsia" w:ascii="仿宋_GB2312" w:hAnsi="仿宋_GB2312" w:eastAsia="仿宋_GB2312" w:cs="仿宋_GB2312"/>
          <w:color w:val="auto"/>
          <w:sz w:val="24"/>
          <w:szCs w:val="24"/>
          <w:highlight w:val="none"/>
        </w:rPr>
        <w:t>：</w:t>
      </w:r>
    </w:p>
    <w:p w14:paraId="54E04ACF">
      <w:pPr>
        <w:keepNext w:val="0"/>
        <w:keepLines w:val="0"/>
        <w:pageBreakBefore w:val="0"/>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u w:val="none"/>
        </w:rPr>
        <w:t xml:space="preserve"> </w:t>
      </w:r>
      <w:r>
        <w:rPr>
          <w:rFonts w:hint="eastAsia" w:ascii="仿宋_GB2312" w:hAnsi="仿宋_GB2312" w:eastAsia="仿宋_GB2312" w:cs="仿宋_GB2312"/>
          <w:color w:val="auto"/>
          <w:sz w:val="24"/>
          <w:szCs w:val="24"/>
          <w:highlight w:val="none"/>
          <w:u w:val="single"/>
          <w:lang w:val="en-US" w:eastAsia="zh-CN"/>
        </w:rPr>
        <w:t xml:space="preserve">  </w:t>
      </w:r>
      <w:r>
        <w:rPr>
          <w:rFonts w:hint="eastAsia" w:ascii="仿宋_GB2312" w:hAnsi="仿宋_GB2312" w:eastAsia="仿宋_GB2312" w:cs="仿宋_GB2312"/>
          <w:color w:val="auto"/>
          <w:sz w:val="24"/>
          <w:szCs w:val="24"/>
          <w:highlight w:val="none"/>
          <w:u w:val="single"/>
        </w:rPr>
        <w:t xml:space="preserve">                                 </w:t>
      </w:r>
      <w:r>
        <w:rPr>
          <w:rFonts w:hint="eastAsia" w:ascii="仿宋_GB2312" w:hAnsi="仿宋_GB2312" w:eastAsia="仿宋_GB2312" w:cs="仿宋_GB2312"/>
          <w:color w:val="auto"/>
          <w:sz w:val="24"/>
          <w:szCs w:val="24"/>
          <w:highlight w:val="none"/>
          <w:u w:val="single"/>
          <w:lang w:val="en-US" w:eastAsia="zh-CN"/>
        </w:rPr>
        <w:t xml:space="preserve">                       </w:t>
      </w:r>
    </w:p>
    <w:p w14:paraId="6B895EEF">
      <w:pPr>
        <w:keepNext w:val="0"/>
        <w:keepLines w:val="0"/>
        <w:pageBreakBefore w:val="0"/>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highlight w:val="none"/>
        </w:rPr>
        <w:t>分包供应商</w:t>
      </w:r>
      <w:r>
        <w:rPr>
          <w:rFonts w:hint="eastAsia" w:ascii="仿宋_GB2312" w:hAnsi="仿宋_GB2312" w:eastAsia="仿宋_GB2312" w:cs="仿宋_GB2312"/>
          <w:color w:val="auto"/>
          <w:sz w:val="24"/>
          <w:szCs w:val="24"/>
          <w:highlight w:val="none"/>
          <w:lang w:val="en-US" w:eastAsia="zh-CN"/>
        </w:rPr>
        <w:t>/</w:t>
      </w:r>
      <w:r>
        <w:rPr>
          <w:rFonts w:hint="eastAsia" w:ascii="仿宋_GB2312" w:hAnsi="仿宋_GB2312" w:eastAsia="仿宋_GB2312" w:cs="仿宋_GB2312"/>
          <w:color w:val="auto"/>
          <w:sz w:val="24"/>
          <w:szCs w:val="24"/>
          <w:highlight w:val="none"/>
          <w:lang w:eastAsia="zh-CN"/>
        </w:rPr>
        <w:t>制造商</w:t>
      </w:r>
      <w:r>
        <w:rPr>
          <w:rFonts w:hint="eastAsia" w:ascii="仿宋_GB2312" w:hAnsi="仿宋_GB2312" w:eastAsia="仿宋_GB2312" w:cs="仿宋_GB2312"/>
          <w:color w:val="auto"/>
          <w:sz w:val="24"/>
          <w:szCs w:val="24"/>
        </w:rPr>
        <w:t>类型</w:t>
      </w:r>
      <w:r>
        <w:rPr>
          <w:rFonts w:hint="eastAsia" w:ascii="仿宋_GB2312" w:hAnsi="仿宋_GB2312" w:eastAsia="仿宋_GB2312" w:cs="仿宋_GB2312"/>
          <w:color w:val="auto"/>
          <w:sz w:val="24"/>
          <w:szCs w:val="24"/>
          <w:highlight w:val="none"/>
          <w:lang w:eastAsia="zh-CN"/>
        </w:rPr>
        <w:t>（如果供应商和制造商不同，只填写制造商类型）</w:t>
      </w:r>
      <w:r>
        <w:rPr>
          <w:rFonts w:hint="eastAsia" w:ascii="仿宋_GB2312" w:hAnsi="仿宋_GB2312" w:eastAsia="仿宋_GB2312" w:cs="仿宋_GB2312"/>
          <w:color w:val="auto"/>
          <w:sz w:val="24"/>
          <w:szCs w:val="24"/>
        </w:rPr>
        <w:t>：</w:t>
      </w:r>
    </w:p>
    <w:p w14:paraId="39ADFED2">
      <w:pPr>
        <w:keepNext w:val="0"/>
        <w:keepLines w:val="0"/>
        <w:pageBreakBefore w:val="0"/>
        <w:kinsoku/>
        <w:wordWrap/>
        <w:overflowPunct/>
        <w:topLinePunct w:val="0"/>
        <w:bidi w:val="0"/>
        <w:adjustRightInd w:val="0"/>
        <w:snapToGrid w:val="0"/>
        <w:spacing w:beforeLines="0" w:line="360" w:lineRule="auto"/>
        <w:ind w:firstLine="960" w:firstLineChars="400"/>
        <w:textAlignment w:val="auto"/>
        <w:rPr>
          <w:rFonts w:hint="eastAsia" w:ascii="仿宋_GB2312" w:hAnsi="仿宋_GB2312" w:eastAsia="仿宋_GB2312" w:cs="仿宋_GB2312"/>
          <w:iCs/>
          <w:color w:val="auto"/>
          <w:sz w:val="24"/>
          <w:szCs w:val="24"/>
          <w:lang w:val="en-US" w:eastAsia="zh-CN"/>
        </w:rPr>
      </w:pP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大型企业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中型企业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小微型企业</w:t>
      </w:r>
      <w:r>
        <w:rPr>
          <w:rFonts w:hint="eastAsia" w:ascii="仿宋_GB2312" w:hAnsi="仿宋_GB2312" w:eastAsia="仿宋_GB2312" w:cs="仿宋_GB2312"/>
          <w:iCs/>
          <w:color w:val="auto"/>
          <w:sz w:val="24"/>
          <w:szCs w:val="24"/>
          <w:lang w:val="en-US" w:eastAsia="zh-CN"/>
        </w:rPr>
        <w:t xml:space="preserve">  </w:t>
      </w:r>
    </w:p>
    <w:p w14:paraId="569AFEAF">
      <w:pPr>
        <w:keepNext w:val="0"/>
        <w:keepLines w:val="0"/>
        <w:pageBreakBefore w:val="0"/>
        <w:kinsoku/>
        <w:wordWrap/>
        <w:overflowPunct/>
        <w:topLinePunct w:val="0"/>
        <w:bidi w:val="0"/>
        <w:adjustRightInd w:val="0"/>
        <w:snapToGrid w:val="0"/>
        <w:spacing w:beforeLines="0" w:line="360" w:lineRule="auto"/>
        <w:ind w:firstLine="960" w:firstLineChars="400"/>
        <w:textAlignment w:val="auto"/>
        <w:rPr>
          <w:rFonts w:hint="eastAsia" w:ascii="仿宋_GB2312" w:hAnsi="仿宋_GB2312" w:eastAsia="仿宋_GB2312" w:cs="仿宋_GB2312"/>
          <w:color w:val="auto"/>
          <w:sz w:val="24"/>
          <w:szCs w:val="24"/>
          <w:u w:val="none"/>
          <w:lang w:val="en-US" w:eastAsia="zh-CN"/>
        </w:rPr>
      </w:pP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残疾人福利性单位</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监狱</w:t>
      </w:r>
      <w:r>
        <w:rPr>
          <w:rFonts w:hint="eastAsia" w:ascii="仿宋_GB2312" w:hAnsi="仿宋_GB2312" w:eastAsia="仿宋_GB2312" w:cs="仿宋_GB2312"/>
          <w:iCs/>
          <w:color w:val="auto"/>
          <w:sz w:val="24"/>
          <w:szCs w:val="24"/>
        </w:rPr>
        <w:t>企业</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其他</w:t>
      </w:r>
    </w:p>
    <w:p w14:paraId="2464E099">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iCs/>
          <w:color w:val="auto"/>
          <w:sz w:val="24"/>
          <w:szCs w:val="24"/>
          <w:highlight w:val="none"/>
        </w:rPr>
      </w:pPr>
      <w:r>
        <w:rPr>
          <w:rFonts w:hint="eastAsia" w:ascii="仿宋_GB2312" w:hAnsi="仿宋_GB2312" w:eastAsia="仿宋_GB2312" w:cs="仿宋_GB2312"/>
          <w:color w:val="auto"/>
          <w:sz w:val="24"/>
          <w:szCs w:val="24"/>
          <w:highlight w:val="none"/>
          <w:u w:val="none"/>
          <w:lang w:val="en-US" w:eastAsia="zh-CN"/>
        </w:rPr>
        <w:t>（</w:t>
      </w:r>
      <w:r>
        <w:rPr>
          <w:rFonts w:hint="eastAsia" w:ascii="仿宋_GB2312" w:hAnsi="仿宋_GB2312" w:eastAsia="仿宋_GB2312" w:cs="仿宋_GB2312"/>
          <w:color w:val="auto"/>
          <w:sz w:val="24"/>
          <w:szCs w:val="24"/>
          <w:highlight w:val="none"/>
          <w:u w:val="none"/>
          <w:lang w:val="en" w:eastAsia="zh-CN"/>
        </w:rPr>
        <w:t>8</w:t>
      </w:r>
      <w:r>
        <w:rPr>
          <w:rFonts w:hint="eastAsia" w:ascii="仿宋_GB2312" w:hAnsi="仿宋_GB2312" w:eastAsia="仿宋_GB2312" w:cs="仿宋_GB2312"/>
          <w:color w:val="auto"/>
          <w:sz w:val="24"/>
          <w:szCs w:val="24"/>
          <w:highlight w:val="none"/>
          <w:u w:val="none"/>
          <w:lang w:val="en-US" w:eastAsia="zh-CN"/>
        </w:rPr>
        <w:t>）中标（成交）</w:t>
      </w:r>
      <w:r>
        <w:rPr>
          <w:rFonts w:hint="eastAsia" w:ascii="仿宋_GB2312" w:hAnsi="仿宋_GB2312" w:eastAsia="仿宋_GB2312" w:cs="仿宋_GB2312"/>
          <w:color w:val="auto"/>
          <w:sz w:val="24"/>
          <w:szCs w:val="24"/>
          <w:lang w:val="en-US" w:eastAsia="zh-CN"/>
        </w:rPr>
        <w:t>供应商</w:t>
      </w:r>
      <w:r>
        <w:rPr>
          <w:rFonts w:hint="eastAsia" w:ascii="仿宋_GB2312" w:hAnsi="仿宋_GB2312" w:eastAsia="仿宋_GB2312" w:cs="仿宋_GB2312"/>
          <w:color w:val="auto"/>
          <w:sz w:val="24"/>
          <w:szCs w:val="24"/>
          <w:highlight w:val="none"/>
          <w:u w:val="none"/>
          <w:lang w:val="en-US" w:eastAsia="zh-CN"/>
        </w:rPr>
        <w:t>是否为外商投资企业：</w:t>
      </w:r>
      <w:r>
        <w:rPr>
          <w:rFonts w:hint="eastAsia" w:ascii="仿宋_GB2312" w:hAnsi="仿宋_GB2312" w:eastAsia="仿宋_GB2312" w:cs="仿宋_GB2312"/>
          <w:iCs/>
          <w:color w:val="auto"/>
          <w:sz w:val="24"/>
          <w:szCs w:val="24"/>
          <w:highlight w:val="none"/>
        </w:rPr>
        <w:sym w:font="Wingdings" w:char="00A8"/>
      </w:r>
      <w:r>
        <w:rPr>
          <w:rFonts w:hint="eastAsia" w:ascii="仿宋_GB2312" w:hAnsi="仿宋_GB2312" w:eastAsia="仿宋_GB2312" w:cs="仿宋_GB2312"/>
          <w:iCs/>
          <w:color w:val="auto"/>
          <w:sz w:val="24"/>
          <w:szCs w:val="24"/>
          <w:highlight w:val="none"/>
        </w:rPr>
        <w:t xml:space="preserve">是       </w:t>
      </w:r>
      <w:r>
        <w:rPr>
          <w:rFonts w:hint="eastAsia" w:ascii="仿宋_GB2312" w:hAnsi="仿宋_GB2312" w:eastAsia="仿宋_GB2312" w:cs="仿宋_GB2312"/>
          <w:iCs/>
          <w:color w:val="auto"/>
          <w:sz w:val="24"/>
          <w:szCs w:val="24"/>
          <w:highlight w:val="none"/>
        </w:rPr>
        <w:sym w:font="Wingdings" w:char="00A8"/>
      </w:r>
      <w:r>
        <w:rPr>
          <w:rFonts w:hint="eastAsia" w:ascii="仿宋_GB2312" w:hAnsi="仿宋_GB2312" w:eastAsia="仿宋_GB2312" w:cs="仿宋_GB2312"/>
          <w:iCs/>
          <w:color w:val="auto"/>
          <w:sz w:val="24"/>
          <w:szCs w:val="24"/>
          <w:highlight w:val="none"/>
        </w:rPr>
        <w:t>否</w:t>
      </w:r>
    </w:p>
    <w:p w14:paraId="0BA2FB1E">
      <w:pPr>
        <w:keepNext w:val="0"/>
        <w:keepLines w:val="0"/>
        <w:pageBreakBefore w:val="0"/>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highlight w:val="none"/>
          <w:u w:val="single"/>
        </w:rPr>
      </w:pPr>
      <w:r>
        <w:rPr>
          <w:rFonts w:hint="eastAsia" w:ascii="仿宋_GB2312" w:hAnsi="仿宋_GB2312" w:eastAsia="仿宋_GB2312" w:cs="仿宋_GB2312"/>
          <w:color w:val="auto"/>
          <w:sz w:val="24"/>
          <w:szCs w:val="24"/>
          <w:highlight w:val="none"/>
          <w:u w:val="none"/>
          <w:lang w:val="en-US" w:eastAsia="zh-CN"/>
        </w:rPr>
        <w:t>外商投资企业</w:t>
      </w:r>
      <w:r>
        <w:rPr>
          <w:rFonts w:hint="eastAsia" w:ascii="仿宋_GB2312" w:hAnsi="仿宋_GB2312" w:eastAsia="仿宋_GB2312" w:cs="仿宋_GB2312"/>
          <w:color w:val="auto"/>
          <w:sz w:val="24"/>
          <w:szCs w:val="24"/>
          <w:highlight w:val="none"/>
          <w:lang w:val="en-US" w:eastAsia="zh-CN"/>
        </w:rPr>
        <w:t>类型</w:t>
      </w:r>
      <w:r>
        <w:rPr>
          <w:rFonts w:hint="eastAsia" w:ascii="仿宋_GB2312" w:hAnsi="仿宋_GB2312" w:eastAsia="仿宋_GB2312" w:cs="仿宋_GB2312"/>
          <w:color w:val="auto"/>
          <w:sz w:val="24"/>
          <w:szCs w:val="24"/>
          <w:highlight w:val="none"/>
          <w:u w:val="none"/>
          <w:lang w:val="en-US" w:eastAsia="zh-CN"/>
        </w:rPr>
        <w:t>：</w:t>
      </w:r>
      <w:r>
        <w:rPr>
          <w:rFonts w:hint="eastAsia" w:ascii="仿宋_GB2312" w:hAnsi="仿宋_GB2312" w:eastAsia="仿宋_GB2312" w:cs="仿宋_GB2312"/>
          <w:iCs/>
          <w:color w:val="auto"/>
          <w:sz w:val="24"/>
          <w:szCs w:val="24"/>
          <w:highlight w:val="none"/>
        </w:rPr>
        <w:sym w:font="Wingdings" w:char="00A8"/>
      </w:r>
      <w:r>
        <w:rPr>
          <w:rFonts w:hint="eastAsia" w:ascii="仿宋_GB2312" w:hAnsi="仿宋_GB2312" w:eastAsia="仿宋_GB2312" w:cs="仿宋_GB2312"/>
          <w:color w:val="auto"/>
          <w:sz w:val="24"/>
          <w:szCs w:val="24"/>
          <w:highlight w:val="none"/>
          <w:u w:val="none"/>
          <w:lang w:val="en-US" w:eastAsia="zh-CN"/>
        </w:rPr>
        <w:t xml:space="preserve">全部由外国投资者投资  </w:t>
      </w:r>
      <w:r>
        <w:rPr>
          <w:rFonts w:hint="eastAsia" w:ascii="仿宋_GB2312" w:hAnsi="仿宋_GB2312" w:eastAsia="仿宋_GB2312" w:cs="仿宋_GB2312"/>
          <w:iCs/>
          <w:color w:val="auto"/>
          <w:sz w:val="24"/>
          <w:szCs w:val="24"/>
          <w:highlight w:val="none"/>
        </w:rPr>
        <w:sym w:font="Wingdings" w:char="00A8"/>
      </w:r>
      <w:r>
        <w:rPr>
          <w:rFonts w:hint="eastAsia" w:ascii="仿宋_GB2312" w:hAnsi="仿宋_GB2312" w:eastAsia="仿宋_GB2312" w:cs="仿宋_GB2312"/>
          <w:iCs/>
          <w:color w:val="auto"/>
          <w:sz w:val="24"/>
          <w:szCs w:val="24"/>
          <w:highlight w:val="none"/>
          <w:lang w:val="en-US" w:eastAsia="zh-CN"/>
        </w:rPr>
        <w:t>部分由外国投资者投资</w:t>
      </w:r>
    </w:p>
    <w:p w14:paraId="4A293374">
      <w:pPr>
        <w:keepNext w:val="0"/>
        <w:keepLines w:val="0"/>
        <w:pageBreakBefore w:val="0"/>
        <w:numPr>
          <w:ilvl w:val="-1"/>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val="0"/>
          <w:bCs w:val="0"/>
          <w:color w:val="auto"/>
          <w:sz w:val="24"/>
          <w:szCs w:val="24"/>
          <w:u w:val="none"/>
          <w:lang w:val="en-US" w:eastAsia="zh-CN"/>
        </w:rPr>
      </w:pPr>
      <w:r>
        <w:rPr>
          <w:rFonts w:hint="eastAsia" w:ascii="仿宋_GB2312" w:hAnsi="仿宋_GB2312" w:eastAsia="仿宋_GB2312" w:cs="仿宋_GB2312"/>
          <w:b w:val="0"/>
          <w:bCs w:val="0"/>
          <w:color w:val="auto"/>
          <w:sz w:val="24"/>
          <w:szCs w:val="24"/>
          <w:u w:val="none"/>
          <w:lang w:val="en-US" w:eastAsia="zh-CN"/>
        </w:rPr>
        <w:t>（</w:t>
      </w:r>
      <w:r>
        <w:rPr>
          <w:rFonts w:hint="eastAsia" w:ascii="仿宋_GB2312" w:hAnsi="仿宋_GB2312" w:eastAsia="仿宋_GB2312" w:cs="仿宋_GB2312"/>
          <w:b w:val="0"/>
          <w:bCs w:val="0"/>
          <w:color w:val="auto"/>
          <w:sz w:val="24"/>
          <w:szCs w:val="24"/>
          <w:u w:val="none"/>
          <w:lang w:val="en" w:eastAsia="zh-CN"/>
        </w:rPr>
        <w:t>9</w:t>
      </w:r>
      <w:r>
        <w:rPr>
          <w:rFonts w:hint="eastAsia" w:ascii="仿宋_GB2312" w:hAnsi="仿宋_GB2312" w:eastAsia="仿宋_GB2312" w:cs="仿宋_GB2312"/>
          <w:b w:val="0"/>
          <w:bCs w:val="0"/>
          <w:color w:val="auto"/>
          <w:sz w:val="24"/>
          <w:szCs w:val="24"/>
          <w:u w:val="none"/>
          <w:lang w:val="en-US" w:eastAsia="zh-CN"/>
        </w:rPr>
        <w:t>）是否涉及进口产品：</w:t>
      </w:r>
    </w:p>
    <w:p w14:paraId="3ADB3B20">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u w:val="single"/>
          <w:lang w:val="en-US"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是</w:t>
      </w:r>
      <w:r>
        <w:rPr>
          <w:rFonts w:hint="eastAsia" w:ascii="仿宋_GB2312" w:hAnsi="仿宋_GB2312" w:eastAsia="仿宋_GB2312" w:cs="仿宋_GB2312"/>
          <w:iCs w:val="0"/>
          <w:color w:val="auto"/>
          <w:sz w:val="24"/>
          <w:szCs w:val="24"/>
          <w:lang w:eastAsia="zh-CN"/>
        </w:rPr>
        <w:t>，《政府采购品目分类目录》底级品目名称</w:t>
      </w:r>
      <w:r>
        <w:rPr>
          <w:rFonts w:hint="eastAsia" w:ascii="仿宋_GB2312" w:hAnsi="仿宋_GB2312" w:eastAsia="仿宋_GB2312" w:cs="仿宋_GB2312"/>
          <w:color w:val="auto"/>
          <w:sz w:val="24"/>
          <w:szCs w:val="24"/>
          <w:lang w:val="en-US" w:eastAsia="zh-CN"/>
        </w:rPr>
        <w:t>：</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lang w:val="en-US" w:eastAsia="zh-CN"/>
        </w:rPr>
        <w:t xml:space="preserve"> 金额：</w:t>
      </w:r>
      <w:r>
        <w:rPr>
          <w:rFonts w:hint="eastAsia" w:ascii="仿宋_GB2312" w:hAnsi="仿宋_GB2312" w:eastAsia="仿宋_GB2312" w:cs="仿宋_GB2312"/>
          <w:color w:val="auto"/>
          <w:sz w:val="24"/>
          <w:szCs w:val="24"/>
          <w:u w:val="single"/>
          <w:lang w:val="en-US" w:eastAsia="zh-CN"/>
        </w:rPr>
        <w:t xml:space="preserve">        </w:t>
      </w:r>
    </w:p>
    <w:p w14:paraId="06DE8925">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val="0"/>
          <w:color w:val="auto"/>
          <w:sz w:val="24"/>
          <w:szCs w:val="24"/>
        </w:rPr>
      </w:pPr>
      <w:r>
        <w:rPr>
          <w:rFonts w:hint="eastAsia" w:ascii="仿宋_GB2312" w:hAnsi="仿宋_GB2312" w:eastAsia="仿宋_GB2312" w:cs="仿宋_GB2312"/>
          <w:color w:val="auto"/>
          <w:sz w:val="24"/>
          <w:szCs w:val="24"/>
          <w:lang w:val="en-US" w:eastAsia="zh-CN"/>
        </w:rPr>
        <w:t>国别：</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lang w:val="en-US" w:eastAsia="zh-CN"/>
        </w:rPr>
        <w:t xml:space="preserve"> 品牌：</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none"/>
          <w:lang w:val="en-US" w:eastAsia="zh-CN"/>
        </w:rPr>
        <w:t xml:space="preserve"> 规格型号：</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iCs w:val="0"/>
          <w:color w:val="auto"/>
          <w:sz w:val="24"/>
          <w:szCs w:val="24"/>
        </w:rPr>
        <w:t xml:space="preserve">      </w:t>
      </w:r>
    </w:p>
    <w:p w14:paraId="698F56FB">
      <w:pPr>
        <w:keepNext w:val="0"/>
        <w:keepLines w:val="0"/>
        <w:pageBreakBefore w:val="0"/>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u w:val="none"/>
          <w:lang w:val="en-US"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否</w:t>
      </w:r>
    </w:p>
    <w:p w14:paraId="3A0AF653">
      <w:pPr>
        <w:keepNext w:val="0"/>
        <w:keepLines w:val="0"/>
        <w:pageBreakBefore w:val="0"/>
        <w:numPr>
          <w:ilvl w:val="-1"/>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val="0"/>
          <w:bCs w:val="0"/>
          <w:color w:val="auto"/>
          <w:sz w:val="24"/>
          <w:szCs w:val="24"/>
          <w:u w:val="none"/>
          <w:lang w:val="en-US" w:eastAsia="zh-CN"/>
        </w:rPr>
      </w:pPr>
      <w:r>
        <w:rPr>
          <w:rFonts w:hint="eastAsia" w:ascii="仿宋_GB2312" w:hAnsi="仿宋_GB2312" w:eastAsia="仿宋_GB2312" w:cs="仿宋_GB2312"/>
          <w:b w:val="0"/>
          <w:bCs w:val="0"/>
          <w:color w:val="auto"/>
          <w:sz w:val="24"/>
          <w:szCs w:val="24"/>
          <w:u w:val="none"/>
          <w:lang w:val="en-US" w:eastAsia="zh-CN"/>
        </w:rPr>
        <w:t>（1</w:t>
      </w:r>
      <w:r>
        <w:rPr>
          <w:rFonts w:hint="eastAsia" w:ascii="仿宋_GB2312" w:hAnsi="仿宋_GB2312" w:eastAsia="仿宋_GB2312" w:cs="仿宋_GB2312"/>
          <w:b w:val="0"/>
          <w:bCs w:val="0"/>
          <w:color w:val="auto"/>
          <w:sz w:val="24"/>
          <w:szCs w:val="24"/>
          <w:u w:val="none"/>
          <w:lang w:val="en" w:eastAsia="zh-CN"/>
        </w:rPr>
        <w:t>0</w:t>
      </w:r>
      <w:r>
        <w:rPr>
          <w:rFonts w:hint="eastAsia" w:ascii="仿宋_GB2312" w:hAnsi="仿宋_GB2312" w:eastAsia="仿宋_GB2312" w:cs="仿宋_GB2312"/>
          <w:b w:val="0"/>
          <w:bCs w:val="0"/>
          <w:color w:val="auto"/>
          <w:sz w:val="24"/>
          <w:szCs w:val="24"/>
          <w:u w:val="none"/>
          <w:lang w:val="en-US" w:eastAsia="zh-CN"/>
        </w:rPr>
        <w:t>）是否涉及节能产品：</w:t>
      </w:r>
    </w:p>
    <w:p w14:paraId="400273BB">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color w:val="auto"/>
          <w:sz w:val="24"/>
          <w:szCs w:val="24"/>
          <w:lang w:val="en-US"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是</w:t>
      </w:r>
      <w:r>
        <w:rPr>
          <w:rFonts w:hint="eastAsia" w:ascii="仿宋_GB2312" w:hAnsi="仿宋_GB2312" w:eastAsia="仿宋_GB2312" w:cs="仿宋_GB2312"/>
          <w:iCs w:val="0"/>
          <w:color w:val="auto"/>
          <w:sz w:val="24"/>
          <w:szCs w:val="24"/>
          <w:lang w:eastAsia="zh-CN"/>
        </w:rPr>
        <w:t>，《节能产品政府采购品目清单》的底级品目名称：</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iCs/>
          <w:color w:val="auto"/>
          <w:sz w:val="24"/>
          <w:szCs w:val="24"/>
          <w:lang w:val="en-US" w:eastAsia="zh-CN"/>
        </w:rPr>
        <w:t xml:space="preserve">     </w:t>
      </w:r>
    </w:p>
    <w:p w14:paraId="0CF086DC">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color w:val="auto"/>
          <w:sz w:val="24"/>
          <w:szCs w:val="24"/>
          <w:lang w:val="en-US" w:eastAsia="zh-CN"/>
        </w:rPr>
      </w:pP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强制采购</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优先采购</w:t>
      </w:r>
      <w:r>
        <w:rPr>
          <w:rFonts w:hint="eastAsia" w:ascii="仿宋_GB2312" w:hAnsi="仿宋_GB2312" w:eastAsia="仿宋_GB2312" w:cs="仿宋_GB2312"/>
          <w:iCs/>
          <w:color w:val="auto"/>
          <w:sz w:val="24"/>
          <w:szCs w:val="24"/>
          <w:lang w:val="en-US" w:eastAsia="zh-CN"/>
        </w:rPr>
        <w:t xml:space="preserve">    </w:t>
      </w:r>
    </w:p>
    <w:p w14:paraId="7D5D9BFA">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val="0"/>
          <w:color w:val="auto"/>
          <w:sz w:val="24"/>
          <w:szCs w:val="24"/>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否</w:t>
      </w:r>
    </w:p>
    <w:p w14:paraId="345DC0F1">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b w:val="0"/>
          <w:bCs w:val="0"/>
          <w:color w:val="auto"/>
          <w:sz w:val="24"/>
          <w:szCs w:val="24"/>
          <w:u w:val="none"/>
          <w:lang w:val="en-US" w:eastAsia="zh-CN"/>
        </w:rPr>
      </w:pPr>
      <w:r>
        <w:rPr>
          <w:rFonts w:hint="eastAsia" w:ascii="仿宋_GB2312" w:hAnsi="仿宋_GB2312" w:eastAsia="仿宋_GB2312" w:cs="仿宋_GB2312"/>
          <w:b w:val="0"/>
          <w:bCs w:val="0"/>
          <w:color w:val="auto"/>
          <w:sz w:val="24"/>
          <w:szCs w:val="24"/>
          <w:u w:val="none"/>
          <w:lang w:val="en-US" w:eastAsia="zh-CN"/>
        </w:rPr>
        <w:t>是否涉及环境标志产品：</w:t>
      </w:r>
    </w:p>
    <w:p w14:paraId="554ED422">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val="0"/>
          <w:color w:val="auto"/>
          <w:sz w:val="24"/>
          <w:szCs w:val="24"/>
          <w:lang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是</w:t>
      </w:r>
      <w:r>
        <w:rPr>
          <w:rFonts w:hint="eastAsia" w:ascii="仿宋_GB2312" w:hAnsi="仿宋_GB2312" w:eastAsia="仿宋_GB2312" w:cs="仿宋_GB2312"/>
          <w:iCs w:val="0"/>
          <w:color w:val="auto"/>
          <w:sz w:val="24"/>
          <w:szCs w:val="24"/>
          <w:lang w:eastAsia="zh-CN"/>
        </w:rPr>
        <w:t>，《环境标志产品政府采购品目清单》的底级品目名称：</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iCs/>
          <w:color w:val="auto"/>
          <w:sz w:val="24"/>
          <w:szCs w:val="24"/>
          <w:lang w:val="en-US" w:eastAsia="zh-CN"/>
        </w:rPr>
        <w:t xml:space="preserve"> </w:t>
      </w:r>
    </w:p>
    <w:p w14:paraId="5DDAB362">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color w:val="auto"/>
          <w:sz w:val="24"/>
          <w:szCs w:val="24"/>
          <w:lang w:val="en-US" w:eastAsia="zh-CN"/>
        </w:rPr>
      </w:pP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强制采购</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优先采购</w:t>
      </w:r>
      <w:r>
        <w:rPr>
          <w:rFonts w:hint="eastAsia" w:ascii="仿宋_GB2312" w:hAnsi="仿宋_GB2312" w:eastAsia="仿宋_GB2312" w:cs="仿宋_GB2312"/>
          <w:iCs/>
          <w:color w:val="auto"/>
          <w:sz w:val="24"/>
          <w:szCs w:val="24"/>
          <w:lang w:val="en-US" w:eastAsia="zh-CN"/>
        </w:rPr>
        <w:t xml:space="preserve">    </w:t>
      </w:r>
    </w:p>
    <w:p w14:paraId="7ADA7BBD">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b w:val="0"/>
          <w:bCs w:val="0"/>
          <w:color w:val="auto"/>
          <w:sz w:val="24"/>
          <w:szCs w:val="24"/>
          <w:u w:val="none"/>
          <w:lang w:val="en-US"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否</w:t>
      </w:r>
    </w:p>
    <w:p w14:paraId="180A598D">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val="0"/>
          <w:color w:val="auto"/>
          <w:kern w:val="2"/>
          <w:sz w:val="24"/>
          <w:szCs w:val="24"/>
          <w:u w:val="none"/>
          <w:lang w:val="en-US" w:eastAsia="zh-CN"/>
        </w:rPr>
      </w:pPr>
      <w:r>
        <w:rPr>
          <w:rFonts w:hint="eastAsia" w:ascii="仿宋_GB2312" w:hAnsi="仿宋_GB2312" w:eastAsia="仿宋_GB2312" w:cs="仿宋_GB2312"/>
          <w:b w:val="0"/>
          <w:bCs w:val="0"/>
          <w:color w:val="auto"/>
          <w:kern w:val="2"/>
          <w:sz w:val="24"/>
          <w:szCs w:val="24"/>
          <w:u w:val="none"/>
          <w:lang w:val="en-US" w:eastAsia="zh-CN"/>
        </w:rPr>
        <w:t>是否涉及绿色产品：</w:t>
      </w:r>
      <w:r>
        <w:rPr>
          <w:rFonts w:hint="eastAsia" w:ascii="仿宋_GB2312" w:hAnsi="仿宋_GB2312" w:eastAsia="仿宋_GB2312" w:cs="仿宋_GB2312"/>
          <w:iCs w:val="0"/>
          <w:color w:val="auto"/>
          <w:kern w:val="2"/>
          <w:sz w:val="24"/>
          <w:szCs w:val="24"/>
          <w:u w:val="none"/>
          <w:lang w:val="en-US" w:eastAsia="zh-CN"/>
        </w:rPr>
        <w:t xml:space="preserve"> </w:t>
      </w:r>
    </w:p>
    <w:p w14:paraId="1DFF101E">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color w:val="auto"/>
          <w:sz w:val="24"/>
          <w:szCs w:val="24"/>
          <w:u w:val="single"/>
          <w:lang w:val="en-US" w:eastAsia="zh-CN"/>
        </w:rPr>
      </w:pPr>
      <w:r>
        <w:rPr>
          <w:rFonts w:hint="eastAsia" w:ascii="仿宋_GB2312" w:hAnsi="仿宋_GB2312" w:eastAsia="仿宋_GB2312" w:cs="仿宋_GB2312"/>
          <w:iCs w:val="0"/>
          <w:color w:val="auto"/>
          <w:kern w:val="2"/>
          <w:sz w:val="24"/>
          <w:szCs w:val="24"/>
          <w:u w:val="none"/>
        </w:rPr>
        <w:sym w:font="Wingdings" w:char="00A8"/>
      </w:r>
      <w:r>
        <w:rPr>
          <w:rFonts w:hint="eastAsia" w:ascii="仿宋_GB2312" w:hAnsi="仿宋_GB2312" w:eastAsia="仿宋_GB2312" w:cs="仿宋_GB2312"/>
          <w:iCs w:val="0"/>
          <w:color w:val="auto"/>
          <w:kern w:val="2"/>
          <w:sz w:val="24"/>
          <w:szCs w:val="24"/>
          <w:u w:val="none"/>
        </w:rPr>
        <w:t>是</w:t>
      </w:r>
      <w:r>
        <w:rPr>
          <w:rFonts w:hint="eastAsia" w:ascii="仿宋_GB2312" w:hAnsi="仿宋_GB2312" w:eastAsia="仿宋_GB2312" w:cs="仿宋_GB2312"/>
          <w:iCs w:val="0"/>
          <w:color w:val="auto"/>
          <w:kern w:val="2"/>
          <w:sz w:val="24"/>
          <w:szCs w:val="24"/>
          <w:u w:val="none"/>
          <w:lang w:eastAsia="zh-CN"/>
        </w:rPr>
        <w:t>，绿色</w:t>
      </w:r>
      <w:r>
        <w:rPr>
          <w:rFonts w:hint="eastAsia" w:ascii="仿宋_GB2312" w:hAnsi="仿宋_GB2312" w:eastAsia="仿宋_GB2312" w:cs="仿宋_GB2312"/>
          <w:iCs w:val="0"/>
          <w:color w:val="auto"/>
          <w:sz w:val="24"/>
          <w:szCs w:val="24"/>
          <w:lang w:eastAsia="zh-CN"/>
        </w:rPr>
        <w:t>产品</w:t>
      </w:r>
      <w:r>
        <w:rPr>
          <w:rFonts w:hint="eastAsia" w:ascii="仿宋_GB2312" w:hAnsi="仿宋_GB2312" w:eastAsia="仿宋_GB2312" w:cs="仿宋_GB2312"/>
          <w:iCs w:val="0"/>
          <w:color w:val="auto"/>
          <w:kern w:val="2"/>
          <w:sz w:val="24"/>
          <w:szCs w:val="24"/>
          <w:u w:val="none"/>
          <w:lang w:eastAsia="zh-CN"/>
        </w:rPr>
        <w:t>政府采购相关政策确定的底级品目名称：</w:t>
      </w:r>
      <w:r>
        <w:rPr>
          <w:rFonts w:hint="eastAsia" w:ascii="仿宋_GB2312" w:hAnsi="仿宋_GB2312" w:eastAsia="仿宋_GB2312" w:cs="仿宋_GB2312"/>
          <w:color w:val="auto"/>
          <w:sz w:val="24"/>
          <w:szCs w:val="24"/>
          <w:u w:val="single"/>
          <w:lang w:val="en-US" w:eastAsia="zh-CN"/>
        </w:rPr>
        <w:t xml:space="preserve">         </w:t>
      </w:r>
    </w:p>
    <w:p w14:paraId="330875DE">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color w:val="auto"/>
          <w:sz w:val="24"/>
          <w:szCs w:val="24"/>
          <w:lang w:val="en-US" w:eastAsia="zh-CN"/>
        </w:rPr>
      </w:pP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强制采购</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优先采购</w:t>
      </w:r>
      <w:r>
        <w:rPr>
          <w:rFonts w:hint="eastAsia" w:ascii="仿宋_GB2312" w:hAnsi="仿宋_GB2312" w:eastAsia="仿宋_GB2312" w:cs="仿宋_GB2312"/>
          <w:iCs/>
          <w:color w:val="auto"/>
          <w:sz w:val="24"/>
          <w:szCs w:val="24"/>
          <w:lang w:val="en-US" w:eastAsia="zh-CN"/>
        </w:rPr>
        <w:t xml:space="preserve">    </w:t>
      </w:r>
    </w:p>
    <w:p w14:paraId="3E99BE88">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b w:val="0"/>
          <w:bCs w:val="0"/>
          <w:color w:val="auto"/>
          <w:sz w:val="24"/>
          <w:szCs w:val="24"/>
          <w:u w:val="none"/>
          <w:lang w:val="en-US" w:eastAsia="zh-CN"/>
        </w:rPr>
      </w:pPr>
      <w:r>
        <w:rPr>
          <w:rFonts w:hint="eastAsia" w:ascii="仿宋_GB2312" w:hAnsi="仿宋_GB2312" w:eastAsia="仿宋_GB2312" w:cs="仿宋_GB2312"/>
          <w:iCs w:val="0"/>
          <w:color w:val="auto"/>
          <w:kern w:val="2"/>
          <w:sz w:val="24"/>
          <w:szCs w:val="24"/>
          <w:u w:val="none"/>
        </w:rPr>
        <w:sym w:font="Wingdings" w:char="00A8"/>
      </w:r>
      <w:r>
        <w:rPr>
          <w:rFonts w:hint="eastAsia" w:ascii="仿宋_GB2312" w:hAnsi="仿宋_GB2312" w:eastAsia="仿宋_GB2312" w:cs="仿宋_GB2312"/>
          <w:iCs w:val="0"/>
          <w:color w:val="auto"/>
          <w:kern w:val="2"/>
          <w:sz w:val="24"/>
          <w:szCs w:val="24"/>
          <w:u w:val="none"/>
        </w:rPr>
        <w:t>否</w:t>
      </w:r>
    </w:p>
    <w:p w14:paraId="3A132E61">
      <w:pPr>
        <w:keepNext w:val="0"/>
        <w:keepLines w:val="0"/>
        <w:pageBreakBefore w:val="0"/>
        <w:numPr>
          <w:ilvl w:val="-1"/>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（1</w:t>
      </w:r>
      <w:r>
        <w:rPr>
          <w:rFonts w:hint="eastAsia" w:ascii="仿宋_GB2312" w:hAnsi="仿宋_GB2312" w:eastAsia="仿宋_GB2312" w:cs="仿宋_GB2312"/>
          <w:color w:val="auto"/>
          <w:sz w:val="24"/>
          <w:szCs w:val="24"/>
          <w:lang w:val="en" w:eastAsia="zh-CN"/>
        </w:rPr>
        <w:t>1</w:t>
      </w:r>
      <w:r>
        <w:rPr>
          <w:rFonts w:hint="eastAsia" w:ascii="仿宋_GB2312" w:hAnsi="仿宋_GB2312" w:eastAsia="仿宋_GB2312" w:cs="仿宋_GB2312"/>
          <w:color w:val="auto"/>
          <w:sz w:val="24"/>
          <w:szCs w:val="24"/>
          <w:lang w:val="en-US" w:eastAsia="zh-CN"/>
        </w:rPr>
        <w:t>）涉及商品包装和快递包装的，是否参考</w:t>
      </w:r>
      <w:r>
        <w:rPr>
          <w:rFonts w:hint="eastAsia" w:ascii="仿宋_GB2312" w:hAnsi="仿宋_GB2312" w:eastAsia="仿宋_GB2312" w:cs="仿宋_GB2312"/>
          <w:color w:val="auto"/>
          <w:sz w:val="24"/>
          <w:szCs w:val="24"/>
        </w:rPr>
        <w:t>《商品包装政府采购需求标准（试行）》、《快递包装政府采购需求标准（试行）》</w:t>
      </w:r>
      <w:r>
        <w:rPr>
          <w:rFonts w:hint="eastAsia" w:ascii="仿宋_GB2312" w:hAnsi="仿宋_GB2312" w:eastAsia="仿宋_GB2312" w:cs="仿宋_GB2312"/>
          <w:color w:val="auto"/>
          <w:sz w:val="24"/>
          <w:szCs w:val="24"/>
          <w:lang w:eastAsia="zh-CN"/>
        </w:rPr>
        <w:t>明确产品及相关快递服务的具体包装要求：</w:t>
      </w:r>
    </w:p>
    <w:p w14:paraId="716BA987">
      <w:pPr>
        <w:keepNext w:val="0"/>
        <w:keepLines w:val="0"/>
        <w:pageBreakBefore w:val="0"/>
        <w:numPr>
          <w:ilvl w:val="-1"/>
          <w:numId w:val="0"/>
        </w:numPr>
        <w:kinsoku/>
        <w:wordWrap/>
        <w:overflowPunct/>
        <w:topLinePunct w:val="0"/>
        <w:bidi w:val="0"/>
        <w:adjustRightInd w:val="0"/>
        <w:snapToGrid w:val="0"/>
        <w:spacing w:before="0" w:beforeLines="0" w:line="360" w:lineRule="auto"/>
        <w:ind w:firstLine="960" w:firstLineChars="400"/>
        <w:textAlignment w:val="auto"/>
        <w:rPr>
          <w:rFonts w:hint="eastAsia" w:ascii="仿宋_GB2312" w:hAnsi="仿宋_GB2312" w:eastAsia="仿宋_GB2312" w:cs="仿宋_GB2312"/>
          <w:iCs w:val="0"/>
          <w:color w:val="auto"/>
          <w:sz w:val="24"/>
          <w:szCs w:val="24"/>
          <w:lang w:val="en-US" w:eastAsia="zh-CN"/>
        </w:rPr>
      </w:pP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 xml:space="preserve">是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rPr>
        <w:t>否</w:t>
      </w:r>
      <w:r>
        <w:rPr>
          <w:rFonts w:hint="eastAsia" w:ascii="仿宋_GB2312" w:hAnsi="仿宋_GB2312" w:eastAsia="仿宋_GB2312" w:cs="仿宋_GB2312"/>
          <w:iCs w:val="0"/>
          <w:color w:val="auto"/>
          <w:sz w:val="24"/>
          <w:szCs w:val="24"/>
          <w:lang w:val="en-US" w:eastAsia="zh-CN"/>
        </w:rPr>
        <w:t xml:space="preserve">      </w:t>
      </w:r>
      <w:r>
        <w:rPr>
          <w:rFonts w:hint="eastAsia" w:ascii="仿宋_GB2312" w:hAnsi="仿宋_GB2312" w:eastAsia="仿宋_GB2312" w:cs="仿宋_GB2312"/>
          <w:iCs w:val="0"/>
          <w:color w:val="auto"/>
          <w:sz w:val="24"/>
          <w:szCs w:val="24"/>
        </w:rPr>
        <w:sym w:font="Wingdings" w:char="00A8"/>
      </w:r>
      <w:r>
        <w:rPr>
          <w:rFonts w:hint="eastAsia" w:ascii="仿宋_GB2312" w:hAnsi="仿宋_GB2312" w:eastAsia="仿宋_GB2312" w:cs="仿宋_GB2312"/>
          <w:iCs w:val="0"/>
          <w:color w:val="auto"/>
          <w:sz w:val="24"/>
          <w:szCs w:val="24"/>
          <w:lang w:eastAsia="zh-CN"/>
        </w:rPr>
        <w:t>不涉及</w:t>
      </w:r>
    </w:p>
    <w:p w14:paraId="4948A6C8">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kern w:val="2"/>
          <w:sz w:val="24"/>
          <w:szCs w:val="24"/>
          <w:lang w:val="en-US" w:eastAsia="zh-CN" w:bidi="ar-SA"/>
        </w:rPr>
        <w:t>2.</w:t>
      </w:r>
      <w:r>
        <w:rPr>
          <w:rFonts w:hint="eastAsia" w:ascii="仿宋_GB2312" w:hAnsi="仿宋_GB2312" w:eastAsia="仿宋_GB2312" w:cs="仿宋_GB2312"/>
          <w:b/>
          <w:color w:val="auto"/>
          <w:sz w:val="24"/>
          <w:szCs w:val="24"/>
          <w:highlight w:val="none"/>
        </w:rPr>
        <w:t>合同金额</w:t>
      </w:r>
    </w:p>
    <w:p w14:paraId="28FDE57B">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（1）合同金额小写：</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大写：</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p>
    <w:p w14:paraId="66DBEA5A">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分包金额</w:t>
      </w:r>
      <w:r>
        <w:rPr>
          <w:rFonts w:hint="eastAsia" w:ascii="仿宋_GB2312" w:hAnsi="仿宋_GB2312" w:eastAsia="仿宋_GB2312" w:cs="仿宋_GB2312"/>
          <w:color w:val="auto"/>
          <w:sz w:val="24"/>
          <w:szCs w:val="24"/>
          <w:lang w:eastAsia="zh-CN"/>
        </w:rPr>
        <w:t>（如有）</w:t>
      </w:r>
      <w:r>
        <w:rPr>
          <w:rFonts w:hint="eastAsia" w:ascii="仿宋_GB2312" w:hAnsi="仿宋_GB2312" w:eastAsia="仿宋_GB2312" w:cs="仿宋_GB2312"/>
          <w:color w:val="auto"/>
          <w:sz w:val="24"/>
          <w:szCs w:val="24"/>
        </w:rPr>
        <w:t>小写：</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大写：</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rPr>
        <w:t xml:space="preserve">   </w:t>
      </w:r>
    </w:p>
    <w:p w14:paraId="662DF2F1">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（注：固定单价合同应填写单价和最高限价）</w:t>
      </w:r>
    </w:p>
    <w:p w14:paraId="3624ECCB">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lang w:val="en-US" w:eastAsia="zh-CN"/>
        </w:rPr>
        <w:t>2</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合同定价</w:t>
      </w:r>
      <w:r>
        <w:rPr>
          <w:rFonts w:hint="eastAsia" w:ascii="仿宋_GB2312" w:hAnsi="仿宋_GB2312" w:eastAsia="仿宋_GB2312" w:cs="仿宋_GB2312"/>
          <w:color w:val="auto"/>
          <w:sz w:val="24"/>
          <w:szCs w:val="24"/>
          <w:lang w:val="en-US" w:eastAsia="zh-CN"/>
        </w:rPr>
        <w:t>方式</w:t>
      </w:r>
      <w:r>
        <w:rPr>
          <w:rFonts w:hint="eastAsia" w:ascii="仿宋_GB2312" w:hAnsi="仿宋_GB2312" w:eastAsia="仿宋_GB2312" w:cs="仿宋_GB2312"/>
          <w:color w:val="auto"/>
          <w:sz w:val="24"/>
          <w:szCs w:val="24"/>
          <w:lang w:eastAsia="zh-CN"/>
        </w:rPr>
        <w:t>（采用组合定价方式的，可以勾选多项）</w:t>
      </w:r>
      <w:r>
        <w:rPr>
          <w:rFonts w:hint="eastAsia" w:ascii="仿宋_GB2312" w:hAnsi="仿宋_GB2312" w:eastAsia="仿宋_GB2312" w:cs="仿宋_GB2312"/>
          <w:color w:val="auto"/>
          <w:sz w:val="24"/>
          <w:szCs w:val="24"/>
        </w:rPr>
        <w:t>：</w:t>
      </w:r>
    </w:p>
    <w:p w14:paraId="565168E9">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固定</w:t>
      </w:r>
      <w:r>
        <w:rPr>
          <w:rFonts w:hint="eastAsia" w:ascii="仿宋_GB2312" w:hAnsi="仿宋_GB2312" w:eastAsia="仿宋_GB2312" w:cs="仿宋_GB2312"/>
          <w:color w:val="auto"/>
          <w:sz w:val="24"/>
          <w:szCs w:val="24"/>
        </w:rPr>
        <w:t>总价</w:t>
      </w:r>
      <w:r>
        <w:rPr>
          <w:rFonts w:hint="eastAsia" w:ascii="仿宋_GB2312" w:hAnsi="仿宋_GB2312" w:eastAsia="仿宋_GB2312" w:cs="仿宋_GB2312"/>
          <w:iCs/>
          <w:color w:val="auto"/>
          <w:sz w:val="24"/>
          <w:szCs w:val="24"/>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固定单价</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固定费率</w:t>
      </w:r>
      <w:r>
        <w:rPr>
          <w:rFonts w:hint="eastAsia" w:ascii="仿宋_GB2312" w:hAnsi="仿宋_GB2312" w:eastAsia="仿宋_GB2312" w:cs="仿宋_GB2312"/>
          <w:iCs/>
          <w:color w:val="auto"/>
          <w:sz w:val="24"/>
          <w:szCs w:val="24"/>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 xml:space="preserve">成本补偿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rPr>
        <w:t>绩效激励</w:t>
      </w:r>
      <w:r>
        <w:rPr>
          <w:rFonts w:hint="eastAsia" w:ascii="仿宋_GB2312" w:hAnsi="仿宋_GB2312" w:eastAsia="仿宋_GB2312" w:cs="仿宋_GB2312"/>
          <w:iCs/>
          <w:color w:val="auto"/>
          <w:sz w:val="24"/>
          <w:szCs w:val="24"/>
          <w:lang w:val="en-US" w:eastAsia="zh-CN"/>
        </w:rPr>
        <w:t xml:space="preserve"> </w:t>
      </w:r>
      <w:r>
        <w:rPr>
          <w:rFonts w:hint="eastAsia" w:ascii="仿宋_GB2312" w:hAnsi="仿宋_GB2312" w:eastAsia="仿宋_GB2312" w:cs="仿宋_GB2312"/>
          <w:iCs/>
          <w:color w:val="auto"/>
          <w:sz w:val="24"/>
          <w:szCs w:val="24"/>
        </w:rPr>
        <w:sym w:font="Wingdings" w:char="00A8"/>
      </w:r>
      <w:r>
        <w:rPr>
          <w:rFonts w:hint="eastAsia" w:ascii="仿宋_GB2312" w:hAnsi="仿宋_GB2312" w:eastAsia="仿宋_GB2312" w:cs="仿宋_GB2312"/>
          <w:iCs/>
          <w:color w:val="auto"/>
          <w:sz w:val="24"/>
          <w:szCs w:val="24"/>
          <w:lang w:eastAsia="zh-CN"/>
        </w:rPr>
        <w:t>其他</w:t>
      </w:r>
      <w:r>
        <w:rPr>
          <w:rFonts w:hint="eastAsia" w:ascii="仿宋_GB2312" w:hAnsi="仿宋_GB2312" w:eastAsia="仿宋_GB2312" w:cs="仿宋_GB2312"/>
          <w:color w:val="auto"/>
          <w:sz w:val="24"/>
          <w:szCs w:val="24"/>
          <w:u w:val="single"/>
        </w:rPr>
        <w:t xml:space="preserve">       </w:t>
      </w:r>
    </w:p>
    <w:p w14:paraId="6FF0F4D2">
      <w:pPr>
        <w:pStyle w:val="60"/>
        <w:keepNext w:val="0"/>
        <w:keepLines w:val="0"/>
        <w:pageBreakBefore w:val="0"/>
        <w:kinsoku/>
        <w:wordWrap/>
        <w:overflowPunct/>
        <w:topLinePunct w:val="0"/>
        <w:bidi w:val="0"/>
        <w:spacing w:beforeLines="0" w:line="360" w:lineRule="auto"/>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3</w:t>
      </w:r>
      <w:r>
        <w:rPr>
          <w:rFonts w:hint="eastAsia" w:ascii="仿宋_GB2312" w:hAnsi="仿宋_GB2312" w:eastAsia="仿宋_GB2312" w:cs="仿宋_GB2312"/>
          <w:color w:val="auto"/>
          <w:sz w:val="24"/>
          <w:szCs w:val="24"/>
        </w:rPr>
        <w:t>）付款方式（按项目实际勾选填写）：</w:t>
      </w:r>
    </w:p>
    <w:p w14:paraId="2110BA57">
      <w:pPr>
        <w:keepNext w:val="0"/>
        <w:keepLines w:val="0"/>
        <w:pageBreakBefore w:val="0"/>
        <w:kinsoku/>
        <w:wordWrap/>
        <w:overflowPunct/>
        <w:topLinePunct w:val="0"/>
        <w:bidi w:val="0"/>
        <w:adjustRightInd w:val="0"/>
        <w:snapToGrid w:val="0"/>
        <w:spacing w:before="0" w:beforeLines="0" w:line="360" w:lineRule="auto"/>
        <w:ind w:firstLine="720" w:firstLineChars="3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color w:val="auto"/>
          <w:sz w:val="24"/>
          <w:szCs w:val="24"/>
        </w:rPr>
        <w:t>全额付款：</w:t>
      </w:r>
      <w:r>
        <w:rPr>
          <w:rFonts w:hint="eastAsia" w:ascii="仿宋_GB2312" w:hAnsi="仿宋_GB2312" w:eastAsia="仿宋_GB2312" w:cs="仿宋_GB2312"/>
          <w:color w:val="auto"/>
          <w:sz w:val="24"/>
          <w:szCs w:val="24"/>
          <w:u w:val="single"/>
        </w:rPr>
        <w:t xml:space="preserve">     （应</w:t>
      </w:r>
      <w:r>
        <w:rPr>
          <w:rFonts w:hint="eastAsia" w:ascii="仿宋_GB2312" w:hAnsi="仿宋_GB2312" w:eastAsia="仿宋_GB2312" w:cs="仿宋_GB2312"/>
          <w:color w:val="auto"/>
          <w:sz w:val="24"/>
          <w:szCs w:val="24"/>
          <w:u w:val="single"/>
          <w:lang w:eastAsia="zh-CN"/>
        </w:rPr>
        <w:t>明确</w:t>
      </w:r>
      <w:r>
        <w:rPr>
          <w:rFonts w:hint="eastAsia" w:ascii="仿宋_GB2312" w:hAnsi="仿宋_GB2312" w:eastAsia="仿宋_GB2312" w:cs="仿宋_GB2312"/>
          <w:color w:val="auto"/>
          <w:sz w:val="24"/>
          <w:szCs w:val="24"/>
          <w:u w:val="single"/>
        </w:rPr>
        <w:t>一次性支付合同款项</w:t>
      </w:r>
      <w:r>
        <w:rPr>
          <w:rFonts w:hint="eastAsia" w:ascii="仿宋_GB2312" w:hAnsi="仿宋_GB2312" w:eastAsia="仿宋_GB2312" w:cs="仿宋_GB2312"/>
          <w:color w:val="auto"/>
          <w:sz w:val="24"/>
          <w:szCs w:val="24"/>
          <w:u w:val="single"/>
          <w:lang w:eastAsia="zh-CN"/>
        </w:rPr>
        <w:t>的条件</w:t>
      </w:r>
      <w:r>
        <w:rPr>
          <w:rFonts w:hint="eastAsia" w:ascii="仿宋_GB2312" w:hAnsi="仿宋_GB2312" w:eastAsia="仿宋_GB2312" w:cs="仿宋_GB2312"/>
          <w:color w:val="auto"/>
          <w:sz w:val="24"/>
          <w:szCs w:val="24"/>
          <w:u w:val="single"/>
        </w:rPr>
        <w:t xml:space="preserve">）                    </w:t>
      </w:r>
    </w:p>
    <w:p w14:paraId="25EF571F">
      <w:pPr>
        <w:keepNext w:val="0"/>
        <w:keepLines w:val="0"/>
        <w:pageBreakBefore w:val="0"/>
        <w:kinsoku/>
        <w:wordWrap/>
        <w:overflowPunct/>
        <w:topLinePunct w:val="0"/>
        <w:bidi w:val="0"/>
        <w:snapToGrid w:val="0"/>
        <w:spacing w:beforeLines="0" w:line="360" w:lineRule="auto"/>
        <w:ind w:firstLine="720" w:firstLineChars="3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color w:val="auto"/>
          <w:sz w:val="24"/>
          <w:szCs w:val="24"/>
        </w:rPr>
        <w:t>分期付款：</w:t>
      </w:r>
      <w:r>
        <w:rPr>
          <w:rFonts w:hint="eastAsia" w:ascii="仿宋_GB2312" w:hAnsi="仿宋_GB2312" w:eastAsia="仿宋_GB2312" w:cs="仿宋_GB2312"/>
          <w:color w:val="auto"/>
          <w:sz w:val="24"/>
          <w:szCs w:val="24"/>
          <w:u w:val="single"/>
        </w:rPr>
        <w:t xml:space="preserve">  （应明确分期支付合同款项的各期比例和支付条件</w:t>
      </w:r>
      <w:r>
        <w:rPr>
          <w:rFonts w:hint="eastAsia" w:ascii="仿宋_GB2312" w:hAnsi="仿宋_GB2312" w:eastAsia="仿宋_GB2312" w:cs="仿宋_GB2312"/>
          <w:color w:val="auto"/>
          <w:sz w:val="24"/>
          <w:szCs w:val="24"/>
          <w:u w:val="single"/>
          <w:lang w:eastAsia="zh-CN"/>
        </w:rPr>
        <w:t>，各期支付条件应与分期履约验收情况挂钩</w:t>
      </w:r>
      <w:r>
        <w:rPr>
          <w:rFonts w:hint="eastAsia" w:ascii="仿宋_GB2312" w:hAnsi="仿宋_GB2312" w:eastAsia="仿宋_GB2312" w:cs="仿宋_GB2312"/>
          <w:color w:val="auto"/>
          <w:sz w:val="24"/>
          <w:szCs w:val="24"/>
          <w:u w:val="single"/>
        </w:rPr>
        <w:t>）</w:t>
      </w:r>
      <w:r>
        <w:rPr>
          <w:rFonts w:hint="eastAsia" w:ascii="仿宋_GB2312" w:hAnsi="仿宋_GB2312" w:eastAsia="仿宋_GB2312" w:cs="仿宋_GB2312"/>
          <w:color w:val="auto"/>
          <w:sz w:val="24"/>
          <w:szCs w:val="24"/>
          <w:u w:val="none"/>
          <w:lang w:eastAsia="zh-CN"/>
        </w:rPr>
        <w:t>，</w:t>
      </w:r>
      <w:r>
        <w:rPr>
          <w:rFonts w:hint="eastAsia" w:ascii="仿宋_GB2312" w:hAnsi="仿宋_GB2312" w:eastAsia="仿宋_GB2312" w:cs="仿宋_GB2312"/>
          <w:color w:val="auto"/>
          <w:sz w:val="24"/>
          <w:szCs w:val="24"/>
          <w:lang w:eastAsia="zh-CN"/>
        </w:rPr>
        <w:t>其中涉及预付款的</w:t>
      </w: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u w:val="single"/>
        </w:rPr>
        <w:t>（应明确预付款的支付比例和支付条件）</w:t>
      </w:r>
    </w:p>
    <w:p w14:paraId="60EAAB6F">
      <w:pPr>
        <w:keepNext w:val="0"/>
        <w:keepLines w:val="0"/>
        <w:pageBreakBefore w:val="0"/>
        <w:kinsoku/>
        <w:wordWrap/>
        <w:overflowPunct/>
        <w:topLinePunct w:val="0"/>
        <w:bidi w:val="0"/>
        <w:adjustRightInd w:val="0"/>
        <w:snapToGrid w:val="0"/>
        <w:spacing w:before="0" w:beforeLines="0" w:line="360" w:lineRule="auto"/>
        <w:ind w:firstLine="720" w:firstLineChars="3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color w:val="auto"/>
          <w:sz w:val="24"/>
          <w:szCs w:val="24"/>
        </w:rPr>
        <w:t>成本补偿：</w:t>
      </w:r>
      <w:r>
        <w:rPr>
          <w:rFonts w:hint="eastAsia" w:ascii="仿宋_GB2312" w:hAnsi="仿宋_GB2312" w:eastAsia="仿宋_GB2312" w:cs="仿宋_GB2312"/>
          <w:color w:val="auto"/>
          <w:sz w:val="24"/>
          <w:szCs w:val="24"/>
          <w:u w:val="single"/>
        </w:rPr>
        <w:t xml:space="preserve">      （应明确按照成本补偿方式的支付方式和支付条件）   </w:t>
      </w:r>
    </w:p>
    <w:p w14:paraId="62269018">
      <w:pPr>
        <w:keepNext w:val="0"/>
        <w:keepLines w:val="0"/>
        <w:pageBreakBefore w:val="0"/>
        <w:kinsoku/>
        <w:wordWrap/>
        <w:overflowPunct/>
        <w:topLinePunct w:val="0"/>
        <w:bidi w:val="0"/>
        <w:adjustRightInd w:val="0"/>
        <w:snapToGrid w:val="0"/>
        <w:spacing w:before="0" w:beforeLines="0" w:line="360" w:lineRule="auto"/>
        <w:ind w:firstLine="720" w:firstLineChars="3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color w:val="auto"/>
          <w:sz w:val="24"/>
          <w:szCs w:val="24"/>
        </w:rPr>
        <w:t>绩效激励：</w:t>
      </w:r>
      <w:r>
        <w:rPr>
          <w:rFonts w:hint="eastAsia" w:ascii="仿宋_GB2312" w:hAnsi="仿宋_GB2312" w:eastAsia="仿宋_GB2312" w:cs="仿宋_GB2312"/>
          <w:color w:val="auto"/>
          <w:sz w:val="24"/>
          <w:szCs w:val="24"/>
          <w:u w:val="single"/>
        </w:rPr>
        <w:t xml:space="preserve">      （应明确按照绩效激励方式的支付方式和支付条件）   </w:t>
      </w:r>
    </w:p>
    <w:p w14:paraId="77BC4503">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bCs w:val="0"/>
          <w:color w:val="auto"/>
          <w:sz w:val="24"/>
          <w:szCs w:val="24"/>
          <w:u w:val="single"/>
        </w:rPr>
      </w:pPr>
      <w:r>
        <w:rPr>
          <w:rFonts w:hint="eastAsia" w:ascii="仿宋_GB2312" w:hAnsi="仿宋_GB2312" w:eastAsia="仿宋_GB2312" w:cs="仿宋_GB2312"/>
          <w:b/>
          <w:bCs w:val="0"/>
          <w:color w:val="auto"/>
          <w:kern w:val="2"/>
          <w:sz w:val="24"/>
          <w:szCs w:val="24"/>
          <w:lang w:val="en-US" w:eastAsia="zh-CN" w:bidi="ar-SA"/>
        </w:rPr>
        <w:t>3.</w:t>
      </w:r>
      <w:r>
        <w:rPr>
          <w:rFonts w:hint="eastAsia" w:ascii="仿宋_GB2312" w:hAnsi="仿宋_GB2312" w:eastAsia="仿宋_GB2312" w:cs="仿宋_GB2312"/>
          <w:b/>
          <w:bCs w:val="0"/>
          <w:color w:val="auto"/>
          <w:sz w:val="24"/>
          <w:szCs w:val="24"/>
        </w:rPr>
        <w:t>合同履行</w:t>
      </w:r>
    </w:p>
    <w:p w14:paraId="052C3DE1">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（1）起始日期：</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年</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月</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日，完成日期：</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年</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月</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日。</w:t>
      </w:r>
    </w:p>
    <w:p w14:paraId="34D5B7FC">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color w:val="auto"/>
          <w:sz w:val="24"/>
          <w:szCs w:val="24"/>
        </w:rPr>
        <w:t>（2）</w:t>
      </w:r>
      <w:r>
        <w:rPr>
          <w:rFonts w:hint="eastAsia" w:ascii="仿宋_GB2312" w:hAnsi="仿宋_GB2312" w:eastAsia="仿宋_GB2312" w:cs="仿宋_GB2312"/>
          <w:color w:val="auto"/>
          <w:sz w:val="24"/>
          <w:szCs w:val="24"/>
          <w:lang w:eastAsia="zh-CN"/>
        </w:rPr>
        <w:t>履约</w:t>
      </w:r>
      <w:r>
        <w:rPr>
          <w:rFonts w:hint="eastAsia" w:ascii="仿宋_GB2312" w:hAnsi="仿宋_GB2312" w:eastAsia="仿宋_GB2312" w:cs="仿宋_GB2312"/>
          <w:color w:val="auto"/>
          <w:sz w:val="24"/>
          <w:szCs w:val="24"/>
        </w:rPr>
        <w:t>地点</w:t>
      </w:r>
      <w:r>
        <w:rPr>
          <w:rFonts w:hint="eastAsia" w:ascii="仿宋_GB2312" w:hAnsi="仿宋_GB2312" w:eastAsia="仿宋_GB2312" w:cs="仿宋_GB2312"/>
          <w:b w:val="0"/>
          <w:bCs/>
          <w:color w:val="auto"/>
          <w:sz w:val="24"/>
          <w:szCs w:val="24"/>
        </w:rPr>
        <w:t>：</w:t>
      </w:r>
      <w:r>
        <w:rPr>
          <w:rFonts w:hint="eastAsia" w:ascii="仿宋_GB2312" w:hAnsi="仿宋_GB2312" w:eastAsia="仿宋_GB2312" w:cs="仿宋_GB2312"/>
          <w:color w:val="auto"/>
          <w:sz w:val="24"/>
          <w:szCs w:val="24"/>
          <w:u w:val="single"/>
        </w:rPr>
        <w:t xml:space="preserve">                             </w:t>
      </w:r>
    </w:p>
    <w:p w14:paraId="091A9FBB">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bCs/>
          <w:color w:val="auto"/>
          <w:sz w:val="24"/>
          <w:szCs w:val="24"/>
        </w:rPr>
        <w:t>（3）履约担保：</w:t>
      </w:r>
      <w:r>
        <w:rPr>
          <w:rFonts w:hint="eastAsia" w:ascii="仿宋_GB2312" w:hAnsi="仿宋_GB2312" w:eastAsia="仿宋_GB2312" w:cs="仿宋_GB2312"/>
          <w:color w:val="auto"/>
          <w:sz w:val="24"/>
          <w:szCs w:val="24"/>
          <w:lang w:val="en-US" w:eastAsia="zh-CN"/>
        </w:rPr>
        <w:t>是否收取履约保证金：</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color w:val="auto"/>
          <w:sz w:val="24"/>
          <w:szCs w:val="24"/>
          <w:lang w:eastAsia="zh-CN"/>
        </w:rPr>
        <w:t>是</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color w:val="auto"/>
          <w:sz w:val="24"/>
          <w:szCs w:val="24"/>
          <w:lang w:eastAsia="zh-CN"/>
        </w:rPr>
        <w:t>否</w:t>
      </w:r>
    </w:p>
    <w:p w14:paraId="20E477DF">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收取履约保证金形式：</w:t>
      </w:r>
      <w:r>
        <w:rPr>
          <w:rFonts w:hint="eastAsia" w:ascii="仿宋_GB2312" w:hAnsi="仿宋_GB2312" w:eastAsia="仿宋_GB2312" w:cs="仿宋_GB2312"/>
          <w:bCs/>
          <w:color w:val="auto"/>
          <w:sz w:val="24"/>
          <w:szCs w:val="24"/>
          <w:u w:val="single"/>
        </w:rPr>
        <w:t xml:space="preserve">                            </w:t>
      </w:r>
    </w:p>
    <w:p w14:paraId="292849FA">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lang w:val="en-US" w:eastAsia="zh-CN"/>
        </w:rPr>
        <w:t>收取履约保证金金额：</w:t>
      </w:r>
      <w:r>
        <w:rPr>
          <w:rFonts w:hint="eastAsia" w:ascii="仿宋_GB2312" w:hAnsi="仿宋_GB2312" w:eastAsia="仿宋_GB2312" w:cs="仿宋_GB2312"/>
          <w:bCs/>
          <w:color w:val="auto"/>
          <w:sz w:val="24"/>
          <w:szCs w:val="24"/>
          <w:u w:val="single"/>
        </w:rPr>
        <w:t xml:space="preserve">                            </w:t>
      </w:r>
    </w:p>
    <w:p w14:paraId="39107D91">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bCs/>
          <w:color w:val="auto"/>
          <w:sz w:val="24"/>
          <w:szCs w:val="24"/>
          <w:u w:val="none"/>
          <w:lang w:val="en-US" w:eastAsia="zh-CN"/>
        </w:rPr>
        <w:t>履约担保期限</w:t>
      </w:r>
      <w:r>
        <w:rPr>
          <w:rFonts w:hint="eastAsia" w:ascii="仿宋_GB2312" w:hAnsi="仿宋_GB2312" w:eastAsia="仿宋_GB2312" w:cs="仿宋_GB2312"/>
          <w:bCs/>
          <w:color w:val="auto"/>
          <w:sz w:val="24"/>
          <w:szCs w:val="24"/>
          <w:u w:val="none"/>
          <w:lang w:eastAsia="zh-CN"/>
        </w:rPr>
        <w:t>：</w:t>
      </w:r>
      <w:r>
        <w:rPr>
          <w:rFonts w:hint="eastAsia" w:ascii="仿宋_GB2312" w:hAnsi="仿宋_GB2312" w:eastAsia="仿宋_GB2312" w:cs="仿宋_GB2312"/>
          <w:bCs/>
          <w:color w:val="auto"/>
          <w:sz w:val="24"/>
          <w:szCs w:val="24"/>
          <w:u w:val="single"/>
        </w:rPr>
        <w:t xml:space="preserve">      </w:t>
      </w:r>
      <w:r>
        <w:rPr>
          <w:rFonts w:hint="eastAsia" w:ascii="仿宋_GB2312" w:hAnsi="仿宋_GB2312" w:eastAsia="仿宋_GB2312" w:cs="仿宋_GB2312"/>
          <w:bCs/>
          <w:color w:val="auto"/>
          <w:sz w:val="24"/>
          <w:szCs w:val="24"/>
          <w:u w:val="single"/>
          <w:lang w:val="en-US" w:eastAsia="zh-CN"/>
        </w:rPr>
        <w:t xml:space="preserve">                     </w:t>
      </w:r>
      <w:r>
        <w:rPr>
          <w:rFonts w:hint="eastAsia" w:ascii="仿宋_GB2312" w:hAnsi="仿宋_GB2312" w:eastAsia="仿宋_GB2312" w:cs="仿宋_GB2312"/>
          <w:bCs/>
          <w:color w:val="auto"/>
          <w:sz w:val="24"/>
          <w:szCs w:val="24"/>
          <w:u w:val="single"/>
        </w:rPr>
        <w:t xml:space="preserve">       </w:t>
      </w:r>
    </w:p>
    <w:p w14:paraId="37B8F450">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（4）分期履行要求：</w:t>
      </w:r>
      <w:r>
        <w:rPr>
          <w:rFonts w:hint="eastAsia" w:ascii="仿宋_GB2312" w:hAnsi="仿宋_GB2312" w:eastAsia="仿宋_GB2312" w:cs="仿宋_GB2312"/>
          <w:bCs/>
          <w:color w:val="auto"/>
          <w:sz w:val="24"/>
          <w:szCs w:val="24"/>
          <w:u w:val="single"/>
        </w:rPr>
        <w:t xml:space="preserve">                                       </w:t>
      </w:r>
    </w:p>
    <w:p w14:paraId="4A7E2BA6">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u w:val="single"/>
        </w:rPr>
      </w:pPr>
      <w:r>
        <w:rPr>
          <w:rFonts w:hint="eastAsia" w:ascii="仿宋_GB2312" w:hAnsi="仿宋_GB2312" w:eastAsia="仿宋_GB2312" w:cs="仿宋_GB2312"/>
          <w:bCs/>
          <w:color w:val="auto"/>
          <w:sz w:val="24"/>
          <w:szCs w:val="24"/>
        </w:rPr>
        <w:t>（5）</w:t>
      </w:r>
      <w:r>
        <w:rPr>
          <w:rFonts w:hint="eastAsia" w:ascii="仿宋_GB2312" w:hAnsi="仿宋_GB2312" w:eastAsia="仿宋_GB2312" w:cs="仿宋_GB2312"/>
          <w:bCs/>
          <w:color w:val="auto"/>
          <w:sz w:val="24"/>
          <w:szCs w:val="24"/>
          <w:lang w:eastAsia="zh-CN"/>
        </w:rPr>
        <w:t>风险处置措施和替代方案</w:t>
      </w:r>
      <w:r>
        <w:rPr>
          <w:rFonts w:hint="eastAsia" w:ascii="仿宋_GB2312" w:hAnsi="仿宋_GB2312" w:eastAsia="仿宋_GB2312" w:cs="仿宋_GB2312"/>
          <w:bCs/>
          <w:color w:val="auto"/>
          <w:sz w:val="24"/>
          <w:szCs w:val="24"/>
        </w:rPr>
        <w:t>：</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rPr>
        <w:t xml:space="preserve">                  </w:t>
      </w:r>
    </w:p>
    <w:p w14:paraId="4EC5BB9E">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2"/>
          <w:sz w:val="24"/>
          <w:szCs w:val="24"/>
          <w:lang w:val="en-US" w:eastAsia="zh-CN" w:bidi="ar-SA"/>
        </w:rPr>
        <w:t>4.</w:t>
      </w:r>
      <w:r>
        <w:rPr>
          <w:rFonts w:hint="eastAsia" w:ascii="仿宋_GB2312" w:hAnsi="仿宋_GB2312" w:eastAsia="仿宋_GB2312" w:cs="仿宋_GB2312"/>
          <w:b/>
          <w:color w:val="auto"/>
          <w:sz w:val="24"/>
          <w:szCs w:val="24"/>
        </w:rPr>
        <w:t>合同验收</w:t>
      </w:r>
    </w:p>
    <w:p w14:paraId="7A4FC23C">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kern w:val="2"/>
          <w:sz w:val="24"/>
          <w:szCs w:val="24"/>
          <w:lang w:val="en-US" w:eastAsia="zh-CN" w:bidi="ar-SA"/>
        </w:rPr>
        <w:t>（1）</w:t>
      </w:r>
      <w:r>
        <w:rPr>
          <w:rFonts w:hint="eastAsia" w:ascii="仿宋_GB2312" w:hAnsi="仿宋_GB2312" w:eastAsia="仿宋_GB2312" w:cs="仿宋_GB2312"/>
          <w:bCs/>
          <w:color w:val="auto"/>
          <w:sz w:val="24"/>
          <w:szCs w:val="24"/>
        </w:rPr>
        <w:t>验收组织方式：</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自行组织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委托第三方组织</w:t>
      </w:r>
    </w:p>
    <w:p w14:paraId="4950C1FD">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验收主体：</w:t>
      </w:r>
      <w:r>
        <w:rPr>
          <w:rFonts w:hint="eastAsia" w:ascii="仿宋_GB2312" w:hAnsi="仿宋_GB2312" w:eastAsia="仿宋_GB2312" w:cs="仿宋_GB2312"/>
          <w:bCs/>
          <w:color w:val="auto"/>
          <w:sz w:val="24"/>
          <w:szCs w:val="24"/>
          <w:u w:val="single"/>
        </w:rPr>
        <w:t xml:space="preserve">                  </w:t>
      </w:r>
    </w:p>
    <w:p w14:paraId="20490E2F">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是否邀请本项目的其他供应商</w:t>
      </w:r>
      <w:r>
        <w:rPr>
          <w:rFonts w:hint="eastAsia" w:ascii="仿宋_GB2312" w:hAnsi="仿宋_GB2312" w:eastAsia="仿宋_GB2312" w:cs="仿宋_GB2312"/>
          <w:bCs/>
          <w:color w:val="auto"/>
          <w:sz w:val="24"/>
          <w:szCs w:val="24"/>
          <w:lang w:eastAsia="zh-CN"/>
        </w:rPr>
        <w:t>参加验收</w:t>
      </w:r>
      <w:r>
        <w:rPr>
          <w:rFonts w:hint="eastAsia" w:ascii="仿宋_GB2312" w:hAnsi="仿宋_GB2312" w:eastAsia="仿宋_GB2312" w:cs="仿宋_GB2312"/>
          <w:bCs/>
          <w:color w:val="auto"/>
          <w:sz w:val="24"/>
          <w:szCs w:val="24"/>
        </w:rPr>
        <w:t>：</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是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4ECF175E">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是否邀请专家</w:t>
      </w:r>
      <w:r>
        <w:rPr>
          <w:rFonts w:hint="eastAsia" w:ascii="仿宋_GB2312" w:hAnsi="仿宋_GB2312" w:eastAsia="仿宋_GB2312" w:cs="仿宋_GB2312"/>
          <w:bCs/>
          <w:color w:val="auto"/>
          <w:sz w:val="24"/>
          <w:szCs w:val="24"/>
          <w:lang w:eastAsia="zh-CN"/>
        </w:rPr>
        <w:t>参加验收</w:t>
      </w:r>
      <w:r>
        <w:rPr>
          <w:rFonts w:hint="eastAsia" w:ascii="仿宋_GB2312" w:hAnsi="仿宋_GB2312" w:eastAsia="仿宋_GB2312" w:cs="仿宋_GB2312"/>
          <w:bCs/>
          <w:color w:val="auto"/>
          <w:sz w:val="24"/>
          <w:szCs w:val="24"/>
        </w:rPr>
        <w:t>：</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是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3DC4B021">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是否邀请服务对象</w:t>
      </w:r>
      <w:r>
        <w:rPr>
          <w:rFonts w:hint="eastAsia" w:ascii="仿宋_GB2312" w:hAnsi="仿宋_GB2312" w:eastAsia="仿宋_GB2312" w:cs="仿宋_GB2312"/>
          <w:bCs/>
          <w:color w:val="auto"/>
          <w:sz w:val="24"/>
          <w:szCs w:val="24"/>
          <w:lang w:eastAsia="zh-CN"/>
        </w:rPr>
        <w:t>参加验收</w:t>
      </w:r>
      <w:r>
        <w:rPr>
          <w:rFonts w:hint="eastAsia" w:ascii="仿宋_GB2312" w:hAnsi="仿宋_GB2312" w:eastAsia="仿宋_GB2312" w:cs="仿宋_GB2312"/>
          <w:bCs/>
          <w:color w:val="auto"/>
          <w:sz w:val="24"/>
          <w:szCs w:val="24"/>
        </w:rPr>
        <w:t>：</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是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3042210C">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是否邀请第三方检测机构</w:t>
      </w:r>
      <w:r>
        <w:rPr>
          <w:rFonts w:hint="eastAsia" w:ascii="仿宋_GB2312" w:hAnsi="仿宋_GB2312" w:eastAsia="仿宋_GB2312" w:cs="仿宋_GB2312"/>
          <w:bCs/>
          <w:color w:val="auto"/>
          <w:sz w:val="24"/>
          <w:szCs w:val="24"/>
          <w:lang w:eastAsia="zh-CN"/>
        </w:rPr>
        <w:t>参加验收</w:t>
      </w:r>
      <w:r>
        <w:rPr>
          <w:rFonts w:hint="eastAsia" w:ascii="仿宋_GB2312" w:hAnsi="仿宋_GB2312" w:eastAsia="仿宋_GB2312" w:cs="仿宋_GB2312"/>
          <w:bCs/>
          <w:color w:val="auto"/>
          <w:sz w:val="24"/>
          <w:szCs w:val="24"/>
        </w:rPr>
        <w:t>：</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是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2F25B20F">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lang w:eastAsia="zh-CN"/>
        </w:rPr>
        <w:t>是否进行抽查检测：</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是</w:t>
      </w:r>
      <w:r>
        <w:rPr>
          <w:rFonts w:hint="eastAsia" w:ascii="仿宋_GB2312" w:hAnsi="仿宋_GB2312" w:eastAsia="仿宋_GB2312" w:cs="仿宋_GB2312"/>
          <w:bCs/>
          <w:color w:val="auto"/>
          <w:sz w:val="24"/>
          <w:szCs w:val="24"/>
          <w:lang w:eastAsia="zh-CN"/>
        </w:rPr>
        <w:t>，抽查比例：</w:t>
      </w:r>
      <w:r>
        <w:rPr>
          <w:rFonts w:hint="eastAsia" w:ascii="仿宋_GB2312" w:hAnsi="仿宋_GB2312" w:eastAsia="仿宋_GB2312" w:cs="仿宋_GB2312"/>
          <w:bCs/>
          <w:color w:val="auto"/>
          <w:sz w:val="24"/>
          <w:szCs w:val="24"/>
          <w:u w:val="single"/>
        </w:rPr>
        <w:t xml:space="preserve">   </w:t>
      </w:r>
      <w:r>
        <w:rPr>
          <w:rFonts w:hint="eastAsia" w:ascii="仿宋_GB2312" w:hAnsi="仿宋_GB2312" w:eastAsia="仿宋_GB2312" w:cs="仿宋_GB2312"/>
          <w:bCs/>
          <w:color w:val="auto"/>
          <w:sz w:val="24"/>
          <w:szCs w:val="24"/>
          <w:u w:val="single"/>
          <w:lang w:val="en-US" w:eastAsia="zh-CN"/>
        </w:rPr>
        <w:t xml:space="preserve">     </w:t>
      </w:r>
      <w:r>
        <w:rPr>
          <w:rFonts w:hint="eastAsia" w:ascii="仿宋_GB2312" w:hAnsi="仿宋_GB2312" w:eastAsia="仿宋_GB2312" w:cs="仿宋_GB2312"/>
          <w:bCs/>
          <w:color w:val="auto"/>
          <w:sz w:val="24"/>
          <w:szCs w:val="24"/>
        </w:rPr>
        <w:t xml:space="preserve">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15231D6B">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lang w:eastAsia="zh-CN"/>
        </w:rPr>
      </w:pPr>
      <w:r>
        <w:rPr>
          <w:rFonts w:hint="eastAsia" w:ascii="仿宋_GB2312" w:hAnsi="仿宋_GB2312" w:eastAsia="仿宋_GB2312" w:cs="仿宋_GB2312"/>
          <w:bCs/>
          <w:color w:val="auto"/>
          <w:sz w:val="24"/>
          <w:szCs w:val="24"/>
          <w:lang w:val="en-US" w:eastAsia="zh-CN"/>
        </w:rPr>
        <w:t>是否存在破坏性检测：</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是</w:t>
      </w:r>
      <w:r>
        <w:rPr>
          <w:rFonts w:hint="eastAsia" w:ascii="仿宋_GB2312" w:hAnsi="仿宋_GB2312" w:eastAsia="仿宋_GB2312" w:cs="仿宋_GB2312"/>
          <w:bCs/>
          <w:color w:val="auto"/>
          <w:sz w:val="24"/>
          <w:szCs w:val="24"/>
          <w:lang w:eastAsia="zh-CN"/>
        </w:rPr>
        <w:t>，</w:t>
      </w:r>
      <w:r>
        <w:rPr>
          <w:rFonts w:hint="eastAsia" w:ascii="仿宋_GB2312" w:hAnsi="仿宋_GB2312" w:eastAsia="仿宋_GB2312" w:cs="仿宋_GB2312"/>
          <w:bCs/>
          <w:color w:val="auto"/>
          <w:sz w:val="24"/>
          <w:szCs w:val="24"/>
          <w:u w:val="single"/>
          <w:lang w:eastAsia="zh-CN"/>
        </w:rPr>
        <w:t>（应明确对被破坏的检测产品的处理方式）</w:t>
      </w:r>
    </w:p>
    <w:p w14:paraId="7CD518FD">
      <w:pPr>
        <w:keepNext w:val="0"/>
        <w:keepLines w:val="0"/>
        <w:pageBreakBefore w:val="0"/>
        <w:numPr>
          <w:ilvl w:val="0"/>
          <w:numId w:val="0"/>
        </w:numPr>
        <w:kinsoku/>
        <w:wordWrap/>
        <w:overflowPunct/>
        <w:topLinePunct w:val="0"/>
        <w:bidi w:val="0"/>
        <w:adjustRightInd w:val="0"/>
        <w:snapToGrid w:val="0"/>
        <w:spacing w:before="0" w:beforeLines="0" w:line="360" w:lineRule="auto"/>
        <w:ind w:left="0" w:leftChars="0" w:firstLine="2880" w:firstLineChars="1200"/>
        <w:textAlignment w:val="auto"/>
        <w:rPr>
          <w:rFonts w:hint="eastAsia" w:ascii="仿宋_GB2312" w:hAnsi="仿宋_GB2312" w:eastAsia="仿宋_GB2312" w:cs="仿宋_GB2312"/>
          <w:bCs/>
          <w:color w:val="auto"/>
          <w:sz w:val="24"/>
          <w:szCs w:val="24"/>
          <w:lang w:eastAsia="zh-CN"/>
        </w:rPr>
      </w:pP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12667521">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u w:val="single"/>
        </w:rPr>
      </w:pPr>
      <w:r>
        <w:rPr>
          <w:rFonts w:hint="eastAsia" w:ascii="仿宋_GB2312" w:hAnsi="仿宋_GB2312" w:eastAsia="仿宋_GB2312" w:cs="仿宋_GB2312"/>
          <w:bCs/>
          <w:color w:val="auto"/>
          <w:sz w:val="24"/>
          <w:szCs w:val="24"/>
        </w:rPr>
        <w:t>验收组织的其他事项：</w:t>
      </w:r>
      <w:r>
        <w:rPr>
          <w:rFonts w:hint="eastAsia" w:ascii="仿宋_GB2312" w:hAnsi="仿宋_GB2312" w:eastAsia="仿宋_GB2312" w:cs="仿宋_GB2312"/>
          <w:bCs/>
          <w:color w:val="auto"/>
          <w:sz w:val="24"/>
          <w:szCs w:val="24"/>
          <w:u w:val="single"/>
        </w:rPr>
        <w:t xml:space="preserve">                </w:t>
      </w:r>
    </w:p>
    <w:p w14:paraId="70D175AF">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u w:val="single"/>
        </w:rPr>
      </w:pPr>
      <w:r>
        <w:rPr>
          <w:rFonts w:hint="eastAsia" w:ascii="仿宋_GB2312" w:hAnsi="仿宋_GB2312" w:eastAsia="仿宋_GB2312" w:cs="仿宋_GB2312"/>
          <w:bCs/>
          <w:color w:val="auto"/>
          <w:sz w:val="24"/>
          <w:szCs w:val="24"/>
        </w:rPr>
        <w:t>（2）履约验收时间：</w:t>
      </w:r>
      <w:r>
        <w:rPr>
          <w:rFonts w:hint="eastAsia" w:ascii="仿宋_GB2312" w:hAnsi="仿宋_GB2312" w:eastAsia="仿宋_GB2312" w:cs="仿宋_GB2312"/>
          <w:bCs/>
          <w:color w:val="auto"/>
          <w:sz w:val="24"/>
          <w:szCs w:val="24"/>
          <w:u w:val="single"/>
        </w:rPr>
        <w:t>（计划于何时验收/供应商提出验收申请之日起   日内组织验收）</w:t>
      </w:r>
      <w:r>
        <w:rPr>
          <w:rFonts w:hint="eastAsia" w:ascii="仿宋_GB2312" w:hAnsi="仿宋_GB2312" w:eastAsia="仿宋_GB2312" w:cs="仿宋_GB2312"/>
          <w:bCs/>
          <w:color w:val="auto"/>
          <w:sz w:val="24"/>
          <w:szCs w:val="24"/>
          <w:u w:val="single"/>
          <w:lang w:val="en-US" w:eastAsia="zh-CN"/>
        </w:rPr>
        <w:t xml:space="preserve"> </w:t>
      </w:r>
    </w:p>
    <w:p w14:paraId="6B27A9D6">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（3）履约验收方式：</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一次性验收         </w:t>
      </w:r>
    </w:p>
    <w:p w14:paraId="533CCDB6">
      <w:pPr>
        <w:keepNext w:val="0"/>
        <w:keepLines w:val="0"/>
        <w:pageBreakBefore w:val="0"/>
        <w:numPr>
          <w:ilvl w:val="0"/>
          <w:numId w:val="0"/>
        </w:numPr>
        <w:kinsoku/>
        <w:wordWrap/>
        <w:overflowPunct/>
        <w:topLinePunct w:val="0"/>
        <w:bidi w:val="0"/>
        <w:adjustRightInd w:val="0"/>
        <w:snapToGrid w:val="0"/>
        <w:spacing w:before="0" w:beforeLines="0" w:line="360" w:lineRule="auto"/>
        <w:ind w:left="0" w:leftChars="0" w:firstLine="2738" w:firstLineChars="1141"/>
        <w:textAlignment w:val="auto"/>
        <w:rPr>
          <w:rFonts w:hint="eastAsia" w:ascii="仿宋_GB2312" w:hAnsi="仿宋_GB2312" w:eastAsia="仿宋_GB2312" w:cs="仿宋_GB2312"/>
          <w:bCs/>
          <w:color w:val="auto"/>
          <w:sz w:val="24"/>
          <w:szCs w:val="24"/>
          <w:lang w:val="en-US" w:eastAsia="zh-CN"/>
        </w:rPr>
      </w:pP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分期/分项验收</w:t>
      </w:r>
      <w:r>
        <w:rPr>
          <w:rFonts w:hint="eastAsia" w:ascii="仿宋_GB2312" w:hAnsi="仿宋_GB2312" w:eastAsia="仿宋_GB2312" w:cs="仿宋_GB2312"/>
          <w:bCs/>
          <w:color w:val="auto"/>
          <w:sz w:val="24"/>
          <w:szCs w:val="24"/>
          <w:lang w:eastAsia="zh-CN"/>
        </w:rPr>
        <w:t>：</w:t>
      </w:r>
      <w:r>
        <w:rPr>
          <w:rFonts w:hint="eastAsia" w:ascii="仿宋_GB2312" w:hAnsi="仿宋_GB2312" w:eastAsia="仿宋_GB2312" w:cs="仿宋_GB2312"/>
          <w:bCs/>
          <w:color w:val="auto"/>
          <w:sz w:val="24"/>
          <w:szCs w:val="24"/>
          <w:u w:val="single"/>
        </w:rPr>
        <w:t xml:space="preserve"> </w:t>
      </w:r>
      <w:r>
        <w:rPr>
          <w:rFonts w:hint="eastAsia" w:ascii="仿宋_GB2312" w:hAnsi="仿宋_GB2312" w:eastAsia="仿宋_GB2312" w:cs="仿宋_GB2312"/>
          <w:bCs/>
          <w:color w:val="auto"/>
          <w:sz w:val="24"/>
          <w:szCs w:val="24"/>
          <w:u w:val="single"/>
          <w:lang w:eastAsia="zh-CN"/>
        </w:rPr>
        <w:t>（应明确分期</w:t>
      </w:r>
      <w:r>
        <w:rPr>
          <w:rFonts w:hint="eastAsia" w:ascii="仿宋_GB2312" w:hAnsi="仿宋_GB2312" w:eastAsia="仿宋_GB2312" w:cs="仿宋_GB2312"/>
          <w:bCs/>
          <w:color w:val="auto"/>
          <w:sz w:val="24"/>
          <w:szCs w:val="24"/>
          <w:u w:val="single"/>
          <w:lang w:val="en" w:eastAsia="zh-CN"/>
        </w:rPr>
        <w:t>/分项验收的工作安排</w:t>
      </w:r>
      <w:r>
        <w:rPr>
          <w:rFonts w:hint="eastAsia" w:ascii="仿宋_GB2312" w:hAnsi="仿宋_GB2312" w:eastAsia="仿宋_GB2312" w:cs="仿宋_GB2312"/>
          <w:bCs/>
          <w:color w:val="auto"/>
          <w:sz w:val="24"/>
          <w:szCs w:val="24"/>
          <w:u w:val="single"/>
          <w:lang w:eastAsia="zh-CN"/>
        </w:rPr>
        <w:t>）</w:t>
      </w:r>
      <w:r>
        <w:rPr>
          <w:rFonts w:hint="eastAsia" w:ascii="仿宋_GB2312" w:hAnsi="仿宋_GB2312" w:eastAsia="仿宋_GB2312" w:cs="仿宋_GB2312"/>
          <w:bCs/>
          <w:color w:val="auto"/>
          <w:sz w:val="24"/>
          <w:szCs w:val="24"/>
          <w:u w:val="single"/>
        </w:rPr>
        <w:t xml:space="preserve"> </w:t>
      </w:r>
      <w:r>
        <w:rPr>
          <w:rFonts w:hint="eastAsia" w:ascii="仿宋_GB2312" w:hAnsi="仿宋_GB2312" w:eastAsia="仿宋_GB2312" w:cs="仿宋_GB2312"/>
          <w:bCs/>
          <w:color w:val="auto"/>
          <w:sz w:val="24"/>
          <w:szCs w:val="24"/>
          <w:u w:val="single"/>
          <w:lang w:val="en-US" w:eastAsia="zh-CN"/>
        </w:rPr>
        <w:t xml:space="preserve"> </w:t>
      </w:r>
    </w:p>
    <w:p w14:paraId="7A0A50E2">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rPr>
      </w:pPr>
      <w:r>
        <w:rPr>
          <w:rFonts w:hint="eastAsia" w:ascii="仿宋_GB2312" w:hAnsi="仿宋_GB2312" w:eastAsia="仿宋_GB2312" w:cs="仿宋_GB2312"/>
          <w:bCs/>
          <w:color w:val="auto"/>
          <w:sz w:val="24"/>
          <w:szCs w:val="24"/>
        </w:rPr>
        <w:t>（4）履约验收程序：</w:t>
      </w:r>
      <w:r>
        <w:rPr>
          <w:rFonts w:hint="eastAsia" w:ascii="仿宋_GB2312" w:hAnsi="仿宋_GB2312" w:eastAsia="仿宋_GB2312" w:cs="仿宋_GB2312"/>
          <w:bCs/>
          <w:color w:val="auto"/>
          <w:sz w:val="24"/>
          <w:szCs w:val="24"/>
          <w:u w:val="single"/>
        </w:rPr>
        <w:t xml:space="preserve">                                         </w:t>
      </w:r>
    </w:p>
    <w:p w14:paraId="72F6C3EC">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u w:val="single"/>
        </w:rPr>
      </w:pPr>
      <w:r>
        <w:rPr>
          <w:rFonts w:hint="eastAsia" w:ascii="仿宋_GB2312" w:hAnsi="仿宋_GB2312" w:eastAsia="仿宋_GB2312" w:cs="仿宋_GB2312"/>
          <w:bCs/>
          <w:color w:val="auto"/>
          <w:sz w:val="24"/>
          <w:szCs w:val="24"/>
        </w:rPr>
        <w:t>（5）履约验收的内容：</w:t>
      </w:r>
      <w:r>
        <w:rPr>
          <w:rFonts w:hint="eastAsia" w:ascii="仿宋_GB2312" w:hAnsi="仿宋_GB2312" w:eastAsia="仿宋_GB2312" w:cs="仿宋_GB2312"/>
          <w:bCs/>
          <w:color w:val="auto"/>
          <w:sz w:val="24"/>
          <w:szCs w:val="24"/>
          <w:u w:val="single"/>
        </w:rPr>
        <w:t xml:space="preserve"> </w:t>
      </w:r>
      <w:r>
        <w:rPr>
          <w:rFonts w:hint="eastAsia" w:ascii="仿宋_GB2312" w:hAnsi="仿宋_GB2312" w:eastAsia="仿宋_GB2312" w:cs="仿宋_GB2312"/>
          <w:bCs/>
          <w:color w:val="auto"/>
          <w:sz w:val="24"/>
          <w:szCs w:val="24"/>
          <w:u w:val="single"/>
          <w:lang w:eastAsia="zh-CN"/>
        </w:rPr>
        <w:t>（应当包括每一项技术和商务要求的履约情况，特别是落实政府采购扶持中小企业，支持绿色发展和乡村振兴等政策情况）</w:t>
      </w:r>
      <w:r>
        <w:rPr>
          <w:rFonts w:hint="eastAsia" w:ascii="仿宋_GB2312" w:hAnsi="仿宋_GB2312" w:eastAsia="仿宋_GB2312" w:cs="仿宋_GB2312"/>
          <w:bCs/>
          <w:color w:val="auto"/>
          <w:sz w:val="24"/>
          <w:szCs w:val="24"/>
          <w:u w:val="single"/>
        </w:rPr>
        <w:t xml:space="preserve">                 </w:t>
      </w:r>
    </w:p>
    <w:p w14:paraId="396BFADD">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u w:val="single"/>
        </w:rPr>
      </w:pPr>
      <w:r>
        <w:rPr>
          <w:rFonts w:hint="eastAsia" w:ascii="仿宋_GB2312" w:hAnsi="仿宋_GB2312" w:eastAsia="仿宋_GB2312" w:cs="仿宋_GB2312"/>
          <w:bCs/>
          <w:color w:val="auto"/>
          <w:sz w:val="24"/>
          <w:szCs w:val="24"/>
        </w:rPr>
        <w:t>（6）履约验收标准：</w:t>
      </w:r>
      <w:r>
        <w:rPr>
          <w:rFonts w:hint="eastAsia" w:ascii="仿宋_GB2312" w:hAnsi="仿宋_GB2312" w:eastAsia="仿宋_GB2312" w:cs="仿宋_GB2312"/>
          <w:bCs/>
          <w:color w:val="auto"/>
          <w:sz w:val="24"/>
          <w:szCs w:val="24"/>
          <w:u w:val="single"/>
        </w:rPr>
        <w:t xml:space="preserve">                                         </w:t>
      </w:r>
    </w:p>
    <w:p w14:paraId="181358CB">
      <w:pPr>
        <w:pStyle w:val="59"/>
        <w:keepNext w:val="0"/>
        <w:keepLines w:val="0"/>
        <w:pageBreakBefore w:val="0"/>
        <w:kinsoku/>
        <w:wordWrap/>
        <w:overflowPunct/>
        <w:topLinePunct w:val="0"/>
        <w:bidi w:val="0"/>
        <w:spacing w:beforeLines="0" w:line="360" w:lineRule="auto"/>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bCs/>
          <w:color w:val="auto"/>
          <w:sz w:val="24"/>
          <w:szCs w:val="24"/>
          <w:u w:val="none"/>
          <w:lang w:eastAsia="zh-CN"/>
        </w:rPr>
        <w:t>（</w:t>
      </w:r>
      <w:r>
        <w:rPr>
          <w:rFonts w:hint="eastAsia" w:ascii="仿宋_GB2312" w:hAnsi="仿宋_GB2312" w:eastAsia="仿宋_GB2312" w:cs="仿宋_GB2312"/>
          <w:bCs/>
          <w:color w:val="auto"/>
          <w:sz w:val="24"/>
          <w:szCs w:val="24"/>
          <w:u w:val="none"/>
          <w:lang w:val="en-US" w:eastAsia="zh-CN"/>
        </w:rPr>
        <w:t>7</w:t>
      </w:r>
      <w:r>
        <w:rPr>
          <w:rFonts w:hint="eastAsia" w:ascii="仿宋_GB2312" w:hAnsi="仿宋_GB2312" w:eastAsia="仿宋_GB2312" w:cs="仿宋_GB2312"/>
          <w:bCs/>
          <w:color w:val="auto"/>
          <w:sz w:val="24"/>
          <w:szCs w:val="24"/>
          <w:u w:val="none"/>
          <w:lang w:eastAsia="zh-CN"/>
        </w:rPr>
        <w:t>）是否以采购活动中供应商提供的样品作为参考：</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 xml:space="preserve">是  </w:t>
      </w:r>
      <w:r>
        <w:rPr>
          <w:rFonts w:hint="eastAsia" w:ascii="仿宋_GB2312" w:hAnsi="仿宋_GB2312" w:eastAsia="仿宋_GB2312" w:cs="仿宋_GB2312"/>
          <w:color w:val="auto"/>
          <w:sz w:val="24"/>
          <w:szCs w:val="24"/>
        </w:rPr>
        <w:sym w:font="Wingdings" w:char="00A8"/>
      </w:r>
      <w:r>
        <w:rPr>
          <w:rFonts w:hint="eastAsia" w:ascii="仿宋_GB2312" w:hAnsi="仿宋_GB2312" w:eastAsia="仿宋_GB2312" w:cs="仿宋_GB2312"/>
          <w:bCs/>
          <w:color w:val="auto"/>
          <w:sz w:val="24"/>
          <w:szCs w:val="24"/>
        </w:rPr>
        <w:t>否</w:t>
      </w:r>
    </w:p>
    <w:p w14:paraId="6BABD56B">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Cs/>
          <w:color w:val="auto"/>
          <w:sz w:val="24"/>
          <w:szCs w:val="24"/>
          <w:u w:val="single"/>
        </w:rPr>
      </w:pPr>
      <w:r>
        <w:rPr>
          <w:rFonts w:hint="eastAsia" w:ascii="仿宋_GB2312" w:hAnsi="仿宋_GB2312" w:eastAsia="仿宋_GB2312" w:cs="仿宋_GB2312"/>
          <w:bCs/>
          <w:color w:val="auto"/>
          <w:sz w:val="24"/>
          <w:szCs w:val="24"/>
        </w:rPr>
        <w:t>（8）履约验收其他事项：</w:t>
      </w:r>
      <w:r>
        <w:rPr>
          <w:rFonts w:hint="eastAsia" w:ascii="仿宋_GB2312" w:hAnsi="仿宋_GB2312" w:eastAsia="仿宋_GB2312" w:cs="仿宋_GB2312"/>
          <w:bCs/>
          <w:color w:val="auto"/>
          <w:sz w:val="24"/>
          <w:szCs w:val="24"/>
          <w:u w:val="single"/>
        </w:rPr>
        <w:t xml:space="preserve">      </w:t>
      </w:r>
      <w:r>
        <w:rPr>
          <w:rFonts w:hint="eastAsia" w:ascii="仿宋_GB2312" w:hAnsi="仿宋_GB2312" w:eastAsia="仿宋_GB2312" w:cs="仿宋_GB2312"/>
          <w:bCs/>
          <w:i w:val="0"/>
          <w:iCs w:val="0"/>
          <w:color w:val="auto"/>
          <w:sz w:val="24"/>
          <w:szCs w:val="24"/>
          <w:u w:val="single"/>
        </w:rPr>
        <w:t>（产权过户登记等）</w:t>
      </w:r>
      <w:r>
        <w:rPr>
          <w:rFonts w:hint="eastAsia" w:ascii="仿宋_GB2312" w:hAnsi="仿宋_GB2312" w:eastAsia="仿宋_GB2312" w:cs="仿宋_GB2312"/>
          <w:bCs/>
          <w:color w:val="auto"/>
          <w:sz w:val="24"/>
          <w:szCs w:val="24"/>
          <w:u w:val="single"/>
        </w:rPr>
        <w:t xml:space="preserve">          </w:t>
      </w:r>
    </w:p>
    <w:p w14:paraId="139A2E3A">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2"/>
          <w:sz w:val="24"/>
          <w:szCs w:val="24"/>
          <w:lang w:val="en-US" w:eastAsia="zh-CN" w:bidi="ar-SA"/>
        </w:rPr>
        <w:t>5.</w:t>
      </w:r>
      <w:r>
        <w:rPr>
          <w:rFonts w:hint="eastAsia" w:ascii="仿宋_GB2312" w:hAnsi="仿宋_GB2312" w:eastAsia="仿宋_GB2312" w:cs="仿宋_GB2312"/>
          <w:b/>
          <w:color w:val="auto"/>
          <w:sz w:val="24"/>
          <w:szCs w:val="24"/>
        </w:rPr>
        <w:t>组成合同的文件</w:t>
      </w:r>
    </w:p>
    <w:p w14:paraId="5FE31C0A">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本协议书与下列文件一起构成合同文件，如下述文件之间有任何抵触、矛盾或歧义，应按以下顺序解释：</w:t>
      </w:r>
    </w:p>
    <w:p w14:paraId="5C458D5E">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rPr>
        <w:t>（1）</w:t>
      </w:r>
      <w:r>
        <w:rPr>
          <w:rFonts w:hint="eastAsia" w:ascii="仿宋_GB2312" w:hAnsi="仿宋_GB2312" w:eastAsia="仿宋_GB2312" w:cs="仿宋_GB2312"/>
          <w:color w:val="auto"/>
          <w:sz w:val="24"/>
          <w:szCs w:val="24"/>
          <w:lang w:eastAsia="zh-CN"/>
        </w:rPr>
        <w:t>政府采购</w:t>
      </w:r>
      <w:r>
        <w:rPr>
          <w:rFonts w:hint="eastAsia" w:ascii="仿宋_GB2312" w:hAnsi="仿宋_GB2312" w:eastAsia="仿宋_GB2312" w:cs="仿宋_GB2312"/>
          <w:color w:val="auto"/>
          <w:sz w:val="24"/>
          <w:szCs w:val="24"/>
        </w:rPr>
        <w:t>合同协议书及其变更、补充</w:t>
      </w:r>
      <w:r>
        <w:rPr>
          <w:rFonts w:hint="eastAsia" w:ascii="仿宋_GB2312" w:hAnsi="仿宋_GB2312" w:eastAsia="仿宋_GB2312" w:cs="仿宋_GB2312"/>
          <w:color w:val="auto"/>
          <w:sz w:val="24"/>
          <w:szCs w:val="24"/>
          <w:lang w:eastAsia="zh-CN"/>
        </w:rPr>
        <w:t>协议</w:t>
      </w:r>
    </w:p>
    <w:p w14:paraId="3FD3C1E5">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2</w:t>
      </w:r>
      <w:r>
        <w:rPr>
          <w:rFonts w:hint="eastAsia" w:ascii="仿宋_GB2312" w:hAnsi="仿宋_GB2312" w:eastAsia="仿宋_GB2312" w:cs="仿宋_GB2312"/>
          <w:color w:val="auto"/>
          <w:sz w:val="24"/>
          <w:szCs w:val="24"/>
        </w:rPr>
        <w:t>）政府采购合同专用条款</w:t>
      </w:r>
    </w:p>
    <w:p w14:paraId="4E114FF2">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3</w:t>
      </w:r>
      <w:r>
        <w:rPr>
          <w:rFonts w:hint="eastAsia" w:ascii="仿宋_GB2312" w:hAnsi="仿宋_GB2312" w:eastAsia="仿宋_GB2312" w:cs="仿宋_GB2312"/>
          <w:color w:val="auto"/>
          <w:sz w:val="24"/>
          <w:szCs w:val="24"/>
        </w:rPr>
        <w:t>）政府采购合同通用条款</w:t>
      </w:r>
    </w:p>
    <w:p w14:paraId="5402B64B">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4</w:t>
      </w:r>
      <w:r>
        <w:rPr>
          <w:rFonts w:hint="eastAsia" w:ascii="仿宋_GB2312" w:hAnsi="仿宋_GB2312" w:eastAsia="仿宋_GB2312" w:cs="仿宋_GB2312"/>
          <w:color w:val="auto"/>
          <w:sz w:val="24"/>
          <w:szCs w:val="24"/>
        </w:rPr>
        <w:t>）中标</w:t>
      </w:r>
      <w:r>
        <w:rPr>
          <w:rFonts w:hint="eastAsia" w:ascii="仿宋_GB2312" w:hAnsi="仿宋_GB2312" w:eastAsia="仿宋_GB2312" w:cs="仿宋_GB2312"/>
          <w:color w:val="auto"/>
          <w:sz w:val="24"/>
          <w:szCs w:val="24"/>
          <w:lang w:eastAsia="zh-CN"/>
        </w:rPr>
        <w:t>（成交）</w:t>
      </w:r>
      <w:r>
        <w:rPr>
          <w:rFonts w:hint="eastAsia" w:ascii="仿宋_GB2312" w:hAnsi="仿宋_GB2312" w:eastAsia="仿宋_GB2312" w:cs="仿宋_GB2312"/>
          <w:color w:val="auto"/>
          <w:sz w:val="24"/>
          <w:szCs w:val="24"/>
        </w:rPr>
        <w:t>通知书</w:t>
      </w:r>
    </w:p>
    <w:p w14:paraId="18299E09">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sz w:val="24"/>
          <w:szCs w:val="24"/>
          <w:lang w:val="en-US" w:eastAsia="zh-CN"/>
        </w:rPr>
        <w:t>5</w:t>
      </w:r>
      <w:r>
        <w:rPr>
          <w:rFonts w:hint="eastAsia" w:ascii="仿宋_GB2312" w:hAnsi="仿宋_GB2312" w:eastAsia="仿宋_GB2312" w:cs="仿宋_GB2312"/>
          <w:color w:val="auto"/>
          <w:sz w:val="24"/>
          <w:szCs w:val="24"/>
        </w:rPr>
        <w:t>）投标（响应）文件</w:t>
      </w:r>
    </w:p>
    <w:p w14:paraId="6B96B906">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（6）采购文件</w:t>
      </w:r>
    </w:p>
    <w:p w14:paraId="000783E4">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（7）有关技术文件，图纸</w:t>
      </w:r>
    </w:p>
    <w:p w14:paraId="68B58794">
      <w:pPr>
        <w:pStyle w:val="59"/>
        <w:keepNext w:val="0"/>
        <w:keepLines w:val="0"/>
        <w:pageBreakBefore w:val="0"/>
        <w:kinsoku/>
        <w:wordWrap/>
        <w:overflowPunct/>
        <w:topLinePunct w:val="0"/>
        <w:bidi w:val="0"/>
        <w:spacing w:beforeLines="0" w:line="360" w:lineRule="auto"/>
        <w:textAlignment w:val="auto"/>
        <w:rPr>
          <w:rFonts w:hint="eastAsia" w:ascii="仿宋_GB2312" w:hAnsi="仿宋_GB2312" w:eastAsia="仿宋_GB2312" w:cs="仿宋_GB2312"/>
          <w:color w:val="auto"/>
          <w:kern w:val="2"/>
          <w:sz w:val="24"/>
          <w:szCs w:val="24"/>
          <w:highlight w:val="none"/>
          <w:lang w:eastAsia="zh-CN"/>
        </w:rPr>
      </w:pP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bCs w:val="0"/>
          <w:color w:val="auto"/>
          <w:kern w:val="2"/>
          <w:sz w:val="24"/>
          <w:szCs w:val="24"/>
          <w:highlight w:val="none"/>
          <w:lang w:eastAsia="zh-CN"/>
        </w:rPr>
        <w:t>国家法律、行政法规和规章制度规定或合同约定的作为合同组成部分的其他文件</w:t>
      </w:r>
    </w:p>
    <w:p w14:paraId="7907968E">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2"/>
          <w:sz w:val="24"/>
          <w:szCs w:val="24"/>
          <w:lang w:val="en-US" w:eastAsia="zh-CN" w:bidi="ar-SA"/>
        </w:rPr>
        <w:t>6.</w:t>
      </w:r>
      <w:r>
        <w:rPr>
          <w:rFonts w:hint="eastAsia" w:ascii="仿宋_GB2312" w:hAnsi="仿宋_GB2312" w:eastAsia="仿宋_GB2312" w:cs="仿宋_GB2312"/>
          <w:b/>
          <w:color w:val="auto"/>
          <w:sz w:val="24"/>
          <w:szCs w:val="24"/>
        </w:rPr>
        <w:t>合同生效</w:t>
      </w:r>
    </w:p>
    <w:p w14:paraId="560983F4">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本合同自</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生效。</w:t>
      </w:r>
    </w:p>
    <w:p w14:paraId="545A607F">
      <w:pPr>
        <w:keepNext w:val="0"/>
        <w:keepLines w:val="0"/>
        <w:pageBreakBefore w:val="0"/>
        <w:numPr>
          <w:ilvl w:val="0"/>
          <w:numId w:val="0"/>
        </w:numPr>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b/>
          <w:color w:val="auto"/>
          <w:sz w:val="24"/>
          <w:szCs w:val="24"/>
        </w:rPr>
      </w:pPr>
      <w:r>
        <w:rPr>
          <w:rFonts w:hint="eastAsia" w:ascii="仿宋_GB2312" w:hAnsi="仿宋_GB2312" w:eastAsia="仿宋_GB2312" w:cs="仿宋_GB2312"/>
          <w:b/>
          <w:color w:val="auto"/>
          <w:kern w:val="2"/>
          <w:sz w:val="24"/>
          <w:szCs w:val="24"/>
          <w:lang w:val="en-US" w:eastAsia="zh-CN" w:bidi="ar-SA"/>
        </w:rPr>
        <w:t>7.</w:t>
      </w:r>
      <w:r>
        <w:rPr>
          <w:rFonts w:hint="eastAsia" w:ascii="仿宋_GB2312" w:hAnsi="仿宋_GB2312" w:eastAsia="仿宋_GB2312" w:cs="仿宋_GB2312"/>
          <w:b/>
          <w:color w:val="auto"/>
          <w:sz w:val="24"/>
          <w:szCs w:val="24"/>
        </w:rPr>
        <w:t>合同份数</w:t>
      </w:r>
    </w:p>
    <w:p w14:paraId="3D578712">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本合同一式</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份，</w:t>
      </w:r>
      <w:r>
        <w:rPr>
          <w:rFonts w:hint="eastAsia" w:ascii="仿宋_GB2312" w:hAnsi="仿宋_GB2312" w:eastAsia="仿宋_GB2312" w:cs="仿宋_GB2312"/>
          <w:color w:val="auto"/>
          <w:sz w:val="24"/>
          <w:szCs w:val="24"/>
          <w:lang w:eastAsia="zh-CN"/>
        </w:rPr>
        <w:t>甲方</w:t>
      </w:r>
      <w:r>
        <w:rPr>
          <w:rFonts w:hint="eastAsia" w:ascii="仿宋_GB2312" w:hAnsi="仿宋_GB2312" w:eastAsia="仿宋_GB2312" w:cs="仿宋_GB2312"/>
          <w:color w:val="auto"/>
          <w:sz w:val="24"/>
          <w:szCs w:val="24"/>
        </w:rPr>
        <w:t>执</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份，</w:t>
      </w:r>
      <w:r>
        <w:rPr>
          <w:rFonts w:hint="eastAsia" w:ascii="仿宋_GB2312" w:hAnsi="仿宋_GB2312" w:eastAsia="仿宋_GB2312" w:cs="仿宋_GB2312"/>
          <w:color w:val="auto"/>
          <w:sz w:val="24"/>
          <w:szCs w:val="24"/>
          <w:lang w:eastAsia="zh-CN"/>
        </w:rPr>
        <w:t>乙方</w:t>
      </w:r>
      <w:r>
        <w:rPr>
          <w:rFonts w:hint="eastAsia" w:ascii="仿宋_GB2312" w:hAnsi="仿宋_GB2312" w:eastAsia="仿宋_GB2312" w:cs="仿宋_GB2312"/>
          <w:color w:val="auto"/>
          <w:sz w:val="24"/>
          <w:szCs w:val="24"/>
        </w:rPr>
        <w:t>执</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u w:val="single"/>
          <w:lang w:val="en-US" w:eastAsia="zh-CN"/>
        </w:rPr>
        <w:t xml:space="preserve"> </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份，均具有同等法律效力。</w:t>
      </w:r>
    </w:p>
    <w:p w14:paraId="516CD5E5">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合同订立时间：</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年</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月</w:t>
      </w:r>
      <w:r>
        <w:rPr>
          <w:rFonts w:hint="eastAsia" w:ascii="仿宋_GB2312" w:hAnsi="仿宋_GB2312" w:eastAsia="仿宋_GB2312" w:cs="仿宋_GB2312"/>
          <w:color w:val="auto"/>
          <w:sz w:val="24"/>
          <w:szCs w:val="24"/>
          <w:u w:val="single"/>
        </w:rPr>
        <w:t xml:space="preserve">      </w:t>
      </w:r>
      <w:r>
        <w:rPr>
          <w:rFonts w:hint="eastAsia" w:ascii="仿宋_GB2312" w:hAnsi="仿宋_GB2312" w:eastAsia="仿宋_GB2312" w:cs="仿宋_GB2312"/>
          <w:color w:val="auto"/>
          <w:sz w:val="24"/>
          <w:szCs w:val="24"/>
        </w:rPr>
        <w:t>日</w:t>
      </w:r>
    </w:p>
    <w:p w14:paraId="77FB3A9F">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合同订立地点：</w:t>
      </w:r>
      <w:r>
        <w:rPr>
          <w:rFonts w:hint="eastAsia" w:ascii="仿宋_GB2312" w:hAnsi="仿宋_GB2312" w:eastAsia="仿宋_GB2312" w:cs="仿宋_GB2312"/>
          <w:color w:val="auto"/>
          <w:sz w:val="24"/>
          <w:szCs w:val="24"/>
          <w:u w:val="single"/>
        </w:rPr>
        <w:t xml:space="preserve">                           </w:t>
      </w:r>
    </w:p>
    <w:p w14:paraId="2AFA9E6A">
      <w:pPr>
        <w:keepNext w:val="0"/>
        <w:keepLines w:val="0"/>
        <w:pageBreakBefore w:val="0"/>
        <w:kinsoku/>
        <w:wordWrap/>
        <w:overflowPunct/>
        <w:topLinePunct w:val="0"/>
        <w:bidi w:val="0"/>
        <w:adjustRightInd w:val="0"/>
        <w:snapToGrid w:val="0"/>
        <w:spacing w:before="0" w:beforeLines="0" w:line="360" w:lineRule="auto"/>
        <w:ind w:firstLine="480" w:firstLineChars="20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4"/>
        </w:rPr>
        <w:t>附件：具体标</w:t>
      </w:r>
      <w:r>
        <w:rPr>
          <w:rFonts w:hint="eastAsia" w:ascii="仿宋_GB2312" w:hAnsi="仿宋_GB2312" w:eastAsia="仿宋_GB2312" w:cs="仿宋_GB2312"/>
          <w:color w:val="auto"/>
          <w:sz w:val="24"/>
          <w:szCs w:val="24"/>
          <w:lang w:eastAsia="zh-CN"/>
        </w:rPr>
        <w:t>的及其</w:t>
      </w:r>
      <w:r>
        <w:rPr>
          <w:rFonts w:hint="eastAsia" w:ascii="仿宋_GB2312" w:hAnsi="仿宋_GB2312" w:eastAsia="仿宋_GB2312" w:cs="仿宋_GB2312"/>
          <w:color w:val="auto"/>
          <w:sz w:val="24"/>
          <w:szCs w:val="24"/>
          <w:highlight w:val="none"/>
          <w:u w:val="none"/>
          <w:lang w:val="en-US" w:eastAsia="zh-CN"/>
        </w:rPr>
        <w:t>技术要求和商务要求</w:t>
      </w:r>
      <w:r>
        <w:rPr>
          <w:rFonts w:hint="eastAsia" w:ascii="仿宋_GB2312" w:hAnsi="仿宋_GB2312" w:eastAsia="仿宋_GB2312" w:cs="仿宋_GB2312"/>
          <w:color w:val="auto"/>
          <w:sz w:val="24"/>
          <w:szCs w:val="24"/>
        </w:rPr>
        <w:t>、联合协议、分包</w:t>
      </w:r>
      <w:r>
        <w:rPr>
          <w:rFonts w:hint="eastAsia" w:ascii="仿宋_GB2312" w:hAnsi="仿宋_GB2312" w:eastAsia="仿宋_GB2312" w:cs="仿宋_GB2312"/>
          <w:color w:val="auto"/>
          <w:sz w:val="24"/>
          <w:szCs w:val="24"/>
          <w:lang w:eastAsia="zh-CN"/>
        </w:rPr>
        <w:t>意向</w:t>
      </w:r>
      <w:r>
        <w:rPr>
          <w:rFonts w:hint="eastAsia" w:ascii="仿宋_GB2312" w:hAnsi="仿宋_GB2312" w:eastAsia="仿宋_GB2312" w:cs="仿宋_GB2312"/>
          <w:color w:val="auto"/>
          <w:sz w:val="24"/>
          <w:szCs w:val="24"/>
        </w:rPr>
        <w:t>协议等。</w:t>
      </w:r>
    </w:p>
    <w:p w14:paraId="793EA80F">
      <w:pPr>
        <w:pStyle w:val="60"/>
        <w:spacing w:beforeLines="0" w:line="400" w:lineRule="exact"/>
        <w:rPr>
          <w:rFonts w:hint="eastAsia" w:ascii="仿宋_GB2312" w:hAnsi="仿宋_GB2312" w:eastAsia="仿宋_GB2312" w:cs="仿宋_GB2312"/>
          <w:color w:val="auto"/>
        </w:rPr>
      </w:pPr>
    </w:p>
    <w:p w14:paraId="00102251">
      <w:pPr>
        <w:pStyle w:val="60"/>
        <w:spacing w:beforeLines="0" w:line="400" w:lineRule="exact"/>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
        </w:rPr>
        <w:t xml:space="preserve">   </w:t>
      </w:r>
    </w:p>
    <w:p w14:paraId="3A3D36B6">
      <w:pPr>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p>
    <w:p w14:paraId="73E26D45">
      <w:pPr>
        <w:pStyle w:val="60"/>
        <w:rPr>
          <w:rFonts w:hint="eastAsia" w:ascii="仿宋_GB2312" w:hAnsi="仿宋_GB2312" w:eastAsia="仿宋_GB2312" w:cs="仿宋_GB2312"/>
          <w:color w:val="auto"/>
        </w:rPr>
      </w:pPr>
    </w:p>
    <w:tbl>
      <w:tblPr>
        <w:tblStyle w:val="31"/>
        <w:tblW w:w="4926"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37"/>
        <w:gridCol w:w="2549"/>
        <w:gridCol w:w="2156"/>
        <w:gridCol w:w="2307"/>
      </w:tblGrid>
      <w:tr w14:paraId="3267B28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61" w:type="pct"/>
            <w:gridSpan w:val="2"/>
            <w:tcBorders>
              <w:bottom w:val="single" w:color="auto" w:sz="2" w:space="0"/>
              <w:right w:val="single" w:color="auto" w:sz="2" w:space="0"/>
            </w:tcBorders>
            <w:vAlign w:val="center"/>
          </w:tcPr>
          <w:p w14:paraId="2CE81B77">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甲方（采购人</w:t>
            </w:r>
            <w:r>
              <w:rPr>
                <w:rFonts w:hint="eastAsia" w:ascii="仿宋_GB2312" w:hAnsi="仿宋_GB2312" w:eastAsia="仿宋_GB2312" w:cs="仿宋_GB2312"/>
                <w:color w:val="auto"/>
                <w:sz w:val="24"/>
                <w:szCs w:val="24"/>
                <w:lang w:eastAsia="zh-CN"/>
              </w:rPr>
              <w:t>、受采购人委托签订合同的单位</w:t>
            </w:r>
            <w:r>
              <w:rPr>
                <w:rFonts w:hint="eastAsia" w:ascii="仿宋_GB2312" w:hAnsi="仿宋_GB2312" w:eastAsia="仿宋_GB2312" w:cs="仿宋_GB2312"/>
                <w:color w:val="auto"/>
                <w:sz w:val="24"/>
                <w:szCs w:val="24"/>
              </w:rPr>
              <w:t>或采购文件约定的合同甲方）</w:t>
            </w:r>
          </w:p>
        </w:tc>
        <w:tc>
          <w:tcPr>
            <w:tcW w:w="2438" w:type="pct"/>
            <w:gridSpan w:val="2"/>
            <w:tcBorders>
              <w:left w:val="single" w:color="auto" w:sz="2" w:space="0"/>
              <w:bottom w:val="single" w:color="auto" w:sz="2" w:space="0"/>
            </w:tcBorders>
            <w:vAlign w:val="center"/>
          </w:tcPr>
          <w:p w14:paraId="0F21E311">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乙方（供应商）</w:t>
            </w:r>
          </w:p>
        </w:tc>
      </w:tr>
      <w:tr w14:paraId="19F364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168" w:type="pct"/>
            <w:tcBorders>
              <w:top w:val="single" w:color="auto" w:sz="2" w:space="0"/>
              <w:bottom w:val="single" w:color="auto" w:sz="2" w:space="0"/>
              <w:right w:val="single" w:color="auto" w:sz="2" w:space="0"/>
            </w:tcBorders>
            <w:vAlign w:val="center"/>
          </w:tcPr>
          <w:p w14:paraId="291F0E33">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单位名称（公章</w:t>
            </w:r>
            <w:r>
              <w:rPr>
                <w:rFonts w:hint="eastAsia" w:ascii="仿宋_GB2312" w:hAnsi="仿宋_GB2312" w:eastAsia="仿宋_GB2312" w:cs="仿宋_GB2312"/>
                <w:color w:val="auto"/>
                <w:sz w:val="24"/>
                <w:szCs w:val="24"/>
                <w:lang w:eastAsia="zh-CN"/>
              </w:rPr>
              <w:t>或合同章</w:t>
            </w:r>
            <w:r>
              <w:rPr>
                <w:rFonts w:hint="eastAsia" w:ascii="仿宋_GB2312" w:hAnsi="仿宋_GB2312" w:eastAsia="仿宋_GB2312" w:cs="仿宋_GB2312"/>
                <w:color w:val="auto"/>
                <w:sz w:val="24"/>
                <w:szCs w:val="24"/>
              </w:rPr>
              <w:t>）</w:t>
            </w:r>
          </w:p>
        </w:tc>
        <w:tc>
          <w:tcPr>
            <w:tcW w:w="1393" w:type="pct"/>
            <w:tcBorders>
              <w:top w:val="single" w:color="auto" w:sz="2" w:space="0"/>
              <w:left w:val="single" w:color="auto" w:sz="2" w:space="0"/>
              <w:bottom w:val="single" w:color="auto" w:sz="2" w:space="0"/>
              <w:right w:val="single" w:color="auto" w:sz="2" w:space="0"/>
            </w:tcBorders>
            <w:vAlign w:val="center"/>
          </w:tcPr>
          <w:p w14:paraId="1A8AAA9D">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A29916B">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单位名称（公章</w:t>
            </w:r>
            <w:r>
              <w:rPr>
                <w:rFonts w:hint="eastAsia" w:ascii="仿宋_GB2312" w:hAnsi="仿宋_GB2312" w:eastAsia="仿宋_GB2312" w:cs="仿宋_GB2312"/>
                <w:color w:val="auto"/>
                <w:sz w:val="24"/>
                <w:szCs w:val="24"/>
                <w:lang w:eastAsia="zh-CN"/>
              </w:rPr>
              <w:t>或合同章</w:t>
            </w:r>
            <w:r>
              <w:rPr>
                <w:rFonts w:hint="eastAsia" w:ascii="仿宋_GB2312" w:hAnsi="仿宋_GB2312" w:eastAsia="仿宋_GB2312" w:cs="仿宋_GB2312"/>
                <w:color w:val="auto"/>
                <w:sz w:val="24"/>
                <w:szCs w:val="24"/>
              </w:rPr>
              <w:t>）</w:t>
            </w:r>
          </w:p>
        </w:tc>
        <w:tc>
          <w:tcPr>
            <w:tcW w:w="1260" w:type="pct"/>
            <w:tcBorders>
              <w:top w:val="single" w:color="auto" w:sz="2" w:space="0"/>
              <w:left w:val="single" w:color="auto" w:sz="2" w:space="0"/>
              <w:bottom w:val="single" w:color="auto" w:sz="2" w:space="0"/>
            </w:tcBorders>
            <w:vAlign w:val="center"/>
          </w:tcPr>
          <w:p w14:paraId="7C04FEF4">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4992C7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168" w:type="pct"/>
            <w:vMerge w:val="restart"/>
            <w:tcBorders>
              <w:top w:val="single" w:color="auto" w:sz="2" w:space="0"/>
              <w:right w:val="single" w:color="auto" w:sz="2" w:space="0"/>
            </w:tcBorders>
            <w:vAlign w:val="center"/>
          </w:tcPr>
          <w:p w14:paraId="357A41F2">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法定代表人</w:t>
            </w:r>
          </w:p>
          <w:p w14:paraId="647DA469">
            <w:pPr>
              <w:adjustRightInd w:val="0"/>
              <w:snapToGrid w:val="0"/>
              <w:spacing w:line="300" w:lineRule="exact"/>
              <w:ind w:firstLine="115" w:firstLineChars="48"/>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或其委托代理人（签章）</w:t>
            </w:r>
          </w:p>
        </w:tc>
        <w:tc>
          <w:tcPr>
            <w:tcW w:w="1393" w:type="pct"/>
            <w:vMerge w:val="restart"/>
            <w:tcBorders>
              <w:top w:val="single" w:color="auto" w:sz="2" w:space="0"/>
              <w:left w:val="single" w:color="auto" w:sz="2" w:space="0"/>
              <w:right w:val="single" w:color="auto" w:sz="2" w:space="0"/>
            </w:tcBorders>
            <w:vAlign w:val="center"/>
          </w:tcPr>
          <w:p w14:paraId="4FE74BD9">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right w:val="single" w:color="auto" w:sz="2" w:space="0"/>
            </w:tcBorders>
            <w:vAlign w:val="center"/>
          </w:tcPr>
          <w:p w14:paraId="1E3DB576">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法定代表人</w:t>
            </w:r>
          </w:p>
          <w:p w14:paraId="08E23700">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或其委托代理人（</w:t>
            </w:r>
            <w:r>
              <w:rPr>
                <w:rFonts w:hint="eastAsia" w:ascii="仿宋_GB2312" w:hAnsi="仿宋_GB2312" w:eastAsia="仿宋_GB2312" w:cs="仿宋_GB2312"/>
                <w:color w:val="auto"/>
                <w:sz w:val="24"/>
                <w:szCs w:val="24"/>
                <w:lang w:eastAsia="zh-CN"/>
              </w:rPr>
              <w:t>签章</w:t>
            </w:r>
            <w:r>
              <w:rPr>
                <w:rFonts w:hint="eastAsia" w:ascii="仿宋_GB2312" w:hAnsi="仿宋_GB2312" w:eastAsia="仿宋_GB2312" w:cs="仿宋_GB2312"/>
                <w:color w:val="auto"/>
                <w:sz w:val="24"/>
                <w:szCs w:val="24"/>
              </w:rPr>
              <w:t>）</w:t>
            </w:r>
          </w:p>
        </w:tc>
        <w:tc>
          <w:tcPr>
            <w:tcW w:w="1260" w:type="pct"/>
            <w:tcBorders>
              <w:top w:val="single" w:color="auto" w:sz="2" w:space="0"/>
              <w:left w:val="single" w:color="auto" w:sz="2" w:space="0"/>
              <w:bottom w:val="single" w:color="auto" w:sz="2" w:space="0"/>
            </w:tcBorders>
            <w:vAlign w:val="center"/>
          </w:tcPr>
          <w:p w14:paraId="7431D718">
            <w:pPr>
              <w:adjustRightInd w:val="0"/>
              <w:snapToGrid w:val="0"/>
              <w:spacing w:line="300" w:lineRule="exact"/>
              <w:jc w:val="center"/>
              <w:rPr>
                <w:rFonts w:hint="eastAsia" w:ascii="仿宋_GB2312" w:hAnsi="仿宋_GB2312" w:eastAsia="仿宋_GB2312" w:cs="仿宋_GB2312"/>
                <w:color w:val="auto"/>
                <w:sz w:val="24"/>
                <w:szCs w:val="24"/>
              </w:rPr>
            </w:pPr>
          </w:p>
        </w:tc>
      </w:tr>
      <w:tr w14:paraId="3704164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vMerge w:val="continue"/>
            <w:tcBorders>
              <w:bottom w:val="single" w:color="auto" w:sz="2" w:space="0"/>
              <w:right w:val="single" w:color="auto" w:sz="2" w:space="0"/>
            </w:tcBorders>
            <w:vAlign w:val="center"/>
          </w:tcPr>
          <w:p w14:paraId="5F158DA3">
            <w:pPr>
              <w:adjustRightInd w:val="0"/>
              <w:snapToGrid w:val="0"/>
              <w:spacing w:line="300" w:lineRule="exact"/>
              <w:jc w:val="center"/>
              <w:rPr>
                <w:rFonts w:hint="eastAsia" w:ascii="仿宋_GB2312" w:hAnsi="仿宋_GB2312" w:eastAsia="仿宋_GB2312" w:cs="仿宋_GB2312"/>
                <w:color w:val="auto"/>
                <w:sz w:val="24"/>
                <w:szCs w:val="24"/>
              </w:rPr>
            </w:pPr>
          </w:p>
        </w:tc>
        <w:tc>
          <w:tcPr>
            <w:tcW w:w="1393" w:type="pct"/>
            <w:vMerge w:val="continue"/>
            <w:tcBorders>
              <w:left w:val="single" w:color="auto" w:sz="2" w:space="0"/>
              <w:bottom w:val="single" w:color="auto" w:sz="2" w:space="0"/>
              <w:right w:val="single" w:color="auto" w:sz="2" w:space="0"/>
            </w:tcBorders>
            <w:vAlign w:val="center"/>
          </w:tcPr>
          <w:p w14:paraId="66CF76D4">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A4CB5D8">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拥有者性别</w:t>
            </w:r>
          </w:p>
        </w:tc>
        <w:tc>
          <w:tcPr>
            <w:tcW w:w="1260" w:type="pct"/>
            <w:tcBorders>
              <w:top w:val="single" w:color="auto" w:sz="2" w:space="0"/>
              <w:left w:val="single" w:color="auto" w:sz="2" w:space="0"/>
              <w:bottom w:val="single" w:color="auto" w:sz="2" w:space="0"/>
            </w:tcBorders>
            <w:vAlign w:val="center"/>
          </w:tcPr>
          <w:p w14:paraId="6D50C6DB">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0ECB987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05038C8C">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住</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lang w:eastAsia="zh-CN"/>
              </w:rPr>
              <w:t>所</w:t>
            </w:r>
          </w:p>
        </w:tc>
        <w:tc>
          <w:tcPr>
            <w:tcW w:w="1393" w:type="pct"/>
            <w:tcBorders>
              <w:top w:val="single" w:color="auto" w:sz="2" w:space="0"/>
              <w:left w:val="single" w:color="auto" w:sz="2" w:space="0"/>
              <w:bottom w:val="single" w:color="auto" w:sz="2" w:space="0"/>
              <w:right w:val="single" w:color="auto" w:sz="2" w:space="0"/>
            </w:tcBorders>
            <w:vAlign w:val="center"/>
          </w:tcPr>
          <w:p w14:paraId="2A955AF4">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8330722">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住</w:t>
            </w:r>
            <w:r>
              <w:rPr>
                <w:rFonts w:hint="eastAsia" w:ascii="仿宋_GB2312" w:hAnsi="仿宋_GB2312" w:eastAsia="仿宋_GB2312" w:cs="仿宋_GB2312"/>
                <w:color w:val="auto"/>
                <w:sz w:val="24"/>
                <w:szCs w:val="24"/>
                <w:lang w:val="en-US" w:eastAsia="zh-CN"/>
              </w:rPr>
              <w:t xml:space="preserve">  </w:t>
            </w:r>
            <w:r>
              <w:rPr>
                <w:rFonts w:hint="eastAsia" w:ascii="仿宋_GB2312" w:hAnsi="仿宋_GB2312" w:eastAsia="仿宋_GB2312" w:cs="仿宋_GB2312"/>
                <w:color w:val="auto"/>
                <w:sz w:val="24"/>
                <w:szCs w:val="24"/>
                <w:lang w:eastAsia="zh-CN"/>
              </w:rPr>
              <w:t>所</w:t>
            </w:r>
          </w:p>
        </w:tc>
        <w:tc>
          <w:tcPr>
            <w:tcW w:w="1260" w:type="pct"/>
            <w:tcBorders>
              <w:top w:val="single" w:color="auto" w:sz="2" w:space="0"/>
              <w:left w:val="single" w:color="auto" w:sz="2" w:space="0"/>
              <w:bottom w:val="single" w:color="auto" w:sz="2" w:space="0"/>
            </w:tcBorders>
            <w:vAlign w:val="center"/>
          </w:tcPr>
          <w:p w14:paraId="6B0F0486">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52480C9E">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4FDEC841">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联 系 人</w:t>
            </w:r>
          </w:p>
        </w:tc>
        <w:tc>
          <w:tcPr>
            <w:tcW w:w="1393" w:type="pct"/>
            <w:tcBorders>
              <w:top w:val="single" w:color="auto" w:sz="2" w:space="0"/>
              <w:left w:val="single" w:color="auto" w:sz="2" w:space="0"/>
              <w:bottom w:val="single" w:color="auto" w:sz="2" w:space="0"/>
              <w:right w:val="single" w:color="auto" w:sz="2" w:space="0"/>
            </w:tcBorders>
            <w:vAlign w:val="center"/>
          </w:tcPr>
          <w:p w14:paraId="2D304BD1">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3C9C70E7">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联 系</w:t>
            </w:r>
            <w:r>
              <w:rPr>
                <w:rFonts w:hint="eastAsia" w:ascii="仿宋_GB2312" w:hAnsi="仿宋_GB2312" w:eastAsia="仿宋_GB2312" w:cs="仿宋_GB2312"/>
                <w:color w:val="auto"/>
                <w:sz w:val="24"/>
                <w:szCs w:val="24"/>
              </w:rPr>
              <w:t xml:space="preserve"> 人</w:t>
            </w:r>
          </w:p>
        </w:tc>
        <w:tc>
          <w:tcPr>
            <w:tcW w:w="1260" w:type="pct"/>
            <w:tcBorders>
              <w:top w:val="single" w:color="auto" w:sz="2" w:space="0"/>
              <w:left w:val="single" w:color="auto" w:sz="2" w:space="0"/>
              <w:bottom w:val="single" w:color="auto" w:sz="2" w:space="0"/>
            </w:tcBorders>
            <w:vAlign w:val="center"/>
          </w:tcPr>
          <w:p w14:paraId="08E08C6D">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748E1B2F">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6AE535D8">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联系电话</w:t>
            </w:r>
          </w:p>
        </w:tc>
        <w:tc>
          <w:tcPr>
            <w:tcW w:w="1393" w:type="pct"/>
            <w:tcBorders>
              <w:top w:val="single" w:color="auto" w:sz="2" w:space="0"/>
              <w:left w:val="single" w:color="auto" w:sz="2" w:space="0"/>
              <w:bottom w:val="single" w:color="auto" w:sz="2" w:space="0"/>
              <w:right w:val="single" w:color="auto" w:sz="2" w:space="0"/>
            </w:tcBorders>
            <w:vAlign w:val="center"/>
          </w:tcPr>
          <w:p w14:paraId="0AA2E4E3">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F8A0CD0">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联系</w:t>
            </w:r>
            <w:r>
              <w:rPr>
                <w:rFonts w:hint="eastAsia" w:ascii="仿宋_GB2312" w:hAnsi="仿宋_GB2312" w:eastAsia="仿宋_GB2312" w:cs="仿宋_GB2312"/>
                <w:color w:val="auto"/>
                <w:sz w:val="24"/>
                <w:szCs w:val="24"/>
                <w:lang w:eastAsia="zh-CN"/>
              </w:rPr>
              <w:t>电话</w:t>
            </w:r>
          </w:p>
        </w:tc>
        <w:tc>
          <w:tcPr>
            <w:tcW w:w="1260" w:type="pct"/>
            <w:tcBorders>
              <w:top w:val="single" w:color="auto" w:sz="2" w:space="0"/>
              <w:left w:val="single" w:color="auto" w:sz="2" w:space="0"/>
              <w:bottom w:val="single" w:color="auto" w:sz="2" w:space="0"/>
            </w:tcBorders>
            <w:vAlign w:val="center"/>
          </w:tcPr>
          <w:p w14:paraId="35BD3C81">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7CA3E77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62B8FA25">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lang w:eastAsia="zh-CN"/>
              </w:rPr>
              <w:t>通信地址</w:t>
            </w:r>
          </w:p>
        </w:tc>
        <w:tc>
          <w:tcPr>
            <w:tcW w:w="1393" w:type="pct"/>
            <w:tcBorders>
              <w:top w:val="single" w:color="auto" w:sz="2" w:space="0"/>
              <w:left w:val="single" w:color="auto" w:sz="2" w:space="0"/>
              <w:bottom w:val="single" w:color="auto" w:sz="2" w:space="0"/>
              <w:right w:val="single" w:color="auto" w:sz="2" w:space="0"/>
            </w:tcBorders>
            <w:vAlign w:val="center"/>
          </w:tcPr>
          <w:p w14:paraId="17B709B5">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B773280">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通信地址</w:t>
            </w:r>
          </w:p>
        </w:tc>
        <w:tc>
          <w:tcPr>
            <w:tcW w:w="1260" w:type="pct"/>
            <w:tcBorders>
              <w:top w:val="single" w:color="auto" w:sz="2" w:space="0"/>
              <w:left w:val="single" w:color="auto" w:sz="2" w:space="0"/>
              <w:bottom w:val="single" w:color="auto" w:sz="2" w:space="0"/>
            </w:tcBorders>
            <w:vAlign w:val="center"/>
          </w:tcPr>
          <w:p w14:paraId="67B0D8B1">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3101C6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2F5CEBDC">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邮政编码</w:t>
            </w:r>
          </w:p>
        </w:tc>
        <w:tc>
          <w:tcPr>
            <w:tcW w:w="1393" w:type="pct"/>
            <w:tcBorders>
              <w:top w:val="single" w:color="auto" w:sz="2" w:space="0"/>
              <w:left w:val="single" w:color="auto" w:sz="2" w:space="0"/>
              <w:bottom w:val="single" w:color="auto" w:sz="2" w:space="0"/>
              <w:right w:val="single" w:color="auto" w:sz="2" w:space="0"/>
            </w:tcBorders>
            <w:vAlign w:val="center"/>
          </w:tcPr>
          <w:p w14:paraId="329A2C60">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BB74C01">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邮政编码</w:t>
            </w:r>
          </w:p>
        </w:tc>
        <w:tc>
          <w:tcPr>
            <w:tcW w:w="1260" w:type="pct"/>
            <w:tcBorders>
              <w:top w:val="single" w:color="auto" w:sz="2" w:space="0"/>
              <w:left w:val="single" w:color="auto" w:sz="2" w:space="0"/>
              <w:bottom w:val="single" w:color="auto" w:sz="2" w:space="0"/>
            </w:tcBorders>
            <w:vAlign w:val="center"/>
          </w:tcPr>
          <w:p w14:paraId="3EBAFC86">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4BA698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71314617">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eastAsia="zh-CN"/>
              </w:rPr>
              <w:t>电子</w:t>
            </w:r>
            <w:r>
              <w:rPr>
                <w:rFonts w:hint="eastAsia" w:ascii="仿宋_GB2312" w:hAnsi="仿宋_GB2312" w:eastAsia="仿宋_GB2312" w:cs="仿宋_GB2312"/>
                <w:color w:val="auto"/>
                <w:sz w:val="24"/>
                <w:szCs w:val="24"/>
              </w:rPr>
              <w:t>邮箱</w:t>
            </w:r>
          </w:p>
        </w:tc>
        <w:tc>
          <w:tcPr>
            <w:tcW w:w="1393" w:type="pct"/>
            <w:tcBorders>
              <w:top w:val="single" w:color="auto" w:sz="2" w:space="0"/>
              <w:left w:val="single" w:color="auto" w:sz="2" w:space="0"/>
              <w:bottom w:val="single" w:color="auto" w:sz="2" w:space="0"/>
              <w:right w:val="single" w:color="auto" w:sz="2" w:space="0"/>
            </w:tcBorders>
            <w:vAlign w:val="center"/>
          </w:tcPr>
          <w:p w14:paraId="56E614F3">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E8F5084">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电子邮箱</w:t>
            </w:r>
          </w:p>
        </w:tc>
        <w:tc>
          <w:tcPr>
            <w:tcW w:w="1260" w:type="pct"/>
            <w:tcBorders>
              <w:top w:val="single" w:color="auto" w:sz="2" w:space="0"/>
              <w:left w:val="single" w:color="auto" w:sz="2" w:space="0"/>
              <w:bottom w:val="single" w:color="auto" w:sz="2" w:space="0"/>
            </w:tcBorders>
            <w:vAlign w:val="center"/>
          </w:tcPr>
          <w:p w14:paraId="360E57A0">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49E8F98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05" w:hRule="atLeast"/>
        </w:trPr>
        <w:tc>
          <w:tcPr>
            <w:tcW w:w="1168" w:type="pct"/>
            <w:tcBorders>
              <w:top w:val="single" w:color="auto" w:sz="2" w:space="0"/>
              <w:bottom w:val="single" w:color="auto" w:sz="2" w:space="0"/>
              <w:right w:val="single" w:color="auto" w:sz="2" w:space="0"/>
            </w:tcBorders>
            <w:vAlign w:val="center"/>
          </w:tcPr>
          <w:p w14:paraId="449D9FE4">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统一社会信用代码</w:t>
            </w:r>
          </w:p>
        </w:tc>
        <w:tc>
          <w:tcPr>
            <w:tcW w:w="1393" w:type="pct"/>
            <w:tcBorders>
              <w:top w:val="single" w:color="auto" w:sz="2" w:space="0"/>
              <w:left w:val="single" w:color="auto" w:sz="2" w:space="0"/>
              <w:bottom w:val="single" w:color="auto" w:sz="2" w:space="0"/>
              <w:right w:val="single" w:color="auto" w:sz="2" w:space="0"/>
            </w:tcBorders>
            <w:vAlign w:val="center"/>
          </w:tcPr>
          <w:p w14:paraId="17EC2369">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13A934DD">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统一</w:t>
            </w:r>
            <w:r>
              <w:rPr>
                <w:rFonts w:hint="eastAsia" w:ascii="仿宋_GB2312" w:hAnsi="仿宋_GB2312" w:eastAsia="仿宋_GB2312" w:cs="仿宋_GB2312"/>
                <w:color w:val="auto"/>
                <w:sz w:val="24"/>
                <w:szCs w:val="24"/>
                <w:lang w:eastAsia="zh-CN"/>
              </w:rPr>
              <w:t>社会</w:t>
            </w:r>
            <w:r>
              <w:rPr>
                <w:rFonts w:hint="eastAsia" w:ascii="仿宋_GB2312" w:hAnsi="仿宋_GB2312" w:eastAsia="仿宋_GB2312" w:cs="仿宋_GB2312"/>
                <w:color w:val="auto"/>
                <w:sz w:val="24"/>
                <w:szCs w:val="24"/>
              </w:rPr>
              <w:t>信用代码</w:t>
            </w:r>
          </w:p>
        </w:tc>
        <w:tc>
          <w:tcPr>
            <w:tcW w:w="1260" w:type="pct"/>
            <w:tcBorders>
              <w:top w:val="single" w:color="auto" w:sz="2" w:space="0"/>
              <w:left w:val="single" w:color="auto" w:sz="2" w:space="0"/>
              <w:bottom w:val="single" w:color="auto" w:sz="2" w:space="0"/>
            </w:tcBorders>
            <w:vAlign w:val="center"/>
          </w:tcPr>
          <w:p w14:paraId="0DBAD583">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088345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3F1E8F55">
            <w:pPr>
              <w:adjustRightInd w:val="0"/>
              <w:snapToGrid w:val="0"/>
              <w:spacing w:line="300" w:lineRule="exact"/>
              <w:jc w:val="center"/>
              <w:rPr>
                <w:rFonts w:hint="eastAsia" w:ascii="仿宋_GB2312" w:hAnsi="仿宋_GB2312" w:eastAsia="仿宋_GB2312" w:cs="仿宋_GB2312"/>
                <w:color w:val="auto"/>
                <w:sz w:val="24"/>
                <w:szCs w:val="24"/>
              </w:rPr>
            </w:pPr>
          </w:p>
        </w:tc>
        <w:tc>
          <w:tcPr>
            <w:tcW w:w="1393" w:type="pct"/>
            <w:tcBorders>
              <w:top w:val="single" w:color="auto" w:sz="2" w:space="0"/>
              <w:left w:val="single" w:color="auto" w:sz="2" w:space="0"/>
              <w:bottom w:val="single" w:color="auto" w:sz="2" w:space="0"/>
              <w:right w:val="single" w:color="auto" w:sz="2" w:space="0"/>
            </w:tcBorders>
            <w:vAlign w:val="center"/>
          </w:tcPr>
          <w:p w14:paraId="501F2027">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7FB8F8EB">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开户名称</w:t>
            </w:r>
          </w:p>
        </w:tc>
        <w:tc>
          <w:tcPr>
            <w:tcW w:w="1260" w:type="pct"/>
            <w:tcBorders>
              <w:top w:val="single" w:color="auto" w:sz="2" w:space="0"/>
              <w:left w:val="single" w:color="auto" w:sz="2" w:space="0"/>
              <w:bottom w:val="single" w:color="auto" w:sz="2" w:space="0"/>
            </w:tcBorders>
            <w:vAlign w:val="center"/>
          </w:tcPr>
          <w:p w14:paraId="43454057">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07BC8E7D">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2C36F03C">
            <w:pPr>
              <w:adjustRightInd w:val="0"/>
              <w:snapToGrid w:val="0"/>
              <w:spacing w:line="300" w:lineRule="exact"/>
              <w:jc w:val="center"/>
              <w:rPr>
                <w:rFonts w:hint="eastAsia" w:ascii="仿宋_GB2312" w:hAnsi="仿宋_GB2312" w:eastAsia="仿宋_GB2312" w:cs="仿宋_GB2312"/>
                <w:color w:val="auto"/>
                <w:sz w:val="24"/>
                <w:szCs w:val="24"/>
              </w:rPr>
            </w:pPr>
          </w:p>
        </w:tc>
        <w:tc>
          <w:tcPr>
            <w:tcW w:w="1393" w:type="pct"/>
            <w:tcBorders>
              <w:top w:val="single" w:color="auto" w:sz="2" w:space="0"/>
              <w:left w:val="single" w:color="auto" w:sz="2" w:space="0"/>
              <w:bottom w:val="single" w:color="auto" w:sz="2" w:space="0"/>
              <w:right w:val="single" w:color="auto" w:sz="2" w:space="0"/>
            </w:tcBorders>
            <w:vAlign w:val="center"/>
          </w:tcPr>
          <w:p w14:paraId="3FA72A6F">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4B0A5FAA">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开户银行</w:t>
            </w:r>
          </w:p>
        </w:tc>
        <w:tc>
          <w:tcPr>
            <w:tcW w:w="1260" w:type="pct"/>
            <w:tcBorders>
              <w:top w:val="single" w:color="auto" w:sz="2" w:space="0"/>
              <w:left w:val="single" w:color="auto" w:sz="2" w:space="0"/>
              <w:bottom w:val="single" w:color="auto" w:sz="2" w:space="0"/>
            </w:tcBorders>
            <w:vAlign w:val="center"/>
          </w:tcPr>
          <w:p w14:paraId="4A56E176">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7BE5D44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168" w:type="pct"/>
            <w:tcBorders>
              <w:top w:val="single" w:color="auto" w:sz="2" w:space="0"/>
              <w:bottom w:val="single" w:color="auto" w:sz="2" w:space="0"/>
              <w:right w:val="single" w:color="auto" w:sz="2" w:space="0"/>
            </w:tcBorders>
            <w:vAlign w:val="center"/>
          </w:tcPr>
          <w:p w14:paraId="68319BCA">
            <w:pPr>
              <w:adjustRightInd w:val="0"/>
              <w:snapToGrid w:val="0"/>
              <w:spacing w:line="300" w:lineRule="exact"/>
              <w:jc w:val="center"/>
              <w:rPr>
                <w:rFonts w:hint="eastAsia" w:ascii="仿宋_GB2312" w:hAnsi="仿宋_GB2312" w:eastAsia="仿宋_GB2312" w:cs="仿宋_GB2312"/>
                <w:color w:val="auto"/>
                <w:sz w:val="24"/>
                <w:szCs w:val="24"/>
              </w:rPr>
            </w:pPr>
          </w:p>
        </w:tc>
        <w:tc>
          <w:tcPr>
            <w:tcW w:w="1393" w:type="pct"/>
            <w:tcBorders>
              <w:top w:val="single" w:color="auto" w:sz="2" w:space="0"/>
              <w:left w:val="single" w:color="auto" w:sz="2" w:space="0"/>
              <w:bottom w:val="single" w:color="auto" w:sz="2" w:space="0"/>
              <w:right w:val="single" w:color="auto" w:sz="2" w:space="0"/>
            </w:tcBorders>
            <w:vAlign w:val="center"/>
          </w:tcPr>
          <w:p w14:paraId="2875E2F5">
            <w:pPr>
              <w:adjustRightInd w:val="0"/>
              <w:snapToGrid w:val="0"/>
              <w:spacing w:line="300" w:lineRule="exact"/>
              <w:jc w:val="center"/>
              <w:rPr>
                <w:rFonts w:hint="eastAsia" w:ascii="仿宋_GB2312" w:hAnsi="仿宋_GB2312" w:eastAsia="仿宋_GB2312" w:cs="仿宋_GB2312"/>
                <w:color w:val="auto"/>
                <w:sz w:val="24"/>
                <w:szCs w:val="24"/>
              </w:rPr>
            </w:pPr>
          </w:p>
        </w:tc>
        <w:tc>
          <w:tcPr>
            <w:tcW w:w="1178" w:type="pct"/>
            <w:tcBorders>
              <w:top w:val="single" w:color="auto" w:sz="2" w:space="0"/>
              <w:left w:val="single" w:color="auto" w:sz="2" w:space="0"/>
              <w:bottom w:val="single" w:color="auto" w:sz="2" w:space="0"/>
              <w:right w:val="single" w:color="auto" w:sz="2" w:space="0"/>
            </w:tcBorders>
            <w:vAlign w:val="center"/>
          </w:tcPr>
          <w:p w14:paraId="6E2AFA55">
            <w:pPr>
              <w:adjustRightInd w:val="0"/>
              <w:snapToGrid w:val="0"/>
              <w:spacing w:line="300" w:lineRule="exact"/>
              <w:ind w:left="0" w:leftChars="0" w:firstLine="0" w:firstLineChars="0"/>
              <w:jc w:val="center"/>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银行账号</w:t>
            </w:r>
          </w:p>
        </w:tc>
        <w:tc>
          <w:tcPr>
            <w:tcW w:w="1260" w:type="pct"/>
            <w:tcBorders>
              <w:top w:val="single" w:color="auto" w:sz="2" w:space="0"/>
              <w:left w:val="single" w:color="auto" w:sz="2" w:space="0"/>
              <w:bottom w:val="single" w:color="auto" w:sz="2" w:space="0"/>
            </w:tcBorders>
            <w:vAlign w:val="center"/>
          </w:tcPr>
          <w:p w14:paraId="24EF3F0F">
            <w:pPr>
              <w:adjustRightInd w:val="0"/>
              <w:snapToGrid w:val="0"/>
              <w:spacing w:line="300" w:lineRule="exact"/>
              <w:jc w:val="center"/>
              <w:rPr>
                <w:rFonts w:hint="eastAsia" w:ascii="仿宋_GB2312" w:hAnsi="仿宋_GB2312" w:eastAsia="仿宋_GB2312" w:cs="仿宋_GB2312"/>
                <w:color w:val="auto"/>
                <w:spacing w:val="20"/>
                <w:sz w:val="24"/>
                <w:szCs w:val="24"/>
              </w:rPr>
            </w:pPr>
          </w:p>
        </w:tc>
      </w:tr>
      <w:tr w14:paraId="0F39602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7F650F72">
            <w:pPr>
              <w:pStyle w:val="15"/>
              <w:adjustRightInd w:val="0"/>
              <w:snapToGrid w:val="0"/>
              <w:spacing w:before="156" w:beforeLines="50" w:after="0" w:line="360" w:lineRule="auto"/>
              <w:ind w:left="0" w:leftChars="0"/>
              <w:jc w:val="left"/>
              <w:rPr>
                <w:rFonts w:hint="eastAsia" w:ascii="仿宋_GB2312" w:hAnsi="仿宋_GB2312" w:eastAsia="仿宋_GB2312" w:cs="仿宋_GB2312"/>
                <w:color w:val="auto"/>
                <w:spacing w:val="20"/>
                <w:sz w:val="24"/>
                <w:szCs w:val="24"/>
              </w:rPr>
            </w:pPr>
            <w:r>
              <w:rPr>
                <w:rFonts w:hint="eastAsia" w:ascii="仿宋_GB2312" w:hAnsi="仿宋_GB2312" w:eastAsia="仿宋_GB2312" w:cs="仿宋_GB2312"/>
                <w:color w:val="auto"/>
                <w:sz w:val="24"/>
                <w:szCs w:val="24"/>
              </w:rPr>
              <w:t>注：涉及联合体或其他合同主体的信息应按上表格式加列。</w:t>
            </w:r>
          </w:p>
        </w:tc>
      </w:tr>
    </w:tbl>
    <w:p w14:paraId="38D46911">
      <w:pPr>
        <w:pStyle w:val="3"/>
        <w:pageBreakBefore w:val="0"/>
        <w:kinsoku/>
        <w:wordWrap/>
        <w:overflowPunct/>
        <w:topLinePunct w:val="0"/>
        <w:bidi w:val="0"/>
        <w:adjustRightInd w:val="0"/>
        <w:snapToGrid w:val="0"/>
        <w:spacing w:before="0" w:beforeLines="0" w:line="360" w:lineRule="auto"/>
        <w:jc w:val="center"/>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color w:val="auto"/>
          <w:sz w:val="21"/>
          <w:szCs w:val="21"/>
          <w:u w:val="single"/>
        </w:rPr>
        <w:br w:type="page"/>
      </w:r>
      <w:bookmarkStart w:id="785" w:name="_Toc27624"/>
      <w:bookmarkStart w:id="786" w:name="_Toc21582"/>
      <w:r>
        <w:rPr>
          <w:rFonts w:hint="eastAsia" w:ascii="仿宋_GB2312" w:hAnsi="仿宋_GB2312" w:eastAsia="仿宋_GB2312" w:cs="仿宋_GB2312"/>
          <w:b/>
          <w:bCs/>
          <w:color w:val="auto"/>
          <w:sz w:val="32"/>
          <w:szCs w:val="32"/>
        </w:rPr>
        <w:t>第二节 政府采购合同通用条款</w:t>
      </w:r>
      <w:bookmarkEnd w:id="785"/>
      <w:bookmarkEnd w:id="786"/>
    </w:p>
    <w:p w14:paraId="056EF273">
      <w:pPr>
        <w:keepNext w:val="0"/>
        <w:keepLines w:val="0"/>
        <w:pageBreakBefore w:val="0"/>
        <w:tabs>
          <w:tab w:val="left" w:pos="8820"/>
          <w:tab w:val="left" w:pos="9345"/>
          <w:tab w:val="left" w:pos="9765"/>
        </w:tabs>
        <w:kinsoku/>
        <w:wordWrap/>
        <w:overflowPunct/>
        <w:topLinePunct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rPr>
      </w:pPr>
      <w:r>
        <w:rPr>
          <w:rFonts w:hint="eastAsia" w:ascii="仿宋_GB2312" w:hAnsi="仿宋_GB2312" w:eastAsia="仿宋_GB2312" w:cs="仿宋_GB2312"/>
          <w:b/>
          <w:color w:val="auto"/>
          <w:sz w:val="24"/>
          <w:szCs w:val="24"/>
        </w:rPr>
        <w:t>1.</w:t>
      </w:r>
      <w:r>
        <w:rPr>
          <w:rFonts w:hint="eastAsia" w:ascii="仿宋_GB2312" w:hAnsi="仿宋_GB2312" w:eastAsia="仿宋_GB2312" w:cs="仿宋_GB2312"/>
          <w:b/>
          <w:bCs/>
          <w:color w:val="auto"/>
          <w:sz w:val="24"/>
          <w:szCs w:val="24"/>
        </w:rPr>
        <w:t>定义</w:t>
      </w:r>
    </w:p>
    <w:p w14:paraId="672C923E">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1.1合同当事人</w:t>
      </w:r>
    </w:p>
    <w:p w14:paraId="04491011">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（1）采购人（以下称甲方）是指使用财政性资金，通过政府采购方式向供应商购买货物</w:t>
      </w:r>
      <w:r>
        <w:rPr>
          <w:rFonts w:hint="eastAsia" w:ascii="仿宋_GB2312" w:hAnsi="仿宋_GB2312" w:eastAsia="仿宋_GB2312" w:cs="仿宋_GB2312"/>
          <w:color w:val="auto"/>
          <w:sz w:val="24"/>
          <w:szCs w:val="24"/>
          <w:highlight w:val="none"/>
          <w:lang w:val="en-US" w:eastAsia="zh-CN"/>
        </w:rPr>
        <w:t>及其相关服务的</w:t>
      </w:r>
      <w:r>
        <w:rPr>
          <w:rFonts w:hint="eastAsia" w:ascii="仿宋_GB2312" w:hAnsi="仿宋_GB2312" w:eastAsia="仿宋_GB2312" w:cs="仿宋_GB2312"/>
          <w:color w:val="auto"/>
          <w:sz w:val="24"/>
          <w:szCs w:val="24"/>
          <w:highlight w:val="none"/>
        </w:rPr>
        <w:t>国家机关、事业单位、团体组织。</w:t>
      </w:r>
    </w:p>
    <w:p w14:paraId="575D11A4">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（2）供应商（以下称</w:t>
      </w:r>
      <w:r>
        <w:rPr>
          <w:rFonts w:hint="eastAsia" w:ascii="仿宋_GB2312" w:hAnsi="仿宋_GB2312" w:eastAsia="仿宋_GB2312" w:cs="仿宋_GB2312"/>
          <w:color w:val="auto"/>
          <w:sz w:val="24"/>
          <w:szCs w:val="24"/>
          <w:highlight w:val="none"/>
          <w:lang w:eastAsia="zh-CN"/>
        </w:rPr>
        <w:t>乙</w:t>
      </w:r>
      <w:r>
        <w:rPr>
          <w:rFonts w:hint="eastAsia" w:ascii="仿宋_GB2312" w:hAnsi="仿宋_GB2312" w:eastAsia="仿宋_GB2312" w:cs="仿宋_GB2312"/>
          <w:color w:val="auto"/>
          <w:sz w:val="24"/>
          <w:szCs w:val="24"/>
          <w:highlight w:val="none"/>
        </w:rPr>
        <w:t>方）是指参加政府采购活动并且中标（成交），向采购人提供</w:t>
      </w:r>
      <w:r>
        <w:rPr>
          <w:rFonts w:hint="eastAsia" w:ascii="仿宋_GB2312" w:hAnsi="仿宋_GB2312" w:eastAsia="仿宋_GB2312" w:cs="仿宋_GB2312"/>
          <w:color w:val="auto"/>
          <w:sz w:val="24"/>
          <w:szCs w:val="24"/>
          <w:highlight w:val="none"/>
          <w:lang w:val="en-US" w:eastAsia="zh-CN"/>
        </w:rPr>
        <w:t>合同约定的货物及其相关服务的法人、非法人组织或者自然人</w:t>
      </w:r>
      <w:r>
        <w:rPr>
          <w:rFonts w:hint="eastAsia" w:ascii="仿宋_GB2312" w:hAnsi="仿宋_GB2312" w:eastAsia="仿宋_GB2312" w:cs="仿宋_GB2312"/>
          <w:color w:val="auto"/>
          <w:sz w:val="24"/>
          <w:szCs w:val="24"/>
          <w:highlight w:val="none"/>
        </w:rPr>
        <w:t>。</w:t>
      </w:r>
    </w:p>
    <w:p w14:paraId="51491DA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（3）其他合同主体是指除采购人和供应商以外，</w:t>
      </w:r>
      <w:r>
        <w:rPr>
          <w:rFonts w:hint="eastAsia" w:ascii="仿宋_GB2312" w:hAnsi="仿宋_GB2312" w:eastAsia="仿宋_GB2312" w:cs="仿宋_GB2312"/>
          <w:bCs/>
          <w:color w:val="auto"/>
          <w:sz w:val="24"/>
          <w:szCs w:val="24"/>
        </w:rPr>
        <w:t>依法参与合同缔结或履行，享有权利、承担义务的合同当事人</w:t>
      </w:r>
      <w:r>
        <w:rPr>
          <w:rFonts w:hint="eastAsia" w:ascii="仿宋_GB2312" w:hAnsi="仿宋_GB2312" w:eastAsia="仿宋_GB2312" w:cs="仿宋_GB2312"/>
          <w:color w:val="auto"/>
          <w:sz w:val="24"/>
          <w:szCs w:val="24"/>
          <w:highlight w:val="none"/>
        </w:rPr>
        <w:t>。</w:t>
      </w:r>
    </w:p>
    <w:p w14:paraId="41EDAD35">
      <w:pPr>
        <w:keepNext w:val="0"/>
        <w:keepLines w:val="0"/>
        <w:pageBreakBefore w:val="0"/>
        <w:tabs>
          <w:tab w:val="left" w:pos="570"/>
          <w:tab w:val="left" w:pos="9240"/>
          <w:tab w:val="left" w:pos="9555"/>
        </w:tabs>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1.2本合同下列术语应解释为：</w:t>
      </w:r>
    </w:p>
    <w:p w14:paraId="02E2C1C5">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（1）“合同”系指</w:t>
      </w:r>
      <w:r>
        <w:rPr>
          <w:rFonts w:hint="eastAsia" w:ascii="仿宋_GB2312" w:hAnsi="仿宋_GB2312" w:eastAsia="仿宋_GB2312" w:cs="仿宋_GB2312"/>
          <w:bCs/>
          <w:color w:val="auto"/>
          <w:sz w:val="24"/>
          <w:szCs w:val="24"/>
        </w:rPr>
        <w:t>合同当事人意思表示达成一致的任何协议，包括签署的</w:t>
      </w:r>
      <w:r>
        <w:rPr>
          <w:rFonts w:hint="eastAsia" w:ascii="仿宋_GB2312" w:hAnsi="仿宋_GB2312" w:eastAsia="仿宋_GB2312" w:cs="仿宋_GB2312"/>
          <w:color w:val="auto"/>
          <w:sz w:val="24"/>
          <w:szCs w:val="24"/>
          <w:lang w:eastAsia="zh-CN"/>
        </w:rPr>
        <w:t>政府采购</w:t>
      </w:r>
      <w:r>
        <w:rPr>
          <w:rFonts w:hint="eastAsia" w:ascii="仿宋_GB2312" w:hAnsi="仿宋_GB2312" w:eastAsia="仿宋_GB2312" w:cs="仿宋_GB2312"/>
          <w:color w:val="auto"/>
          <w:sz w:val="24"/>
          <w:szCs w:val="24"/>
        </w:rPr>
        <w:t>合同协议书及其变更、补充</w:t>
      </w:r>
      <w:r>
        <w:rPr>
          <w:rFonts w:hint="eastAsia" w:ascii="仿宋_GB2312" w:hAnsi="仿宋_GB2312" w:eastAsia="仿宋_GB2312" w:cs="仿宋_GB2312"/>
          <w:color w:val="auto"/>
          <w:sz w:val="24"/>
          <w:szCs w:val="24"/>
          <w:lang w:eastAsia="zh-CN"/>
        </w:rPr>
        <w:t>协议，</w:t>
      </w:r>
      <w:r>
        <w:rPr>
          <w:rFonts w:hint="eastAsia" w:ascii="仿宋_GB2312" w:hAnsi="仿宋_GB2312" w:eastAsia="仿宋_GB2312" w:cs="仿宋_GB2312"/>
          <w:color w:val="auto"/>
          <w:sz w:val="24"/>
          <w:szCs w:val="24"/>
        </w:rPr>
        <w:t>政府采购合同专用条款</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政府采购合同通用条款</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中标</w:t>
      </w:r>
      <w:r>
        <w:rPr>
          <w:rFonts w:hint="eastAsia" w:ascii="仿宋_GB2312" w:hAnsi="仿宋_GB2312" w:eastAsia="仿宋_GB2312" w:cs="仿宋_GB2312"/>
          <w:color w:val="auto"/>
          <w:sz w:val="24"/>
          <w:szCs w:val="24"/>
          <w:lang w:eastAsia="zh-CN"/>
        </w:rPr>
        <w:t>（成交）</w:t>
      </w:r>
      <w:r>
        <w:rPr>
          <w:rFonts w:hint="eastAsia" w:ascii="仿宋_GB2312" w:hAnsi="仿宋_GB2312" w:eastAsia="仿宋_GB2312" w:cs="仿宋_GB2312"/>
          <w:color w:val="auto"/>
          <w:sz w:val="24"/>
          <w:szCs w:val="24"/>
        </w:rPr>
        <w:t>通知书</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投标（响应）文件</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采购文件</w:t>
      </w:r>
      <w:r>
        <w:rPr>
          <w:rFonts w:hint="eastAsia" w:ascii="仿宋_GB2312" w:hAnsi="仿宋_GB2312" w:eastAsia="仿宋_GB2312" w:cs="仿宋_GB2312"/>
          <w:color w:val="auto"/>
          <w:sz w:val="24"/>
          <w:szCs w:val="24"/>
          <w:lang w:eastAsia="zh-CN"/>
        </w:rPr>
        <w:t>，</w:t>
      </w:r>
      <w:r>
        <w:rPr>
          <w:rFonts w:hint="eastAsia" w:ascii="仿宋_GB2312" w:hAnsi="仿宋_GB2312" w:eastAsia="仿宋_GB2312" w:cs="仿宋_GB2312"/>
          <w:color w:val="auto"/>
          <w:sz w:val="24"/>
          <w:szCs w:val="24"/>
        </w:rPr>
        <w:t>有关技术文件</w:t>
      </w:r>
      <w:r>
        <w:rPr>
          <w:rFonts w:hint="eastAsia" w:ascii="仿宋_GB2312" w:hAnsi="仿宋_GB2312" w:eastAsia="仿宋_GB2312" w:cs="仿宋_GB2312"/>
          <w:color w:val="auto"/>
          <w:sz w:val="24"/>
          <w:szCs w:val="24"/>
          <w:lang w:eastAsia="zh-CN"/>
        </w:rPr>
        <w:t>和</w:t>
      </w:r>
      <w:r>
        <w:rPr>
          <w:rFonts w:hint="eastAsia" w:ascii="仿宋_GB2312" w:hAnsi="仿宋_GB2312" w:eastAsia="仿宋_GB2312" w:cs="仿宋_GB2312"/>
          <w:color w:val="auto"/>
          <w:sz w:val="24"/>
          <w:szCs w:val="24"/>
        </w:rPr>
        <w:t>图纸</w:t>
      </w:r>
      <w:r>
        <w:rPr>
          <w:rFonts w:hint="eastAsia" w:ascii="仿宋_GB2312" w:hAnsi="仿宋_GB2312" w:eastAsia="仿宋_GB2312" w:cs="仿宋_GB2312"/>
          <w:color w:val="auto"/>
          <w:sz w:val="24"/>
          <w:szCs w:val="24"/>
          <w:lang w:eastAsia="zh-CN"/>
        </w:rPr>
        <w:t>，以及</w:t>
      </w:r>
      <w:r>
        <w:rPr>
          <w:rFonts w:hint="eastAsia" w:ascii="仿宋_GB2312" w:hAnsi="仿宋_GB2312" w:eastAsia="仿宋_GB2312" w:cs="仿宋_GB2312"/>
          <w:bCs w:val="0"/>
          <w:color w:val="auto"/>
          <w:kern w:val="2"/>
          <w:sz w:val="24"/>
          <w:szCs w:val="24"/>
          <w:highlight w:val="none"/>
          <w:lang w:eastAsia="zh-CN"/>
        </w:rPr>
        <w:t>国家法律、行政法规和规章制度规定或合同约定的作为合同组成部分的其他文件</w:t>
      </w:r>
      <w:r>
        <w:rPr>
          <w:rFonts w:hint="eastAsia" w:ascii="仿宋_GB2312" w:hAnsi="仿宋_GB2312" w:eastAsia="仿宋_GB2312" w:cs="仿宋_GB2312"/>
          <w:color w:val="auto"/>
          <w:sz w:val="24"/>
          <w:szCs w:val="24"/>
          <w:highlight w:val="none"/>
        </w:rPr>
        <w:t>。</w:t>
      </w:r>
    </w:p>
    <w:p w14:paraId="0F452567">
      <w:pPr>
        <w:keepNext w:val="0"/>
        <w:keepLines w:val="0"/>
        <w:pageBreakBefore w:val="0"/>
        <w:tabs>
          <w:tab w:val="left" w:pos="570"/>
          <w:tab w:val="left" w:pos="9240"/>
          <w:tab w:val="left" w:pos="9555"/>
        </w:tabs>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）“合同价</w:t>
      </w:r>
      <w:r>
        <w:rPr>
          <w:rFonts w:hint="eastAsia" w:ascii="仿宋_GB2312" w:hAnsi="仿宋_GB2312" w:eastAsia="仿宋_GB2312" w:cs="仿宋_GB2312"/>
          <w:color w:val="auto"/>
          <w:sz w:val="24"/>
          <w:szCs w:val="24"/>
          <w:highlight w:val="none"/>
          <w:lang w:val="en-US" w:eastAsia="zh-CN"/>
        </w:rPr>
        <w:t>款</w:t>
      </w:r>
      <w:r>
        <w:rPr>
          <w:rFonts w:hint="eastAsia" w:ascii="仿宋_GB2312" w:hAnsi="仿宋_GB2312" w:eastAsia="仿宋_GB2312" w:cs="仿宋_GB2312"/>
          <w:color w:val="auto"/>
          <w:sz w:val="24"/>
          <w:szCs w:val="24"/>
          <w:highlight w:val="none"/>
        </w:rPr>
        <w:t>”系指根据本合同规定乙方在全面履行合同义务后甲方应支付给乙方的价款。</w:t>
      </w:r>
    </w:p>
    <w:p w14:paraId="75B7A9C7">
      <w:pPr>
        <w:keepNext w:val="0"/>
        <w:keepLines w:val="0"/>
        <w:pageBreakBefore w:val="0"/>
        <w:tabs>
          <w:tab w:val="left" w:pos="570"/>
          <w:tab w:val="left" w:pos="9240"/>
          <w:tab w:val="left" w:pos="9555"/>
        </w:tabs>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）“货物”系指乙方根据本合同规定须向甲方提供的各种形态和种类的物品，包括原材料、设备、产品（</w:t>
      </w:r>
      <w:r>
        <w:rPr>
          <w:rFonts w:hint="eastAsia" w:ascii="仿宋_GB2312" w:hAnsi="仿宋_GB2312" w:eastAsia="仿宋_GB2312" w:cs="仿宋_GB2312"/>
          <w:color w:val="auto"/>
          <w:sz w:val="24"/>
          <w:szCs w:val="24"/>
          <w:highlight w:val="none"/>
        </w:rPr>
        <w:t>包括软件）及相关的其备品备件、工具、手册及</w:t>
      </w:r>
      <w:r>
        <w:rPr>
          <w:rFonts w:hint="eastAsia" w:ascii="仿宋_GB2312" w:hAnsi="仿宋_GB2312" w:eastAsia="仿宋_GB2312" w:cs="仿宋_GB2312"/>
          <w:color w:val="auto"/>
          <w:sz w:val="24"/>
          <w:szCs w:val="24"/>
          <w:highlight w:val="none"/>
          <w:lang w:val="en"/>
        </w:rPr>
        <w:t>其他</w:t>
      </w:r>
      <w:r>
        <w:rPr>
          <w:rFonts w:hint="eastAsia" w:ascii="仿宋_GB2312" w:hAnsi="仿宋_GB2312" w:eastAsia="仿宋_GB2312" w:cs="仿宋_GB2312"/>
          <w:color w:val="auto"/>
          <w:sz w:val="24"/>
          <w:szCs w:val="24"/>
          <w:highlight w:val="none"/>
        </w:rPr>
        <w:t>技术资料和材料</w:t>
      </w:r>
      <w:r>
        <w:rPr>
          <w:rFonts w:hint="eastAsia" w:ascii="仿宋_GB2312" w:hAnsi="仿宋_GB2312" w:eastAsia="仿宋_GB2312" w:cs="仿宋_GB2312"/>
          <w:color w:val="auto"/>
          <w:sz w:val="24"/>
          <w:szCs w:val="24"/>
          <w:highlight w:val="none"/>
          <w:lang w:eastAsia="zh-CN"/>
        </w:rPr>
        <w:t>等</w:t>
      </w:r>
      <w:r>
        <w:rPr>
          <w:rFonts w:hint="eastAsia" w:ascii="仿宋_GB2312" w:hAnsi="仿宋_GB2312" w:eastAsia="仿宋_GB2312" w:cs="仿宋_GB2312"/>
          <w:color w:val="auto"/>
          <w:sz w:val="24"/>
          <w:szCs w:val="24"/>
          <w:highlight w:val="none"/>
        </w:rPr>
        <w:t>。</w:t>
      </w:r>
    </w:p>
    <w:p w14:paraId="63BCDD2D">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yellow"/>
          <w:lang w:eastAsia="zh-CN"/>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相关</w:t>
      </w:r>
      <w:r>
        <w:rPr>
          <w:rFonts w:hint="eastAsia" w:ascii="仿宋_GB2312" w:hAnsi="仿宋_GB2312" w:eastAsia="仿宋_GB2312" w:cs="仿宋_GB2312"/>
          <w:color w:val="auto"/>
          <w:sz w:val="24"/>
          <w:szCs w:val="24"/>
          <w:highlight w:val="none"/>
        </w:rPr>
        <w:t>服务”系指根据合同规定，乙方应提供的</w:t>
      </w:r>
      <w:r>
        <w:rPr>
          <w:rFonts w:hint="eastAsia" w:ascii="仿宋_GB2312" w:hAnsi="仿宋_GB2312" w:eastAsia="仿宋_GB2312" w:cs="仿宋_GB2312"/>
          <w:color w:val="auto"/>
          <w:sz w:val="24"/>
          <w:szCs w:val="24"/>
          <w:highlight w:val="none"/>
          <w:lang w:val="en-US" w:eastAsia="zh-CN"/>
        </w:rPr>
        <w:t>与货物有关的</w:t>
      </w:r>
      <w:r>
        <w:rPr>
          <w:rFonts w:hint="eastAsia" w:ascii="仿宋_GB2312" w:hAnsi="仿宋_GB2312" w:eastAsia="仿宋_GB2312" w:cs="仿宋_GB2312"/>
          <w:color w:val="auto"/>
          <w:sz w:val="24"/>
          <w:szCs w:val="24"/>
          <w:highlight w:val="none"/>
        </w:rPr>
        <w:t>技术、管理和</w:t>
      </w:r>
      <w:r>
        <w:rPr>
          <w:rFonts w:hint="eastAsia" w:ascii="仿宋_GB2312" w:hAnsi="仿宋_GB2312" w:eastAsia="仿宋_GB2312" w:cs="仿宋_GB2312"/>
          <w:color w:val="auto"/>
          <w:sz w:val="24"/>
          <w:szCs w:val="24"/>
          <w:highlight w:val="none"/>
          <w:lang w:val="en"/>
        </w:rPr>
        <w:t>其他</w:t>
      </w:r>
      <w:r>
        <w:rPr>
          <w:rFonts w:hint="eastAsia" w:ascii="仿宋_GB2312" w:hAnsi="仿宋_GB2312" w:eastAsia="仿宋_GB2312" w:cs="仿宋_GB2312"/>
          <w:color w:val="auto"/>
          <w:sz w:val="24"/>
          <w:szCs w:val="24"/>
          <w:highlight w:val="none"/>
        </w:rPr>
        <w:t>服务，包括但不限于：管理和质量保证、运输、保险、检验、现场准备、安装、集成、调试、培训、维修、</w:t>
      </w:r>
      <w:r>
        <w:rPr>
          <w:rFonts w:hint="eastAsia" w:ascii="仿宋_GB2312" w:hAnsi="仿宋_GB2312" w:eastAsia="仿宋_GB2312" w:cs="仿宋_GB2312"/>
          <w:color w:val="auto"/>
          <w:sz w:val="24"/>
          <w:szCs w:val="24"/>
          <w:highlight w:val="none"/>
          <w:lang w:eastAsia="zh-CN"/>
        </w:rPr>
        <w:t>废弃处置、</w:t>
      </w:r>
      <w:r>
        <w:rPr>
          <w:rFonts w:hint="eastAsia" w:ascii="仿宋_GB2312" w:hAnsi="仿宋_GB2312" w:eastAsia="仿宋_GB2312" w:cs="仿宋_GB2312"/>
          <w:color w:val="auto"/>
          <w:sz w:val="24"/>
          <w:szCs w:val="24"/>
          <w:highlight w:val="none"/>
        </w:rPr>
        <w:t>技术支持等以及合同中规定乙方应承担的</w:t>
      </w:r>
      <w:r>
        <w:rPr>
          <w:rFonts w:hint="eastAsia" w:ascii="仿宋_GB2312" w:hAnsi="仿宋_GB2312" w:eastAsia="仿宋_GB2312" w:cs="仿宋_GB2312"/>
          <w:color w:val="auto"/>
          <w:sz w:val="24"/>
          <w:szCs w:val="24"/>
          <w:highlight w:val="none"/>
          <w:lang w:val="en"/>
        </w:rPr>
        <w:t>其他</w:t>
      </w:r>
      <w:r>
        <w:rPr>
          <w:rFonts w:hint="eastAsia" w:ascii="仿宋_GB2312" w:hAnsi="仿宋_GB2312" w:eastAsia="仿宋_GB2312" w:cs="仿宋_GB2312"/>
          <w:color w:val="auto"/>
          <w:sz w:val="24"/>
          <w:szCs w:val="24"/>
          <w:highlight w:val="none"/>
        </w:rPr>
        <w:t>义务。</w:t>
      </w:r>
    </w:p>
    <w:p w14:paraId="3A02885A">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yellow"/>
          <w:lang w:eastAsia="zh-CN"/>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）“分包”系指中标</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成交</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供应商按采购文件、投标（响应）文件的规定，根据分包意向协议，将中标</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成交</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项目中的部分履约内容，分给具有相应资质条件的供应商履行合同的行为。</w:t>
      </w:r>
    </w:p>
    <w:p w14:paraId="0A177879">
      <w:pPr>
        <w:keepNext w:val="0"/>
        <w:keepLines w:val="0"/>
        <w:pageBreakBefore w:val="0"/>
        <w:tabs>
          <w:tab w:val="left" w:pos="570"/>
          <w:tab w:val="left" w:pos="9240"/>
          <w:tab w:val="left" w:pos="9555"/>
        </w:tabs>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rPr>
        <w:t>“联合体”系指</w:t>
      </w:r>
      <w:r>
        <w:rPr>
          <w:rFonts w:hint="eastAsia" w:ascii="仿宋_GB2312" w:hAnsi="仿宋_GB2312" w:eastAsia="仿宋_GB2312" w:cs="仿宋_GB2312"/>
          <w:color w:val="auto"/>
          <w:sz w:val="24"/>
          <w:szCs w:val="24"/>
          <w:lang w:eastAsia="zh-CN"/>
        </w:rPr>
        <w:t>由</w:t>
      </w:r>
      <w:r>
        <w:rPr>
          <w:rFonts w:hint="eastAsia" w:ascii="仿宋_GB2312" w:hAnsi="仿宋_GB2312" w:eastAsia="仿宋_GB2312" w:cs="仿宋_GB2312"/>
          <w:color w:val="auto"/>
          <w:sz w:val="24"/>
          <w:szCs w:val="24"/>
        </w:rPr>
        <w:t>两个以上的自然人、法人或者</w:t>
      </w:r>
      <w:r>
        <w:rPr>
          <w:rFonts w:hint="eastAsia" w:ascii="仿宋_GB2312" w:hAnsi="仿宋_GB2312" w:eastAsia="仿宋_GB2312" w:cs="仿宋_GB2312"/>
          <w:color w:val="auto"/>
          <w:sz w:val="24"/>
          <w:szCs w:val="24"/>
          <w:lang w:val="en-US" w:eastAsia="zh-CN"/>
        </w:rPr>
        <w:t>非法人</w:t>
      </w:r>
      <w:r>
        <w:rPr>
          <w:rFonts w:hint="eastAsia" w:ascii="仿宋_GB2312" w:hAnsi="仿宋_GB2312" w:eastAsia="仿宋_GB2312" w:cs="仿宋_GB2312"/>
          <w:color w:val="auto"/>
          <w:sz w:val="24"/>
          <w:szCs w:val="24"/>
        </w:rPr>
        <w:t>组织组成，</w:t>
      </w:r>
      <w:r>
        <w:rPr>
          <w:rFonts w:hint="eastAsia" w:ascii="仿宋_GB2312" w:hAnsi="仿宋_GB2312" w:eastAsia="仿宋_GB2312" w:cs="仿宋_GB2312"/>
          <w:color w:val="auto"/>
          <w:sz w:val="24"/>
          <w:szCs w:val="24"/>
          <w:lang w:eastAsia="zh-CN"/>
        </w:rPr>
        <w:t>以一个供应商的身份共同参加政府采购的主体</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仿宋_GB2312" w:hAnsi="仿宋_GB2312" w:eastAsia="仿宋_GB2312" w:cs="仿宋_GB2312"/>
          <w:color w:val="auto"/>
          <w:sz w:val="24"/>
          <w:szCs w:val="24"/>
          <w:highlight w:val="none"/>
          <w:lang w:eastAsia="zh-CN"/>
        </w:rPr>
        <w:t>甲方</w:t>
      </w:r>
      <w:r>
        <w:rPr>
          <w:rFonts w:hint="eastAsia" w:ascii="仿宋_GB2312" w:hAnsi="仿宋_GB2312" w:eastAsia="仿宋_GB2312" w:cs="仿宋_GB2312"/>
          <w:color w:val="auto"/>
          <w:sz w:val="24"/>
          <w:szCs w:val="24"/>
          <w:highlight w:val="none"/>
        </w:rPr>
        <w:t>承担连带责任。联合体具体要求见【</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w:t>
      </w:r>
    </w:p>
    <w:p w14:paraId="052F4B39">
      <w:pPr>
        <w:keepNext w:val="0"/>
        <w:keepLines w:val="0"/>
        <w:pageBreakBefore w:val="0"/>
        <w:tabs>
          <w:tab w:val="left" w:pos="570"/>
          <w:tab w:val="left" w:pos="9240"/>
          <w:tab w:val="left" w:pos="9555"/>
        </w:tabs>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7</w:t>
      </w:r>
      <w:r>
        <w:rPr>
          <w:rFonts w:hint="eastAsia" w:ascii="仿宋_GB2312" w:hAnsi="仿宋_GB2312" w:eastAsia="仿宋_GB2312" w:cs="仿宋_GB2312"/>
          <w:color w:val="auto"/>
          <w:sz w:val="24"/>
          <w:szCs w:val="24"/>
          <w:highlight w:val="none"/>
        </w:rPr>
        <w:t>）其他术语解释，见【</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w:t>
      </w:r>
    </w:p>
    <w:p w14:paraId="7E63BD3E">
      <w:pPr>
        <w:keepNext w:val="0"/>
        <w:keepLines w:val="0"/>
        <w:pageBreakBefore w:val="0"/>
        <w:numPr>
          <w:ilvl w:val="0"/>
          <w:numId w:val="2"/>
        </w:numPr>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color w:val="auto"/>
          <w:sz w:val="24"/>
          <w:szCs w:val="24"/>
          <w:highlight w:val="none"/>
        </w:rPr>
        <w:t>合同标的及金额</w:t>
      </w:r>
    </w:p>
    <w:p w14:paraId="0C6D7F0E">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b/>
          <w:bCs/>
          <w:i/>
          <w:iCs/>
          <w:color w:val="auto"/>
          <w:sz w:val="24"/>
          <w:szCs w:val="24"/>
          <w:highlight w:val="none"/>
        </w:rPr>
      </w:pP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color w:val="auto"/>
          <w:sz w:val="24"/>
          <w:szCs w:val="24"/>
          <w:highlight w:val="none"/>
        </w:rPr>
        <w:t>.1合同标的及金额应与中标（成交）结果一致。乙方为履行本合同而发生的所有费用均应包含在合同</w:t>
      </w:r>
      <w:r>
        <w:rPr>
          <w:rFonts w:hint="eastAsia" w:ascii="仿宋_GB2312" w:hAnsi="仿宋_GB2312" w:eastAsia="仿宋_GB2312" w:cs="仿宋_GB2312"/>
          <w:color w:val="auto"/>
          <w:sz w:val="24"/>
          <w:szCs w:val="24"/>
          <w:highlight w:val="none"/>
          <w:lang w:eastAsia="zh-CN"/>
        </w:rPr>
        <w:t>价款</w:t>
      </w:r>
      <w:r>
        <w:rPr>
          <w:rFonts w:hint="eastAsia" w:ascii="仿宋_GB2312" w:hAnsi="仿宋_GB2312" w:eastAsia="仿宋_GB2312" w:cs="仿宋_GB2312"/>
          <w:color w:val="auto"/>
          <w:sz w:val="24"/>
          <w:szCs w:val="24"/>
          <w:highlight w:val="none"/>
        </w:rPr>
        <w:t>中，甲方不再另行支付</w:t>
      </w:r>
      <w:r>
        <w:rPr>
          <w:rFonts w:hint="eastAsia" w:ascii="仿宋_GB2312" w:hAnsi="仿宋_GB2312" w:eastAsia="仿宋_GB2312" w:cs="仿宋_GB2312"/>
          <w:color w:val="auto"/>
          <w:sz w:val="24"/>
          <w:szCs w:val="24"/>
          <w:highlight w:val="none"/>
          <w:lang w:val="en"/>
        </w:rPr>
        <w:t>其他</w:t>
      </w:r>
      <w:r>
        <w:rPr>
          <w:rFonts w:hint="eastAsia" w:ascii="仿宋_GB2312" w:hAnsi="仿宋_GB2312" w:eastAsia="仿宋_GB2312" w:cs="仿宋_GB2312"/>
          <w:color w:val="auto"/>
          <w:sz w:val="24"/>
          <w:szCs w:val="24"/>
          <w:highlight w:val="none"/>
        </w:rPr>
        <w:t>任何费用。</w:t>
      </w:r>
    </w:p>
    <w:p w14:paraId="613B3AED">
      <w:pPr>
        <w:keepNext w:val="0"/>
        <w:keepLines w:val="0"/>
        <w:pageBreakBefore w:val="0"/>
        <w:kinsoku/>
        <w:wordWrap/>
        <w:overflowPunct/>
        <w:topLinePunct w:val="0"/>
        <w:bidi w:val="0"/>
        <w:adjustRightInd w:val="0"/>
        <w:snapToGrid w:val="0"/>
        <w:spacing w:line="460" w:lineRule="exact"/>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lang w:eastAsia="zh-CN"/>
        </w:rPr>
        <w:t>3</w:t>
      </w:r>
      <w:r>
        <w:rPr>
          <w:rFonts w:hint="eastAsia" w:ascii="仿宋_GB2312" w:hAnsi="仿宋_GB2312" w:eastAsia="仿宋_GB2312" w:cs="仿宋_GB2312"/>
          <w:b/>
          <w:color w:val="auto"/>
          <w:sz w:val="24"/>
          <w:szCs w:val="24"/>
          <w:highlight w:val="none"/>
          <w:lang w:val="en-US" w:eastAsia="zh-CN"/>
        </w:rPr>
        <w:t>.</w:t>
      </w:r>
      <w:r>
        <w:rPr>
          <w:rFonts w:hint="eastAsia" w:ascii="仿宋_GB2312" w:hAnsi="仿宋_GB2312" w:eastAsia="仿宋_GB2312" w:cs="仿宋_GB2312"/>
          <w:b/>
          <w:color w:val="auto"/>
          <w:sz w:val="24"/>
          <w:szCs w:val="24"/>
          <w:highlight w:val="none"/>
        </w:rPr>
        <w:t>履行合同的时间、地点和方式</w:t>
      </w:r>
    </w:p>
    <w:p w14:paraId="770A2519">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3</w:t>
      </w: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rPr>
        <w:t>乙方应当在约定的时间、地点</w:t>
      </w:r>
      <w:r>
        <w:rPr>
          <w:rFonts w:hint="eastAsia" w:ascii="仿宋_GB2312" w:hAnsi="仿宋_GB2312" w:eastAsia="仿宋_GB2312" w:cs="仿宋_GB2312"/>
          <w:color w:val="auto"/>
          <w:sz w:val="24"/>
          <w:szCs w:val="24"/>
          <w:lang w:eastAsia="zh-CN"/>
        </w:rPr>
        <w:t>，按照约定</w:t>
      </w:r>
      <w:r>
        <w:rPr>
          <w:rFonts w:hint="eastAsia" w:ascii="仿宋_GB2312" w:hAnsi="仿宋_GB2312" w:eastAsia="仿宋_GB2312" w:cs="仿宋_GB2312"/>
          <w:color w:val="auto"/>
          <w:sz w:val="24"/>
          <w:szCs w:val="24"/>
        </w:rPr>
        <w:t>方式履行合同。</w:t>
      </w:r>
    </w:p>
    <w:p w14:paraId="19C3A355">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4</w:t>
      </w:r>
      <w:r>
        <w:rPr>
          <w:rFonts w:hint="eastAsia" w:ascii="仿宋_GB2312" w:hAnsi="仿宋_GB2312" w:eastAsia="仿宋_GB2312" w:cs="仿宋_GB2312"/>
          <w:b/>
          <w:bCs/>
          <w:color w:val="auto"/>
          <w:sz w:val="24"/>
          <w:szCs w:val="24"/>
          <w:highlight w:val="none"/>
          <w:lang w:val="en-US" w:eastAsia="zh-CN"/>
        </w:rPr>
        <w:t>.</w:t>
      </w:r>
      <w:r>
        <w:rPr>
          <w:rFonts w:hint="eastAsia" w:ascii="仿宋_GB2312" w:hAnsi="仿宋_GB2312" w:eastAsia="仿宋_GB2312" w:cs="仿宋_GB2312"/>
          <w:b/>
          <w:bCs/>
          <w:color w:val="auto"/>
          <w:sz w:val="24"/>
          <w:szCs w:val="24"/>
          <w:highlight w:val="none"/>
        </w:rPr>
        <w:t>甲方的权利和义务</w:t>
      </w:r>
    </w:p>
    <w:p w14:paraId="2D8FF058">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rPr>
        <w:t>.1签署合同后，甲方</w:t>
      </w:r>
      <w:r>
        <w:rPr>
          <w:rFonts w:hint="eastAsia" w:ascii="仿宋_GB2312" w:hAnsi="仿宋_GB2312" w:eastAsia="仿宋_GB2312" w:cs="仿宋_GB2312"/>
          <w:color w:val="auto"/>
          <w:sz w:val="24"/>
          <w:szCs w:val="24"/>
          <w:highlight w:val="none"/>
          <w:lang w:eastAsia="zh-CN"/>
        </w:rPr>
        <w:t>应</w:t>
      </w:r>
      <w:r>
        <w:rPr>
          <w:rFonts w:hint="eastAsia" w:ascii="仿宋_GB2312" w:hAnsi="仿宋_GB2312" w:eastAsia="仿宋_GB2312" w:cs="仿宋_GB2312"/>
          <w:color w:val="auto"/>
          <w:sz w:val="24"/>
          <w:szCs w:val="24"/>
          <w:highlight w:val="none"/>
        </w:rPr>
        <w:t>确定</w:t>
      </w:r>
      <w:r>
        <w:rPr>
          <w:rFonts w:hint="eastAsia" w:ascii="仿宋_GB2312" w:hAnsi="仿宋_GB2312" w:eastAsia="仿宋_GB2312" w:cs="仿宋_GB2312"/>
          <w:color w:val="auto"/>
          <w:sz w:val="24"/>
          <w:szCs w:val="24"/>
          <w:highlight w:val="none"/>
          <w:lang w:val="en-US" w:eastAsia="zh-CN"/>
        </w:rPr>
        <w:t>项目负责人（或项目联系人）</w:t>
      </w:r>
      <w:r>
        <w:rPr>
          <w:rFonts w:hint="eastAsia" w:ascii="仿宋_GB2312" w:hAnsi="仿宋_GB2312" w:eastAsia="仿宋_GB2312" w:cs="仿宋_GB2312"/>
          <w:color w:val="auto"/>
          <w:sz w:val="24"/>
          <w:szCs w:val="24"/>
          <w:highlight w:val="none"/>
        </w:rPr>
        <w:t>，负责与本合同有关的事务。甲方有权对乙方的履约行为进行检查，并及时确认乙方提交的事项。甲方应当配合乙方完成相关项目实施工作。</w:t>
      </w:r>
    </w:p>
    <w:p w14:paraId="1F11A15B">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rPr>
        <w:t>.2甲方有权要求乙方按时提交各阶段有关安排计划，并有权定期核对乙方提供货物数量、规格、质量等内容。甲方有权督促乙方工作并要求乙方更换不符合要求的货物。</w:t>
      </w:r>
    </w:p>
    <w:p w14:paraId="0A135ED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rPr>
        <w:t>.3甲方有权要求乙方对缺陷部分予以修复，并按合同约定享有货物保修及其他合同约定的权利。</w:t>
      </w:r>
    </w:p>
    <w:p w14:paraId="5E890751">
      <w:pPr>
        <w:keepNext w:val="0"/>
        <w:keepLines w:val="0"/>
        <w:pageBreakBefore w:val="0"/>
        <w:kinsoku/>
        <w:wordWrap/>
        <w:overflowPunct/>
        <w:topLinePunct w:val="0"/>
        <w:bidi w:val="0"/>
        <w:snapToGrid w:val="0"/>
        <w:spacing w:line="460" w:lineRule="exact"/>
        <w:ind w:firstLine="480" w:firstLineChars="200"/>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sz w:val="24"/>
          <w:szCs w:val="24"/>
          <w:highlight w:val="none"/>
          <w:lang w:val="en-US" w:eastAsia="zh-CN"/>
        </w:rPr>
        <w:t>4.4甲方应当按照合同约定及时对交付的货物进行验收，</w:t>
      </w:r>
      <w:r>
        <w:rPr>
          <w:rFonts w:hint="eastAsia" w:ascii="仿宋_GB2312" w:hAnsi="仿宋_GB2312" w:eastAsia="仿宋_GB2312" w:cs="仿宋_GB2312"/>
          <w:b w:val="0"/>
          <w:bCs w:val="0"/>
          <w:color w:val="auto"/>
          <w:sz w:val="24"/>
          <w:szCs w:val="24"/>
          <w:highlight w:val="none"/>
          <w:lang w:eastAsia="zh-CN"/>
        </w:rPr>
        <w:t>未</w:t>
      </w:r>
      <w:r>
        <w:rPr>
          <w:rFonts w:hint="eastAsia" w:ascii="仿宋_GB2312" w:hAnsi="仿宋_GB2312" w:eastAsia="仿宋_GB2312" w:cs="仿宋_GB2312"/>
          <w:color w:val="auto"/>
          <w:sz w:val="24"/>
          <w:szCs w:val="24"/>
          <w:highlight w:val="none"/>
          <w:lang w:val="en-US" w:eastAsia="zh-CN"/>
        </w:rPr>
        <w:t>在</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b w:val="0"/>
          <w:bCs w:val="0"/>
          <w:color w:val="auto"/>
          <w:sz w:val="24"/>
          <w:szCs w:val="24"/>
          <w:highlight w:val="none"/>
          <w:lang w:eastAsia="zh-CN"/>
        </w:rPr>
        <w:t>约定的期限内对乙方履约提出任何异议或者向乙方作出任何说明的，</w:t>
      </w:r>
      <w:r>
        <w:rPr>
          <w:rFonts w:hint="eastAsia" w:ascii="仿宋_GB2312" w:hAnsi="仿宋_GB2312" w:eastAsia="仿宋_GB2312" w:cs="仿宋_GB2312"/>
          <w:color w:val="auto"/>
          <w:sz w:val="24"/>
          <w:szCs w:val="24"/>
          <w:highlight w:val="none"/>
          <w:lang w:val="en-US" w:eastAsia="zh-CN"/>
        </w:rPr>
        <w:t>视为验收通过。</w:t>
      </w:r>
    </w:p>
    <w:p w14:paraId="5219E4D4">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甲方应当根据合同约定</w:t>
      </w:r>
      <w:r>
        <w:rPr>
          <w:rFonts w:hint="eastAsia" w:ascii="仿宋_GB2312" w:hAnsi="仿宋_GB2312" w:eastAsia="仿宋_GB2312" w:cs="仿宋_GB2312"/>
          <w:color w:val="auto"/>
          <w:sz w:val="24"/>
          <w:szCs w:val="24"/>
          <w:highlight w:val="none"/>
          <w:lang w:eastAsia="zh-CN"/>
        </w:rPr>
        <w:t>及</w:t>
      </w:r>
      <w:r>
        <w:rPr>
          <w:rFonts w:hint="eastAsia" w:ascii="仿宋_GB2312" w:hAnsi="仿宋_GB2312" w:eastAsia="仿宋_GB2312" w:cs="仿宋_GB2312"/>
          <w:color w:val="auto"/>
          <w:sz w:val="24"/>
          <w:szCs w:val="24"/>
          <w:highlight w:val="none"/>
        </w:rPr>
        <w:t>时向乙方支付</w:t>
      </w:r>
      <w:r>
        <w:rPr>
          <w:rFonts w:hint="eastAsia" w:ascii="仿宋_GB2312" w:hAnsi="仿宋_GB2312" w:eastAsia="仿宋_GB2312" w:cs="仿宋_GB2312"/>
          <w:color w:val="auto"/>
          <w:sz w:val="24"/>
          <w:szCs w:val="24"/>
          <w:highlight w:val="none"/>
          <w:lang w:eastAsia="zh-CN"/>
        </w:rPr>
        <w:t>合同价款，不得以内部人员变更、履行内部付款流程等为由，拒绝或迟延支付。</w:t>
      </w:r>
    </w:p>
    <w:p w14:paraId="795DB17B">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国家法律法规规定</w:t>
      </w:r>
      <w:r>
        <w:rPr>
          <w:rFonts w:hint="eastAsia" w:ascii="仿宋_GB2312" w:hAnsi="仿宋_GB2312" w:eastAsia="仿宋_GB2312" w:cs="仿宋_GB2312"/>
          <w:color w:val="auto"/>
          <w:sz w:val="24"/>
          <w:szCs w:val="24"/>
          <w:highlight w:val="none"/>
          <w:lang w:eastAsia="zh-CN"/>
        </w:rPr>
        <w:t>及</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lang w:eastAsia="zh-CN"/>
        </w:rPr>
        <w:t>约定应</w:t>
      </w:r>
      <w:r>
        <w:rPr>
          <w:rFonts w:hint="eastAsia" w:ascii="仿宋_GB2312" w:hAnsi="仿宋_GB2312" w:eastAsia="仿宋_GB2312" w:cs="仿宋_GB2312"/>
          <w:color w:val="auto"/>
          <w:sz w:val="24"/>
          <w:szCs w:val="24"/>
          <w:highlight w:val="none"/>
        </w:rPr>
        <w:t>由甲方承担的其他义务和责任。</w:t>
      </w:r>
    </w:p>
    <w:p w14:paraId="0101892C">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5</w:t>
      </w:r>
      <w:r>
        <w:rPr>
          <w:rFonts w:hint="eastAsia" w:ascii="仿宋_GB2312" w:hAnsi="仿宋_GB2312" w:eastAsia="仿宋_GB2312" w:cs="仿宋_GB2312"/>
          <w:b/>
          <w:bCs/>
          <w:color w:val="auto"/>
          <w:sz w:val="24"/>
          <w:szCs w:val="24"/>
          <w:highlight w:val="none"/>
          <w:lang w:val="en-US" w:eastAsia="zh-CN"/>
        </w:rPr>
        <w:t>.</w:t>
      </w:r>
      <w:r>
        <w:rPr>
          <w:rFonts w:hint="eastAsia" w:ascii="仿宋_GB2312" w:hAnsi="仿宋_GB2312" w:eastAsia="仿宋_GB2312" w:cs="仿宋_GB2312"/>
          <w:b/>
          <w:bCs/>
          <w:color w:val="auto"/>
          <w:sz w:val="24"/>
          <w:szCs w:val="24"/>
          <w:highlight w:val="none"/>
        </w:rPr>
        <w:t>乙方的权利和义务</w:t>
      </w:r>
    </w:p>
    <w:p w14:paraId="04F470A9">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5</w:t>
      </w:r>
      <w:r>
        <w:rPr>
          <w:rFonts w:hint="eastAsia" w:ascii="仿宋_GB2312" w:hAnsi="仿宋_GB2312" w:eastAsia="仿宋_GB2312" w:cs="仿宋_GB2312"/>
          <w:color w:val="auto"/>
          <w:sz w:val="24"/>
          <w:szCs w:val="24"/>
          <w:highlight w:val="none"/>
        </w:rPr>
        <w:t>.1签署合同后，乙方</w:t>
      </w:r>
      <w:r>
        <w:rPr>
          <w:rFonts w:hint="eastAsia" w:ascii="仿宋_GB2312" w:hAnsi="仿宋_GB2312" w:eastAsia="仿宋_GB2312" w:cs="仿宋_GB2312"/>
          <w:color w:val="auto"/>
          <w:sz w:val="24"/>
          <w:szCs w:val="24"/>
          <w:highlight w:val="none"/>
          <w:lang w:eastAsia="zh-CN"/>
        </w:rPr>
        <w:t>应</w:t>
      </w:r>
      <w:r>
        <w:rPr>
          <w:rFonts w:hint="eastAsia" w:ascii="仿宋_GB2312" w:hAnsi="仿宋_GB2312" w:eastAsia="仿宋_GB2312" w:cs="仿宋_GB2312"/>
          <w:color w:val="auto"/>
          <w:sz w:val="24"/>
          <w:szCs w:val="24"/>
          <w:highlight w:val="none"/>
        </w:rPr>
        <w:t>确定</w:t>
      </w:r>
      <w:r>
        <w:rPr>
          <w:rFonts w:hint="eastAsia" w:ascii="仿宋_GB2312" w:hAnsi="仿宋_GB2312" w:eastAsia="仿宋_GB2312" w:cs="仿宋_GB2312"/>
          <w:color w:val="auto"/>
          <w:sz w:val="24"/>
          <w:szCs w:val="24"/>
          <w:highlight w:val="none"/>
          <w:lang w:val="en-US" w:eastAsia="zh-CN"/>
        </w:rPr>
        <w:t>项目负责人（或项目联系人）</w:t>
      </w:r>
      <w:r>
        <w:rPr>
          <w:rFonts w:hint="eastAsia" w:ascii="仿宋_GB2312" w:hAnsi="仿宋_GB2312" w:eastAsia="仿宋_GB2312" w:cs="仿宋_GB2312"/>
          <w:color w:val="auto"/>
          <w:sz w:val="24"/>
          <w:szCs w:val="24"/>
          <w:highlight w:val="none"/>
        </w:rPr>
        <w:t>，负责与本合同有关的事务。</w:t>
      </w:r>
    </w:p>
    <w:p w14:paraId="0E2A6C4C">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5</w:t>
      </w:r>
      <w:r>
        <w:rPr>
          <w:rFonts w:hint="eastAsia" w:ascii="仿宋_GB2312" w:hAnsi="仿宋_GB2312" w:eastAsia="仿宋_GB2312" w:cs="仿宋_GB2312"/>
          <w:color w:val="auto"/>
          <w:sz w:val="24"/>
          <w:szCs w:val="24"/>
          <w:highlight w:val="none"/>
        </w:rPr>
        <w:t>.2乙方应按照合同要求履约，充分合理安排，确保提供的货物</w:t>
      </w:r>
      <w:r>
        <w:rPr>
          <w:rFonts w:hint="eastAsia" w:ascii="仿宋_GB2312" w:hAnsi="仿宋_GB2312" w:eastAsia="仿宋_GB2312" w:cs="仿宋_GB2312"/>
          <w:color w:val="auto"/>
          <w:sz w:val="24"/>
          <w:szCs w:val="24"/>
          <w:highlight w:val="none"/>
          <w:lang w:eastAsia="zh-CN"/>
        </w:rPr>
        <w:t>及相关</w:t>
      </w:r>
      <w:r>
        <w:rPr>
          <w:rFonts w:hint="eastAsia" w:ascii="仿宋_GB2312" w:hAnsi="仿宋_GB2312" w:eastAsia="仿宋_GB2312" w:cs="仿宋_GB2312"/>
          <w:color w:val="auto"/>
          <w:sz w:val="24"/>
          <w:szCs w:val="24"/>
          <w:highlight w:val="none"/>
        </w:rPr>
        <w:t>服务符合合同</w:t>
      </w:r>
      <w:r>
        <w:rPr>
          <w:rFonts w:hint="eastAsia" w:ascii="仿宋_GB2312" w:hAnsi="仿宋_GB2312" w:eastAsia="仿宋_GB2312" w:cs="仿宋_GB2312"/>
          <w:color w:val="auto"/>
          <w:sz w:val="24"/>
          <w:szCs w:val="24"/>
          <w:highlight w:val="none"/>
          <w:lang w:eastAsia="zh-CN"/>
        </w:rPr>
        <w:t>有关</w:t>
      </w:r>
      <w:r>
        <w:rPr>
          <w:rFonts w:hint="eastAsia" w:ascii="仿宋_GB2312" w:hAnsi="仿宋_GB2312" w:eastAsia="仿宋_GB2312" w:cs="仿宋_GB2312"/>
          <w:color w:val="auto"/>
          <w:sz w:val="24"/>
          <w:szCs w:val="24"/>
          <w:highlight w:val="none"/>
        </w:rPr>
        <w:t>要求。接受项目行业管理部门及政府有关部门的指导，配合甲方的履约检查</w:t>
      </w:r>
      <w:r>
        <w:rPr>
          <w:rFonts w:hint="eastAsia" w:ascii="仿宋_GB2312" w:hAnsi="仿宋_GB2312" w:eastAsia="仿宋_GB2312" w:cs="仿宋_GB2312"/>
          <w:color w:val="auto"/>
          <w:sz w:val="24"/>
          <w:szCs w:val="24"/>
          <w:highlight w:val="none"/>
          <w:lang w:eastAsia="zh-CN"/>
        </w:rPr>
        <w:t>及验收</w:t>
      </w:r>
      <w:r>
        <w:rPr>
          <w:rFonts w:hint="eastAsia" w:ascii="仿宋_GB2312" w:hAnsi="仿宋_GB2312" w:eastAsia="仿宋_GB2312" w:cs="仿宋_GB2312"/>
          <w:color w:val="auto"/>
          <w:sz w:val="24"/>
          <w:szCs w:val="24"/>
          <w:highlight w:val="none"/>
        </w:rPr>
        <w:t>，并负责项目实施过程中的所有协调工作。</w:t>
      </w:r>
    </w:p>
    <w:p w14:paraId="2804119F">
      <w:pPr>
        <w:pStyle w:val="14"/>
        <w:keepNext w:val="0"/>
        <w:keepLines w:val="0"/>
        <w:pageBreakBefore w:val="0"/>
        <w:kinsoku/>
        <w:wordWrap/>
        <w:overflowPunct/>
        <w:topLinePunct w:val="0"/>
        <w:bidi w:val="0"/>
        <w:spacing w:after="0" w:line="460" w:lineRule="exact"/>
        <w:ind w:firstLine="422" w:firstLineChars="176"/>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5</w:t>
      </w:r>
      <w:r>
        <w:rPr>
          <w:rFonts w:hint="eastAsia" w:ascii="仿宋_GB2312" w:hAnsi="仿宋_GB2312" w:eastAsia="仿宋_GB2312" w:cs="仿宋_GB2312"/>
          <w:color w:val="auto"/>
          <w:sz w:val="24"/>
          <w:szCs w:val="24"/>
          <w:highlight w:val="none"/>
        </w:rPr>
        <w:t>.3乙方有权根据合同约定向甲方收取</w:t>
      </w:r>
      <w:r>
        <w:rPr>
          <w:rFonts w:hint="eastAsia" w:ascii="仿宋_GB2312" w:hAnsi="仿宋_GB2312" w:eastAsia="仿宋_GB2312" w:cs="仿宋_GB2312"/>
          <w:color w:val="auto"/>
          <w:sz w:val="24"/>
          <w:szCs w:val="24"/>
          <w:highlight w:val="none"/>
          <w:lang w:eastAsia="zh-CN"/>
        </w:rPr>
        <w:t>合同价款</w:t>
      </w:r>
      <w:r>
        <w:rPr>
          <w:rFonts w:hint="eastAsia" w:ascii="仿宋_GB2312" w:hAnsi="仿宋_GB2312" w:eastAsia="仿宋_GB2312" w:cs="仿宋_GB2312"/>
          <w:color w:val="auto"/>
          <w:sz w:val="24"/>
          <w:szCs w:val="24"/>
          <w:highlight w:val="none"/>
        </w:rPr>
        <w:t>。</w:t>
      </w:r>
    </w:p>
    <w:p w14:paraId="4009D5F1">
      <w:pPr>
        <w:pStyle w:val="14"/>
        <w:keepNext w:val="0"/>
        <w:keepLines w:val="0"/>
        <w:pageBreakBefore w:val="0"/>
        <w:kinsoku/>
        <w:wordWrap/>
        <w:overflowPunct/>
        <w:topLinePunct w:val="0"/>
        <w:bidi w:val="0"/>
        <w:spacing w:after="0" w:line="460" w:lineRule="exact"/>
        <w:ind w:firstLine="422" w:firstLineChars="176"/>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5</w:t>
      </w:r>
      <w:r>
        <w:rPr>
          <w:rFonts w:hint="eastAsia" w:ascii="仿宋_GB2312" w:hAnsi="仿宋_GB2312" w:eastAsia="仿宋_GB2312" w:cs="仿宋_GB2312"/>
          <w:color w:val="auto"/>
          <w:sz w:val="24"/>
          <w:szCs w:val="24"/>
          <w:highlight w:val="none"/>
        </w:rPr>
        <w:t>.4国家法律法规规定</w:t>
      </w:r>
      <w:r>
        <w:rPr>
          <w:rFonts w:hint="eastAsia" w:ascii="仿宋_GB2312" w:hAnsi="仿宋_GB2312" w:eastAsia="仿宋_GB2312" w:cs="仿宋_GB2312"/>
          <w:color w:val="auto"/>
          <w:sz w:val="24"/>
          <w:szCs w:val="24"/>
          <w:highlight w:val="none"/>
          <w:lang w:eastAsia="zh-CN"/>
        </w:rPr>
        <w:t>及</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b w:val="0"/>
          <w:bCs w:val="0"/>
          <w:color w:val="auto"/>
          <w:sz w:val="24"/>
          <w:szCs w:val="24"/>
          <w:highlight w:val="none"/>
          <w:lang w:eastAsia="zh-CN"/>
        </w:rPr>
        <w:t>约定应</w:t>
      </w:r>
      <w:r>
        <w:rPr>
          <w:rFonts w:hint="eastAsia" w:ascii="仿宋_GB2312" w:hAnsi="仿宋_GB2312" w:eastAsia="仿宋_GB2312" w:cs="仿宋_GB2312"/>
          <w:color w:val="auto"/>
          <w:sz w:val="24"/>
          <w:szCs w:val="24"/>
          <w:highlight w:val="none"/>
        </w:rPr>
        <w:t>由乙方承担的其他义务和责任。</w:t>
      </w:r>
    </w:p>
    <w:p w14:paraId="3F872B36">
      <w:pPr>
        <w:keepNext w:val="0"/>
        <w:keepLines w:val="0"/>
        <w:pageBreakBefore w:val="0"/>
        <w:numPr>
          <w:ilvl w:val="0"/>
          <w:numId w:val="3"/>
        </w:numPr>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合同履</w:t>
      </w:r>
      <w:r>
        <w:rPr>
          <w:rFonts w:hint="eastAsia" w:ascii="仿宋_GB2312" w:hAnsi="仿宋_GB2312" w:eastAsia="仿宋_GB2312" w:cs="仿宋_GB2312"/>
          <w:b/>
          <w:bCs/>
          <w:color w:val="auto"/>
          <w:sz w:val="24"/>
          <w:szCs w:val="24"/>
          <w:highlight w:val="none"/>
          <w:lang w:val="en-US" w:eastAsia="zh-CN"/>
        </w:rPr>
        <w:t>行</w:t>
      </w:r>
    </w:p>
    <w:p w14:paraId="16CDD22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6</w:t>
      </w:r>
      <w:r>
        <w:rPr>
          <w:rFonts w:hint="eastAsia" w:ascii="仿宋_GB2312" w:hAnsi="仿宋_GB2312" w:eastAsia="仿宋_GB2312" w:cs="仿宋_GB2312"/>
          <w:color w:val="auto"/>
          <w:sz w:val="24"/>
          <w:szCs w:val="24"/>
          <w:highlight w:val="none"/>
        </w:rPr>
        <w:t>.1甲乙双方应当按照</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约定顺序履行合同义务；如果没有先后顺序的，应当同时履行。</w:t>
      </w:r>
    </w:p>
    <w:p w14:paraId="2313959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highlight w:val="none"/>
          <w:lang w:eastAsia="zh-CN"/>
        </w:rPr>
        <w:t>6</w:t>
      </w:r>
      <w:r>
        <w:rPr>
          <w:rFonts w:hint="eastAsia" w:ascii="仿宋_GB2312" w:hAnsi="仿宋_GB2312" w:eastAsia="仿宋_GB2312" w:cs="仿宋_GB2312"/>
          <w:color w:val="auto"/>
          <w:sz w:val="24"/>
          <w:szCs w:val="24"/>
          <w:highlight w:val="none"/>
        </w:rPr>
        <w:t>.2甲乙双方按照合同约定顺序履行合同义务时，应当先履行一方未履行的，后履行一方有权拒绝其履行请求。先履行一方履行不符合约定的，后履行一方有权拒绝其相应的履行请求。</w:t>
      </w:r>
    </w:p>
    <w:p w14:paraId="0243C976">
      <w:pPr>
        <w:keepNext w:val="0"/>
        <w:keepLines w:val="0"/>
        <w:pageBreakBefore w:val="0"/>
        <w:kinsoku/>
        <w:wordWrap/>
        <w:overflowPunct/>
        <w:topLinePunct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7</w:t>
      </w:r>
      <w:r>
        <w:rPr>
          <w:rFonts w:hint="eastAsia" w:ascii="仿宋_GB2312" w:hAnsi="仿宋_GB2312" w:eastAsia="仿宋_GB2312" w:cs="仿宋_GB2312"/>
          <w:b/>
          <w:bCs/>
          <w:color w:val="auto"/>
          <w:sz w:val="24"/>
          <w:szCs w:val="24"/>
          <w:highlight w:val="none"/>
          <w:lang w:val="en-US" w:eastAsia="zh-CN"/>
        </w:rPr>
        <w:t>.</w:t>
      </w:r>
      <w:r>
        <w:rPr>
          <w:rFonts w:hint="eastAsia" w:ascii="仿宋_GB2312" w:hAnsi="仿宋_GB2312" w:eastAsia="仿宋_GB2312" w:cs="仿宋_GB2312"/>
          <w:b/>
          <w:bCs/>
          <w:color w:val="auto"/>
          <w:sz w:val="24"/>
          <w:szCs w:val="24"/>
          <w:highlight w:val="none"/>
        </w:rPr>
        <w:t>货物包装、运输</w:t>
      </w:r>
      <w:r>
        <w:rPr>
          <w:rFonts w:hint="eastAsia" w:ascii="仿宋_GB2312" w:hAnsi="仿宋_GB2312" w:eastAsia="仿宋_GB2312" w:cs="仿宋_GB2312"/>
          <w:b/>
          <w:bCs/>
          <w:color w:val="auto"/>
          <w:sz w:val="24"/>
          <w:szCs w:val="24"/>
          <w:highlight w:val="none"/>
          <w:lang w:eastAsia="zh-CN"/>
        </w:rPr>
        <w:t>、</w:t>
      </w:r>
      <w:r>
        <w:rPr>
          <w:rFonts w:hint="eastAsia" w:ascii="仿宋_GB2312" w:hAnsi="仿宋_GB2312" w:eastAsia="仿宋_GB2312" w:cs="仿宋_GB2312"/>
          <w:b/>
          <w:bCs/>
          <w:color w:val="auto"/>
          <w:sz w:val="24"/>
          <w:szCs w:val="24"/>
          <w:highlight w:val="none"/>
        </w:rPr>
        <w:t>保险</w:t>
      </w:r>
      <w:r>
        <w:rPr>
          <w:rFonts w:hint="eastAsia" w:ascii="仿宋_GB2312" w:hAnsi="仿宋_GB2312" w:eastAsia="仿宋_GB2312" w:cs="仿宋_GB2312"/>
          <w:b/>
          <w:bCs/>
          <w:color w:val="auto"/>
          <w:sz w:val="24"/>
          <w:szCs w:val="24"/>
          <w:highlight w:val="none"/>
          <w:lang w:eastAsia="zh-CN"/>
        </w:rPr>
        <w:t>和交付</w:t>
      </w:r>
      <w:r>
        <w:rPr>
          <w:rFonts w:hint="eastAsia" w:ascii="仿宋_GB2312" w:hAnsi="仿宋_GB2312" w:eastAsia="仿宋_GB2312" w:cs="仿宋_GB2312"/>
          <w:b/>
          <w:bCs/>
          <w:color w:val="auto"/>
          <w:sz w:val="24"/>
          <w:szCs w:val="24"/>
          <w:highlight w:val="none"/>
        </w:rPr>
        <w:t>要求</w:t>
      </w:r>
    </w:p>
    <w:p w14:paraId="15FEA72A">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7</w:t>
      </w:r>
      <w:r>
        <w:rPr>
          <w:rFonts w:hint="eastAsia" w:ascii="仿宋_GB2312" w:hAnsi="仿宋_GB2312" w:eastAsia="仿宋_GB2312" w:cs="仿宋_GB2312"/>
          <w:color w:val="auto"/>
          <w:sz w:val="24"/>
          <w:szCs w:val="24"/>
          <w:highlight w:val="none"/>
        </w:rPr>
        <w:t>.1本合同</w:t>
      </w:r>
      <w:r>
        <w:rPr>
          <w:rFonts w:hint="eastAsia" w:ascii="仿宋_GB2312" w:hAnsi="仿宋_GB2312" w:eastAsia="仿宋_GB2312" w:cs="仿宋_GB2312"/>
          <w:bCs/>
          <w:color w:val="auto"/>
          <w:sz w:val="24"/>
          <w:szCs w:val="24"/>
          <w:highlight w:val="none"/>
        </w:rPr>
        <w:t>涉及商品包装</w:t>
      </w:r>
      <w:r>
        <w:rPr>
          <w:rFonts w:hint="eastAsia" w:ascii="仿宋_GB2312" w:hAnsi="仿宋_GB2312" w:eastAsia="仿宋_GB2312" w:cs="仿宋_GB2312"/>
          <w:bCs/>
          <w:color w:val="auto"/>
          <w:sz w:val="24"/>
          <w:szCs w:val="24"/>
          <w:highlight w:val="none"/>
          <w:lang w:eastAsia="zh-CN"/>
        </w:rPr>
        <w:t>、</w:t>
      </w:r>
      <w:r>
        <w:rPr>
          <w:rFonts w:hint="eastAsia" w:ascii="仿宋_GB2312" w:hAnsi="仿宋_GB2312" w:eastAsia="仿宋_GB2312" w:cs="仿宋_GB2312"/>
          <w:bCs/>
          <w:color w:val="auto"/>
          <w:sz w:val="24"/>
          <w:szCs w:val="24"/>
          <w:highlight w:val="none"/>
        </w:rPr>
        <w:t>快递包装的，</w:t>
      </w:r>
      <w:r>
        <w:rPr>
          <w:rFonts w:hint="eastAsia" w:ascii="仿宋_GB2312" w:hAnsi="仿宋_GB2312" w:eastAsia="仿宋_GB2312" w:cs="仿宋_GB2312"/>
          <w:color w:val="auto"/>
          <w:sz w:val="24"/>
          <w:szCs w:val="24"/>
          <w:highlight w:val="none"/>
        </w:rPr>
        <w:t>除</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bCs/>
          <w:color w:val="auto"/>
          <w:sz w:val="24"/>
          <w:szCs w:val="24"/>
          <w:highlight w:val="none"/>
        </w:rPr>
        <w:t>另有</w:t>
      </w:r>
      <w:r>
        <w:rPr>
          <w:rFonts w:hint="eastAsia" w:ascii="仿宋_GB2312" w:hAnsi="仿宋_GB2312" w:eastAsia="仿宋_GB2312" w:cs="仿宋_GB2312"/>
          <w:bCs/>
          <w:color w:val="auto"/>
          <w:sz w:val="24"/>
          <w:szCs w:val="24"/>
          <w:highlight w:val="none"/>
          <w:lang w:eastAsia="zh-CN"/>
        </w:rPr>
        <w:t>约</w:t>
      </w:r>
      <w:r>
        <w:rPr>
          <w:rFonts w:hint="eastAsia" w:ascii="仿宋_GB2312" w:hAnsi="仿宋_GB2312" w:eastAsia="仿宋_GB2312" w:cs="仿宋_GB2312"/>
          <w:bCs/>
          <w:color w:val="auto"/>
          <w:sz w:val="24"/>
          <w:szCs w:val="24"/>
          <w:highlight w:val="none"/>
        </w:rPr>
        <w:t>定</w:t>
      </w:r>
      <w:r>
        <w:rPr>
          <w:rFonts w:hint="eastAsia" w:ascii="仿宋_GB2312" w:hAnsi="仿宋_GB2312" w:eastAsia="仿宋_GB2312" w:cs="仿宋_GB2312"/>
          <w:bCs/>
          <w:color w:val="auto"/>
          <w:sz w:val="24"/>
          <w:szCs w:val="24"/>
          <w:highlight w:val="none"/>
          <w:lang w:eastAsia="zh-CN"/>
        </w:rPr>
        <w:t>外</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color w:val="auto"/>
          <w:sz w:val="24"/>
          <w:szCs w:val="24"/>
          <w:highlight w:val="none"/>
        </w:rPr>
        <w:t>包装应适应远距离运输、防潮、防震、防锈和防野蛮装卸等要求，确保货物安全无损地运抵</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b w:val="0"/>
          <w:bCs/>
          <w:color w:val="auto"/>
          <w:sz w:val="24"/>
          <w:szCs w:val="24"/>
          <w:highlight w:val="none"/>
          <w:lang w:eastAsia="zh-CN"/>
        </w:rPr>
        <w:t>约定的</w:t>
      </w:r>
      <w:r>
        <w:rPr>
          <w:rFonts w:hint="eastAsia" w:ascii="仿宋_GB2312" w:hAnsi="仿宋_GB2312" w:eastAsia="仿宋_GB2312" w:cs="仿宋_GB2312"/>
          <w:color w:val="auto"/>
          <w:sz w:val="24"/>
          <w:szCs w:val="24"/>
          <w:highlight w:val="none"/>
        </w:rPr>
        <w:t>指定现场。</w:t>
      </w:r>
    </w:p>
    <w:p w14:paraId="4942C5B0">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7</w:t>
      </w:r>
      <w:r>
        <w:rPr>
          <w:rFonts w:hint="eastAsia" w:ascii="仿宋_GB2312" w:hAnsi="仿宋_GB2312" w:eastAsia="仿宋_GB2312" w:cs="仿宋_GB2312"/>
          <w:color w:val="auto"/>
          <w:sz w:val="24"/>
          <w:szCs w:val="24"/>
          <w:highlight w:val="none"/>
        </w:rPr>
        <w:t>.2除</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bCs/>
          <w:color w:val="auto"/>
          <w:sz w:val="24"/>
          <w:szCs w:val="24"/>
          <w:highlight w:val="none"/>
        </w:rPr>
        <w:t>另有</w:t>
      </w:r>
      <w:r>
        <w:rPr>
          <w:rFonts w:hint="eastAsia" w:ascii="仿宋_GB2312" w:hAnsi="仿宋_GB2312" w:eastAsia="仿宋_GB2312" w:cs="仿宋_GB2312"/>
          <w:bCs/>
          <w:color w:val="auto"/>
          <w:sz w:val="24"/>
          <w:szCs w:val="24"/>
          <w:highlight w:val="none"/>
          <w:lang w:eastAsia="zh-CN"/>
        </w:rPr>
        <w:t>约</w:t>
      </w:r>
      <w:r>
        <w:rPr>
          <w:rFonts w:hint="eastAsia" w:ascii="仿宋_GB2312" w:hAnsi="仿宋_GB2312" w:eastAsia="仿宋_GB2312" w:cs="仿宋_GB2312"/>
          <w:bCs/>
          <w:color w:val="auto"/>
          <w:sz w:val="24"/>
          <w:szCs w:val="24"/>
          <w:highlight w:val="none"/>
        </w:rPr>
        <w:t>定</w:t>
      </w:r>
      <w:r>
        <w:rPr>
          <w:rFonts w:hint="eastAsia" w:ascii="仿宋_GB2312" w:hAnsi="仿宋_GB2312" w:eastAsia="仿宋_GB2312" w:cs="仿宋_GB2312"/>
          <w:bCs/>
          <w:color w:val="auto"/>
          <w:sz w:val="24"/>
          <w:szCs w:val="24"/>
          <w:highlight w:val="none"/>
          <w:lang w:eastAsia="zh-CN"/>
        </w:rPr>
        <w:t>外</w:t>
      </w:r>
      <w:r>
        <w:rPr>
          <w:rFonts w:hint="eastAsia" w:ascii="仿宋_GB2312" w:hAnsi="仿宋_GB2312" w:eastAsia="仿宋_GB2312" w:cs="仿宋_GB2312"/>
          <w:bCs/>
          <w:color w:val="auto"/>
          <w:sz w:val="24"/>
          <w:szCs w:val="24"/>
          <w:highlight w:val="none"/>
        </w:rPr>
        <w:t>，</w:t>
      </w:r>
      <w:r>
        <w:rPr>
          <w:rFonts w:hint="eastAsia" w:ascii="仿宋_GB2312" w:hAnsi="仿宋_GB2312" w:eastAsia="仿宋_GB2312" w:cs="仿宋_GB2312"/>
          <w:color w:val="auto"/>
          <w:sz w:val="24"/>
          <w:szCs w:val="24"/>
          <w:highlight w:val="none"/>
        </w:rPr>
        <w:t>乙方负责办理将货物运抵本合同规定的交货地点</w:t>
      </w:r>
      <w:r>
        <w:rPr>
          <w:rFonts w:hint="eastAsia" w:ascii="仿宋_GB2312" w:hAnsi="仿宋_GB2312" w:eastAsia="仿宋_GB2312" w:cs="仿宋_GB2312"/>
          <w:color w:val="auto"/>
          <w:sz w:val="24"/>
          <w:szCs w:val="24"/>
          <w:highlight w:val="none"/>
          <w:lang w:eastAsia="zh-CN"/>
        </w:rPr>
        <w:t>，并装卸、交付至甲方</w:t>
      </w:r>
      <w:r>
        <w:rPr>
          <w:rFonts w:hint="eastAsia" w:ascii="仿宋_GB2312" w:hAnsi="仿宋_GB2312" w:eastAsia="仿宋_GB2312" w:cs="仿宋_GB2312"/>
          <w:color w:val="auto"/>
          <w:sz w:val="24"/>
          <w:szCs w:val="24"/>
          <w:highlight w:val="none"/>
        </w:rPr>
        <w:t>的一切运输事项，相关费用应</w:t>
      </w:r>
      <w:r>
        <w:rPr>
          <w:rFonts w:hint="eastAsia" w:ascii="仿宋_GB2312" w:hAnsi="仿宋_GB2312" w:eastAsia="仿宋_GB2312" w:cs="仿宋_GB2312"/>
          <w:color w:val="auto"/>
          <w:sz w:val="24"/>
          <w:szCs w:val="24"/>
          <w:highlight w:val="none"/>
          <w:lang w:eastAsia="zh-CN"/>
        </w:rPr>
        <w:t>包含</w:t>
      </w:r>
      <w:r>
        <w:rPr>
          <w:rFonts w:hint="eastAsia" w:ascii="仿宋_GB2312" w:hAnsi="仿宋_GB2312" w:eastAsia="仿宋_GB2312" w:cs="仿宋_GB2312"/>
          <w:color w:val="auto"/>
          <w:sz w:val="24"/>
          <w:szCs w:val="24"/>
          <w:highlight w:val="none"/>
        </w:rPr>
        <w:t>在合同</w:t>
      </w:r>
      <w:r>
        <w:rPr>
          <w:rFonts w:hint="eastAsia" w:ascii="仿宋_GB2312" w:hAnsi="仿宋_GB2312" w:eastAsia="仿宋_GB2312" w:cs="仿宋_GB2312"/>
          <w:color w:val="auto"/>
          <w:sz w:val="24"/>
          <w:szCs w:val="24"/>
          <w:highlight w:val="none"/>
          <w:lang w:eastAsia="zh-CN"/>
        </w:rPr>
        <w:t>价款</w:t>
      </w:r>
      <w:r>
        <w:rPr>
          <w:rFonts w:hint="eastAsia" w:ascii="仿宋_GB2312" w:hAnsi="仿宋_GB2312" w:eastAsia="仿宋_GB2312" w:cs="仿宋_GB2312"/>
          <w:color w:val="auto"/>
          <w:sz w:val="24"/>
          <w:szCs w:val="24"/>
          <w:highlight w:val="none"/>
        </w:rPr>
        <w:t>中。</w:t>
      </w:r>
    </w:p>
    <w:p w14:paraId="5CF9602B">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7</w:t>
      </w:r>
      <w:r>
        <w:rPr>
          <w:rFonts w:hint="eastAsia" w:ascii="仿宋_GB2312" w:hAnsi="仿宋_GB2312" w:eastAsia="仿宋_GB2312" w:cs="仿宋_GB2312"/>
          <w:color w:val="auto"/>
          <w:sz w:val="24"/>
          <w:szCs w:val="24"/>
          <w:highlight w:val="none"/>
        </w:rPr>
        <w:t>.3货物保险要求按</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bCs/>
          <w:color w:val="auto"/>
          <w:sz w:val="24"/>
          <w:szCs w:val="24"/>
          <w:highlight w:val="none"/>
        </w:rPr>
        <w:t>规定执行</w:t>
      </w:r>
      <w:r>
        <w:rPr>
          <w:rFonts w:hint="eastAsia" w:ascii="仿宋_GB2312" w:hAnsi="仿宋_GB2312" w:eastAsia="仿宋_GB2312" w:cs="仿宋_GB2312"/>
          <w:color w:val="auto"/>
          <w:sz w:val="24"/>
          <w:szCs w:val="24"/>
          <w:highlight w:val="none"/>
        </w:rPr>
        <w:t>。</w:t>
      </w:r>
    </w:p>
    <w:p w14:paraId="276F4A7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7</w:t>
      </w:r>
      <w:r>
        <w:rPr>
          <w:rFonts w:hint="eastAsia" w:ascii="仿宋_GB2312" w:hAnsi="仿宋_GB2312" w:eastAsia="仿宋_GB2312" w:cs="仿宋_GB2312"/>
          <w:color w:val="auto"/>
          <w:sz w:val="24"/>
          <w:szCs w:val="24"/>
          <w:highlight w:val="none"/>
        </w:rPr>
        <w:t>.4</w:t>
      </w:r>
      <w:r>
        <w:rPr>
          <w:rFonts w:hint="eastAsia" w:ascii="仿宋_GB2312" w:hAnsi="仿宋_GB2312" w:eastAsia="仿宋_GB2312" w:cs="仿宋_GB2312"/>
          <w:color w:val="auto"/>
          <w:sz w:val="24"/>
          <w:szCs w:val="24"/>
          <w:highlight w:val="none"/>
          <w:lang w:val="en-US" w:eastAsia="zh-CN"/>
        </w:rPr>
        <w:t>除采购活动</w:t>
      </w:r>
      <w:r>
        <w:rPr>
          <w:rFonts w:hint="eastAsia" w:ascii="仿宋_GB2312" w:hAnsi="仿宋_GB2312" w:eastAsia="仿宋_GB2312" w:cs="仿宋_GB2312"/>
          <w:color w:val="auto"/>
          <w:sz w:val="24"/>
          <w:szCs w:val="24"/>
          <w:highlight w:val="none"/>
        </w:rPr>
        <w:t>对商品包装</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快递包装</w:t>
      </w:r>
      <w:r>
        <w:rPr>
          <w:rFonts w:hint="eastAsia" w:ascii="仿宋_GB2312" w:hAnsi="仿宋_GB2312" w:eastAsia="仿宋_GB2312" w:cs="仿宋_GB2312"/>
          <w:color w:val="auto"/>
          <w:sz w:val="24"/>
          <w:szCs w:val="24"/>
          <w:highlight w:val="none"/>
          <w:lang w:val="en-US" w:eastAsia="zh-CN"/>
        </w:rPr>
        <w:t>达成具体约定外</w:t>
      </w:r>
      <w:r>
        <w:rPr>
          <w:rFonts w:hint="eastAsia" w:ascii="仿宋_GB2312" w:hAnsi="仿宋_GB2312" w:eastAsia="仿宋_GB2312" w:cs="仿宋_GB2312"/>
          <w:color w:val="auto"/>
          <w:sz w:val="24"/>
          <w:szCs w:val="24"/>
          <w:highlight w:val="none"/>
        </w:rPr>
        <w:t>，乙方提供产品及相关快递服务</w:t>
      </w:r>
      <w:r>
        <w:rPr>
          <w:rFonts w:hint="eastAsia" w:ascii="仿宋_GB2312" w:hAnsi="仿宋_GB2312" w:eastAsia="仿宋_GB2312" w:cs="仿宋_GB2312"/>
          <w:color w:val="auto"/>
          <w:sz w:val="24"/>
          <w:szCs w:val="24"/>
          <w:highlight w:val="none"/>
          <w:lang w:val="en-US" w:eastAsia="zh-CN"/>
        </w:rPr>
        <w:t>涉及到</w:t>
      </w:r>
      <w:r>
        <w:rPr>
          <w:rFonts w:hint="eastAsia" w:ascii="仿宋_GB2312" w:hAnsi="仿宋_GB2312" w:eastAsia="仿宋_GB2312" w:cs="仿宋_GB2312"/>
          <w:color w:val="auto"/>
          <w:sz w:val="24"/>
          <w:szCs w:val="24"/>
          <w:highlight w:val="none"/>
        </w:rPr>
        <w:t>具体包装要求</w:t>
      </w:r>
      <w:r>
        <w:rPr>
          <w:rFonts w:hint="eastAsia" w:ascii="仿宋_GB2312" w:hAnsi="仿宋_GB2312" w:eastAsia="仿宋_GB2312" w:cs="仿宋_GB2312"/>
          <w:color w:val="auto"/>
          <w:sz w:val="24"/>
          <w:szCs w:val="24"/>
          <w:highlight w:val="none"/>
          <w:lang w:val="en-US" w:eastAsia="zh-CN"/>
        </w:rPr>
        <w:t>的，</w:t>
      </w:r>
      <w:r>
        <w:rPr>
          <w:rFonts w:hint="eastAsia" w:ascii="仿宋_GB2312" w:hAnsi="仿宋_GB2312" w:eastAsia="仿宋_GB2312" w:cs="仿宋_GB2312"/>
          <w:color w:val="auto"/>
          <w:sz w:val="24"/>
          <w:szCs w:val="24"/>
          <w:highlight w:val="none"/>
        </w:rPr>
        <w:t>应</w:t>
      </w:r>
      <w:r>
        <w:rPr>
          <w:rFonts w:hint="eastAsia" w:ascii="仿宋_GB2312" w:hAnsi="仿宋_GB2312" w:eastAsia="仿宋_GB2312" w:cs="仿宋_GB2312"/>
          <w:color w:val="auto"/>
          <w:sz w:val="24"/>
          <w:szCs w:val="24"/>
          <w:highlight w:val="none"/>
          <w:lang w:val="en-US" w:eastAsia="zh-CN"/>
        </w:rPr>
        <w:t>不低于</w:t>
      </w:r>
      <w:r>
        <w:rPr>
          <w:rFonts w:hint="eastAsia" w:ascii="仿宋_GB2312" w:hAnsi="仿宋_GB2312" w:eastAsia="仿宋_GB2312" w:cs="仿宋_GB2312"/>
          <w:color w:val="auto"/>
          <w:sz w:val="24"/>
          <w:szCs w:val="24"/>
          <w:highlight w:val="none"/>
        </w:rPr>
        <w:t>《商品包装政府采购需求标准（试行）</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快递包装政府采购需求标准（试行）》</w:t>
      </w:r>
      <w:r>
        <w:rPr>
          <w:rFonts w:hint="eastAsia" w:ascii="仿宋_GB2312" w:hAnsi="仿宋_GB2312" w:eastAsia="仿宋_GB2312" w:cs="仿宋_GB2312"/>
          <w:color w:val="auto"/>
          <w:sz w:val="24"/>
          <w:szCs w:val="24"/>
          <w:highlight w:val="none"/>
          <w:lang w:val="en-US" w:eastAsia="zh-CN"/>
        </w:rPr>
        <w:t>标准</w:t>
      </w:r>
      <w:r>
        <w:rPr>
          <w:rFonts w:hint="eastAsia" w:ascii="仿宋_GB2312" w:hAnsi="仿宋_GB2312" w:eastAsia="仿宋_GB2312" w:cs="仿宋_GB2312"/>
          <w:color w:val="auto"/>
          <w:sz w:val="24"/>
          <w:szCs w:val="24"/>
          <w:highlight w:val="none"/>
        </w:rPr>
        <w:t>，并作为履约验收的内容，必要时甲方可以要求乙方在履约验收环节出具检测报告。</w:t>
      </w:r>
    </w:p>
    <w:p w14:paraId="1D00F3FD">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val="en-US" w:eastAsia="zh-CN"/>
        </w:rPr>
        <w:t>7.5</w:t>
      </w:r>
      <w:r>
        <w:rPr>
          <w:rFonts w:hint="eastAsia" w:ascii="仿宋_GB2312" w:hAnsi="仿宋_GB2312" w:eastAsia="仿宋_GB2312" w:cs="仿宋_GB2312"/>
          <w:color w:val="auto"/>
          <w:sz w:val="24"/>
          <w:szCs w:val="24"/>
        </w:rPr>
        <w:t>乙方在运输到达之前</w:t>
      </w:r>
      <w:r>
        <w:rPr>
          <w:rFonts w:hint="eastAsia" w:ascii="仿宋_GB2312" w:hAnsi="仿宋_GB2312" w:eastAsia="仿宋_GB2312" w:cs="仿宋_GB2312"/>
          <w:color w:val="auto"/>
          <w:sz w:val="24"/>
          <w:szCs w:val="24"/>
          <w:lang w:eastAsia="zh-CN"/>
        </w:rPr>
        <w:t>应</w:t>
      </w:r>
      <w:r>
        <w:rPr>
          <w:rFonts w:hint="eastAsia" w:ascii="仿宋_GB2312" w:hAnsi="仿宋_GB2312" w:eastAsia="仿宋_GB2312" w:cs="仿宋_GB2312"/>
          <w:color w:val="auto"/>
          <w:sz w:val="24"/>
          <w:szCs w:val="24"/>
        </w:rPr>
        <w:t>提前通知</w:t>
      </w:r>
      <w:r>
        <w:rPr>
          <w:rFonts w:hint="eastAsia" w:ascii="仿宋_GB2312" w:hAnsi="仿宋_GB2312" w:eastAsia="仿宋_GB2312" w:cs="仿宋_GB2312"/>
          <w:color w:val="auto"/>
          <w:sz w:val="24"/>
          <w:szCs w:val="24"/>
          <w:lang w:eastAsia="zh-CN"/>
        </w:rPr>
        <w:t>甲方</w:t>
      </w:r>
      <w:r>
        <w:rPr>
          <w:rFonts w:hint="eastAsia" w:ascii="仿宋_GB2312" w:hAnsi="仿宋_GB2312" w:eastAsia="仿宋_GB2312" w:cs="仿宋_GB2312"/>
          <w:color w:val="auto"/>
          <w:sz w:val="24"/>
          <w:szCs w:val="24"/>
        </w:rPr>
        <w:t>，并提示货物运输装卸的注意事项</w:t>
      </w:r>
      <w:r>
        <w:rPr>
          <w:rFonts w:hint="eastAsia" w:ascii="仿宋_GB2312" w:hAnsi="仿宋_GB2312" w:eastAsia="仿宋_GB2312" w:cs="仿宋_GB2312"/>
          <w:color w:val="auto"/>
          <w:sz w:val="24"/>
          <w:szCs w:val="24"/>
          <w:lang w:eastAsia="zh-CN"/>
        </w:rPr>
        <w:t>，甲方配合乙方做好货物的接收工作。</w:t>
      </w:r>
    </w:p>
    <w:p w14:paraId="2DDE49D5">
      <w:pPr>
        <w:pStyle w:val="59"/>
        <w:keepNext w:val="0"/>
        <w:keepLines w:val="0"/>
        <w:pageBreakBefore w:val="0"/>
        <w:kinsoku/>
        <w:wordWrap/>
        <w:overflowPunct/>
        <w:topLinePunct w:val="0"/>
        <w:bidi w:val="0"/>
        <w:spacing w:line="460" w:lineRule="exact"/>
        <w:textAlignment w:val="auto"/>
        <w:rPr>
          <w:rFonts w:hint="eastAsia" w:ascii="仿宋_GB2312" w:hAnsi="仿宋_GB2312" w:eastAsia="仿宋_GB2312" w:cs="仿宋_GB2312"/>
          <w:color w:val="auto"/>
          <w:sz w:val="24"/>
          <w:szCs w:val="24"/>
          <w:lang w:val="en-US" w:eastAsia="zh-CN"/>
        </w:rPr>
      </w:pPr>
      <w:r>
        <w:rPr>
          <w:rFonts w:hint="eastAsia" w:ascii="仿宋_GB2312" w:hAnsi="仿宋_GB2312" w:eastAsia="仿宋_GB2312" w:cs="仿宋_GB2312"/>
          <w:color w:val="auto"/>
          <w:kern w:val="2"/>
          <w:sz w:val="24"/>
          <w:szCs w:val="24"/>
          <w:highlight w:val="none"/>
          <w:lang w:val="en-US" w:eastAsia="zh-CN"/>
        </w:rPr>
        <w:t>7.6</w:t>
      </w:r>
      <w:r>
        <w:rPr>
          <w:rFonts w:hint="eastAsia" w:ascii="仿宋_GB2312" w:hAnsi="仿宋_GB2312" w:eastAsia="仿宋_GB2312" w:cs="仿宋_GB2312"/>
          <w:color w:val="auto"/>
          <w:kern w:val="2"/>
          <w:sz w:val="24"/>
          <w:szCs w:val="24"/>
          <w:highlight w:val="none"/>
        </w:rPr>
        <w:t>如因包装</w:t>
      </w:r>
      <w:r>
        <w:rPr>
          <w:rFonts w:hint="eastAsia" w:ascii="仿宋_GB2312" w:hAnsi="仿宋_GB2312" w:eastAsia="仿宋_GB2312" w:cs="仿宋_GB2312"/>
          <w:color w:val="auto"/>
          <w:kern w:val="2"/>
          <w:sz w:val="24"/>
          <w:szCs w:val="24"/>
          <w:highlight w:val="none"/>
          <w:lang w:eastAsia="zh-CN"/>
        </w:rPr>
        <w:t>、运输</w:t>
      </w:r>
      <w:r>
        <w:rPr>
          <w:rFonts w:hint="eastAsia" w:ascii="仿宋_GB2312" w:hAnsi="仿宋_GB2312" w:eastAsia="仿宋_GB2312" w:cs="仿宋_GB2312"/>
          <w:color w:val="auto"/>
          <w:kern w:val="2"/>
          <w:sz w:val="24"/>
          <w:szCs w:val="24"/>
          <w:highlight w:val="none"/>
        </w:rPr>
        <w:t>问题导致货物</w:t>
      </w:r>
      <w:r>
        <w:rPr>
          <w:rFonts w:hint="eastAsia" w:ascii="仿宋_GB2312" w:hAnsi="仿宋_GB2312" w:eastAsia="仿宋_GB2312" w:cs="仿宋_GB2312"/>
          <w:color w:val="auto"/>
          <w:kern w:val="2"/>
          <w:sz w:val="24"/>
          <w:szCs w:val="24"/>
          <w:highlight w:val="none"/>
          <w:lang w:eastAsia="zh-CN"/>
        </w:rPr>
        <w:t>损毁、丢失</w:t>
      </w:r>
      <w:r>
        <w:rPr>
          <w:rFonts w:hint="eastAsia" w:ascii="仿宋_GB2312" w:hAnsi="仿宋_GB2312" w:eastAsia="仿宋_GB2312" w:cs="仿宋_GB2312"/>
          <w:color w:val="auto"/>
          <w:kern w:val="2"/>
          <w:sz w:val="24"/>
          <w:szCs w:val="24"/>
          <w:highlight w:val="none"/>
        </w:rPr>
        <w:t>或者品质下降，</w:t>
      </w:r>
      <w:r>
        <w:rPr>
          <w:rFonts w:hint="eastAsia" w:ascii="仿宋_GB2312" w:hAnsi="仿宋_GB2312" w:eastAsia="仿宋_GB2312" w:cs="仿宋_GB2312"/>
          <w:color w:val="auto"/>
          <w:kern w:val="2"/>
          <w:sz w:val="24"/>
          <w:szCs w:val="24"/>
          <w:highlight w:val="none"/>
          <w:lang w:eastAsia="zh-CN"/>
        </w:rPr>
        <w:t>甲方</w:t>
      </w:r>
      <w:r>
        <w:rPr>
          <w:rFonts w:hint="eastAsia" w:ascii="仿宋_GB2312" w:hAnsi="仿宋_GB2312" w:eastAsia="仿宋_GB2312" w:cs="仿宋_GB2312"/>
          <w:color w:val="auto"/>
          <w:kern w:val="2"/>
          <w:sz w:val="24"/>
          <w:szCs w:val="24"/>
          <w:highlight w:val="none"/>
        </w:rPr>
        <w:t>有权要求降价、换货、拒收部分或整批货物，由此</w:t>
      </w:r>
      <w:r>
        <w:rPr>
          <w:rFonts w:hint="eastAsia" w:ascii="仿宋_GB2312" w:hAnsi="仿宋_GB2312" w:eastAsia="仿宋_GB2312" w:cs="仿宋_GB2312"/>
          <w:color w:val="auto"/>
          <w:kern w:val="2"/>
          <w:sz w:val="24"/>
          <w:szCs w:val="24"/>
          <w:highlight w:val="none"/>
          <w:lang w:eastAsia="zh-CN"/>
        </w:rPr>
        <w:t>产生</w:t>
      </w:r>
      <w:r>
        <w:rPr>
          <w:rFonts w:hint="eastAsia" w:ascii="仿宋_GB2312" w:hAnsi="仿宋_GB2312" w:eastAsia="仿宋_GB2312" w:cs="仿宋_GB2312"/>
          <w:color w:val="auto"/>
          <w:kern w:val="2"/>
          <w:sz w:val="24"/>
          <w:szCs w:val="24"/>
          <w:highlight w:val="none"/>
        </w:rPr>
        <w:t>的费用和损失，均由</w:t>
      </w:r>
      <w:r>
        <w:rPr>
          <w:rFonts w:hint="eastAsia" w:ascii="仿宋_GB2312" w:hAnsi="仿宋_GB2312" w:eastAsia="仿宋_GB2312" w:cs="仿宋_GB2312"/>
          <w:color w:val="auto"/>
          <w:kern w:val="2"/>
          <w:sz w:val="24"/>
          <w:szCs w:val="24"/>
          <w:highlight w:val="none"/>
          <w:lang w:eastAsia="zh-CN"/>
        </w:rPr>
        <w:t>乙方</w:t>
      </w:r>
      <w:r>
        <w:rPr>
          <w:rFonts w:hint="eastAsia" w:ascii="仿宋_GB2312" w:hAnsi="仿宋_GB2312" w:eastAsia="仿宋_GB2312" w:cs="仿宋_GB2312"/>
          <w:color w:val="auto"/>
          <w:kern w:val="2"/>
          <w:sz w:val="24"/>
          <w:szCs w:val="24"/>
          <w:highlight w:val="none"/>
        </w:rPr>
        <w:t>承担。</w:t>
      </w:r>
    </w:p>
    <w:p w14:paraId="2E4B1D06">
      <w:pPr>
        <w:keepNext w:val="0"/>
        <w:keepLines w:val="0"/>
        <w:pageBreakBefore w:val="0"/>
        <w:kinsoku/>
        <w:wordWrap/>
        <w:overflowPunct/>
        <w:topLinePunct w:val="0"/>
        <w:bidi w:val="0"/>
        <w:adjustRightInd w:val="0"/>
        <w:snapToGrid w:val="0"/>
        <w:spacing w:line="460" w:lineRule="exact"/>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lang w:eastAsia="zh-CN"/>
        </w:rPr>
        <w:t>8</w:t>
      </w:r>
      <w:r>
        <w:rPr>
          <w:rFonts w:hint="eastAsia" w:ascii="仿宋_GB2312" w:hAnsi="仿宋_GB2312" w:eastAsia="仿宋_GB2312" w:cs="仿宋_GB2312"/>
          <w:b/>
          <w:color w:val="auto"/>
          <w:sz w:val="24"/>
          <w:szCs w:val="24"/>
          <w:highlight w:val="none"/>
          <w:lang w:val="en-US" w:eastAsia="zh-CN"/>
        </w:rPr>
        <w:t>.</w:t>
      </w:r>
      <w:r>
        <w:rPr>
          <w:rFonts w:hint="eastAsia" w:ascii="仿宋_GB2312" w:hAnsi="仿宋_GB2312" w:eastAsia="仿宋_GB2312" w:cs="仿宋_GB2312"/>
          <w:b/>
          <w:color w:val="auto"/>
          <w:sz w:val="24"/>
          <w:szCs w:val="24"/>
          <w:highlight w:val="none"/>
        </w:rPr>
        <w:t>质量标准和保证</w:t>
      </w:r>
    </w:p>
    <w:p w14:paraId="52E90375">
      <w:pPr>
        <w:pStyle w:val="18"/>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color w:val="auto"/>
          <w:sz w:val="24"/>
          <w:szCs w:val="24"/>
          <w:highlight w:val="none"/>
          <w:lang w:eastAsia="zh-CN"/>
        </w:rPr>
        <w:t>8</w:t>
      </w:r>
      <w:r>
        <w:rPr>
          <w:rFonts w:hint="eastAsia" w:ascii="仿宋_GB2312" w:hAnsi="仿宋_GB2312" w:eastAsia="仿宋_GB2312" w:cs="仿宋_GB2312"/>
          <w:color w:val="auto"/>
          <w:sz w:val="24"/>
          <w:szCs w:val="24"/>
          <w:highlight w:val="none"/>
        </w:rPr>
        <w:t>.1质量标准</w:t>
      </w:r>
    </w:p>
    <w:p w14:paraId="0F5B0281">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（1）本合同下</w:t>
      </w:r>
      <w:r>
        <w:rPr>
          <w:rFonts w:hint="eastAsia" w:ascii="仿宋_GB2312" w:hAnsi="仿宋_GB2312" w:eastAsia="仿宋_GB2312" w:cs="仿宋_GB2312"/>
          <w:color w:val="auto"/>
          <w:sz w:val="24"/>
          <w:szCs w:val="24"/>
          <w:highlight w:val="none"/>
          <w:lang w:eastAsia="zh-CN"/>
        </w:rPr>
        <w:t>提供</w:t>
      </w:r>
      <w:r>
        <w:rPr>
          <w:rFonts w:hint="eastAsia" w:ascii="仿宋_GB2312" w:hAnsi="仿宋_GB2312" w:eastAsia="仿宋_GB2312" w:cs="仿宋_GB2312"/>
          <w:color w:val="auto"/>
          <w:sz w:val="24"/>
          <w:szCs w:val="24"/>
          <w:highlight w:val="none"/>
        </w:rPr>
        <w:t>的货物应符合</w:t>
      </w:r>
      <w:r>
        <w:rPr>
          <w:rFonts w:hint="eastAsia" w:ascii="仿宋_GB2312" w:hAnsi="仿宋_GB2312" w:eastAsia="仿宋_GB2312" w:cs="仿宋_GB2312"/>
          <w:color w:val="auto"/>
          <w:sz w:val="24"/>
          <w:szCs w:val="24"/>
          <w:highlight w:val="none"/>
          <w:lang w:eastAsia="zh-CN"/>
        </w:rPr>
        <w:t>合同</w:t>
      </w:r>
      <w:r>
        <w:rPr>
          <w:rFonts w:hint="eastAsia" w:ascii="仿宋_GB2312" w:hAnsi="仿宋_GB2312" w:eastAsia="仿宋_GB2312" w:cs="仿宋_GB2312"/>
          <w:color w:val="auto"/>
          <w:sz w:val="24"/>
          <w:szCs w:val="24"/>
          <w:lang w:eastAsia="zh-CN"/>
        </w:rPr>
        <w:t>约</w:t>
      </w:r>
      <w:r>
        <w:rPr>
          <w:rFonts w:hint="eastAsia" w:ascii="仿宋_GB2312" w:hAnsi="仿宋_GB2312" w:eastAsia="仿宋_GB2312" w:cs="仿宋_GB2312"/>
          <w:color w:val="auto"/>
          <w:sz w:val="24"/>
          <w:szCs w:val="24"/>
        </w:rPr>
        <w:t>定的</w:t>
      </w:r>
      <w:r>
        <w:rPr>
          <w:rFonts w:hint="eastAsia" w:ascii="仿宋_GB2312" w:hAnsi="仿宋_GB2312" w:eastAsia="仿宋_GB2312" w:cs="仿宋_GB2312"/>
          <w:color w:val="auto"/>
          <w:sz w:val="24"/>
          <w:szCs w:val="24"/>
        </w:rPr>
        <w:t>品牌、规格型号、技术性能、配置、质量、数量等要求。</w:t>
      </w:r>
      <w:r>
        <w:rPr>
          <w:rFonts w:hint="eastAsia" w:ascii="仿宋_GB2312" w:hAnsi="仿宋_GB2312" w:eastAsia="仿宋_GB2312" w:cs="仿宋_GB2312"/>
          <w:color w:val="auto"/>
          <w:sz w:val="24"/>
          <w:szCs w:val="24"/>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仿宋_GB2312" w:hAnsi="仿宋_GB2312" w:eastAsia="仿宋_GB2312" w:cs="仿宋_GB2312"/>
          <w:color w:val="auto"/>
          <w:sz w:val="24"/>
          <w:szCs w:val="24"/>
          <w:highlight w:val="none"/>
          <w:lang w:eastAsia="zh-CN"/>
        </w:rPr>
        <w:t>。</w:t>
      </w:r>
    </w:p>
    <w:p w14:paraId="099871AA">
      <w:pPr>
        <w:pStyle w:val="18"/>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（2）采用中华人民共和国法定计量单位。</w:t>
      </w:r>
    </w:p>
    <w:p w14:paraId="16E274F3">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（3）乙方所</w:t>
      </w:r>
      <w:r>
        <w:rPr>
          <w:rFonts w:hint="eastAsia" w:ascii="仿宋_GB2312" w:hAnsi="仿宋_GB2312" w:eastAsia="仿宋_GB2312" w:cs="仿宋_GB2312"/>
          <w:color w:val="auto"/>
          <w:sz w:val="24"/>
          <w:szCs w:val="24"/>
          <w:highlight w:val="none"/>
          <w:lang w:eastAsia="zh-CN"/>
        </w:rPr>
        <w:t>提供</w:t>
      </w:r>
      <w:r>
        <w:rPr>
          <w:rFonts w:hint="eastAsia" w:ascii="仿宋_GB2312" w:hAnsi="仿宋_GB2312" w:eastAsia="仿宋_GB2312" w:cs="仿宋_GB2312"/>
          <w:color w:val="auto"/>
          <w:sz w:val="24"/>
          <w:szCs w:val="24"/>
          <w:highlight w:val="none"/>
        </w:rPr>
        <w:t>的货物应符合国家有关安全、环保、卫生</w:t>
      </w:r>
      <w:r>
        <w:rPr>
          <w:rFonts w:hint="eastAsia" w:ascii="仿宋_GB2312" w:hAnsi="仿宋_GB2312" w:eastAsia="仿宋_GB2312" w:cs="仿宋_GB2312"/>
          <w:color w:val="auto"/>
          <w:sz w:val="24"/>
          <w:szCs w:val="24"/>
          <w:highlight w:val="none"/>
          <w:lang w:eastAsia="zh-CN"/>
        </w:rPr>
        <w:t>的</w:t>
      </w:r>
      <w:r>
        <w:rPr>
          <w:rFonts w:hint="eastAsia" w:ascii="仿宋_GB2312" w:hAnsi="仿宋_GB2312" w:eastAsia="仿宋_GB2312" w:cs="仿宋_GB2312"/>
          <w:color w:val="auto"/>
          <w:sz w:val="24"/>
          <w:szCs w:val="24"/>
          <w:highlight w:val="none"/>
        </w:rPr>
        <w:t>规定。</w:t>
      </w:r>
    </w:p>
    <w:p w14:paraId="356A9DC9">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（4）乙方应向甲方提交所</w:t>
      </w:r>
      <w:r>
        <w:rPr>
          <w:rFonts w:hint="eastAsia" w:ascii="仿宋_GB2312" w:hAnsi="仿宋_GB2312" w:eastAsia="仿宋_GB2312" w:cs="仿宋_GB2312"/>
          <w:color w:val="auto"/>
          <w:sz w:val="24"/>
          <w:szCs w:val="24"/>
          <w:highlight w:val="none"/>
          <w:lang w:eastAsia="zh-CN"/>
        </w:rPr>
        <w:t>提供</w:t>
      </w:r>
      <w:r>
        <w:rPr>
          <w:rFonts w:hint="eastAsia" w:ascii="仿宋_GB2312" w:hAnsi="仿宋_GB2312" w:eastAsia="仿宋_GB2312" w:cs="仿宋_GB2312"/>
          <w:color w:val="auto"/>
          <w:sz w:val="24"/>
          <w:szCs w:val="24"/>
          <w:highlight w:val="none"/>
        </w:rPr>
        <w:t>货物的技术文件，包括相应的中文技术文件，如：产品目录、图纸、操作手册、使用说明、维护手册或服务指南</w:t>
      </w:r>
      <w:r>
        <w:rPr>
          <w:rFonts w:hint="eastAsia" w:ascii="仿宋_GB2312" w:hAnsi="仿宋_GB2312" w:eastAsia="仿宋_GB2312" w:cs="仿宋_GB2312"/>
          <w:color w:val="auto"/>
          <w:sz w:val="24"/>
          <w:szCs w:val="24"/>
          <w:highlight w:val="none"/>
          <w:lang w:eastAsia="zh-CN"/>
        </w:rPr>
        <w:t>等</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上述</w:t>
      </w:r>
      <w:r>
        <w:rPr>
          <w:rFonts w:hint="eastAsia" w:ascii="仿宋_GB2312" w:hAnsi="仿宋_GB2312" w:eastAsia="仿宋_GB2312" w:cs="仿宋_GB2312"/>
          <w:color w:val="auto"/>
          <w:sz w:val="24"/>
          <w:szCs w:val="24"/>
          <w:highlight w:val="none"/>
        </w:rPr>
        <w:t>文件应包装好随货物一同发运。</w:t>
      </w:r>
    </w:p>
    <w:p w14:paraId="3B9C0F62">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8</w:t>
      </w:r>
      <w:r>
        <w:rPr>
          <w:rFonts w:hint="eastAsia" w:ascii="仿宋_GB2312" w:hAnsi="仿宋_GB2312" w:eastAsia="仿宋_GB2312" w:cs="仿宋_GB2312"/>
          <w:color w:val="auto"/>
          <w:sz w:val="24"/>
          <w:szCs w:val="24"/>
          <w:highlight w:val="none"/>
        </w:rPr>
        <w:t>.2保证</w:t>
      </w:r>
    </w:p>
    <w:p w14:paraId="313509D0">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（1）乙方应保证</w:t>
      </w:r>
      <w:r>
        <w:rPr>
          <w:rFonts w:hint="eastAsia" w:ascii="仿宋_GB2312" w:hAnsi="仿宋_GB2312" w:eastAsia="仿宋_GB2312" w:cs="仿宋_GB2312"/>
          <w:color w:val="auto"/>
          <w:sz w:val="24"/>
          <w:szCs w:val="24"/>
          <w:highlight w:val="none"/>
          <w:lang w:eastAsia="zh-CN"/>
        </w:rPr>
        <w:t>提供的货物</w:t>
      </w:r>
      <w:r>
        <w:rPr>
          <w:rFonts w:hint="eastAsia" w:ascii="仿宋_GB2312" w:hAnsi="仿宋_GB2312" w:eastAsia="仿宋_GB2312" w:cs="仿宋_GB2312"/>
          <w:color w:val="auto"/>
          <w:sz w:val="24"/>
          <w:szCs w:val="24"/>
          <w:highlight w:val="none"/>
        </w:rPr>
        <w:t>完全符合合同规定的质量、规格和性能要求。乙方应保证货物在正确安装、正常使用和保养条件下，</w:t>
      </w:r>
      <w:r>
        <w:rPr>
          <w:rFonts w:hint="eastAsia" w:ascii="仿宋_GB2312" w:hAnsi="仿宋_GB2312" w:eastAsia="仿宋_GB2312" w:cs="仿宋_GB2312"/>
          <w:color w:val="auto"/>
          <w:sz w:val="24"/>
          <w:szCs w:val="24"/>
        </w:rPr>
        <w:t>在其使用寿命期内具</w:t>
      </w:r>
      <w:r>
        <w:rPr>
          <w:rFonts w:hint="eastAsia" w:ascii="仿宋_GB2312" w:hAnsi="仿宋_GB2312" w:eastAsia="仿宋_GB2312" w:cs="仿宋_GB2312"/>
          <w:color w:val="auto"/>
          <w:sz w:val="24"/>
          <w:szCs w:val="24"/>
          <w:lang w:eastAsia="zh-CN"/>
        </w:rPr>
        <w:t>备合同约定</w:t>
      </w:r>
      <w:r>
        <w:rPr>
          <w:rFonts w:hint="eastAsia" w:ascii="仿宋_GB2312" w:hAnsi="仿宋_GB2312" w:eastAsia="仿宋_GB2312" w:cs="仿宋_GB2312"/>
          <w:color w:val="auto"/>
          <w:sz w:val="24"/>
          <w:szCs w:val="24"/>
        </w:rPr>
        <w:t>的性能</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eastAsia="zh-CN"/>
        </w:rPr>
        <w:t>存在</w:t>
      </w:r>
      <w:r>
        <w:rPr>
          <w:rFonts w:hint="eastAsia" w:ascii="仿宋_GB2312" w:hAnsi="仿宋_GB2312" w:eastAsia="仿宋_GB2312" w:cs="仿宋_GB2312"/>
          <w:color w:val="auto"/>
          <w:sz w:val="24"/>
          <w:szCs w:val="24"/>
          <w:highlight w:val="none"/>
        </w:rPr>
        <w:t>质量保证期的，货物最终交付验收</w:t>
      </w:r>
      <w:r>
        <w:rPr>
          <w:rFonts w:hint="eastAsia" w:ascii="仿宋_GB2312" w:hAnsi="仿宋_GB2312" w:eastAsia="仿宋_GB2312" w:cs="仿宋_GB2312"/>
          <w:color w:val="auto"/>
          <w:sz w:val="24"/>
          <w:szCs w:val="24"/>
          <w:highlight w:val="none"/>
          <w:lang w:eastAsia="zh-CN"/>
        </w:rPr>
        <w:t>合格</w:t>
      </w:r>
      <w:r>
        <w:rPr>
          <w:rFonts w:hint="eastAsia" w:ascii="仿宋_GB2312" w:hAnsi="仿宋_GB2312" w:eastAsia="仿宋_GB2312" w:cs="仿宋_GB2312"/>
          <w:color w:val="auto"/>
          <w:sz w:val="24"/>
          <w:szCs w:val="24"/>
          <w:highlight w:val="none"/>
        </w:rPr>
        <w:t>后</w:t>
      </w:r>
      <w:r>
        <w:rPr>
          <w:rFonts w:hint="eastAsia" w:ascii="仿宋_GB2312" w:hAnsi="仿宋_GB2312" w:eastAsia="仿宋_GB2312" w:cs="仿宋_GB2312"/>
          <w:color w:val="auto"/>
          <w:sz w:val="24"/>
          <w:szCs w:val="24"/>
          <w:highlight w:val="none"/>
          <w:lang w:eastAsia="zh-CN"/>
        </w:rPr>
        <w:t>在</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规定或乙方</w:t>
      </w:r>
      <w:r>
        <w:rPr>
          <w:rFonts w:hint="eastAsia" w:ascii="仿宋_GB2312" w:hAnsi="仿宋_GB2312" w:eastAsia="仿宋_GB2312" w:cs="仿宋_GB2312"/>
          <w:color w:val="auto"/>
          <w:sz w:val="24"/>
          <w:szCs w:val="24"/>
          <w:highlight w:val="none"/>
          <w:lang w:eastAsia="zh-CN"/>
        </w:rPr>
        <w:t>书面</w:t>
      </w:r>
      <w:r>
        <w:rPr>
          <w:rFonts w:hint="eastAsia" w:ascii="仿宋_GB2312" w:hAnsi="仿宋_GB2312" w:eastAsia="仿宋_GB2312" w:cs="仿宋_GB2312"/>
          <w:color w:val="auto"/>
          <w:sz w:val="24"/>
          <w:szCs w:val="24"/>
          <w:highlight w:val="none"/>
        </w:rPr>
        <w:t>承诺（两者以较长的为准）的质量保证期内，本保证保持有效。</w:t>
      </w:r>
    </w:p>
    <w:p w14:paraId="5217330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（2）在质量保证期内所发现的缺陷，甲方应尽快以书面形式通知乙方。</w:t>
      </w:r>
    </w:p>
    <w:p w14:paraId="1799E798">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（3）乙方收到通知后</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应在</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规定的响应时间内以合理的速度免费维修或更换有缺陷的货物或部件。</w:t>
      </w:r>
    </w:p>
    <w:p w14:paraId="28FE970C">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仿宋_GB2312" w:hAnsi="仿宋_GB2312" w:eastAsia="仿宋_GB2312" w:cs="仿宋_GB2312"/>
          <w:color w:val="auto"/>
          <w:sz w:val="24"/>
          <w:szCs w:val="24"/>
          <w:highlight w:val="none"/>
          <w:lang w:val="en-US" w:eastAsia="zh-CN"/>
        </w:rPr>
        <w:t>5</w:t>
      </w:r>
      <w:r>
        <w:rPr>
          <w:rFonts w:hint="eastAsia" w:ascii="仿宋_GB2312" w:hAnsi="仿宋_GB2312" w:eastAsia="仿宋_GB2312" w:cs="仿宋_GB2312"/>
          <w:color w:val="auto"/>
          <w:sz w:val="24"/>
          <w:szCs w:val="24"/>
          <w:highlight w:val="none"/>
        </w:rPr>
        <w:t>.1条规定以书面形式</w:t>
      </w:r>
      <w:r>
        <w:rPr>
          <w:rFonts w:hint="eastAsia" w:ascii="仿宋_GB2312" w:hAnsi="仿宋_GB2312" w:eastAsia="仿宋_GB2312" w:cs="仿宋_GB2312"/>
          <w:color w:val="auto"/>
          <w:sz w:val="24"/>
          <w:szCs w:val="24"/>
          <w:highlight w:val="none"/>
          <w:lang w:eastAsia="zh-CN"/>
        </w:rPr>
        <w:t>追究</w:t>
      </w:r>
      <w:r>
        <w:rPr>
          <w:rFonts w:hint="eastAsia" w:ascii="仿宋_GB2312" w:hAnsi="仿宋_GB2312" w:eastAsia="仿宋_GB2312" w:cs="仿宋_GB2312"/>
          <w:color w:val="auto"/>
          <w:sz w:val="24"/>
          <w:szCs w:val="24"/>
          <w:highlight w:val="none"/>
        </w:rPr>
        <w:t>乙方</w:t>
      </w:r>
      <w:r>
        <w:rPr>
          <w:rFonts w:hint="eastAsia" w:ascii="仿宋_GB2312" w:hAnsi="仿宋_GB2312" w:eastAsia="仿宋_GB2312" w:cs="仿宋_GB2312"/>
          <w:color w:val="auto"/>
          <w:sz w:val="24"/>
          <w:szCs w:val="24"/>
          <w:highlight w:val="none"/>
          <w:lang w:eastAsia="zh-CN"/>
        </w:rPr>
        <w:t>的违约责任</w:t>
      </w:r>
      <w:r>
        <w:rPr>
          <w:rFonts w:hint="eastAsia" w:ascii="仿宋_GB2312" w:hAnsi="仿宋_GB2312" w:eastAsia="仿宋_GB2312" w:cs="仿宋_GB2312"/>
          <w:color w:val="auto"/>
          <w:sz w:val="24"/>
          <w:szCs w:val="24"/>
          <w:highlight w:val="none"/>
        </w:rPr>
        <w:t>。</w:t>
      </w:r>
    </w:p>
    <w:p w14:paraId="2460F898">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（5）乙方在约定的时间内未能弥补缺陷，甲方可采取必要的补救措施，但其风险和费用将由乙方承担，甲方根据合同</w:t>
      </w:r>
      <w:r>
        <w:rPr>
          <w:rFonts w:hint="eastAsia" w:ascii="仿宋_GB2312" w:hAnsi="仿宋_GB2312" w:eastAsia="仿宋_GB2312" w:cs="仿宋_GB2312"/>
          <w:color w:val="auto"/>
          <w:sz w:val="24"/>
          <w:szCs w:val="24"/>
          <w:highlight w:val="none"/>
          <w:lang w:eastAsia="zh-CN"/>
        </w:rPr>
        <w:t>约定</w:t>
      </w:r>
      <w:r>
        <w:rPr>
          <w:rFonts w:hint="eastAsia" w:ascii="仿宋_GB2312" w:hAnsi="仿宋_GB2312" w:eastAsia="仿宋_GB2312" w:cs="仿宋_GB2312"/>
          <w:color w:val="auto"/>
          <w:sz w:val="24"/>
          <w:szCs w:val="24"/>
          <w:highlight w:val="none"/>
        </w:rPr>
        <w:t>对乙方行使的其他权利不受影响。</w:t>
      </w:r>
    </w:p>
    <w:p w14:paraId="1588B714">
      <w:pPr>
        <w:keepNext w:val="0"/>
        <w:keepLines w:val="0"/>
        <w:pageBreakBefore w:val="0"/>
        <w:kinsoku/>
        <w:wordWrap/>
        <w:overflowPunct/>
        <w:topLinePunct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9</w:t>
      </w:r>
      <w:r>
        <w:rPr>
          <w:rFonts w:hint="eastAsia" w:ascii="仿宋_GB2312" w:hAnsi="仿宋_GB2312" w:eastAsia="仿宋_GB2312" w:cs="仿宋_GB2312"/>
          <w:b/>
          <w:bCs/>
          <w:color w:val="auto"/>
          <w:sz w:val="24"/>
          <w:szCs w:val="24"/>
          <w:highlight w:val="none"/>
        </w:rPr>
        <w:t>.权利瑕疵担保</w:t>
      </w:r>
    </w:p>
    <w:p w14:paraId="56110F41">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9</w:t>
      </w:r>
      <w:r>
        <w:rPr>
          <w:rFonts w:hint="eastAsia" w:ascii="仿宋_GB2312" w:hAnsi="仿宋_GB2312" w:eastAsia="仿宋_GB2312" w:cs="仿宋_GB2312"/>
          <w:color w:val="auto"/>
          <w:sz w:val="24"/>
          <w:szCs w:val="24"/>
          <w:highlight w:val="none"/>
        </w:rPr>
        <w:t>.1乙方保证对其出售的货物享有合法的权利。</w:t>
      </w:r>
    </w:p>
    <w:p w14:paraId="5C57744D">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9</w:t>
      </w: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rPr>
        <w:t>乙方保证在交付的货物上不存在抵押权等担保物权。</w:t>
      </w:r>
    </w:p>
    <w:p w14:paraId="1AF7C53A">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9</w:t>
      </w:r>
      <w:r>
        <w:rPr>
          <w:rFonts w:hint="eastAsia" w:ascii="仿宋_GB2312" w:hAnsi="仿宋_GB2312" w:eastAsia="仿宋_GB2312" w:cs="仿宋_GB2312"/>
          <w:color w:val="auto"/>
          <w:sz w:val="24"/>
          <w:szCs w:val="24"/>
          <w:highlight w:val="none"/>
        </w:rPr>
        <w:t>.3如甲方使用</w:t>
      </w:r>
      <w:r>
        <w:rPr>
          <w:rFonts w:hint="eastAsia" w:ascii="仿宋_GB2312" w:hAnsi="仿宋_GB2312" w:eastAsia="仿宋_GB2312" w:cs="仿宋_GB2312"/>
          <w:color w:val="auto"/>
          <w:sz w:val="24"/>
          <w:szCs w:val="24"/>
          <w:highlight w:val="none"/>
          <w:lang w:val="en-US" w:eastAsia="zh-CN"/>
        </w:rPr>
        <w:t>上述</w:t>
      </w:r>
      <w:r>
        <w:rPr>
          <w:rFonts w:hint="eastAsia" w:ascii="仿宋_GB2312" w:hAnsi="仿宋_GB2312" w:eastAsia="仿宋_GB2312" w:cs="仿宋_GB2312"/>
          <w:color w:val="auto"/>
          <w:sz w:val="24"/>
          <w:szCs w:val="24"/>
          <w:highlight w:val="none"/>
        </w:rPr>
        <w:t>货物构成</w:t>
      </w:r>
      <w:r>
        <w:rPr>
          <w:rFonts w:hint="eastAsia" w:ascii="仿宋_GB2312" w:hAnsi="仿宋_GB2312" w:eastAsia="仿宋_GB2312" w:cs="仿宋_GB2312"/>
          <w:color w:val="auto"/>
          <w:sz w:val="24"/>
          <w:szCs w:val="24"/>
          <w:highlight w:val="none"/>
          <w:lang w:val="en-US" w:eastAsia="zh-CN"/>
        </w:rPr>
        <w:t>对第三人</w:t>
      </w:r>
      <w:r>
        <w:rPr>
          <w:rFonts w:hint="eastAsia" w:ascii="仿宋_GB2312" w:hAnsi="仿宋_GB2312" w:eastAsia="仿宋_GB2312" w:cs="仿宋_GB2312"/>
          <w:color w:val="auto"/>
          <w:sz w:val="24"/>
          <w:szCs w:val="24"/>
          <w:highlight w:val="none"/>
        </w:rPr>
        <w:t>侵权的，则由乙方承担全部责任。</w:t>
      </w:r>
    </w:p>
    <w:p w14:paraId="4B7C82E7">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eastAsia="zh-CN"/>
        </w:rPr>
        <w:t>0</w:t>
      </w:r>
      <w:r>
        <w:rPr>
          <w:rFonts w:hint="eastAsia" w:ascii="仿宋_GB2312" w:hAnsi="仿宋_GB2312" w:eastAsia="仿宋_GB2312" w:cs="仿宋_GB2312"/>
          <w:b/>
          <w:bCs/>
          <w:color w:val="auto"/>
          <w:sz w:val="24"/>
          <w:szCs w:val="24"/>
          <w:highlight w:val="none"/>
        </w:rPr>
        <w:t>.知识产权保护</w:t>
      </w:r>
    </w:p>
    <w:p w14:paraId="60A1394E">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0</w:t>
      </w:r>
      <w:r>
        <w:rPr>
          <w:rFonts w:hint="eastAsia" w:ascii="仿宋_GB2312" w:hAnsi="仿宋_GB2312" w:eastAsia="仿宋_GB2312" w:cs="仿宋_GB2312"/>
          <w:color w:val="auto"/>
          <w:sz w:val="24"/>
          <w:szCs w:val="24"/>
          <w:highlight w:val="none"/>
        </w:rPr>
        <w:t>.1乙方对其所销售的货物应当享有知识产权或经权利人合法授权，保证没有侵犯任</w:t>
      </w:r>
      <w:r>
        <w:rPr>
          <w:rFonts w:hint="eastAsia" w:ascii="仿宋_GB2312" w:hAnsi="仿宋_GB2312" w:eastAsia="仿宋_GB2312" w:cs="仿宋_GB2312"/>
          <w:color w:val="auto"/>
          <w:sz w:val="24"/>
          <w:szCs w:val="24"/>
          <w:highlight w:val="none"/>
        </w:rPr>
        <w:t>何第三人的知识产权等权利。</w:t>
      </w:r>
      <w:bookmarkStart w:id="787" w:name="_Hlk163047038"/>
      <w:r>
        <w:rPr>
          <w:rFonts w:hint="eastAsia" w:ascii="仿宋_GB2312" w:hAnsi="仿宋_GB2312" w:eastAsia="仿宋_GB2312" w:cs="仿宋_GB2312"/>
          <w:color w:val="auto"/>
          <w:sz w:val="24"/>
          <w:szCs w:val="24"/>
        </w:rPr>
        <w:t>因违反前述约定对第三人构成侵权的，应当由乙方向第三人承担法律责任；甲方依法向第三人赔偿后，有权向乙方追偿。甲方有其他损失的，乙方应当赔偿</w:t>
      </w:r>
      <w:bookmarkEnd w:id="787"/>
      <w:r>
        <w:rPr>
          <w:rFonts w:hint="eastAsia" w:ascii="仿宋_GB2312" w:hAnsi="仿宋_GB2312" w:eastAsia="仿宋_GB2312" w:cs="仿宋_GB2312"/>
          <w:color w:val="auto"/>
          <w:sz w:val="24"/>
          <w:szCs w:val="24"/>
          <w:highlight w:val="none"/>
        </w:rPr>
        <w:t>。</w:t>
      </w:r>
    </w:p>
    <w:p w14:paraId="76BF8303">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eastAsia="zh-CN"/>
        </w:rPr>
        <w:t>1</w:t>
      </w:r>
      <w:r>
        <w:rPr>
          <w:rFonts w:hint="eastAsia" w:ascii="仿宋_GB2312" w:hAnsi="仿宋_GB2312" w:eastAsia="仿宋_GB2312" w:cs="仿宋_GB2312"/>
          <w:b/>
          <w:bCs/>
          <w:color w:val="auto"/>
          <w:sz w:val="24"/>
          <w:szCs w:val="24"/>
          <w:highlight w:val="none"/>
        </w:rPr>
        <w:t>.保密义务</w:t>
      </w:r>
    </w:p>
    <w:p w14:paraId="3B274EE1">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11.1</w:t>
      </w:r>
      <w:r>
        <w:rPr>
          <w:rFonts w:hint="eastAsia" w:ascii="仿宋_GB2312" w:hAnsi="仿宋_GB2312" w:eastAsia="仿宋_GB2312" w:cs="仿宋_GB2312"/>
          <w:color w:val="auto"/>
          <w:sz w:val="24"/>
          <w:szCs w:val="24"/>
        </w:rPr>
        <w:t>甲、乙双方</w:t>
      </w:r>
      <w:r>
        <w:rPr>
          <w:rFonts w:hint="eastAsia" w:ascii="仿宋_GB2312" w:hAnsi="仿宋_GB2312" w:eastAsia="仿宋_GB2312" w:cs="仿宋_GB2312"/>
          <w:color w:val="auto"/>
          <w:sz w:val="24"/>
          <w:szCs w:val="24"/>
          <w:lang w:eastAsia="zh-CN"/>
        </w:rPr>
        <w:t>对</w:t>
      </w:r>
      <w:r>
        <w:rPr>
          <w:rFonts w:hint="eastAsia" w:ascii="仿宋_GB2312" w:hAnsi="仿宋_GB2312" w:eastAsia="仿宋_GB2312" w:cs="仿宋_GB2312"/>
          <w:color w:val="auto"/>
          <w:sz w:val="24"/>
          <w:szCs w:val="24"/>
        </w:rPr>
        <w:t>采购和合同履行过程中所获悉的</w:t>
      </w:r>
      <w:r>
        <w:rPr>
          <w:rFonts w:hint="eastAsia" w:ascii="仿宋_GB2312" w:hAnsi="仿宋_GB2312" w:eastAsia="仿宋_GB2312" w:cs="仿宋_GB2312"/>
          <w:color w:val="auto"/>
          <w:sz w:val="24"/>
          <w:szCs w:val="24"/>
          <w:lang w:eastAsia="zh-CN"/>
        </w:rPr>
        <w:t>国家秘密、工作秘密、</w:t>
      </w:r>
      <w:r>
        <w:rPr>
          <w:rFonts w:hint="eastAsia" w:ascii="仿宋_GB2312" w:hAnsi="仿宋_GB2312" w:eastAsia="仿宋_GB2312" w:cs="仿宋_GB2312"/>
          <w:color w:val="auto"/>
          <w:sz w:val="24"/>
          <w:szCs w:val="24"/>
        </w:rPr>
        <w:t>商业秘密或者其他应当保密的信息，均有保密义务</w:t>
      </w:r>
      <w:r>
        <w:rPr>
          <w:rFonts w:hint="eastAsia" w:ascii="仿宋_GB2312" w:hAnsi="仿宋_GB2312" w:eastAsia="仿宋_GB2312" w:cs="仿宋_GB2312"/>
          <w:color w:val="auto"/>
          <w:sz w:val="24"/>
          <w:szCs w:val="24"/>
          <w:lang w:eastAsia="zh-CN"/>
        </w:rPr>
        <w:t>且不受合同有效期所限，直至该信息成为公开信息</w:t>
      </w:r>
      <w:r>
        <w:rPr>
          <w:rFonts w:hint="eastAsia" w:ascii="仿宋_GB2312" w:hAnsi="仿宋_GB2312" w:eastAsia="仿宋_GB2312" w:cs="仿宋_GB2312"/>
          <w:color w:val="auto"/>
          <w:sz w:val="24"/>
          <w:szCs w:val="24"/>
        </w:rPr>
        <w:t>。泄露、不正当地使用</w:t>
      </w:r>
      <w:r>
        <w:rPr>
          <w:rFonts w:hint="eastAsia" w:ascii="仿宋_GB2312" w:hAnsi="仿宋_GB2312" w:eastAsia="仿宋_GB2312" w:cs="仿宋_GB2312"/>
          <w:color w:val="auto"/>
          <w:sz w:val="24"/>
          <w:szCs w:val="24"/>
          <w:lang w:eastAsia="zh-CN"/>
        </w:rPr>
        <w:t>国家秘密、工作秘密、</w:t>
      </w:r>
      <w:r>
        <w:rPr>
          <w:rFonts w:hint="eastAsia" w:ascii="仿宋_GB2312" w:hAnsi="仿宋_GB2312" w:eastAsia="仿宋_GB2312" w:cs="仿宋_GB2312"/>
          <w:color w:val="auto"/>
          <w:sz w:val="24"/>
          <w:szCs w:val="24"/>
        </w:rPr>
        <w:t>商业秘密或者</w:t>
      </w:r>
      <w:r>
        <w:rPr>
          <w:rFonts w:hint="eastAsia" w:ascii="仿宋_GB2312" w:hAnsi="仿宋_GB2312" w:eastAsia="仿宋_GB2312" w:cs="仿宋_GB2312"/>
          <w:color w:val="auto"/>
          <w:sz w:val="24"/>
          <w:szCs w:val="24"/>
          <w:lang w:eastAsia="zh-CN"/>
        </w:rPr>
        <w:t>其他应当保密的</w:t>
      </w:r>
      <w:r>
        <w:rPr>
          <w:rFonts w:hint="eastAsia" w:ascii="仿宋_GB2312" w:hAnsi="仿宋_GB2312" w:eastAsia="仿宋_GB2312" w:cs="仿宋_GB2312"/>
          <w:color w:val="auto"/>
          <w:sz w:val="24"/>
          <w:szCs w:val="24"/>
        </w:rPr>
        <w:t>信息，应当承担</w:t>
      </w:r>
      <w:r>
        <w:rPr>
          <w:rFonts w:hint="eastAsia" w:ascii="仿宋_GB2312" w:hAnsi="仿宋_GB2312" w:eastAsia="仿宋_GB2312" w:cs="仿宋_GB2312"/>
          <w:color w:val="auto"/>
          <w:sz w:val="24"/>
          <w:szCs w:val="24"/>
          <w:lang w:eastAsia="zh-CN"/>
        </w:rPr>
        <w:t>相应</w:t>
      </w:r>
      <w:r>
        <w:rPr>
          <w:rFonts w:hint="eastAsia" w:ascii="仿宋_GB2312" w:hAnsi="仿宋_GB2312" w:eastAsia="仿宋_GB2312" w:cs="仿宋_GB2312"/>
          <w:color w:val="auto"/>
          <w:sz w:val="24"/>
          <w:szCs w:val="24"/>
        </w:rPr>
        <w:t>责任。其他应当保密的信息由双方在</w:t>
      </w:r>
      <w:r>
        <w:rPr>
          <w:rFonts w:hint="eastAsia" w:ascii="仿宋_GB2312" w:hAnsi="仿宋_GB2312" w:eastAsia="仿宋_GB2312" w:cs="仿宋_GB2312"/>
          <w:b/>
          <w:bCs/>
          <w:color w:val="auto"/>
          <w:sz w:val="24"/>
          <w:szCs w:val="24"/>
        </w:rPr>
        <w:t>【政府采购合同专用条款】</w:t>
      </w:r>
      <w:r>
        <w:rPr>
          <w:rFonts w:hint="eastAsia" w:ascii="仿宋_GB2312" w:hAnsi="仿宋_GB2312" w:eastAsia="仿宋_GB2312" w:cs="仿宋_GB2312"/>
          <w:color w:val="auto"/>
          <w:sz w:val="24"/>
          <w:szCs w:val="24"/>
        </w:rPr>
        <w:t>中约定。</w:t>
      </w:r>
    </w:p>
    <w:p w14:paraId="67F246FC">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eastAsia="zh-CN"/>
        </w:rPr>
        <w:t>2</w:t>
      </w:r>
      <w:r>
        <w:rPr>
          <w:rFonts w:hint="eastAsia" w:ascii="仿宋_GB2312" w:hAnsi="仿宋_GB2312" w:eastAsia="仿宋_GB2312" w:cs="仿宋_GB2312"/>
          <w:b/>
          <w:bCs/>
          <w:color w:val="auto"/>
          <w:sz w:val="24"/>
          <w:szCs w:val="24"/>
          <w:highlight w:val="none"/>
        </w:rPr>
        <w:t>.合同价款支付</w:t>
      </w:r>
    </w:p>
    <w:p w14:paraId="49EF8896">
      <w:pPr>
        <w:keepNext w:val="0"/>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2</w:t>
      </w: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合同价款支付</w:t>
      </w:r>
      <w:r>
        <w:rPr>
          <w:rFonts w:hint="eastAsia" w:ascii="仿宋_GB2312" w:hAnsi="仿宋_GB2312" w:eastAsia="仿宋_GB2312" w:cs="仿宋_GB2312"/>
          <w:color w:val="auto"/>
          <w:sz w:val="24"/>
          <w:szCs w:val="24"/>
          <w:highlight w:val="none"/>
        </w:rPr>
        <w:t>按照国库集中支付</w:t>
      </w:r>
      <w:r>
        <w:rPr>
          <w:rFonts w:hint="eastAsia" w:ascii="仿宋_GB2312" w:hAnsi="仿宋_GB2312" w:eastAsia="仿宋_GB2312" w:cs="仿宋_GB2312"/>
          <w:color w:val="auto"/>
          <w:sz w:val="24"/>
          <w:szCs w:val="24"/>
          <w:highlight w:val="none"/>
          <w:lang w:eastAsia="zh-CN"/>
        </w:rPr>
        <w:t>制度及财政管理相关</w:t>
      </w:r>
      <w:r>
        <w:rPr>
          <w:rFonts w:hint="eastAsia" w:ascii="仿宋_GB2312" w:hAnsi="仿宋_GB2312" w:eastAsia="仿宋_GB2312" w:cs="仿宋_GB2312"/>
          <w:color w:val="auto"/>
          <w:sz w:val="24"/>
          <w:szCs w:val="24"/>
          <w:highlight w:val="none"/>
        </w:rPr>
        <w:t>规定执行。</w:t>
      </w:r>
    </w:p>
    <w:p w14:paraId="309CEC53">
      <w:pPr>
        <w:keepNext w:val="0"/>
        <w:keepLines w:val="0"/>
        <w:pageBreakBefore w:val="0"/>
        <w:kinsoku/>
        <w:wordWrap/>
        <w:overflowPunct/>
        <w:topLinePunct w:val="0"/>
        <w:autoSpaceDE/>
        <w:autoSpaceDN/>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b w:val="0"/>
          <w:bCs w:val="0"/>
          <w:color w:val="auto"/>
          <w:sz w:val="24"/>
          <w:szCs w:val="24"/>
          <w:highlight w:val="none"/>
          <w:lang w:val="en-US" w:eastAsia="zh-CN"/>
        </w:rPr>
        <w:t>12.2</w:t>
      </w:r>
      <w:r>
        <w:rPr>
          <w:rFonts w:hint="eastAsia" w:ascii="仿宋_GB2312" w:hAnsi="仿宋_GB2312" w:eastAsia="仿宋_GB2312" w:cs="仿宋_GB2312"/>
          <w:b w:val="0"/>
          <w:bCs w:val="0"/>
          <w:color w:val="auto"/>
          <w:kern w:val="2"/>
          <w:sz w:val="24"/>
          <w:szCs w:val="24"/>
          <w:highlight w:val="none"/>
        </w:rPr>
        <w:t>对于满足合同约定支付条件的，</w:t>
      </w:r>
      <w:r>
        <w:rPr>
          <w:rFonts w:hint="eastAsia" w:ascii="仿宋_GB2312" w:hAnsi="仿宋_GB2312" w:eastAsia="仿宋_GB2312" w:cs="仿宋_GB2312"/>
          <w:b w:val="0"/>
          <w:bCs w:val="0"/>
          <w:color w:val="auto"/>
          <w:kern w:val="2"/>
          <w:sz w:val="24"/>
          <w:szCs w:val="24"/>
          <w:highlight w:val="none"/>
          <w:lang w:val="en-US" w:eastAsia="zh-CN"/>
        </w:rPr>
        <w:t>甲方</w:t>
      </w:r>
      <w:r>
        <w:rPr>
          <w:rFonts w:hint="eastAsia" w:ascii="仿宋_GB2312" w:hAnsi="仿宋_GB2312" w:eastAsia="仿宋_GB2312" w:cs="仿宋_GB2312"/>
          <w:b w:val="0"/>
          <w:bCs w:val="0"/>
          <w:i w:val="0"/>
          <w:iCs w:val="0"/>
          <w:caps w:val="0"/>
          <w:color w:val="auto"/>
          <w:spacing w:val="0"/>
          <w:sz w:val="24"/>
          <w:szCs w:val="24"/>
          <w:highlight w:val="none"/>
          <w:shd w:val="clear"/>
          <w:vertAlign w:val="baseline"/>
        </w:rPr>
        <w:t>原则上应当自收到发票后10个工作日内</w:t>
      </w:r>
      <w:r>
        <w:rPr>
          <w:rFonts w:hint="eastAsia" w:ascii="仿宋_GB2312" w:hAnsi="仿宋_GB2312" w:eastAsia="仿宋_GB2312" w:cs="仿宋_GB2312"/>
          <w:b w:val="0"/>
          <w:bCs w:val="0"/>
          <w:color w:val="auto"/>
          <w:kern w:val="2"/>
          <w:sz w:val="24"/>
          <w:szCs w:val="24"/>
          <w:highlight w:val="none"/>
        </w:rPr>
        <w:t>将资金支付到合同约定的</w:t>
      </w:r>
      <w:r>
        <w:rPr>
          <w:rFonts w:hint="eastAsia" w:ascii="仿宋_GB2312" w:hAnsi="仿宋_GB2312" w:eastAsia="仿宋_GB2312" w:cs="仿宋_GB2312"/>
          <w:b w:val="0"/>
          <w:bCs w:val="0"/>
          <w:color w:val="auto"/>
          <w:kern w:val="2"/>
          <w:sz w:val="24"/>
          <w:szCs w:val="24"/>
          <w:highlight w:val="none"/>
          <w:lang w:eastAsia="zh-CN"/>
        </w:rPr>
        <w:t>乙方</w:t>
      </w:r>
      <w:r>
        <w:rPr>
          <w:rFonts w:hint="eastAsia" w:ascii="仿宋_GB2312" w:hAnsi="仿宋_GB2312" w:eastAsia="仿宋_GB2312" w:cs="仿宋_GB2312"/>
          <w:b w:val="0"/>
          <w:bCs w:val="0"/>
          <w:color w:val="auto"/>
          <w:kern w:val="2"/>
          <w:sz w:val="24"/>
          <w:szCs w:val="24"/>
          <w:highlight w:val="none"/>
        </w:rPr>
        <w:t>账户，不得以机构变动、人员更替、政策调整等为由迟延付款，不得将采购文件和合同中未规定的义务作为向</w:t>
      </w:r>
      <w:r>
        <w:rPr>
          <w:rFonts w:hint="eastAsia" w:ascii="仿宋_GB2312" w:hAnsi="仿宋_GB2312" w:eastAsia="仿宋_GB2312" w:cs="仿宋_GB2312"/>
          <w:b w:val="0"/>
          <w:bCs w:val="0"/>
          <w:color w:val="auto"/>
          <w:kern w:val="2"/>
          <w:sz w:val="24"/>
          <w:szCs w:val="24"/>
          <w:highlight w:val="none"/>
          <w:lang w:val="en-US" w:eastAsia="zh-CN"/>
        </w:rPr>
        <w:t>乙方</w:t>
      </w:r>
      <w:r>
        <w:rPr>
          <w:rFonts w:hint="eastAsia" w:ascii="仿宋_GB2312" w:hAnsi="仿宋_GB2312" w:eastAsia="仿宋_GB2312" w:cs="仿宋_GB2312"/>
          <w:b w:val="0"/>
          <w:bCs w:val="0"/>
          <w:color w:val="auto"/>
          <w:kern w:val="2"/>
          <w:sz w:val="24"/>
          <w:szCs w:val="24"/>
          <w:highlight w:val="none"/>
        </w:rPr>
        <w:t>付款的条件。具体合同价款支付时间在【</w:t>
      </w:r>
      <w:r>
        <w:rPr>
          <w:rFonts w:hint="eastAsia" w:ascii="仿宋_GB2312" w:hAnsi="仿宋_GB2312" w:eastAsia="仿宋_GB2312" w:cs="仿宋_GB2312"/>
          <w:b/>
          <w:bCs/>
          <w:color w:val="auto"/>
          <w:kern w:val="2"/>
          <w:sz w:val="24"/>
          <w:szCs w:val="24"/>
          <w:highlight w:val="none"/>
        </w:rPr>
        <w:t>政府采购合同专用条款</w:t>
      </w:r>
      <w:r>
        <w:rPr>
          <w:rFonts w:hint="eastAsia" w:ascii="仿宋_GB2312" w:hAnsi="仿宋_GB2312" w:eastAsia="仿宋_GB2312" w:cs="仿宋_GB2312"/>
          <w:b w:val="0"/>
          <w:bCs w:val="0"/>
          <w:color w:val="auto"/>
          <w:kern w:val="2"/>
          <w:sz w:val="24"/>
          <w:szCs w:val="24"/>
          <w:highlight w:val="none"/>
        </w:rPr>
        <w:t>】中</w:t>
      </w:r>
      <w:r>
        <w:rPr>
          <w:rFonts w:hint="eastAsia" w:ascii="仿宋_GB2312" w:hAnsi="仿宋_GB2312" w:eastAsia="仿宋_GB2312" w:cs="仿宋_GB2312"/>
          <w:b w:val="0"/>
          <w:bCs w:val="0"/>
          <w:color w:val="auto"/>
          <w:kern w:val="2"/>
          <w:sz w:val="24"/>
          <w:szCs w:val="24"/>
          <w:highlight w:val="none"/>
          <w:lang w:eastAsia="zh-CN"/>
        </w:rPr>
        <w:t>约</w:t>
      </w:r>
      <w:r>
        <w:rPr>
          <w:rFonts w:hint="eastAsia" w:ascii="仿宋_GB2312" w:hAnsi="仿宋_GB2312" w:eastAsia="仿宋_GB2312" w:cs="仿宋_GB2312"/>
          <w:b w:val="0"/>
          <w:bCs w:val="0"/>
          <w:color w:val="auto"/>
          <w:kern w:val="2"/>
          <w:sz w:val="24"/>
          <w:szCs w:val="24"/>
          <w:highlight w:val="none"/>
        </w:rPr>
        <w:t>定。</w:t>
      </w:r>
    </w:p>
    <w:p w14:paraId="1541E9E8">
      <w:pPr>
        <w:pStyle w:val="14"/>
        <w:keepNext w:val="0"/>
        <w:keepLines w:val="0"/>
        <w:pageBreakBefore w:val="0"/>
        <w:kinsoku/>
        <w:wordWrap/>
        <w:overflowPunct/>
        <w:topLinePunct w:val="0"/>
        <w:bidi w:val="0"/>
        <w:spacing w:after="0" w:line="460" w:lineRule="exac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eastAsia="zh-CN"/>
        </w:rPr>
        <w:t>3</w:t>
      </w:r>
      <w:r>
        <w:rPr>
          <w:rFonts w:hint="eastAsia" w:ascii="仿宋_GB2312" w:hAnsi="仿宋_GB2312" w:eastAsia="仿宋_GB2312" w:cs="仿宋_GB2312"/>
          <w:b/>
          <w:bCs/>
          <w:color w:val="auto"/>
          <w:sz w:val="24"/>
          <w:szCs w:val="24"/>
          <w:highlight w:val="none"/>
        </w:rPr>
        <w:t>.履约保证金</w:t>
      </w:r>
    </w:p>
    <w:p w14:paraId="3CBB2936">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3</w:t>
      </w: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rPr>
        <w:t>乙方应当以支票、汇票、本票或者金融机构、担保机构出具的保函等非现金形式提交。</w:t>
      </w:r>
    </w:p>
    <w:p w14:paraId="33CBAF91">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3</w:t>
      </w:r>
      <w:r>
        <w:rPr>
          <w:rFonts w:hint="eastAsia" w:ascii="仿宋_GB2312" w:hAnsi="仿宋_GB2312" w:eastAsia="仿宋_GB2312" w:cs="仿宋_GB2312"/>
          <w:color w:val="auto"/>
          <w:sz w:val="24"/>
          <w:szCs w:val="24"/>
          <w:highlight w:val="none"/>
        </w:rPr>
        <w:t>.2如果乙方</w:t>
      </w:r>
      <w:r>
        <w:rPr>
          <w:rFonts w:hint="eastAsia" w:ascii="仿宋_GB2312" w:hAnsi="仿宋_GB2312" w:eastAsia="仿宋_GB2312" w:cs="仿宋_GB2312"/>
          <w:color w:val="auto"/>
          <w:sz w:val="24"/>
          <w:szCs w:val="24"/>
          <w:highlight w:val="none"/>
          <w:lang w:eastAsia="zh-CN"/>
        </w:rPr>
        <w:t>出现</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b w:val="0"/>
          <w:bCs w:val="0"/>
          <w:color w:val="auto"/>
          <w:sz w:val="24"/>
          <w:szCs w:val="24"/>
          <w:highlight w:val="none"/>
          <w:lang w:eastAsia="zh-CN"/>
        </w:rPr>
        <w:t>约定</w:t>
      </w:r>
      <w:r>
        <w:rPr>
          <w:rFonts w:hint="eastAsia" w:ascii="仿宋_GB2312" w:hAnsi="仿宋_GB2312" w:eastAsia="仿宋_GB2312" w:cs="仿宋_GB2312"/>
          <w:b w:val="0"/>
          <w:bCs w:val="0"/>
          <w:color w:val="auto"/>
          <w:sz w:val="24"/>
          <w:szCs w:val="24"/>
          <w:lang w:eastAsia="zh-CN"/>
        </w:rPr>
        <w:t>情形的</w:t>
      </w:r>
      <w:r>
        <w:rPr>
          <w:rFonts w:hint="eastAsia" w:ascii="仿宋_GB2312" w:hAnsi="仿宋_GB2312" w:eastAsia="仿宋_GB2312" w:cs="仿宋_GB2312"/>
          <w:color w:val="auto"/>
          <w:sz w:val="24"/>
          <w:szCs w:val="24"/>
          <w:highlight w:val="none"/>
        </w:rPr>
        <w:t>，履约保证金不予退还；如果乙方未能按合同约定全面履行义务，甲方有权从履约保证金中取得补偿或赔偿，</w:t>
      </w:r>
      <w:r>
        <w:rPr>
          <w:rFonts w:hint="eastAsia" w:ascii="仿宋_GB2312" w:hAnsi="仿宋_GB2312" w:eastAsia="仿宋_GB2312" w:cs="仿宋_GB2312"/>
          <w:color w:val="auto"/>
          <w:sz w:val="24"/>
          <w:szCs w:val="24"/>
          <w:highlight w:val="none"/>
          <w:lang w:eastAsia="zh-CN"/>
        </w:rPr>
        <w:t>且</w:t>
      </w:r>
      <w:r>
        <w:rPr>
          <w:rFonts w:hint="eastAsia" w:ascii="仿宋_GB2312" w:hAnsi="仿宋_GB2312" w:eastAsia="仿宋_GB2312" w:cs="仿宋_GB2312"/>
          <w:color w:val="auto"/>
          <w:sz w:val="24"/>
          <w:szCs w:val="24"/>
          <w:highlight w:val="none"/>
        </w:rPr>
        <w:t>不影响甲方要求乙方承担合同约定的超过履约保证金的违约责任的权利。</w:t>
      </w:r>
    </w:p>
    <w:p w14:paraId="61E6310F">
      <w:pPr>
        <w:keepNext w:val="0"/>
        <w:keepLines w:val="0"/>
        <w:pageBreakBefore w:val="0"/>
        <w:kinsoku/>
        <w:wordWrap/>
        <w:overflowPunct/>
        <w:topLinePunct w:val="0"/>
        <w:bidi w:val="0"/>
        <w:spacing w:line="460" w:lineRule="exact"/>
        <w:ind w:firstLine="42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3</w:t>
      </w:r>
      <w:r>
        <w:rPr>
          <w:rFonts w:hint="eastAsia" w:ascii="仿宋_GB2312" w:hAnsi="仿宋_GB2312" w:eastAsia="仿宋_GB2312" w:cs="仿宋_GB2312"/>
          <w:color w:val="auto"/>
          <w:sz w:val="24"/>
          <w:szCs w:val="24"/>
          <w:highlight w:val="none"/>
        </w:rPr>
        <w:t>.3甲方在项目通过验收后按照</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规定的时间内将履约保证金退还乙方；逾期退还的，乙方可要求甲方支付违约金，违约金按照</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规定支付。</w:t>
      </w:r>
    </w:p>
    <w:p w14:paraId="1EC46CF3">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eastAsia="zh-CN"/>
        </w:rPr>
        <w:t>4</w:t>
      </w:r>
      <w:r>
        <w:rPr>
          <w:rFonts w:hint="eastAsia" w:ascii="仿宋_GB2312" w:hAnsi="仿宋_GB2312" w:eastAsia="仿宋_GB2312" w:cs="仿宋_GB2312"/>
          <w:b/>
          <w:bCs/>
          <w:color w:val="auto"/>
          <w:sz w:val="24"/>
          <w:szCs w:val="24"/>
          <w:highlight w:val="none"/>
        </w:rPr>
        <w:t>.</w:t>
      </w:r>
      <w:r>
        <w:rPr>
          <w:rFonts w:hint="eastAsia" w:ascii="仿宋_GB2312" w:hAnsi="仿宋_GB2312" w:eastAsia="仿宋_GB2312" w:cs="仿宋_GB2312"/>
          <w:b/>
          <w:color w:val="auto"/>
          <w:sz w:val="24"/>
          <w:szCs w:val="24"/>
          <w:highlight w:val="none"/>
        </w:rPr>
        <w:t>售后服务</w:t>
      </w:r>
    </w:p>
    <w:p w14:paraId="18B707C5">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4</w:t>
      </w:r>
      <w:r>
        <w:rPr>
          <w:rFonts w:hint="eastAsia" w:ascii="仿宋_GB2312" w:hAnsi="仿宋_GB2312" w:eastAsia="仿宋_GB2312" w:cs="仿宋_GB2312"/>
          <w:color w:val="auto"/>
          <w:sz w:val="24"/>
          <w:szCs w:val="24"/>
          <w:highlight w:val="none"/>
        </w:rPr>
        <w:t>.1除项目不涉及或采购活动中明确约定无须承担外，乙方还应提供下列服务：</w:t>
      </w:r>
    </w:p>
    <w:p w14:paraId="3770218A">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（1）货物的现场移动、安装、调试、启动监督及技术支持；</w:t>
      </w:r>
    </w:p>
    <w:p w14:paraId="50BE63A7">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（2）提供货物组装和维修所需的专用工具和辅助材料；</w:t>
      </w:r>
    </w:p>
    <w:p w14:paraId="518C498C">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（3）在</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lang w:eastAsia="zh-CN"/>
        </w:rPr>
        <w:t>约定</w:t>
      </w:r>
      <w:r>
        <w:rPr>
          <w:rFonts w:hint="eastAsia" w:ascii="仿宋_GB2312" w:hAnsi="仿宋_GB2312" w:eastAsia="仿宋_GB2312" w:cs="仿宋_GB2312"/>
          <w:color w:val="auto"/>
          <w:sz w:val="24"/>
          <w:szCs w:val="24"/>
          <w:highlight w:val="none"/>
        </w:rPr>
        <w:t>的期限内对所有的货物实施运行监督、维修，但前提条件是该服务并不能免除乙方在质量保证期内所承担的义务；</w:t>
      </w:r>
    </w:p>
    <w:p w14:paraId="0FA339A3">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（4）在制造商</w:t>
      </w:r>
      <w:r>
        <w:rPr>
          <w:rFonts w:hint="eastAsia" w:ascii="仿宋_GB2312" w:hAnsi="仿宋_GB2312" w:eastAsia="仿宋_GB2312" w:cs="仿宋_GB2312"/>
          <w:color w:val="auto"/>
          <w:sz w:val="24"/>
          <w:szCs w:val="24"/>
          <w:highlight w:val="none"/>
          <w:lang w:eastAsia="zh-CN"/>
        </w:rPr>
        <w:t>所在地</w:t>
      </w:r>
      <w:r>
        <w:rPr>
          <w:rFonts w:hint="eastAsia" w:ascii="仿宋_GB2312" w:hAnsi="仿宋_GB2312" w:eastAsia="仿宋_GB2312" w:cs="仿宋_GB2312"/>
          <w:color w:val="auto"/>
          <w:sz w:val="24"/>
          <w:szCs w:val="24"/>
          <w:highlight w:val="none"/>
        </w:rPr>
        <w:t>或</w:t>
      </w:r>
      <w:r>
        <w:rPr>
          <w:rFonts w:hint="eastAsia" w:ascii="仿宋_GB2312" w:hAnsi="仿宋_GB2312" w:eastAsia="仿宋_GB2312" w:cs="仿宋_GB2312"/>
          <w:color w:val="auto"/>
          <w:sz w:val="24"/>
          <w:szCs w:val="24"/>
          <w:highlight w:val="none"/>
          <w:lang w:eastAsia="zh-CN"/>
        </w:rPr>
        <w:t>指定</w:t>
      </w:r>
      <w:r>
        <w:rPr>
          <w:rFonts w:hint="eastAsia" w:ascii="仿宋_GB2312" w:hAnsi="仿宋_GB2312" w:eastAsia="仿宋_GB2312" w:cs="仿宋_GB2312"/>
          <w:color w:val="auto"/>
          <w:sz w:val="24"/>
          <w:szCs w:val="24"/>
          <w:highlight w:val="none"/>
        </w:rPr>
        <w:t>现场就货物的安装、启动、运营、维护</w:t>
      </w:r>
      <w:r>
        <w:rPr>
          <w:rFonts w:hint="eastAsia" w:ascii="仿宋_GB2312" w:hAnsi="仿宋_GB2312" w:eastAsia="仿宋_GB2312" w:cs="仿宋_GB2312"/>
          <w:color w:val="auto"/>
          <w:sz w:val="24"/>
          <w:szCs w:val="24"/>
          <w:highlight w:val="none"/>
          <w:lang w:eastAsia="zh-CN"/>
        </w:rPr>
        <w:t>、废弃处置等</w:t>
      </w:r>
      <w:r>
        <w:rPr>
          <w:rFonts w:hint="eastAsia" w:ascii="仿宋_GB2312" w:hAnsi="仿宋_GB2312" w:eastAsia="仿宋_GB2312" w:cs="仿宋_GB2312"/>
          <w:color w:val="auto"/>
          <w:sz w:val="24"/>
          <w:szCs w:val="24"/>
          <w:highlight w:val="none"/>
        </w:rPr>
        <w:t>对甲方操作人员进行培训</w:t>
      </w:r>
      <w:r>
        <w:rPr>
          <w:rFonts w:hint="eastAsia" w:ascii="仿宋_GB2312" w:hAnsi="仿宋_GB2312" w:eastAsia="仿宋_GB2312" w:cs="仿宋_GB2312"/>
          <w:color w:val="auto"/>
          <w:sz w:val="24"/>
          <w:szCs w:val="24"/>
          <w:lang w:eastAsia="zh-CN"/>
        </w:rPr>
        <w:t>；</w:t>
      </w:r>
    </w:p>
    <w:p w14:paraId="204109B0">
      <w:pPr>
        <w:pStyle w:val="59"/>
        <w:keepNext w:val="0"/>
        <w:keepLines w:val="0"/>
        <w:pageBreakBefore w:val="0"/>
        <w:kinsoku/>
        <w:wordWrap/>
        <w:overflowPunct/>
        <w:topLinePunct w:val="0"/>
        <w:bidi w:val="0"/>
        <w:spacing w:line="460" w:lineRule="exac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（5）依照法律、行政法规的规定或者按照</w:t>
      </w:r>
      <w:r>
        <w:rPr>
          <w:rFonts w:hint="eastAsia" w:ascii="仿宋_GB2312" w:hAnsi="仿宋_GB2312" w:eastAsia="仿宋_GB2312" w:cs="仿宋_GB2312"/>
          <w:b/>
          <w:bCs/>
          <w:color w:val="auto"/>
          <w:sz w:val="24"/>
          <w:szCs w:val="24"/>
        </w:rPr>
        <w:t>【政府采购合同专用条款】</w:t>
      </w:r>
      <w:r>
        <w:rPr>
          <w:rFonts w:hint="eastAsia" w:ascii="仿宋_GB2312" w:hAnsi="仿宋_GB2312" w:eastAsia="仿宋_GB2312" w:cs="仿宋_GB2312"/>
          <w:color w:val="auto"/>
          <w:sz w:val="24"/>
          <w:szCs w:val="24"/>
        </w:rPr>
        <w:t>约定，货物在有效使用年限届满后应予回收的，乙方负有自行或者委托第三人对货物予以回收的义务；</w:t>
      </w:r>
    </w:p>
    <w:p w14:paraId="0ED8887D">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规定由乙方提供的其他服务。</w:t>
      </w:r>
    </w:p>
    <w:p w14:paraId="41CCCBE9">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.2乙方提供的</w:t>
      </w:r>
      <w:r>
        <w:rPr>
          <w:rFonts w:hint="eastAsia" w:ascii="仿宋_GB2312" w:hAnsi="仿宋_GB2312" w:eastAsia="仿宋_GB2312" w:cs="仿宋_GB2312"/>
          <w:color w:val="auto"/>
          <w:sz w:val="24"/>
          <w:szCs w:val="24"/>
          <w:highlight w:val="none"/>
          <w:lang w:eastAsia="zh-CN"/>
        </w:rPr>
        <w:t>售后</w:t>
      </w:r>
      <w:r>
        <w:rPr>
          <w:rFonts w:hint="eastAsia" w:ascii="仿宋_GB2312" w:hAnsi="仿宋_GB2312" w:eastAsia="仿宋_GB2312" w:cs="仿宋_GB2312"/>
          <w:color w:val="auto"/>
          <w:sz w:val="24"/>
          <w:szCs w:val="24"/>
          <w:highlight w:val="none"/>
        </w:rPr>
        <w:t>服务的费用</w:t>
      </w:r>
      <w:r>
        <w:rPr>
          <w:rFonts w:hint="eastAsia" w:ascii="仿宋_GB2312" w:hAnsi="仿宋_GB2312" w:eastAsia="仿宋_GB2312" w:cs="仿宋_GB2312"/>
          <w:color w:val="auto"/>
          <w:sz w:val="24"/>
          <w:szCs w:val="24"/>
          <w:highlight w:val="none"/>
          <w:lang w:val="en-US" w:eastAsia="zh-CN"/>
        </w:rPr>
        <w:t>已</w:t>
      </w:r>
      <w:r>
        <w:rPr>
          <w:rFonts w:hint="eastAsia" w:ascii="仿宋_GB2312" w:hAnsi="仿宋_GB2312" w:eastAsia="仿宋_GB2312" w:cs="仿宋_GB2312"/>
          <w:color w:val="auto"/>
          <w:sz w:val="24"/>
          <w:szCs w:val="24"/>
          <w:highlight w:val="none"/>
        </w:rPr>
        <w:t>包含在合同价款中，甲方不再另行支付。</w:t>
      </w:r>
    </w:p>
    <w:p w14:paraId="4A55D3BB">
      <w:pPr>
        <w:keepNext w:val="0"/>
        <w:keepLines w:val="0"/>
        <w:pageBreakBefore w:val="0"/>
        <w:kinsoku/>
        <w:wordWrap/>
        <w:overflowPunct/>
        <w:topLinePunct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eastAsia="zh-CN"/>
        </w:rPr>
        <w:t>5</w:t>
      </w:r>
      <w:r>
        <w:rPr>
          <w:rFonts w:hint="eastAsia" w:ascii="仿宋_GB2312" w:hAnsi="仿宋_GB2312" w:eastAsia="仿宋_GB2312" w:cs="仿宋_GB2312"/>
          <w:b/>
          <w:bCs/>
          <w:color w:val="auto"/>
          <w:sz w:val="24"/>
          <w:szCs w:val="24"/>
          <w:highlight w:val="none"/>
        </w:rPr>
        <w:t>.违约责任</w:t>
      </w:r>
    </w:p>
    <w:p w14:paraId="2A7298BF">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eastAsia="zh-CN"/>
        </w:rPr>
        <w:t>5</w:t>
      </w:r>
      <w:r>
        <w:rPr>
          <w:rFonts w:hint="eastAsia" w:ascii="仿宋_GB2312" w:hAnsi="仿宋_GB2312" w:eastAsia="仿宋_GB2312" w:cs="仿宋_GB2312"/>
          <w:bCs/>
          <w:color w:val="auto"/>
          <w:sz w:val="24"/>
          <w:szCs w:val="24"/>
          <w:highlight w:val="none"/>
        </w:rPr>
        <w:t>.1质量瑕疵的</w:t>
      </w:r>
      <w:r>
        <w:rPr>
          <w:rFonts w:hint="eastAsia" w:ascii="仿宋_GB2312" w:hAnsi="仿宋_GB2312" w:eastAsia="仿宋_GB2312" w:cs="仿宋_GB2312"/>
          <w:bCs/>
          <w:color w:val="auto"/>
          <w:sz w:val="24"/>
          <w:szCs w:val="24"/>
          <w:highlight w:val="none"/>
          <w:lang w:eastAsia="zh-CN"/>
        </w:rPr>
        <w:t>违约责任</w:t>
      </w:r>
    </w:p>
    <w:p w14:paraId="62C468F8">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乙方</w:t>
      </w:r>
      <w:r>
        <w:rPr>
          <w:rFonts w:hint="eastAsia" w:ascii="仿宋_GB2312" w:hAnsi="仿宋_GB2312" w:eastAsia="仿宋_GB2312" w:cs="仿宋_GB2312"/>
          <w:color w:val="auto"/>
          <w:sz w:val="24"/>
          <w:szCs w:val="24"/>
          <w:highlight w:val="none"/>
          <w:lang w:eastAsia="zh-CN"/>
        </w:rPr>
        <w:t>提供</w:t>
      </w:r>
      <w:r>
        <w:rPr>
          <w:rFonts w:hint="eastAsia" w:ascii="仿宋_GB2312" w:hAnsi="仿宋_GB2312" w:eastAsia="仿宋_GB2312" w:cs="仿宋_GB2312"/>
          <w:color w:val="auto"/>
          <w:sz w:val="24"/>
          <w:szCs w:val="24"/>
          <w:highlight w:val="none"/>
        </w:rPr>
        <w:t>的产品不符合</w:t>
      </w:r>
      <w:r>
        <w:rPr>
          <w:rFonts w:hint="eastAsia" w:ascii="仿宋_GB2312" w:hAnsi="仿宋_GB2312" w:eastAsia="仿宋_GB2312" w:cs="仿宋_GB2312"/>
          <w:color w:val="auto"/>
          <w:sz w:val="24"/>
          <w:szCs w:val="24"/>
          <w:highlight w:val="none"/>
          <w:lang w:eastAsia="zh-CN"/>
        </w:rPr>
        <w:t>合同约定的</w:t>
      </w:r>
      <w:r>
        <w:rPr>
          <w:rFonts w:hint="eastAsia" w:ascii="仿宋_GB2312" w:hAnsi="仿宋_GB2312" w:eastAsia="仿宋_GB2312" w:cs="仿宋_GB2312"/>
          <w:color w:val="auto"/>
          <w:sz w:val="24"/>
          <w:szCs w:val="24"/>
          <w:highlight w:val="none"/>
        </w:rPr>
        <w:t>质量标准或存在产品质量缺陷，</w:t>
      </w:r>
      <w:r>
        <w:rPr>
          <w:rFonts w:hint="eastAsia" w:ascii="仿宋_GB2312" w:hAnsi="仿宋_GB2312" w:eastAsia="仿宋_GB2312" w:cs="仿宋_GB2312"/>
          <w:color w:val="auto"/>
          <w:sz w:val="24"/>
          <w:szCs w:val="24"/>
          <w:highlight w:val="none"/>
          <w:lang w:eastAsia="zh-CN"/>
        </w:rPr>
        <w:t>甲方有权要求乙方根据</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b w:val="0"/>
          <w:bCs/>
          <w:color w:val="auto"/>
          <w:sz w:val="24"/>
          <w:szCs w:val="24"/>
          <w:highlight w:val="none"/>
          <w:lang w:eastAsia="zh-CN"/>
        </w:rPr>
        <w:t>要求</w:t>
      </w:r>
      <w:r>
        <w:rPr>
          <w:rFonts w:hint="eastAsia" w:ascii="仿宋_GB2312" w:hAnsi="仿宋_GB2312" w:eastAsia="仿宋_GB2312" w:cs="仿宋_GB2312"/>
          <w:color w:val="auto"/>
          <w:sz w:val="24"/>
          <w:szCs w:val="24"/>
          <w:highlight w:val="none"/>
          <w:lang w:eastAsia="zh-CN"/>
        </w:rPr>
        <w:t>及时修理、重作、更换，并承担由此给甲</w:t>
      </w:r>
      <w:r>
        <w:rPr>
          <w:rFonts w:hint="eastAsia" w:ascii="仿宋_GB2312" w:hAnsi="仿宋_GB2312" w:eastAsia="仿宋_GB2312" w:cs="仿宋_GB2312"/>
          <w:color w:val="auto"/>
          <w:sz w:val="24"/>
          <w:szCs w:val="24"/>
          <w:highlight w:val="none"/>
        </w:rPr>
        <w:t>方</w:t>
      </w:r>
      <w:r>
        <w:rPr>
          <w:rFonts w:hint="eastAsia" w:ascii="仿宋_GB2312" w:hAnsi="仿宋_GB2312" w:eastAsia="仿宋_GB2312" w:cs="仿宋_GB2312"/>
          <w:color w:val="auto"/>
          <w:sz w:val="24"/>
          <w:szCs w:val="24"/>
          <w:highlight w:val="none"/>
          <w:lang w:eastAsia="zh-CN"/>
        </w:rPr>
        <w:t>造成的损失</w:t>
      </w:r>
      <w:r>
        <w:rPr>
          <w:rFonts w:hint="eastAsia" w:ascii="仿宋_GB2312" w:hAnsi="仿宋_GB2312" w:eastAsia="仿宋_GB2312" w:cs="仿宋_GB2312"/>
          <w:color w:val="auto"/>
          <w:sz w:val="24"/>
          <w:szCs w:val="24"/>
          <w:highlight w:val="none"/>
        </w:rPr>
        <w:t>。</w:t>
      </w:r>
    </w:p>
    <w:p w14:paraId="3987AEF4">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eastAsia="zh-CN"/>
        </w:rPr>
        <w:t>5</w:t>
      </w:r>
      <w:r>
        <w:rPr>
          <w:rFonts w:hint="eastAsia" w:ascii="仿宋_GB2312" w:hAnsi="仿宋_GB2312" w:eastAsia="仿宋_GB2312" w:cs="仿宋_GB2312"/>
          <w:bCs/>
          <w:color w:val="auto"/>
          <w:sz w:val="24"/>
          <w:szCs w:val="24"/>
          <w:highlight w:val="none"/>
        </w:rPr>
        <w:t>.2迟延交货的违约责任</w:t>
      </w:r>
    </w:p>
    <w:p w14:paraId="43C94F85">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（1）乙方应按照本合同规定的时间、地点交货和提供</w:t>
      </w:r>
      <w:r>
        <w:rPr>
          <w:rFonts w:hint="eastAsia" w:ascii="仿宋_GB2312" w:hAnsi="仿宋_GB2312" w:eastAsia="仿宋_GB2312" w:cs="仿宋_GB2312"/>
          <w:color w:val="auto"/>
          <w:sz w:val="24"/>
          <w:szCs w:val="24"/>
          <w:highlight w:val="none"/>
          <w:lang w:eastAsia="zh-CN"/>
        </w:rPr>
        <w:t>相关</w:t>
      </w:r>
      <w:r>
        <w:rPr>
          <w:rFonts w:hint="eastAsia" w:ascii="仿宋_GB2312" w:hAnsi="仿宋_GB2312" w:eastAsia="仿宋_GB2312" w:cs="仿宋_GB2312"/>
          <w:color w:val="auto"/>
          <w:sz w:val="24"/>
          <w:szCs w:val="24"/>
          <w:highlight w:val="none"/>
        </w:rPr>
        <w:t>服务。在履行合同过程中，如果乙方遇到可能</w:t>
      </w:r>
      <w:r>
        <w:rPr>
          <w:rFonts w:hint="eastAsia" w:ascii="仿宋_GB2312" w:hAnsi="仿宋_GB2312" w:eastAsia="仿宋_GB2312" w:cs="仿宋_GB2312"/>
          <w:color w:val="auto"/>
          <w:sz w:val="24"/>
          <w:szCs w:val="24"/>
          <w:highlight w:val="none"/>
          <w:lang w:eastAsia="zh-CN"/>
        </w:rPr>
        <w:t>影响</w:t>
      </w:r>
      <w:r>
        <w:rPr>
          <w:rFonts w:hint="eastAsia" w:ascii="仿宋_GB2312" w:hAnsi="仿宋_GB2312" w:eastAsia="仿宋_GB2312" w:cs="仿宋_GB2312"/>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仿宋_GB2312" w:hAnsi="仿宋_GB2312" w:eastAsia="仿宋_GB2312" w:cs="仿宋_GB2312"/>
          <w:color w:val="auto"/>
          <w:sz w:val="24"/>
          <w:szCs w:val="24"/>
          <w:highlight w:val="none"/>
          <w:lang w:eastAsia="zh-CN"/>
        </w:rPr>
        <w:t>长</w:t>
      </w:r>
      <w:r>
        <w:rPr>
          <w:rFonts w:hint="eastAsia" w:ascii="仿宋_GB2312" w:hAnsi="仿宋_GB2312" w:eastAsia="仿宋_GB2312" w:cs="仿宋_GB2312"/>
          <w:color w:val="auto"/>
          <w:sz w:val="24"/>
          <w:szCs w:val="24"/>
          <w:highlight w:val="none"/>
        </w:rPr>
        <w:t>交货时间或延期提供服务。</w:t>
      </w:r>
    </w:p>
    <w:p w14:paraId="2B133CAD">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lang w:eastAsia="zh-CN"/>
        </w:rPr>
      </w:pPr>
      <w:r>
        <w:rPr>
          <w:rFonts w:hint="eastAsia" w:ascii="仿宋_GB2312" w:hAnsi="仿宋_GB2312" w:eastAsia="仿宋_GB2312" w:cs="仿宋_GB2312"/>
          <w:color w:val="auto"/>
          <w:sz w:val="24"/>
          <w:szCs w:val="24"/>
          <w:highlight w:val="none"/>
        </w:rPr>
        <w:t>（2）如果乙方没有按照合同规定的时间交货和提供</w:t>
      </w:r>
      <w:r>
        <w:rPr>
          <w:rFonts w:hint="eastAsia" w:ascii="仿宋_GB2312" w:hAnsi="仿宋_GB2312" w:eastAsia="仿宋_GB2312" w:cs="仿宋_GB2312"/>
          <w:color w:val="auto"/>
          <w:sz w:val="24"/>
          <w:szCs w:val="24"/>
          <w:highlight w:val="none"/>
          <w:lang w:eastAsia="zh-CN"/>
        </w:rPr>
        <w:t>相关</w:t>
      </w:r>
      <w:r>
        <w:rPr>
          <w:rFonts w:hint="eastAsia" w:ascii="仿宋_GB2312" w:hAnsi="仿宋_GB2312" w:eastAsia="仿宋_GB2312" w:cs="仿宋_GB2312"/>
          <w:color w:val="auto"/>
          <w:sz w:val="24"/>
          <w:szCs w:val="24"/>
          <w:highlight w:val="none"/>
        </w:rPr>
        <w:t>服务，甲方有权从货款中扣除误期赔偿费而不影响合同项下的其他补救方法，赔偿费按</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规定执行。如果涉及公共利益，且赔偿金额无法弥补公共利益损失，</w:t>
      </w:r>
      <w:r>
        <w:rPr>
          <w:rFonts w:hint="eastAsia" w:ascii="仿宋_GB2312" w:hAnsi="仿宋_GB2312" w:eastAsia="仿宋_GB2312" w:cs="仿宋_GB2312"/>
          <w:color w:val="auto"/>
          <w:sz w:val="24"/>
          <w:szCs w:val="24"/>
          <w:highlight w:val="none"/>
          <w:lang w:eastAsia="zh-CN"/>
        </w:rPr>
        <w:t>甲方</w:t>
      </w:r>
      <w:r>
        <w:rPr>
          <w:rFonts w:hint="eastAsia" w:ascii="仿宋_GB2312" w:hAnsi="仿宋_GB2312" w:eastAsia="仿宋_GB2312" w:cs="仿宋_GB2312"/>
          <w:color w:val="auto"/>
          <w:sz w:val="24"/>
          <w:szCs w:val="24"/>
          <w:highlight w:val="none"/>
        </w:rPr>
        <w:t>可要求继续履行或者</w:t>
      </w:r>
      <w:r>
        <w:rPr>
          <w:rFonts w:hint="eastAsia" w:ascii="仿宋_GB2312" w:hAnsi="仿宋_GB2312" w:eastAsia="仿宋_GB2312" w:cs="仿宋_GB2312"/>
          <w:color w:val="auto"/>
          <w:sz w:val="24"/>
          <w:szCs w:val="24"/>
          <w:highlight w:val="none"/>
          <w:lang w:eastAsia="zh-CN"/>
        </w:rPr>
        <w:t>采取其他补救措施</w:t>
      </w:r>
      <w:r>
        <w:rPr>
          <w:rFonts w:hint="eastAsia" w:ascii="仿宋_GB2312" w:hAnsi="仿宋_GB2312" w:eastAsia="仿宋_GB2312" w:cs="仿宋_GB2312"/>
          <w:color w:val="auto"/>
          <w:sz w:val="24"/>
          <w:szCs w:val="24"/>
          <w:highlight w:val="none"/>
        </w:rPr>
        <w:t>。</w:t>
      </w:r>
    </w:p>
    <w:p w14:paraId="547CA76C">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eastAsia="zh-CN"/>
        </w:rPr>
        <w:t>5</w:t>
      </w:r>
      <w:r>
        <w:rPr>
          <w:rFonts w:hint="eastAsia" w:ascii="仿宋_GB2312" w:hAnsi="仿宋_GB2312" w:eastAsia="仿宋_GB2312" w:cs="仿宋_GB2312"/>
          <w:color w:val="auto"/>
          <w:sz w:val="24"/>
          <w:szCs w:val="24"/>
          <w:highlight w:val="none"/>
        </w:rPr>
        <w:t>.3迟延支付的违约责任</w:t>
      </w:r>
    </w:p>
    <w:p w14:paraId="518DB847">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甲方存在迟延支付乙方合同款项的，应当承担</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规定的逾期付款利息。</w:t>
      </w:r>
    </w:p>
    <w:p w14:paraId="06AB0CAE">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Cs/>
          <w:color w:val="auto"/>
          <w:sz w:val="24"/>
          <w:szCs w:val="24"/>
          <w:highlight w:val="none"/>
        </w:rPr>
        <w:t>1</w:t>
      </w:r>
      <w:r>
        <w:rPr>
          <w:rFonts w:hint="eastAsia" w:ascii="仿宋_GB2312" w:hAnsi="仿宋_GB2312" w:eastAsia="仿宋_GB2312" w:cs="仿宋_GB2312"/>
          <w:bCs/>
          <w:color w:val="auto"/>
          <w:sz w:val="24"/>
          <w:szCs w:val="24"/>
          <w:highlight w:val="none"/>
          <w:lang w:eastAsia="zh-CN"/>
        </w:rPr>
        <w:t>5</w:t>
      </w:r>
      <w:r>
        <w:rPr>
          <w:rFonts w:hint="eastAsia" w:ascii="仿宋_GB2312" w:hAnsi="仿宋_GB2312" w:eastAsia="仿宋_GB2312" w:cs="仿宋_GB2312"/>
          <w:bCs/>
          <w:color w:val="auto"/>
          <w:sz w:val="24"/>
          <w:szCs w:val="24"/>
          <w:highlight w:val="none"/>
        </w:rPr>
        <w:t>.4其他违约责任根据项目实际需要按</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highlight w:val="none"/>
        </w:rPr>
        <w:t>规定执行。</w:t>
      </w:r>
    </w:p>
    <w:p w14:paraId="5EB63B01">
      <w:pPr>
        <w:keepNext w:val="0"/>
        <w:keepLines w:val="0"/>
        <w:pageBreakBefore w:val="0"/>
        <w:numPr>
          <w:ilvl w:val="0"/>
          <w:numId w:val="0"/>
        </w:numPr>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kern w:val="2"/>
          <w:sz w:val="24"/>
          <w:szCs w:val="24"/>
          <w:lang w:val="en-US" w:eastAsia="zh-CN" w:bidi="ar-SA"/>
        </w:rPr>
        <w:t>16.</w:t>
      </w:r>
      <w:r>
        <w:rPr>
          <w:rFonts w:hint="eastAsia" w:ascii="仿宋_GB2312" w:hAnsi="仿宋_GB2312" w:eastAsia="仿宋_GB2312" w:cs="仿宋_GB2312"/>
          <w:b/>
          <w:color w:val="auto"/>
          <w:sz w:val="24"/>
          <w:szCs w:val="24"/>
          <w:highlight w:val="none"/>
        </w:rPr>
        <w:t>合同变更</w:t>
      </w:r>
      <w:r>
        <w:rPr>
          <w:rFonts w:hint="eastAsia" w:ascii="仿宋_GB2312" w:hAnsi="仿宋_GB2312" w:eastAsia="仿宋_GB2312" w:cs="仿宋_GB2312"/>
          <w:b/>
          <w:color w:val="auto"/>
          <w:sz w:val="24"/>
          <w:szCs w:val="24"/>
          <w:highlight w:val="none"/>
          <w:lang w:eastAsia="zh-CN"/>
        </w:rPr>
        <w:t>、中止与终止</w:t>
      </w:r>
    </w:p>
    <w:p w14:paraId="5BE3BED2">
      <w:pPr>
        <w:keepNext w:val="0"/>
        <w:keepLines w:val="0"/>
        <w:pageBreakBefore w:val="0"/>
        <w:kinsoku/>
        <w:wordWrap/>
        <w:overflowPunct/>
        <w:topLinePunct w:val="0"/>
        <w:autoSpaceDE/>
        <w:autoSpaceDN/>
        <w:bidi w:val="0"/>
        <w:adjustRightInd w:val="0"/>
        <w:snapToGrid w:val="0"/>
        <w:spacing w:line="460" w:lineRule="exact"/>
        <w:ind w:firstLine="0" w:firstLineChars="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.1合同的</w:t>
      </w:r>
      <w:r>
        <w:rPr>
          <w:rFonts w:hint="eastAsia" w:ascii="仿宋_GB2312" w:hAnsi="仿宋_GB2312" w:eastAsia="仿宋_GB2312" w:cs="仿宋_GB2312"/>
          <w:color w:val="auto"/>
          <w:sz w:val="24"/>
          <w:szCs w:val="24"/>
          <w:highlight w:val="none"/>
          <w:lang w:eastAsia="zh-CN"/>
        </w:rPr>
        <w:t>变更</w:t>
      </w:r>
    </w:p>
    <w:p w14:paraId="551B08C1">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政府采购合同履行中，</w:t>
      </w:r>
      <w:r>
        <w:rPr>
          <w:rFonts w:hint="eastAsia" w:ascii="仿宋_GB2312" w:hAnsi="仿宋_GB2312" w:eastAsia="仿宋_GB2312" w:cs="仿宋_GB2312"/>
          <w:color w:val="auto"/>
          <w:sz w:val="24"/>
          <w:szCs w:val="24"/>
          <w:highlight w:val="none"/>
        </w:rPr>
        <w:t>在不改变合同其他条款的前提下，甲方可以在合同价款10%的范围内追加与合同标的相同的货物，并就此与乙方协商</w:t>
      </w:r>
      <w:r>
        <w:rPr>
          <w:rFonts w:hint="eastAsia" w:ascii="仿宋_GB2312" w:hAnsi="仿宋_GB2312" w:eastAsia="仿宋_GB2312" w:cs="仿宋_GB2312"/>
          <w:color w:val="auto"/>
          <w:sz w:val="24"/>
          <w:szCs w:val="24"/>
          <w:highlight w:val="none"/>
          <w:lang w:eastAsia="zh-CN"/>
        </w:rPr>
        <w:t>一致后</w:t>
      </w:r>
      <w:r>
        <w:rPr>
          <w:rFonts w:hint="eastAsia" w:ascii="仿宋_GB2312" w:hAnsi="仿宋_GB2312" w:eastAsia="仿宋_GB2312" w:cs="仿宋_GB2312"/>
          <w:color w:val="auto"/>
          <w:sz w:val="24"/>
          <w:szCs w:val="24"/>
          <w:highlight w:val="none"/>
        </w:rPr>
        <w:t>签订补充协议。</w:t>
      </w:r>
    </w:p>
    <w:p w14:paraId="66B26F0D">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合同的中止</w:t>
      </w:r>
    </w:p>
    <w:p w14:paraId="04096DB8">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（1）合同履行过程中因供应商就采购文件、采购过程或结果提起投诉的，甲方认为有必要的，</w:t>
      </w:r>
      <w:r>
        <w:rPr>
          <w:rFonts w:hint="eastAsia" w:ascii="仿宋_GB2312" w:hAnsi="仿宋_GB2312" w:eastAsia="仿宋_GB2312" w:cs="仿宋_GB2312"/>
          <w:color w:val="auto"/>
          <w:sz w:val="24"/>
          <w:szCs w:val="24"/>
          <w:highlight w:val="none"/>
          <w:lang w:eastAsia="zh-CN"/>
        </w:rPr>
        <w:t>可以</w:t>
      </w:r>
      <w:r>
        <w:rPr>
          <w:rFonts w:hint="eastAsia" w:ascii="仿宋_GB2312" w:hAnsi="仿宋_GB2312" w:eastAsia="仿宋_GB2312" w:cs="仿宋_GB2312"/>
          <w:color w:val="auto"/>
          <w:sz w:val="24"/>
          <w:szCs w:val="24"/>
          <w:highlight w:val="none"/>
        </w:rPr>
        <w:t>中止合同的履行。</w:t>
      </w:r>
    </w:p>
    <w:p w14:paraId="3F85FEE9">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val="en-US" w:eastAsia="zh-CN"/>
        </w:rPr>
        <w:t>合同履行过程中，</w:t>
      </w:r>
      <w:r>
        <w:rPr>
          <w:rFonts w:hint="eastAsia" w:ascii="仿宋_GB2312" w:hAnsi="仿宋_GB2312" w:eastAsia="仿宋_GB2312" w:cs="仿宋_GB2312"/>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仿宋_GB2312" w:hAnsi="仿宋_GB2312" w:eastAsia="仿宋_GB2312" w:cs="仿宋_GB2312"/>
          <w:color w:val="auto"/>
          <w:sz w:val="24"/>
          <w:szCs w:val="24"/>
          <w:highlight w:val="none"/>
          <w:lang w:eastAsia="zh-CN"/>
        </w:rPr>
        <w:t>，乙方有义务及时告知甲方</w:t>
      </w:r>
      <w:r>
        <w:rPr>
          <w:rFonts w:hint="eastAsia" w:ascii="仿宋_GB2312" w:hAnsi="仿宋_GB2312" w:eastAsia="仿宋_GB2312" w:cs="仿宋_GB2312"/>
          <w:color w:val="auto"/>
          <w:sz w:val="24"/>
          <w:szCs w:val="24"/>
          <w:highlight w:val="none"/>
        </w:rPr>
        <w:t>。甲方</w:t>
      </w:r>
      <w:r>
        <w:rPr>
          <w:rFonts w:hint="eastAsia" w:ascii="仿宋_GB2312" w:hAnsi="仿宋_GB2312" w:eastAsia="仿宋_GB2312" w:cs="仿宋_GB2312"/>
          <w:color w:val="auto"/>
          <w:sz w:val="24"/>
          <w:szCs w:val="24"/>
          <w:highlight w:val="none"/>
          <w:lang w:eastAsia="zh-CN"/>
        </w:rPr>
        <w:t>有权</w:t>
      </w:r>
      <w:r>
        <w:rPr>
          <w:rFonts w:hint="eastAsia" w:ascii="仿宋_GB2312" w:hAnsi="仿宋_GB2312" w:eastAsia="仿宋_GB2312" w:cs="仿宋_GB2312"/>
          <w:color w:val="auto"/>
          <w:sz w:val="24"/>
          <w:szCs w:val="24"/>
          <w:highlight w:val="none"/>
        </w:rPr>
        <w:t>以书面形式通知乙方中止合同</w:t>
      </w:r>
      <w:r>
        <w:rPr>
          <w:rFonts w:hint="eastAsia" w:ascii="仿宋_GB2312" w:hAnsi="仿宋_GB2312" w:eastAsia="仿宋_GB2312" w:cs="仿宋_GB2312"/>
          <w:color w:val="auto"/>
          <w:sz w:val="24"/>
          <w:szCs w:val="24"/>
          <w:highlight w:val="none"/>
          <w:lang w:eastAsia="zh-CN"/>
        </w:rPr>
        <w:t>并要求乙方在合理期限内消除相关情形或者提供适当担保。</w:t>
      </w:r>
      <w:r>
        <w:rPr>
          <w:rFonts w:hint="eastAsia" w:ascii="仿宋_GB2312" w:hAnsi="仿宋_GB2312" w:eastAsia="仿宋_GB2312" w:cs="仿宋_GB2312"/>
          <w:color w:val="auto"/>
          <w:sz w:val="24"/>
          <w:szCs w:val="24"/>
          <w:highlight w:val="none"/>
        </w:rPr>
        <w:t>乙方提供适当担保的，</w:t>
      </w:r>
      <w:r>
        <w:rPr>
          <w:rFonts w:hint="eastAsia" w:ascii="仿宋_GB2312" w:hAnsi="仿宋_GB2312" w:eastAsia="仿宋_GB2312" w:cs="仿宋_GB2312"/>
          <w:color w:val="auto"/>
          <w:sz w:val="24"/>
          <w:szCs w:val="24"/>
          <w:highlight w:val="none"/>
          <w:lang w:eastAsia="zh-CN"/>
        </w:rPr>
        <w:t>合同继续</w:t>
      </w:r>
      <w:r>
        <w:rPr>
          <w:rFonts w:hint="eastAsia" w:ascii="仿宋_GB2312" w:hAnsi="仿宋_GB2312" w:eastAsia="仿宋_GB2312" w:cs="仿宋_GB2312"/>
          <w:color w:val="auto"/>
          <w:sz w:val="24"/>
          <w:szCs w:val="24"/>
          <w:highlight w:val="none"/>
        </w:rPr>
        <w:t>履行</w:t>
      </w:r>
      <w:r>
        <w:rPr>
          <w:rFonts w:hint="eastAsia" w:ascii="仿宋_GB2312" w:hAnsi="仿宋_GB2312" w:eastAsia="仿宋_GB2312" w:cs="仿宋_GB2312"/>
          <w:color w:val="auto"/>
          <w:sz w:val="24"/>
          <w:szCs w:val="24"/>
          <w:highlight w:val="none"/>
          <w:lang w:eastAsia="zh-CN"/>
        </w:rPr>
        <w:t>；乙</w:t>
      </w:r>
      <w:r>
        <w:rPr>
          <w:rFonts w:hint="eastAsia" w:ascii="仿宋_GB2312" w:hAnsi="仿宋_GB2312" w:eastAsia="仿宋_GB2312" w:cs="仿宋_GB2312"/>
          <w:color w:val="auto"/>
          <w:sz w:val="24"/>
          <w:szCs w:val="24"/>
          <w:highlight w:val="none"/>
        </w:rPr>
        <w:t>方在合理期限内未恢复履约能力且未提供适当担保的，视为拒绝</w:t>
      </w:r>
      <w:r>
        <w:rPr>
          <w:rFonts w:hint="eastAsia" w:ascii="仿宋_GB2312" w:hAnsi="仿宋_GB2312" w:eastAsia="仿宋_GB2312" w:cs="仿宋_GB2312"/>
          <w:color w:val="auto"/>
          <w:sz w:val="24"/>
          <w:szCs w:val="24"/>
          <w:highlight w:val="none"/>
          <w:lang w:eastAsia="zh-CN"/>
        </w:rPr>
        <w:t>继续</w:t>
      </w:r>
      <w:r>
        <w:rPr>
          <w:rFonts w:hint="eastAsia" w:ascii="仿宋_GB2312" w:hAnsi="仿宋_GB2312" w:eastAsia="仿宋_GB2312" w:cs="仿宋_GB2312"/>
          <w:color w:val="auto"/>
          <w:sz w:val="24"/>
          <w:szCs w:val="24"/>
          <w:highlight w:val="none"/>
        </w:rPr>
        <w:t>履约，甲方</w:t>
      </w:r>
      <w:r>
        <w:rPr>
          <w:rFonts w:hint="eastAsia" w:ascii="仿宋_GB2312" w:hAnsi="仿宋_GB2312" w:eastAsia="仿宋_GB2312" w:cs="仿宋_GB2312"/>
          <w:color w:val="auto"/>
          <w:sz w:val="24"/>
          <w:szCs w:val="24"/>
          <w:highlight w:val="none"/>
          <w:lang w:eastAsia="zh-CN"/>
        </w:rPr>
        <w:t>有权</w:t>
      </w:r>
      <w:r>
        <w:rPr>
          <w:rFonts w:hint="eastAsia" w:ascii="仿宋_GB2312" w:hAnsi="仿宋_GB2312" w:eastAsia="仿宋_GB2312" w:cs="仿宋_GB2312"/>
          <w:color w:val="auto"/>
          <w:sz w:val="24"/>
          <w:szCs w:val="24"/>
          <w:highlight w:val="none"/>
        </w:rPr>
        <w:t>解除合同并要求乙方承担</w:t>
      </w:r>
      <w:r>
        <w:rPr>
          <w:rFonts w:hint="eastAsia" w:ascii="仿宋_GB2312" w:hAnsi="仿宋_GB2312" w:eastAsia="仿宋_GB2312" w:cs="仿宋_GB2312"/>
          <w:color w:val="auto"/>
          <w:sz w:val="24"/>
          <w:szCs w:val="24"/>
          <w:highlight w:val="none"/>
          <w:lang w:eastAsia="zh-CN"/>
        </w:rPr>
        <w:t>由此给甲方造成的损失</w:t>
      </w:r>
      <w:r>
        <w:rPr>
          <w:rFonts w:hint="eastAsia" w:ascii="仿宋_GB2312" w:hAnsi="仿宋_GB2312" w:eastAsia="仿宋_GB2312" w:cs="仿宋_GB2312"/>
          <w:color w:val="auto"/>
          <w:sz w:val="24"/>
          <w:szCs w:val="24"/>
          <w:highlight w:val="none"/>
        </w:rPr>
        <w:t>。</w:t>
      </w:r>
    </w:p>
    <w:p w14:paraId="640DE909">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（3）乙方分立、合并或者变更住所的，应当及时以书面形式告知甲方。乙方没有</w:t>
      </w:r>
      <w:r>
        <w:rPr>
          <w:rFonts w:hint="eastAsia" w:ascii="仿宋_GB2312" w:hAnsi="仿宋_GB2312" w:eastAsia="仿宋_GB2312" w:cs="仿宋_GB2312"/>
          <w:color w:val="auto"/>
          <w:sz w:val="24"/>
          <w:szCs w:val="24"/>
          <w:lang w:eastAsia="zh-CN"/>
        </w:rPr>
        <w:t>及时告知</w:t>
      </w:r>
      <w:r>
        <w:rPr>
          <w:rFonts w:hint="eastAsia" w:ascii="仿宋_GB2312" w:hAnsi="仿宋_GB2312" w:eastAsia="仿宋_GB2312" w:cs="仿宋_GB2312"/>
          <w:color w:val="auto"/>
          <w:sz w:val="24"/>
          <w:szCs w:val="24"/>
        </w:rPr>
        <w:t>甲方，致使</w:t>
      </w:r>
      <w:r>
        <w:rPr>
          <w:rFonts w:hint="eastAsia" w:ascii="仿宋_GB2312" w:hAnsi="仿宋_GB2312" w:eastAsia="仿宋_GB2312" w:cs="仿宋_GB2312"/>
          <w:color w:val="auto"/>
          <w:sz w:val="24"/>
          <w:szCs w:val="24"/>
          <w:lang w:eastAsia="zh-CN"/>
        </w:rPr>
        <w:t>合同</w:t>
      </w:r>
      <w:r>
        <w:rPr>
          <w:rFonts w:hint="eastAsia" w:ascii="仿宋_GB2312" w:hAnsi="仿宋_GB2312" w:eastAsia="仿宋_GB2312" w:cs="仿宋_GB2312"/>
          <w:color w:val="auto"/>
          <w:sz w:val="24"/>
          <w:szCs w:val="24"/>
        </w:rPr>
        <w:t>履行发生困难的，甲方可以中止合同履行并要求乙方承担由此给甲方造成的损失。</w:t>
      </w:r>
    </w:p>
    <w:p w14:paraId="4AC73AF8">
      <w:pPr>
        <w:keepNext w:val="0"/>
        <w:keepLines w:val="0"/>
        <w:pageBreakBefore w:val="0"/>
        <w:kinsoku/>
        <w:wordWrap/>
        <w:overflowPunct/>
        <w:topLinePunct w:val="0"/>
        <w:bidi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）甲方不得以行政区划调整、政府换届、机构或者职能调整以及相关责任人更替为由中止合同。</w:t>
      </w:r>
    </w:p>
    <w:p w14:paraId="4E1EC853">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6</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合同的终止</w:t>
      </w:r>
    </w:p>
    <w:p w14:paraId="41E54280">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（1）合同因有效期限届满而终止；</w:t>
      </w:r>
    </w:p>
    <w:p w14:paraId="6C025EF3">
      <w:pPr>
        <w:keepNext w:val="0"/>
        <w:keepLines w:val="0"/>
        <w:pageBreakBefore w:val="0"/>
        <w:kinsoku/>
        <w:wordWrap/>
        <w:overflowPunct/>
        <w:topLinePunct w:val="0"/>
        <w:bidi w:val="0"/>
        <w:snapToGrid w:val="0"/>
        <w:spacing w:line="460" w:lineRule="exact"/>
        <w:ind w:firstLine="480" w:firstLineChars="200"/>
        <w:textAlignment w:val="auto"/>
        <w:rPr>
          <w:rFonts w:hint="eastAsia" w:ascii="仿宋_GB2312" w:hAnsi="仿宋_GB2312" w:eastAsia="仿宋_GB2312" w:cs="仿宋_GB2312"/>
          <w:color w:val="auto"/>
          <w:sz w:val="24"/>
          <w:szCs w:val="24"/>
          <w:lang w:eastAsia="zh-CN"/>
        </w:rPr>
      </w:pPr>
      <w:r>
        <w:rPr>
          <w:rFonts w:hint="eastAsia" w:ascii="仿宋_GB2312" w:hAnsi="仿宋_GB2312" w:eastAsia="仿宋_GB2312" w:cs="仿宋_GB2312"/>
          <w:color w:val="auto"/>
          <w:sz w:val="24"/>
          <w:szCs w:val="24"/>
          <w:highlight w:val="none"/>
        </w:rPr>
        <w:t>（2）乙方未</w:t>
      </w:r>
      <w:r>
        <w:rPr>
          <w:rFonts w:hint="eastAsia" w:ascii="仿宋_GB2312" w:hAnsi="仿宋_GB2312" w:eastAsia="仿宋_GB2312" w:cs="仿宋_GB2312"/>
          <w:color w:val="auto"/>
          <w:sz w:val="24"/>
          <w:szCs w:val="24"/>
          <w:highlight w:val="none"/>
          <w:lang w:eastAsia="zh-CN"/>
        </w:rPr>
        <w:t>按</w:t>
      </w:r>
      <w:r>
        <w:rPr>
          <w:rFonts w:hint="eastAsia" w:ascii="仿宋_GB2312" w:hAnsi="仿宋_GB2312" w:eastAsia="仿宋_GB2312" w:cs="仿宋_GB2312"/>
          <w:color w:val="auto"/>
          <w:sz w:val="24"/>
          <w:szCs w:val="24"/>
          <w:highlight w:val="none"/>
        </w:rPr>
        <w:t>合同约定履行，构成根本性违约的，甲方有权终止合同</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rPr>
        <w:t>并追究乙方的违约责</w:t>
      </w:r>
      <w:r>
        <w:rPr>
          <w:rFonts w:hint="eastAsia" w:ascii="仿宋_GB2312" w:hAnsi="仿宋_GB2312" w:eastAsia="仿宋_GB2312" w:cs="仿宋_GB2312"/>
          <w:color w:val="auto"/>
          <w:sz w:val="24"/>
          <w:szCs w:val="24"/>
          <w:lang w:val="en-US" w:eastAsia="zh-CN"/>
        </w:rPr>
        <w:t>任</w:t>
      </w:r>
      <w:r>
        <w:rPr>
          <w:rFonts w:hint="eastAsia" w:ascii="仿宋_GB2312" w:hAnsi="仿宋_GB2312" w:eastAsia="仿宋_GB2312" w:cs="仿宋_GB2312"/>
          <w:color w:val="auto"/>
          <w:sz w:val="24"/>
          <w:szCs w:val="24"/>
          <w:highlight w:val="none"/>
        </w:rPr>
        <w:t>。</w:t>
      </w:r>
    </w:p>
    <w:p w14:paraId="5107686F">
      <w:pPr>
        <w:pStyle w:val="59"/>
        <w:keepNext w:val="0"/>
        <w:keepLines w:val="0"/>
        <w:pageBreakBefore w:val="0"/>
        <w:kinsoku/>
        <w:wordWrap/>
        <w:overflowPunct/>
        <w:topLinePunct w:val="0"/>
        <w:bidi w:val="0"/>
        <w:spacing w:line="460" w:lineRule="exac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16.4</w:t>
      </w:r>
      <w:r>
        <w:rPr>
          <w:rFonts w:hint="eastAsia" w:ascii="仿宋_GB2312" w:hAnsi="仿宋_GB2312" w:eastAsia="仿宋_GB2312" w:cs="仿宋_GB2312"/>
          <w:color w:val="auto"/>
          <w:kern w:val="2"/>
          <w:sz w:val="24"/>
          <w:szCs w:val="24"/>
          <w:highlight w:val="none"/>
          <w:lang w:val="en-US" w:eastAsia="zh-CN"/>
        </w:rPr>
        <w:t>涉及国家利益、社会公共利益的情形</w:t>
      </w:r>
    </w:p>
    <w:p w14:paraId="05EB8F3A">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政府采购合同继续履行将损害国家利益和社会公共利益的，双方当事人</w:t>
      </w:r>
      <w:r>
        <w:rPr>
          <w:rFonts w:hint="eastAsia" w:ascii="仿宋_GB2312" w:hAnsi="仿宋_GB2312" w:eastAsia="仿宋_GB2312" w:cs="仿宋_GB2312"/>
          <w:color w:val="auto"/>
          <w:sz w:val="24"/>
          <w:szCs w:val="24"/>
          <w:highlight w:val="none"/>
          <w:lang w:val="en-US" w:eastAsia="zh-CN"/>
        </w:rPr>
        <w:t>应当变更、</w:t>
      </w:r>
      <w:r>
        <w:rPr>
          <w:rFonts w:hint="eastAsia" w:ascii="仿宋_GB2312" w:hAnsi="仿宋_GB2312" w:eastAsia="仿宋_GB2312" w:cs="仿宋_GB2312"/>
          <w:color w:val="auto"/>
          <w:sz w:val="24"/>
          <w:szCs w:val="24"/>
        </w:rPr>
        <w:t>中止</w:t>
      </w:r>
      <w:r>
        <w:rPr>
          <w:rFonts w:hint="eastAsia" w:ascii="仿宋_GB2312" w:hAnsi="仿宋_GB2312" w:eastAsia="仿宋_GB2312" w:cs="仿宋_GB2312"/>
          <w:color w:val="auto"/>
          <w:sz w:val="24"/>
          <w:szCs w:val="24"/>
          <w:lang w:eastAsia="zh-CN"/>
        </w:rPr>
        <w:t>或者终止</w:t>
      </w:r>
      <w:r>
        <w:rPr>
          <w:rFonts w:hint="eastAsia" w:ascii="仿宋_GB2312" w:hAnsi="仿宋_GB2312" w:eastAsia="仿宋_GB2312" w:cs="仿宋_GB2312"/>
          <w:color w:val="auto"/>
          <w:sz w:val="24"/>
          <w:szCs w:val="24"/>
        </w:rPr>
        <w:t>合同。有过错的一方应当承担赔偿责任，双方都有过错的，各自承担相应的责任。</w:t>
      </w:r>
    </w:p>
    <w:p w14:paraId="611670D3">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rPr>
        <w:t>1</w:t>
      </w:r>
      <w:r>
        <w:rPr>
          <w:rFonts w:hint="eastAsia" w:ascii="仿宋_GB2312" w:hAnsi="仿宋_GB2312" w:eastAsia="仿宋_GB2312" w:cs="仿宋_GB2312"/>
          <w:b/>
          <w:bCs/>
          <w:color w:val="auto"/>
          <w:sz w:val="24"/>
          <w:szCs w:val="24"/>
          <w:highlight w:val="none"/>
          <w:lang w:val="en-US" w:eastAsia="zh-CN"/>
        </w:rPr>
        <w:t>7</w:t>
      </w:r>
      <w:r>
        <w:rPr>
          <w:rFonts w:hint="eastAsia" w:ascii="仿宋_GB2312" w:hAnsi="仿宋_GB2312" w:eastAsia="仿宋_GB2312" w:cs="仿宋_GB2312"/>
          <w:b/>
          <w:bCs/>
          <w:color w:val="auto"/>
          <w:sz w:val="24"/>
          <w:szCs w:val="24"/>
          <w:highlight w:val="none"/>
        </w:rPr>
        <w:t>.合同分包</w:t>
      </w:r>
    </w:p>
    <w:p w14:paraId="4AFB133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7</w:t>
      </w:r>
      <w:r>
        <w:rPr>
          <w:rFonts w:hint="eastAsia" w:ascii="仿宋_GB2312" w:hAnsi="仿宋_GB2312" w:eastAsia="仿宋_GB2312" w:cs="仿宋_GB2312"/>
          <w:color w:val="auto"/>
          <w:sz w:val="24"/>
          <w:szCs w:val="24"/>
          <w:highlight w:val="none"/>
        </w:rPr>
        <w:t>.1乙方不得</w:t>
      </w:r>
      <w:r>
        <w:rPr>
          <w:rFonts w:hint="eastAsia" w:ascii="仿宋_GB2312" w:hAnsi="仿宋_GB2312" w:eastAsia="仿宋_GB2312" w:cs="仿宋_GB2312"/>
          <w:color w:val="auto"/>
          <w:sz w:val="24"/>
          <w:szCs w:val="24"/>
          <w:highlight w:val="none"/>
          <w:lang w:eastAsia="zh-CN"/>
        </w:rPr>
        <w:t>将合同转包给其他供应商。涉及合同分包的，乙方</w:t>
      </w:r>
      <w:r>
        <w:rPr>
          <w:rFonts w:hint="eastAsia" w:ascii="仿宋_GB2312" w:hAnsi="仿宋_GB2312" w:eastAsia="仿宋_GB2312" w:cs="仿宋_GB2312"/>
          <w:color w:val="auto"/>
          <w:sz w:val="24"/>
          <w:szCs w:val="24"/>
          <w:highlight w:val="none"/>
          <w:lang w:val="en-US" w:eastAsia="zh-CN"/>
        </w:rPr>
        <w:t>应</w:t>
      </w:r>
      <w:r>
        <w:rPr>
          <w:rFonts w:hint="eastAsia" w:ascii="仿宋_GB2312" w:hAnsi="仿宋_GB2312" w:eastAsia="仿宋_GB2312" w:cs="仿宋_GB2312"/>
          <w:color w:val="auto"/>
          <w:sz w:val="24"/>
          <w:szCs w:val="24"/>
          <w:highlight w:val="none"/>
          <w:lang w:eastAsia="zh-CN"/>
        </w:rPr>
        <w:t>根据采购文件和投标（响应）文件规定进行</w:t>
      </w:r>
      <w:r>
        <w:rPr>
          <w:rFonts w:hint="eastAsia" w:ascii="仿宋_GB2312" w:hAnsi="仿宋_GB2312" w:eastAsia="仿宋_GB2312" w:cs="仿宋_GB2312"/>
          <w:color w:val="auto"/>
          <w:sz w:val="24"/>
          <w:szCs w:val="24"/>
          <w:highlight w:val="none"/>
        </w:rPr>
        <w:t>合同分包。</w:t>
      </w:r>
    </w:p>
    <w:p w14:paraId="3FBFC55F">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1</w:t>
      </w:r>
      <w:r>
        <w:rPr>
          <w:rFonts w:hint="eastAsia" w:ascii="仿宋_GB2312" w:hAnsi="仿宋_GB2312" w:eastAsia="仿宋_GB2312" w:cs="仿宋_GB2312"/>
          <w:color w:val="auto"/>
          <w:sz w:val="24"/>
          <w:szCs w:val="24"/>
          <w:highlight w:val="none"/>
          <w:lang w:val="en-US" w:eastAsia="zh-CN"/>
        </w:rPr>
        <w:t>7</w:t>
      </w:r>
      <w:r>
        <w:rPr>
          <w:rFonts w:hint="eastAsia" w:ascii="仿宋_GB2312" w:hAnsi="仿宋_GB2312" w:eastAsia="仿宋_GB2312" w:cs="仿宋_GB2312"/>
          <w:color w:val="auto"/>
          <w:sz w:val="24"/>
          <w:szCs w:val="24"/>
          <w:highlight w:val="none"/>
        </w:rPr>
        <w:t>.2乙方执行政府采购政策向中小企业依法分包的</w:t>
      </w:r>
      <w:r>
        <w:rPr>
          <w:rFonts w:hint="eastAsia" w:ascii="仿宋_GB2312" w:hAnsi="仿宋_GB2312" w:eastAsia="仿宋_GB2312" w:cs="仿宋_GB2312"/>
          <w:color w:val="auto"/>
          <w:sz w:val="24"/>
          <w:szCs w:val="24"/>
          <w:highlight w:val="none"/>
          <w:lang w:eastAsia="zh-CN"/>
        </w:rPr>
        <w:t>，</w:t>
      </w:r>
      <w:r>
        <w:rPr>
          <w:rFonts w:hint="eastAsia" w:ascii="仿宋_GB2312" w:hAnsi="仿宋_GB2312" w:eastAsia="仿宋_GB2312" w:cs="仿宋_GB2312"/>
          <w:color w:val="auto"/>
          <w:sz w:val="24"/>
          <w:szCs w:val="24"/>
          <w:highlight w:val="none"/>
        </w:rPr>
        <w:t>乙方应当按采购文件</w:t>
      </w:r>
      <w:r>
        <w:rPr>
          <w:rFonts w:hint="eastAsia" w:ascii="仿宋_GB2312" w:hAnsi="仿宋_GB2312" w:eastAsia="仿宋_GB2312" w:cs="仿宋_GB2312"/>
          <w:color w:val="auto"/>
          <w:sz w:val="24"/>
          <w:szCs w:val="24"/>
          <w:highlight w:val="none"/>
          <w:lang w:eastAsia="zh-CN"/>
        </w:rPr>
        <w:t>和</w:t>
      </w:r>
      <w:r>
        <w:rPr>
          <w:rFonts w:hint="eastAsia" w:ascii="仿宋_GB2312" w:hAnsi="仿宋_GB2312" w:eastAsia="仿宋_GB2312" w:cs="仿宋_GB2312"/>
          <w:color w:val="auto"/>
          <w:sz w:val="24"/>
          <w:szCs w:val="24"/>
          <w:highlight w:val="none"/>
        </w:rPr>
        <w:t>投标（响应）文件签订分包</w:t>
      </w:r>
      <w:r>
        <w:rPr>
          <w:rFonts w:hint="eastAsia" w:ascii="仿宋_GB2312" w:hAnsi="仿宋_GB2312" w:eastAsia="仿宋_GB2312" w:cs="仿宋_GB2312"/>
          <w:color w:val="auto"/>
          <w:sz w:val="24"/>
          <w:szCs w:val="24"/>
          <w:highlight w:val="none"/>
          <w:lang w:eastAsia="zh-CN"/>
        </w:rPr>
        <w:t>意向</w:t>
      </w:r>
      <w:r>
        <w:rPr>
          <w:rFonts w:hint="eastAsia" w:ascii="仿宋_GB2312" w:hAnsi="仿宋_GB2312" w:eastAsia="仿宋_GB2312" w:cs="仿宋_GB2312"/>
          <w:color w:val="auto"/>
          <w:sz w:val="24"/>
          <w:szCs w:val="24"/>
          <w:highlight w:val="none"/>
        </w:rPr>
        <w:t>协议，分包</w:t>
      </w:r>
      <w:r>
        <w:rPr>
          <w:rFonts w:hint="eastAsia" w:ascii="仿宋_GB2312" w:hAnsi="仿宋_GB2312" w:eastAsia="仿宋_GB2312" w:cs="仿宋_GB2312"/>
          <w:color w:val="auto"/>
          <w:sz w:val="24"/>
          <w:szCs w:val="24"/>
          <w:highlight w:val="none"/>
          <w:lang w:eastAsia="zh-CN"/>
        </w:rPr>
        <w:t>意向</w:t>
      </w:r>
      <w:r>
        <w:rPr>
          <w:rFonts w:hint="eastAsia" w:ascii="仿宋_GB2312" w:hAnsi="仿宋_GB2312" w:eastAsia="仿宋_GB2312" w:cs="仿宋_GB2312"/>
          <w:color w:val="auto"/>
          <w:sz w:val="24"/>
          <w:szCs w:val="24"/>
          <w:highlight w:val="none"/>
        </w:rPr>
        <w:t>协议属于本合同组成部分。</w:t>
      </w:r>
    </w:p>
    <w:p w14:paraId="3591258C">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eastAsia="zh-CN"/>
        </w:rPr>
        <w:t>1</w:t>
      </w:r>
      <w:r>
        <w:rPr>
          <w:rFonts w:hint="eastAsia" w:ascii="仿宋_GB2312" w:hAnsi="仿宋_GB2312" w:eastAsia="仿宋_GB2312" w:cs="仿宋_GB2312"/>
          <w:b/>
          <w:bCs/>
          <w:color w:val="auto"/>
          <w:sz w:val="24"/>
          <w:szCs w:val="24"/>
          <w:highlight w:val="none"/>
          <w:lang w:val="en-US" w:eastAsia="zh-CN"/>
        </w:rPr>
        <w:t>8</w:t>
      </w:r>
      <w:r>
        <w:rPr>
          <w:rFonts w:hint="eastAsia" w:ascii="仿宋_GB2312" w:hAnsi="仿宋_GB2312" w:eastAsia="仿宋_GB2312" w:cs="仿宋_GB2312"/>
          <w:b/>
          <w:bCs/>
          <w:color w:val="auto"/>
          <w:sz w:val="24"/>
          <w:szCs w:val="24"/>
          <w:highlight w:val="none"/>
        </w:rPr>
        <w:t>.不可抗力</w:t>
      </w:r>
    </w:p>
    <w:p w14:paraId="5ECAC147">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1</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rPr>
        <w:t>.1不可抗力是指合同双方不能预见、不能避免且不能克服的客观情况。</w:t>
      </w:r>
    </w:p>
    <w:p w14:paraId="076DE432">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1</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rPr>
        <w:t>.2任何一方对由于不可抗力造成的部分或全部不能履行合同不承担违约责任。但迟延履行后发生不可抗力的，不能免除责任。</w:t>
      </w:r>
    </w:p>
    <w:p w14:paraId="352A2D61">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lang w:eastAsia="zh-CN"/>
        </w:rPr>
        <w:t>1</w:t>
      </w:r>
      <w:r>
        <w:rPr>
          <w:rFonts w:hint="eastAsia" w:ascii="仿宋_GB2312" w:hAnsi="仿宋_GB2312" w:eastAsia="仿宋_GB2312" w:cs="仿宋_GB2312"/>
          <w:color w:val="auto"/>
          <w:sz w:val="24"/>
          <w:szCs w:val="24"/>
          <w:highlight w:val="none"/>
          <w:lang w:val="en-US" w:eastAsia="zh-CN"/>
        </w:rPr>
        <w:t>8</w:t>
      </w:r>
      <w:r>
        <w:rPr>
          <w:rFonts w:hint="eastAsia" w:ascii="仿宋_GB2312" w:hAnsi="仿宋_GB2312" w:eastAsia="仿宋_GB2312" w:cs="仿宋_GB2312"/>
          <w:color w:val="auto"/>
          <w:sz w:val="24"/>
          <w:szCs w:val="24"/>
          <w:highlight w:val="none"/>
        </w:rPr>
        <w:t>.3遇有不可抗力的一方，应及时将事件情况以书面形式</w:t>
      </w:r>
      <w:r>
        <w:rPr>
          <w:rFonts w:hint="eastAsia" w:ascii="仿宋_GB2312" w:hAnsi="仿宋_GB2312" w:eastAsia="仿宋_GB2312" w:cs="仿宋_GB2312"/>
          <w:color w:val="auto"/>
          <w:sz w:val="24"/>
          <w:szCs w:val="24"/>
          <w:highlight w:val="none"/>
          <w:lang w:eastAsia="zh-CN"/>
        </w:rPr>
        <w:t>告</w:t>
      </w:r>
      <w:r>
        <w:rPr>
          <w:rFonts w:hint="eastAsia" w:ascii="仿宋_GB2312" w:hAnsi="仿宋_GB2312" w:eastAsia="仿宋_GB2312" w:cs="仿宋_GB2312"/>
          <w:color w:val="auto"/>
          <w:sz w:val="24"/>
          <w:szCs w:val="24"/>
          <w:highlight w:val="none"/>
        </w:rPr>
        <w:t>知另一方，并在事件发生后及时向另一方提交合同不能履行或部分不能履行或需要延期履行</w:t>
      </w:r>
      <w:r>
        <w:rPr>
          <w:rFonts w:hint="eastAsia" w:ascii="仿宋_GB2312" w:hAnsi="仿宋_GB2312" w:eastAsia="仿宋_GB2312" w:cs="仿宋_GB2312"/>
          <w:color w:val="auto"/>
          <w:sz w:val="24"/>
          <w:szCs w:val="24"/>
          <w:highlight w:val="none"/>
          <w:lang w:eastAsia="zh-CN"/>
        </w:rPr>
        <w:t>的详细</w:t>
      </w:r>
      <w:r>
        <w:rPr>
          <w:rFonts w:hint="eastAsia" w:ascii="仿宋_GB2312" w:hAnsi="仿宋_GB2312" w:eastAsia="仿宋_GB2312" w:cs="仿宋_GB2312"/>
          <w:color w:val="auto"/>
          <w:sz w:val="24"/>
          <w:szCs w:val="24"/>
          <w:highlight w:val="none"/>
        </w:rPr>
        <w:t>报告</w:t>
      </w:r>
      <w:r>
        <w:rPr>
          <w:rFonts w:hint="eastAsia" w:ascii="仿宋_GB2312" w:hAnsi="仿宋_GB2312" w:eastAsia="仿宋_GB2312" w:cs="仿宋_GB2312"/>
          <w:color w:val="auto"/>
          <w:sz w:val="24"/>
          <w:szCs w:val="24"/>
          <w:highlight w:val="none"/>
          <w:lang w:eastAsia="zh-CN"/>
        </w:rPr>
        <w:t>，以</w:t>
      </w:r>
      <w:r>
        <w:rPr>
          <w:rFonts w:hint="eastAsia" w:ascii="仿宋_GB2312" w:hAnsi="仿宋_GB2312" w:eastAsia="仿宋_GB2312" w:cs="仿宋_GB2312"/>
          <w:color w:val="auto"/>
          <w:sz w:val="24"/>
          <w:szCs w:val="24"/>
          <w:highlight w:val="none"/>
          <w:lang w:val="en-US" w:eastAsia="zh-CN"/>
        </w:rPr>
        <w:t>及证明不可抗力发生及其持续时间的证据</w:t>
      </w:r>
      <w:r>
        <w:rPr>
          <w:rFonts w:hint="eastAsia" w:ascii="仿宋_GB2312" w:hAnsi="仿宋_GB2312" w:eastAsia="仿宋_GB2312" w:cs="仿宋_GB2312"/>
          <w:color w:val="auto"/>
          <w:sz w:val="24"/>
          <w:szCs w:val="24"/>
          <w:highlight w:val="none"/>
        </w:rPr>
        <w:t>。</w:t>
      </w:r>
    </w:p>
    <w:p w14:paraId="12BCBD58">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sz w:val="24"/>
          <w:szCs w:val="24"/>
          <w:highlight w:val="none"/>
          <w:lang w:val="en-US" w:eastAsia="zh-CN"/>
        </w:rPr>
        <w:t>19</w:t>
      </w:r>
      <w:r>
        <w:rPr>
          <w:rFonts w:hint="eastAsia" w:ascii="仿宋_GB2312" w:hAnsi="仿宋_GB2312" w:eastAsia="仿宋_GB2312" w:cs="仿宋_GB2312"/>
          <w:b/>
          <w:bCs/>
          <w:color w:val="auto"/>
          <w:sz w:val="24"/>
          <w:szCs w:val="24"/>
          <w:highlight w:val="none"/>
        </w:rPr>
        <w:t>.解决争议的方法</w:t>
      </w:r>
    </w:p>
    <w:p w14:paraId="79108EF4">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19</w:t>
      </w:r>
      <w:r>
        <w:rPr>
          <w:rFonts w:hint="eastAsia" w:ascii="仿宋_GB2312" w:hAnsi="仿宋_GB2312" w:eastAsia="仿宋_GB2312" w:cs="仿宋_GB2312"/>
          <w:color w:val="auto"/>
          <w:sz w:val="24"/>
          <w:szCs w:val="24"/>
        </w:rPr>
        <w:t>.1因本合同及合同有关事项发生的争议，由</w:t>
      </w:r>
      <w:r>
        <w:rPr>
          <w:rFonts w:hint="eastAsia" w:ascii="仿宋_GB2312" w:hAnsi="仿宋_GB2312" w:eastAsia="仿宋_GB2312" w:cs="仿宋_GB2312"/>
          <w:color w:val="auto"/>
          <w:sz w:val="24"/>
          <w:szCs w:val="24"/>
          <w:lang w:eastAsia="zh-CN"/>
        </w:rPr>
        <w:t>甲乙双</w:t>
      </w:r>
      <w:r>
        <w:rPr>
          <w:rFonts w:hint="eastAsia" w:ascii="仿宋_GB2312" w:hAnsi="仿宋_GB2312" w:eastAsia="仿宋_GB2312" w:cs="仿宋_GB2312"/>
          <w:color w:val="auto"/>
          <w:sz w:val="24"/>
          <w:szCs w:val="24"/>
        </w:rPr>
        <w:t>方友好协商解决。协商不成时，可以</w:t>
      </w:r>
      <w:r>
        <w:rPr>
          <w:rFonts w:hint="eastAsia" w:ascii="仿宋_GB2312" w:hAnsi="仿宋_GB2312" w:eastAsia="仿宋_GB2312" w:cs="仿宋_GB2312"/>
          <w:color w:val="auto"/>
          <w:sz w:val="24"/>
          <w:szCs w:val="24"/>
          <w:lang w:eastAsia="zh-CN"/>
        </w:rPr>
        <w:t>向有关组织申请</w:t>
      </w:r>
      <w:r>
        <w:rPr>
          <w:rFonts w:hint="eastAsia" w:ascii="仿宋_GB2312" w:hAnsi="仿宋_GB2312" w:eastAsia="仿宋_GB2312" w:cs="仿宋_GB2312"/>
          <w:color w:val="auto"/>
          <w:sz w:val="24"/>
          <w:szCs w:val="24"/>
        </w:rPr>
        <w:t>调解。合同一方或</w:t>
      </w:r>
      <w:r>
        <w:rPr>
          <w:rFonts w:hint="eastAsia" w:ascii="仿宋_GB2312" w:hAnsi="仿宋_GB2312" w:eastAsia="仿宋_GB2312" w:cs="仿宋_GB2312"/>
          <w:color w:val="auto"/>
          <w:sz w:val="24"/>
          <w:szCs w:val="24"/>
          <w:lang w:eastAsia="zh-CN"/>
        </w:rPr>
        <w:t>双</w:t>
      </w:r>
      <w:r>
        <w:rPr>
          <w:rFonts w:hint="eastAsia" w:ascii="仿宋_GB2312" w:hAnsi="仿宋_GB2312" w:eastAsia="仿宋_GB2312" w:cs="仿宋_GB2312"/>
          <w:color w:val="auto"/>
          <w:sz w:val="24"/>
          <w:szCs w:val="24"/>
        </w:rPr>
        <w:t>方不愿调解或调解不成的，可以通过仲裁或诉讼的方式解决争议。</w:t>
      </w:r>
    </w:p>
    <w:p w14:paraId="6F30C6FF">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19</w:t>
      </w:r>
      <w:r>
        <w:rPr>
          <w:rFonts w:hint="eastAsia" w:ascii="仿宋_GB2312" w:hAnsi="仿宋_GB2312" w:eastAsia="仿宋_GB2312" w:cs="仿宋_GB2312"/>
          <w:color w:val="auto"/>
          <w:sz w:val="24"/>
          <w:szCs w:val="24"/>
        </w:rPr>
        <w:t>.2选择仲裁的，应在</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rPr>
        <w:t>中明确仲裁机构及仲裁地；通过诉讼方式解决的，可以在</w:t>
      </w:r>
      <w:r>
        <w:rPr>
          <w:rFonts w:hint="eastAsia" w:ascii="仿宋_GB2312" w:hAnsi="仿宋_GB2312" w:eastAsia="仿宋_GB2312" w:cs="仿宋_GB2312"/>
          <w:b/>
          <w:bCs/>
          <w:color w:val="auto"/>
          <w:sz w:val="24"/>
          <w:szCs w:val="24"/>
          <w:highlight w:val="none"/>
        </w:rPr>
        <w:t>【政府采购合同专用条款】</w:t>
      </w:r>
      <w:r>
        <w:rPr>
          <w:rFonts w:hint="eastAsia" w:ascii="仿宋_GB2312" w:hAnsi="仿宋_GB2312" w:eastAsia="仿宋_GB2312" w:cs="仿宋_GB2312"/>
          <w:color w:val="auto"/>
          <w:sz w:val="24"/>
          <w:szCs w:val="24"/>
        </w:rPr>
        <w:t>中进一步约定选择与争议有实际联系的地点的人民法院管辖，但管辖法院的约定不得违反级别管辖和专属管辖的规定。</w:t>
      </w:r>
    </w:p>
    <w:p w14:paraId="1B678B9A">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lang w:val="en-US" w:eastAsia="zh-CN"/>
        </w:rPr>
        <w:t>19</w:t>
      </w:r>
      <w:r>
        <w:rPr>
          <w:rFonts w:hint="eastAsia" w:ascii="仿宋_GB2312" w:hAnsi="仿宋_GB2312" w:eastAsia="仿宋_GB2312" w:cs="仿宋_GB2312"/>
          <w:color w:val="auto"/>
          <w:sz w:val="24"/>
          <w:szCs w:val="24"/>
        </w:rPr>
        <w:t>.3如</w:t>
      </w:r>
      <w:r>
        <w:rPr>
          <w:rFonts w:hint="eastAsia" w:ascii="仿宋_GB2312" w:hAnsi="仿宋_GB2312" w:eastAsia="仿宋_GB2312" w:cs="仿宋_GB2312"/>
          <w:color w:val="auto"/>
          <w:sz w:val="24"/>
          <w:szCs w:val="24"/>
          <w:lang w:eastAsia="zh-CN"/>
        </w:rPr>
        <w:t>甲乙双方</w:t>
      </w:r>
      <w:r>
        <w:rPr>
          <w:rFonts w:hint="eastAsia" w:ascii="仿宋_GB2312" w:hAnsi="仿宋_GB2312" w:eastAsia="仿宋_GB2312" w:cs="仿宋_GB2312"/>
          <w:color w:val="auto"/>
          <w:sz w:val="24"/>
          <w:szCs w:val="24"/>
        </w:rPr>
        <w:t>有争议的事项不影响合同其他部分的履行，在争议解决期间，合同其他部分应</w:t>
      </w:r>
      <w:r>
        <w:rPr>
          <w:rFonts w:hint="eastAsia" w:ascii="仿宋_GB2312" w:hAnsi="仿宋_GB2312" w:eastAsia="仿宋_GB2312" w:cs="仿宋_GB2312"/>
          <w:color w:val="auto"/>
          <w:sz w:val="24"/>
          <w:szCs w:val="24"/>
          <w:lang w:eastAsia="zh-CN"/>
        </w:rPr>
        <w:t>当</w:t>
      </w:r>
      <w:r>
        <w:rPr>
          <w:rFonts w:hint="eastAsia" w:ascii="仿宋_GB2312" w:hAnsi="仿宋_GB2312" w:eastAsia="仿宋_GB2312" w:cs="仿宋_GB2312"/>
          <w:color w:val="auto"/>
          <w:sz w:val="24"/>
          <w:szCs w:val="24"/>
        </w:rPr>
        <w:t>继续履行。</w:t>
      </w:r>
    </w:p>
    <w:p w14:paraId="4CA09811">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b/>
          <w:color w:val="auto"/>
          <w:sz w:val="24"/>
          <w:szCs w:val="24"/>
          <w:highlight w:val="none"/>
          <w:lang w:val="en-US" w:eastAsia="zh-CN"/>
        </w:rPr>
        <w:t>20</w:t>
      </w:r>
      <w:r>
        <w:rPr>
          <w:rFonts w:hint="eastAsia" w:ascii="仿宋_GB2312" w:hAnsi="仿宋_GB2312" w:eastAsia="仿宋_GB2312" w:cs="仿宋_GB2312"/>
          <w:b/>
          <w:color w:val="auto"/>
          <w:sz w:val="24"/>
          <w:szCs w:val="24"/>
          <w:highlight w:val="none"/>
        </w:rPr>
        <w:t>.政府采购政策</w:t>
      </w:r>
    </w:p>
    <w:p w14:paraId="53B5CBF9">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lang w:val="en-US" w:eastAsia="zh-CN"/>
        </w:rPr>
      </w:pPr>
      <w:r>
        <w:rPr>
          <w:rFonts w:hint="eastAsia" w:ascii="仿宋_GB2312" w:hAnsi="仿宋_GB2312" w:eastAsia="仿宋_GB2312" w:cs="仿宋_GB2312"/>
          <w:color w:val="auto"/>
          <w:sz w:val="24"/>
          <w:szCs w:val="24"/>
          <w:highlight w:val="none"/>
          <w:lang w:val="en-US" w:eastAsia="zh-CN"/>
        </w:rPr>
        <w:t>20.1</w:t>
      </w:r>
      <w:r>
        <w:rPr>
          <w:rFonts w:hint="eastAsia" w:ascii="仿宋_GB2312" w:hAnsi="仿宋_GB2312" w:eastAsia="仿宋_GB2312" w:cs="仿宋_GB2312"/>
          <w:color w:val="auto"/>
          <w:sz w:val="24"/>
          <w:szCs w:val="24"/>
          <w:lang w:val="en-GB"/>
        </w:rPr>
        <w:t>本合同应当按照规定执行政府采购政策。</w:t>
      </w:r>
    </w:p>
    <w:p w14:paraId="0451B01B">
      <w:pPr>
        <w:keepNext w:val="0"/>
        <w:keepLines w:val="0"/>
        <w:pageBreakBefore w:val="0"/>
        <w:kinsoku/>
        <w:wordWrap/>
        <w:overflowPunct/>
        <w:topLinePunct w:val="0"/>
        <w:autoSpaceDE w:val="0"/>
        <w:autoSpaceDN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val="en-US" w:eastAsia="zh-CN"/>
        </w:rPr>
        <w:t>0</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本合同依法执行政府采购政策的方式和内容，属于合同履约验收的范围。</w:t>
      </w:r>
      <w:r>
        <w:rPr>
          <w:rFonts w:hint="eastAsia" w:ascii="仿宋_GB2312" w:hAnsi="仿宋_GB2312" w:eastAsia="仿宋_GB2312" w:cs="仿宋_GB2312"/>
          <w:color w:val="auto"/>
          <w:sz w:val="24"/>
          <w:szCs w:val="24"/>
          <w:lang w:eastAsia="zh-CN"/>
        </w:rPr>
        <w:t>甲乙双方</w:t>
      </w:r>
      <w:r>
        <w:rPr>
          <w:rFonts w:hint="eastAsia" w:ascii="仿宋_GB2312" w:hAnsi="仿宋_GB2312" w:eastAsia="仿宋_GB2312" w:cs="仿宋_GB2312"/>
          <w:color w:val="auto"/>
          <w:sz w:val="24"/>
          <w:szCs w:val="24"/>
          <w:lang w:val="en-GB"/>
        </w:rPr>
        <w:t>未按规定要求执行政府采购政策造成损失的</w:t>
      </w:r>
      <w:r>
        <w:rPr>
          <w:rFonts w:hint="eastAsia" w:ascii="仿宋_GB2312" w:hAnsi="仿宋_GB2312" w:eastAsia="仿宋_GB2312" w:cs="仿宋_GB2312"/>
          <w:color w:val="auto"/>
          <w:sz w:val="24"/>
          <w:szCs w:val="24"/>
          <w:highlight w:val="none"/>
        </w:rPr>
        <w:t>，有过错的一方应当承担赔偿责任，双方都有过错的，各自承担相应的责任。</w:t>
      </w:r>
    </w:p>
    <w:p w14:paraId="3CF03A3E">
      <w:pPr>
        <w:pStyle w:val="14"/>
        <w:keepNext w:val="0"/>
        <w:keepLines w:val="0"/>
        <w:pageBreakBefore w:val="0"/>
        <w:kinsoku/>
        <w:wordWrap/>
        <w:overflowPunct/>
        <w:topLinePunct w:val="0"/>
        <w:bidi w:val="0"/>
        <w:spacing w:after="0" w:line="460" w:lineRule="exact"/>
        <w:ind w:firstLine="480" w:firstLineChars="200"/>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val="en-US" w:eastAsia="zh-CN"/>
        </w:rPr>
        <w:t>0</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对于</w:t>
      </w:r>
      <w:r>
        <w:rPr>
          <w:rFonts w:hint="eastAsia" w:ascii="仿宋_GB2312" w:hAnsi="仿宋_GB2312" w:eastAsia="仿宋_GB2312" w:cs="仿宋_GB2312"/>
          <w:color w:val="auto"/>
          <w:sz w:val="24"/>
          <w:szCs w:val="24"/>
          <w:highlight w:val="none"/>
          <w:lang w:eastAsia="zh-CN"/>
        </w:rPr>
        <w:t>为落实中小企业支持政策，</w:t>
      </w:r>
      <w:r>
        <w:rPr>
          <w:rFonts w:hint="eastAsia" w:ascii="仿宋_GB2312" w:hAnsi="仿宋_GB2312" w:eastAsia="仿宋_GB2312" w:cs="仿宋_GB2312"/>
          <w:color w:val="auto"/>
          <w:sz w:val="24"/>
          <w:szCs w:val="24"/>
          <w:highlight w:val="none"/>
        </w:rPr>
        <w:t>通过采购项目</w:t>
      </w:r>
      <w:r>
        <w:rPr>
          <w:rFonts w:hint="eastAsia" w:ascii="仿宋_GB2312" w:hAnsi="仿宋_GB2312" w:eastAsia="仿宋_GB2312" w:cs="仿宋_GB2312"/>
          <w:color w:val="auto"/>
          <w:sz w:val="24"/>
          <w:szCs w:val="24"/>
          <w:highlight w:val="none"/>
          <w:lang w:eastAsia="zh-CN"/>
        </w:rPr>
        <w:t>整体</w:t>
      </w:r>
      <w:r>
        <w:rPr>
          <w:rFonts w:hint="eastAsia" w:ascii="仿宋_GB2312" w:hAnsi="仿宋_GB2312" w:eastAsia="仿宋_GB2312" w:cs="仿宋_GB2312"/>
          <w:color w:val="auto"/>
          <w:sz w:val="24"/>
          <w:szCs w:val="24"/>
          <w:highlight w:val="none"/>
        </w:rPr>
        <w:t>预留、</w:t>
      </w:r>
      <w:r>
        <w:rPr>
          <w:rFonts w:hint="eastAsia" w:ascii="仿宋_GB2312" w:hAnsi="仿宋_GB2312" w:eastAsia="仿宋_GB2312" w:cs="仿宋_GB2312"/>
          <w:color w:val="auto"/>
          <w:sz w:val="24"/>
          <w:szCs w:val="24"/>
          <w:highlight w:val="none"/>
          <w:lang w:eastAsia="zh-CN"/>
        </w:rPr>
        <w:t>设置</w:t>
      </w:r>
      <w:r>
        <w:rPr>
          <w:rFonts w:hint="eastAsia" w:ascii="仿宋_GB2312" w:hAnsi="仿宋_GB2312" w:eastAsia="仿宋_GB2312" w:cs="仿宋_GB2312"/>
          <w:color w:val="auto"/>
          <w:sz w:val="24"/>
          <w:szCs w:val="24"/>
          <w:highlight w:val="none"/>
        </w:rPr>
        <w:t>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532E80BD">
      <w:pPr>
        <w:keepNext w:val="0"/>
        <w:keepLines w:val="0"/>
        <w:pageBreakBefore w:val="0"/>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rPr>
        <w:t>2</w:t>
      </w:r>
      <w:r>
        <w:rPr>
          <w:rFonts w:hint="eastAsia" w:ascii="仿宋_GB2312" w:hAnsi="仿宋_GB2312" w:eastAsia="仿宋_GB2312" w:cs="仿宋_GB2312"/>
          <w:b/>
          <w:color w:val="auto"/>
          <w:sz w:val="24"/>
          <w:szCs w:val="24"/>
          <w:highlight w:val="none"/>
          <w:lang w:val="en-US" w:eastAsia="zh-CN"/>
        </w:rPr>
        <w:t>1</w:t>
      </w:r>
      <w:r>
        <w:rPr>
          <w:rFonts w:hint="eastAsia" w:ascii="仿宋_GB2312" w:hAnsi="仿宋_GB2312" w:eastAsia="仿宋_GB2312" w:cs="仿宋_GB2312"/>
          <w:b/>
          <w:color w:val="auto"/>
          <w:sz w:val="24"/>
          <w:szCs w:val="24"/>
          <w:highlight w:val="none"/>
        </w:rPr>
        <w:t>.法律适用</w:t>
      </w:r>
    </w:p>
    <w:p w14:paraId="0EE2D81D">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r>
        <w:rPr>
          <w:rFonts w:hint="eastAsia" w:ascii="仿宋_GB2312" w:hAnsi="仿宋_GB2312" w:eastAsia="仿宋_GB2312" w:cs="仿宋_GB2312"/>
          <w:color w:val="auto"/>
          <w:sz w:val="24"/>
          <w:szCs w:val="24"/>
          <w:lang w:val="en-US" w:eastAsia="zh-CN"/>
        </w:rPr>
        <w:t>1</w:t>
      </w:r>
      <w:r>
        <w:rPr>
          <w:rFonts w:hint="eastAsia" w:ascii="仿宋_GB2312" w:hAnsi="仿宋_GB2312" w:eastAsia="仿宋_GB2312" w:cs="仿宋_GB2312"/>
          <w:color w:val="auto"/>
          <w:sz w:val="24"/>
          <w:szCs w:val="24"/>
        </w:rPr>
        <w:t>.1本合同的订立、生效、解释、履行及与本合同有关的争议解决，均适用法律、行政法规。</w:t>
      </w:r>
    </w:p>
    <w:p w14:paraId="185D4CD1">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r>
        <w:rPr>
          <w:rFonts w:hint="eastAsia" w:ascii="仿宋_GB2312" w:hAnsi="仿宋_GB2312" w:eastAsia="仿宋_GB2312" w:cs="仿宋_GB2312"/>
          <w:color w:val="auto"/>
          <w:sz w:val="24"/>
          <w:szCs w:val="24"/>
          <w:lang w:val="en-US" w:eastAsia="zh-CN"/>
        </w:rPr>
        <w:t>1</w:t>
      </w:r>
      <w:r>
        <w:rPr>
          <w:rFonts w:hint="eastAsia" w:ascii="仿宋_GB2312" w:hAnsi="仿宋_GB2312" w:eastAsia="仿宋_GB2312" w:cs="仿宋_GB2312"/>
          <w:color w:val="auto"/>
          <w:sz w:val="24"/>
          <w:szCs w:val="24"/>
        </w:rPr>
        <w:t>.2本合同条款与法律、行政法规的强制性规定不一致的，双方当事人应按照法律、行政法规的强制性规定修改本合同的相关条款。</w:t>
      </w:r>
    </w:p>
    <w:p w14:paraId="0BCA36E0">
      <w:pPr>
        <w:keepNext w:val="0"/>
        <w:keepLines w:val="0"/>
        <w:pageBreakBefore w:val="0"/>
        <w:numPr>
          <w:ilvl w:val="-1"/>
          <w:numId w:val="0"/>
        </w:numPr>
        <w:kinsoku/>
        <w:wordWrap/>
        <w:overflowPunct/>
        <w:topLinePunct w:val="0"/>
        <w:autoSpaceDE w:val="0"/>
        <w:autoSpaceDN w:val="0"/>
        <w:bidi w:val="0"/>
        <w:adjustRightInd w:val="0"/>
        <w:snapToGrid w:val="0"/>
        <w:spacing w:line="460" w:lineRule="exact"/>
        <w:jc w:val="left"/>
        <w:textAlignment w:val="auto"/>
        <w:rPr>
          <w:rFonts w:hint="eastAsia" w:ascii="仿宋_GB2312" w:hAnsi="仿宋_GB2312" w:eastAsia="仿宋_GB2312" w:cs="仿宋_GB2312"/>
          <w:b/>
          <w:color w:val="auto"/>
          <w:sz w:val="24"/>
          <w:szCs w:val="24"/>
          <w:highlight w:val="none"/>
        </w:rPr>
      </w:pPr>
      <w:r>
        <w:rPr>
          <w:rFonts w:hint="eastAsia" w:ascii="仿宋_GB2312" w:hAnsi="仿宋_GB2312" w:eastAsia="仿宋_GB2312" w:cs="仿宋_GB2312"/>
          <w:b/>
          <w:color w:val="auto"/>
          <w:sz w:val="24"/>
          <w:szCs w:val="24"/>
          <w:highlight w:val="none"/>
          <w:lang w:val="en-US" w:eastAsia="zh-CN"/>
        </w:rPr>
        <w:t>22.</w:t>
      </w:r>
      <w:r>
        <w:rPr>
          <w:rFonts w:hint="eastAsia" w:ascii="仿宋_GB2312" w:hAnsi="仿宋_GB2312" w:eastAsia="仿宋_GB2312" w:cs="仿宋_GB2312"/>
          <w:b/>
          <w:color w:val="auto"/>
          <w:sz w:val="24"/>
          <w:szCs w:val="24"/>
          <w:highlight w:val="none"/>
        </w:rPr>
        <w:t>通知</w:t>
      </w:r>
    </w:p>
    <w:p w14:paraId="1A505A2F">
      <w:pPr>
        <w:pStyle w:val="59"/>
        <w:keepNext w:val="0"/>
        <w:keepLines w:val="0"/>
        <w:pageBreakBefore w:val="0"/>
        <w:kinsoku/>
        <w:wordWrap/>
        <w:overflowPunct/>
        <w:topLinePunct w:val="0"/>
        <w:bidi w:val="0"/>
        <w:spacing w:line="460" w:lineRule="exact"/>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r>
        <w:rPr>
          <w:rFonts w:hint="eastAsia" w:ascii="仿宋_GB2312" w:hAnsi="仿宋_GB2312" w:eastAsia="仿宋_GB2312" w:cs="仿宋_GB2312"/>
          <w:color w:val="auto"/>
          <w:sz w:val="24"/>
          <w:szCs w:val="24"/>
          <w:lang w:val="en-US" w:eastAsia="zh-CN"/>
        </w:rPr>
        <w:t>2</w:t>
      </w:r>
      <w:r>
        <w:rPr>
          <w:rFonts w:hint="eastAsia" w:ascii="仿宋_GB2312" w:hAnsi="仿宋_GB2312" w:eastAsia="仿宋_GB2312" w:cs="仿宋_GB2312"/>
          <w:color w:val="auto"/>
          <w:sz w:val="24"/>
          <w:szCs w:val="24"/>
        </w:rPr>
        <w:t>.1本合同任何一方向对方发出的通知、信件、数据电文等，应当发送至本合同第一部分《政府采购合同协议书》所约定的通讯地址、联系人、联系电话或电子邮箱。</w:t>
      </w:r>
    </w:p>
    <w:p w14:paraId="1E7E58A3">
      <w:pPr>
        <w:pStyle w:val="59"/>
        <w:keepNext w:val="0"/>
        <w:keepLines w:val="0"/>
        <w:pageBreakBefore w:val="0"/>
        <w:kinsoku/>
        <w:wordWrap/>
        <w:overflowPunct/>
        <w:topLinePunct w:val="0"/>
        <w:bidi w:val="0"/>
        <w:spacing w:line="460" w:lineRule="exact"/>
        <w:ind w:firstLine="0" w:firstLineChars="0"/>
        <w:jc w:val="both"/>
        <w:textAlignment w:val="auto"/>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 w:val="24"/>
          <w:szCs w:val="24"/>
        </w:rPr>
        <w:t>2</w:t>
      </w:r>
      <w:r>
        <w:rPr>
          <w:rFonts w:hint="eastAsia" w:ascii="仿宋_GB2312" w:hAnsi="仿宋_GB2312" w:eastAsia="仿宋_GB2312" w:cs="仿宋_GB2312"/>
          <w:color w:val="auto"/>
          <w:sz w:val="24"/>
          <w:szCs w:val="24"/>
          <w:lang w:val="en-US" w:eastAsia="zh-CN"/>
        </w:rPr>
        <w:t>2</w:t>
      </w:r>
      <w:r>
        <w:rPr>
          <w:rFonts w:hint="eastAsia" w:ascii="仿宋_GB2312" w:hAnsi="仿宋_GB2312" w:eastAsia="仿宋_GB2312" w:cs="仿宋_GB2312"/>
          <w:color w:val="auto"/>
          <w:sz w:val="24"/>
          <w:szCs w:val="24"/>
        </w:rPr>
        <w:t>.2一方当事人变更名称、</w:t>
      </w:r>
      <w:r>
        <w:rPr>
          <w:rFonts w:hint="eastAsia" w:ascii="仿宋_GB2312" w:hAnsi="仿宋_GB2312" w:eastAsia="仿宋_GB2312" w:cs="仿宋_GB2312"/>
          <w:color w:val="auto"/>
          <w:sz w:val="24"/>
          <w:szCs w:val="24"/>
          <w:lang w:eastAsia="zh-CN"/>
        </w:rPr>
        <w:t>住所</w:t>
      </w:r>
      <w:r>
        <w:rPr>
          <w:rFonts w:hint="eastAsia" w:ascii="仿宋_GB2312" w:hAnsi="仿宋_GB2312" w:eastAsia="仿宋_GB2312" w:cs="仿宋_GB2312"/>
          <w:color w:val="auto"/>
          <w:sz w:val="24"/>
          <w:szCs w:val="24"/>
        </w:rPr>
        <w:t>、联系人、联系电话或电子邮箱</w:t>
      </w:r>
      <w:r>
        <w:rPr>
          <w:rFonts w:hint="eastAsia" w:ascii="仿宋_GB2312" w:hAnsi="仿宋_GB2312" w:eastAsia="仿宋_GB2312" w:cs="仿宋_GB2312"/>
          <w:color w:val="auto"/>
          <w:sz w:val="24"/>
          <w:szCs w:val="24"/>
          <w:lang w:eastAsia="zh-CN"/>
        </w:rPr>
        <w:t>等信息</w:t>
      </w:r>
      <w:r>
        <w:rPr>
          <w:rFonts w:hint="eastAsia" w:ascii="仿宋_GB2312" w:hAnsi="仿宋_GB2312" w:eastAsia="仿宋_GB2312" w:cs="仿宋_GB2312"/>
          <w:color w:val="auto"/>
          <w:sz w:val="24"/>
          <w:szCs w:val="24"/>
        </w:rPr>
        <w:t>的，应当在变更后3日内及时书面通知对方，对方实际收到变更通知前的送达仍为有效送达。</w:t>
      </w:r>
    </w:p>
    <w:p w14:paraId="1FC9CB0B">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3</w:t>
      </w:r>
      <w:r>
        <w:rPr>
          <w:rFonts w:hint="eastAsia" w:ascii="仿宋_GB2312" w:hAnsi="仿宋_GB2312" w:eastAsia="仿宋_GB2312" w:cs="仿宋_GB2312"/>
          <w:color w:val="auto"/>
          <w:sz w:val="24"/>
          <w:szCs w:val="24"/>
          <w:highlight w:val="none"/>
        </w:rPr>
        <w:t>本合同一方给另一方的通知均应采用书面形式，传真或快递送到本合同中规定的对方的地址和办理签收手续。</w:t>
      </w:r>
    </w:p>
    <w:p w14:paraId="1AA9D565">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4"/>
          <w:szCs w:val="24"/>
          <w:highlight w:val="none"/>
        </w:rPr>
      </w:pPr>
      <w:r>
        <w:rPr>
          <w:rFonts w:hint="eastAsia" w:ascii="仿宋_GB2312" w:hAnsi="仿宋_GB2312" w:eastAsia="仿宋_GB2312" w:cs="仿宋_GB2312"/>
          <w:color w:val="auto"/>
          <w:sz w:val="24"/>
          <w:szCs w:val="24"/>
          <w:highlight w:val="none"/>
        </w:rPr>
        <w:t>2</w:t>
      </w:r>
      <w:r>
        <w:rPr>
          <w:rFonts w:hint="eastAsia" w:ascii="仿宋_GB2312" w:hAnsi="仿宋_GB2312" w:eastAsia="仿宋_GB2312" w:cs="仿宋_GB2312"/>
          <w:color w:val="auto"/>
          <w:sz w:val="24"/>
          <w:szCs w:val="24"/>
          <w:highlight w:val="none"/>
          <w:lang w:val="en-US" w:eastAsia="zh-CN"/>
        </w:rPr>
        <w:t>2</w:t>
      </w:r>
      <w:r>
        <w:rPr>
          <w:rFonts w:hint="eastAsia" w:ascii="仿宋_GB2312" w:hAnsi="仿宋_GB2312" w:eastAsia="仿宋_GB2312" w:cs="仿宋_GB2312"/>
          <w:color w:val="auto"/>
          <w:sz w:val="24"/>
          <w:szCs w:val="24"/>
          <w:highlight w:val="none"/>
        </w:rPr>
        <w:t>.</w:t>
      </w:r>
      <w:r>
        <w:rPr>
          <w:rFonts w:hint="eastAsia" w:ascii="仿宋_GB2312" w:hAnsi="仿宋_GB2312" w:eastAsia="仿宋_GB2312" w:cs="仿宋_GB2312"/>
          <w:color w:val="auto"/>
          <w:sz w:val="24"/>
          <w:szCs w:val="24"/>
          <w:highlight w:val="none"/>
          <w:lang w:val="en-US" w:eastAsia="zh-CN"/>
        </w:rPr>
        <w:t>4</w:t>
      </w:r>
      <w:r>
        <w:rPr>
          <w:rFonts w:hint="eastAsia" w:ascii="仿宋_GB2312" w:hAnsi="仿宋_GB2312" w:eastAsia="仿宋_GB2312" w:cs="仿宋_GB2312"/>
          <w:color w:val="auto"/>
          <w:sz w:val="24"/>
          <w:szCs w:val="24"/>
          <w:highlight w:val="none"/>
        </w:rPr>
        <w:t>通知以送达之日或通知书中规定的生效之日起生效，两者中以较迟之日为准。</w:t>
      </w:r>
    </w:p>
    <w:p w14:paraId="4DB7D351">
      <w:pPr>
        <w:keepNext w:val="0"/>
        <w:keepLines w:val="0"/>
        <w:pageBreakBefore w:val="0"/>
        <w:numPr>
          <w:ilvl w:val="0"/>
          <w:numId w:val="0"/>
        </w:numPr>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color w:val="auto"/>
          <w:kern w:val="2"/>
          <w:sz w:val="24"/>
          <w:szCs w:val="24"/>
          <w:lang w:val="en-US" w:eastAsia="zh-CN" w:bidi="ar-SA"/>
        </w:rPr>
        <w:t>23.</w:t>
      </w:r>
      <w:r>
        <w:rPr>
          <w:rFonts w:hint="eastAsia" w:ascii="仿宋_GB2312" w:hAnsi="仿宋_GB2312" w:eastAsia="仿宋_GB2312" w:cs="仿宋_GB2312"/>
          <w:b/>
          <w:bCs/>
          <w:color w:val="auto"/>
          <w:sz w:val="24"/>
          <w:szCs w:val="24"/>
          <w:highlight w:val="none"/>
        </w:rPr>
        <w:t>合同未尽事项</w:t>
      </w:r>
    </w:p>
    <w:p w14:paraId="2EC93339">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bCs/>
          <w:color w:val="auto"/>
          <w:sz w:val="24"/>
          <w:szCs w:val="24"/>
          <w:highlight w:val="none"/>
        </w:rPr>
      </w:pPr>
      <w:r>
        <w:rPr>
          <w:rFonts w:hint="eastAsia" w:ascii="仿宋_GB2312" w:hAnsi="仿宋_GB2312" w:eastAsia="仿宋_GB2312" w:cs="仿宋_GB2312"/>
          <w:bCs/>
          <w:color w:val="auto"/>
          <w:sz w:val="24"/>
          <w:szCs w:val="24"/>
          <w:highlight w:val="none"/>
        </w:rPr>
        <w:t>2</w:t>
      </w:r>
      <w:r>
        <w:rPr>
          <w:rFonts w:hint="eastAsia" w:ascii="仿宋_GB2312" w:hAnsi="仿宋_GB2312" w:eastAsia="仿宋_GB2312" w:cs="仿宋_GB2312"/>
          <w:bCs/>
          <w:color w:val="auto"/>
          <w:sz w:val="24"/>
          <w:szCs w:val="24"/>
          <w:highlight w:val="none"/>
          <w:lang w:val="en-US" w:eastAsia="zh-CN"/>
        </w:rPr>
        <w:t>3</w:t>
      </w:r>
      <w:r>
        <w:rPr>
          <w:rFonts w:hint="eastAsia" w:ascii="仿宋_GB2312" w:hAnsi="仿宋_GB2312" w:eastAsia="仿宋_GB2312" w:cs="仿宋_GB2312"/>
          <w:bCs/>
          <w:color w:val="auto"/>
          <w:sz w:val="24"/>
          <w:szCs w:val="24"/>
          <w:highlight w:val="none"/>
        </w:rPr>
        <w:t>.1合同未尽事项见</w:t>
      </w:r>
      <w:r>
        <w:rPr>
          <w:rFonts w:hint="eastAsia" w:ascii="仿宋_GB2312" w:hAnsi="仿宋_GB2312" w:eastAsia="仿宋_GB2312" w:cs="仿宋_GB2312"/>
          <w:b/>
          <w:color w:val="auto"/>
          <w:sz w:val="24"/>
          <w:szCs w:val="24"/>
          <w:highlight w:val="none"/>
        </w:rPr>
        <w:t>【政府采购合同专用条款】</w:t>
      </w:r>
      <w:r>
        <w:rPr>
          <w:rFonts w:hint="eastAsia" w:ascii="仿宋_GB2312" w:hAnsi="仿宋_GB2312" w:eastAsia="仿宋_GB2312" w:cs="仿宋_GB2312"/>
          <w:bCs/>
          <w:color w:val="auto"/>
          <w:sz w:val="24"/>
          <w:szCs w:val="24"/>
          <w:highlight w:val="none"/>
        </w:rPr>
        <w:t>。</w:t>
      </w:r>
    </w:p>
    <w:p w14:paraId="55F08DA3">
      <w:pPr>
        <w:keepNext w:val="0"/>
        <w:keepLines w:val="0"/>
        <w:pageBreakBefore w:val="0"/>
        <w:kinsoku/>
        <w:wordWrap/>
        <w:overflowPunct/>
        <w:topLinePunct w:val="0"/>
        <w:bidi w:val="0"/>
        <w:adjustRightInd w:val="0"/>
        <w:snapToGrid w:val="0"/>
        <w:spacing w:line="460" w:lineRule="exact"/>
        <w:ind w:firstLine="480" w:firstLineChars="200"/>
        <w:jc w:val="left"/>
        <w:textAlignment w:val="auto"/>
        <w:rPr>
          <w:rFonts w:hint="eastAsia" w:ascii="仿宋_GB2312" w:hAnsi="仿宋_GB2312" w:eastAsia="仿宋_GB2312" w:cs="仿宋_GB2312"/>
          <w:color w:val="auto"/>
          <w:sz w:val="28"/>
          <w:szCs w:val="28"/>
        </w:rPr>
      </w:pPr>
      <w:r>
        <w:rPr>
          <w:rFonts w:hint="eastAsia" w:ascii="仿宋_GB2312" w:hAnsi="仿宋_GB2312" w:eastAsia="仿宋_GB2312" w:cs="仿宋_GB2312"/>
          <w:bCs/>
          <w:color w:val="auto"/>
          <w:sz w:val="24"/>
          <w:szCs w:val="24"/>
          <w:highlight w:val="none"/>
          <w:lang w:val="en-US" w:eastAsia="zh-CN"/>
        </w:rPr>
        <w:t>23.2合同附件与合同正文具有同等的法律效力。</w:t>
      </w:r>
      <w:bookmarkStart w:id="788" w:name="_Toc20313"/>
    </w:p>
    <w:p w14:paraId="5B200A4D">
      <w:pPr>
        <w:adjustRightInd w:val="0"/>
        <w:snapToGrid w:val="0"/>
        <w:jc w:val="center"/>
        <w:rPr>
          <w:rFonts w:hint="eastAsia" w:ascii="仿宋_GB2312" w:hAnsi="仿宋_GB2312" w:eastAsia="仿宋_GB2312" w:cs="仿宋_GB2312"/>
          <w:b w:val="0"/>
          <w:bCs w:val="0"/>
          <w:color w:val="auto"/>
          <w:sz w:val="28"/>
          <w:szCs w:val="28"/>
        </w:rPr>
      </w:pPr>
      <w:r>
        <w:rPr>
          <w:rFonts w:hint="eastAsia" w:ascii="仿宋_GB2312" w:hAnsi="仿宋_GB2312" w:eastAsia="仿宋_GB2312" w:cs="仿宋_GB2312"/>
          <w:b w:val="0"/>
          <w:bCs w:val="0"/>
          <w:color w:val="auto"/>
          <w:sz w:val="28"/>
          <w:szCs w:val="28"/>
        </w:rPr>
        <w:br w:type="page"/>
      </w:r>
    </w:p>
    <w:p w14:paraId="3F148E0D">
      <w:pPr>
        <w:pStyle w:val="3"/>
        <w:adjustRightInd w:val="0"/>
        <w:snapToGrid w:val="0"/>
        <w:jc w:val="center"/>
        <w:rPr>
          <w:rFonts w:hint="eastAsia" w:ascii="仿宋_GB2312" w:hAnsi="仿宋_GB2312" w:eastAsia="仿宋_GB2312" w:cs="仿宋_GB2312"/>
          <w:b w:val="0"/>
          <w:bCs w:val="0"/>
          <w:color w:val="auto"/>
          <w:sz w:val="28"/>
          <w:szCs w:val="28"/>
        </w:rPr>
      </w:pPr>
      <w:bookmarkStart w:id="789" w:name="_Toc5782"/>
      <w:r>
        <w:rPr>
          <w:rFonts w:hint="eastAsia" w:ascii="仿宋_GB2312" w:hAnsi="仿宋_GB2312" w:eastAsia="仿宋_GB2312" w:cs="仿宋_GB2312"/>
          <w:b w:val="0"/>
          <w:bCs w:val="0"/>
          <w:color w:val="auto"/>
          <w:sz w:val="28"/>
          <w:szCs w:val="28"/>
        </w:rPr>
        <w:t>第三节政府采购合同专用条款</w:t>
      </w:r>
      <w:bookmarkEnd w:id="788"/>
      <w:bookmarkEnd w:id="789"/>
    </w:p>
    <w:tbl>
      <w:tblPr>
        <w:tblStyle w:val="31"/>
        <w:tblW w:w="851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07"/>
        <w:gridCol w:w="1742"/>
        <w:gridCol w:w="5170"/>
      </w:tblGrid>
      <w:tr w14:paraId="5257AF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0A9D528">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722C7BC9">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第1.2（</w:t>
            </w: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）项</w:t>
            </w:r>
          </w:p>
        </w:tc>
        <w:tc>
          <w:tcPr>
            <w:tcW w:w="1742" w:type="dxa"/>
            <w:vAlign w:val="center"/>
          </w:tcPr>
          <w:p w14:paraId="38A9137F">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联合体具体要求</w:t>
            </w:r>
          </w:p>
        </w:tc>
        <w:tc>
          <w:tcPr>
            <w:tcW w:w="5170" w:type="dxa"/>
            <w:vAlign w:val="center"/>
          </w:tcPr>
          <w:p w14:paraId="63A04E64">
            <w:pPr>
              <w:adjustRightInd w:val="0"/>
              <w:snapToGrid w:val="0"/>
              <w:jc w:val="left"/>
              <w:rPr>
                <w:rFonts w:hint="eastAsia" w:ascii="仿宋_GB2312" w:hAnsi="仿宋_GB2312" w:eastAsia="仿宋_GB2312" w:cs="仿宋_GB2312"/>
                <w:color w:val="auto"/>
                <w:szCs w:val="21"/>
              </w:rPr>
            </w:pPr>
          </w:p>
        </w:tc>
      </w:tr>
      <w:tr w14:paraId="4DEBCDF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jc w:val="center"/>
        </w:trPr>
        <w:tc>
          <w:tcPr>
            <w:tcW w:w="1607" w:type="dxa"/>
            <w:vAlign w:val="center"/>
          </w:tcPr>
          <w:p w14:paraId="47C77FAA">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38DDA170">
            <w:pPr>
              <w:adjustRightInd w:val="0"/>
              <w:snapToGrid w:val="0"/>
              <w:ind w:left="0" w:leftChars="0" w:firstLine="0" w:firstLineChars="0"/>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第1.2（</w:t>
            </w: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）项</w:t>
            </w:r>
          </w:p>
        </w:tc>
        <w:tc>
          <w:tcPr>
            <w:tcW w:w="1742" w:type="dxa"/>
            <w:vAlign w:val="center"/>
          </w:tcPr>
          <w:p w14:paraId="2DDBF152">
            <w:pPr>
              <w:adjustRightInd w:val="0"/>
              <w:snapToGrid w:val="0"/>
              <w:ind w:left="0" w:leftChars="0" w:firstLine="0" w:firstLineChars="0"/>
              <w:jc w:val="center"/>
              <w:rPr>
                <w:rFonts w:hint="eastAsia" w:ascii="仿宋_GB2312" w:hAnsi="仿宋_GB2312" w:eastAsia="仿宋_GB2312" w:cs="仿宋_GB2312"/>
                <w:color w:val="auto"/>
                <w:kern w:val="2"/>
                <w:sz w:val="21"/>
                <w:szCs w:val="21"/>
                <w:lang w:val="en-US" w:eastAsia="zh-CN" w:bidi="ar-SA"/>
              </w:rPr>
            </w:pPr>
            <w:r>
              <w:rPr>
                <w:rFonts w:hint="eastAsia" w:ascii="仿宋_GB2312" w:hAnsi="仿宋_GB2312" w:eastAsia="仿宋_GB2312" w:cs="仿宋_GB2312"/>
                <w:color w:val="auto"/>
                <w:szCs w:val="21"/>
              </w:rPr>
              <w:t>其他术语解释</w:t>
            </w:r>
          </w:p>
        </w:tc>
        <w:tc>
          <w:tcPr>
            <w:tcW w:w="5170" w:type="dxa"/>
            <w:vAlign w:val="center"/>
          </w:tcPr>
          <w:p w14:paraId="328EF159">
            <w:pPr>
              <w:adjustRightInd w:val="0"/>
              <w:snapToGrid w:val="0"/>
              <w:jc w:val="left"/>
              <w:rPr>
                <w:rFonts w:hint="eastAsia" w:ascii="仿宋_GB2312" w:hAnsi="仿宋_GB2312" w:eastAsia="仿宋_GB2312" w:cs="仿宋_GB2312"/>
                <w:color w:val="auto"/>
                <w:kern w:val="2"/>
                <w:sz w:val="21"/>
                <w:szCs w:val="21"/>
                <w:lang w:val="en-US" w:eastAsia="zh-CN" w:bidi="ar-SA"/>
              </w:rPr>
            </w:pPr>
          </w:p>
        </w:tc>
      </w:tr>
      <w:tr w14:paraId="47B931B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C8604FF">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46AB824C">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eastAsia="zh-CN"/>
              </w:rPr>
              <w:t>第</w:t>
            </w:r>
            <w:r>
              <w:rPr>
                <w:rFonts w:hint="eastAsia" w:ascii="仿宋_GB2312" w:hAnsi="仿宋_GB2312" w:eastAsia="仿宋_GB2312" w:cs="仿宋_GB2312"/>
                <w:color w:val="auto"/>
                <w:szCs w:val="21"/>
                <w:lang w:val="en-US" w:eastAsia="zh-CN"/>
              </w:rPr>
              <w:t>4.4款</w:t>
            </w:r>
          </w:p>
        </w:tc>
        <w:tc>
          <w:tcPr>
            <w:tcW w:w="1742" w:type="dxa"/>
            <w:vAlign w:val="center"/>
          </w:tcPr>
          <w:p w14:paraId="06201492">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履约验收中甲方提出异议或作出说明的期限</w:t>
            </w:r>
          </w:p>
        </w:tc>
        <w:tc>
          <w:tcPr>
            <w:tcW w:w="5170" w:type="dxa"/>
            <w:vAlign w:val="center"/>
          </w:tcPr>
          <w:p w14:paraId="72F4D7DB">
            <w:pPr>
              <w:adjustRightInd w:val="0"/>
              <w:snapToGrid w:val="0"/>
              <w:jc w:val="left"/>
              <w:rPr>
                <w:rFonts w:hint="eastAsia" w:ascii="仿宋_GB2312" w:hAnsi="仿宋_GB2312" w:eastAsia="仿宋_GB2312" w:cs="仿宋_GB2312"/>
                <w:color w:val="auto"/>
                <w:kern w:val="2"/>
                <w:sz w:val="21"/>
                <w:szCs w:val="21"/>
                <w:lang w:val="en-US" w:eastAsia="zh-CN" w:bidi="ar-SA"/>
              </w:rPr>
            </w:pPr>
          </w:p>
        </w:tc>
      </w:tr>
      <w:tr w14:paraId="271083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1249BAC">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676848F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第</w:t>
            </w:r>
            <w:r>
              <w:rPr>
                <w:rFonts w:hint="eastAsia" w:ascii="仿宋_GB2312" w:hAnsi="仿宋_GB2312" w:eastAsia="仿宋_GB2312" w:cs="仿宋_GB2312"/>
                <w:color w:val="auto"/>
                <w:szCs w:val="21"/>
                <w:lang w:val="en-US" w:eastAsia="zh-CN"/>
              </w:rPr>
              <w:t>4.6款</w:t>
            </w:r>
          </w:p>
        </w:tc>
        <w:tc>
          <w:tcPr>
            <w:tcW w:w="1742" w:type="dxa"/>
            <w:vAlign w:val="center"/>
          </w:tcPr>
          <w:p w14:paraId="07B7BD84">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约定甲方承担的其他义务和责任</w:t>
            </w:r>
          </w:p>
        </w:tc>
        <w:tc>
          <w:tcPr>
            <w:tcW w:w="5170" w:type="dxa"/>
            <w:vAlign w:val="center"/>
          </w:tcPr>
          <w:p w14:paraId="45123426">
            <w:pPr>
              <w:adjustRightInd w:val="0"/>
              <w:snapToGrid w:val="0"/>
              <w:jc w:val="left"/>
              <w:rPr>
                <w:rFonts w:hint="eastAsia" w:ascii="仿宋_GB2312" w:hAnsi="仿宋_GB2312" w:eastAsia="仿宋_GB2312" w:cs="仿宋_GB2312"/>
                <w:color w:val="auto"/>
                <w:kern w:val="2"/>
                <w:sz w:val="21"/>
                <w:szCs w:val="21"/>
                <w:lang w:val="en-US" w:eastAsia="zh-CN" w:bidi="ar-SA"/>
              </w:rPr>
            </w:pPr>
          </w:p>
        </w:tc>
      </w:tr>
      <w:tr w14:paraId="7C677B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BF39DFC">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第二节</w:t>
            </w:r>
          </w:p>
          <w:p w14:paraId="274A351A">
            <w:pPr>
              <w:adjustRightInd w:val="0"/>
              <w:snapToGrid w:val="0"/>
              <w:ind w:left="0" w:leftChars="0" w:firstLine="0" w:firstLineChars="0"/>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zCs w:val="21"/>
                <w:lang w:eastAsia="zh-CN"/>
              </w:rPr>
              <w:t>第</w:t>
            </w:r>
            <w:r>
              <w:rPr>
                <w:rFonts w:hint="eastAsia" w:ascii="仿宋_GB2312" w:hAnsi="仿宋_GB2312" w:eastAsia="仿宋_GB2312" w:cs="仿宋_GB2312"/>
                <w:color w:val="auto"/>
                <w:szCs w:val="21"/>
                <w:lang w:val="en-US" w:eastAsia="zh-CN"/>
              </w:rPr>
              <w:t>5.4款</w:t>
            </w:r>
          </w:p>
        </w:tc>
        <w:tc>
          <w:tcPr>
            <w:tcW w:w="1742" w:type="dxa"/>
            <w:vAlign w:val="center"/>
          </w:tcPr>
          <w:p w14:paraId="42D7CCF5">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约定乙方承担的其他义务和责任</w:t>
            </w:r>
          </w:p>
        </w:tc>
        <w:tc>
          <w:tcPr>
            <w:tcW w:w="5170" w:type="dxa"/>
            <w:vAlign w:val="center"/>
          </w:tcPr>
          <w:p w14:paraId="1AF29CE4">
            <w:pPr>
              <w:adjustRightInd w:val="0"/>
              <w:snapToGrid w:val="0"/>
              <w:jc w:val="left"/>
              <w:rPr>
                <w:rFonts w:hint="eastAsia" w:ascii="仿宋_GB2312" w:hAnsi="仿宋_GB2312" w:eastAsia="仿宋_GB2312" w:cs="仿宋_GB2312"/>
                <w:color w:val="auto"/>
                <w:kern w:val="2"/>
                <w:sz w:val="21"/>
                <w:szCs w:val="21"/>
                <w:lang w:val="en-US" w:eastAsia="zh-CN" w:bidi="ar-SA"/>
              </w:rPr>
            </w:pPr>
          </w:p>
        </w:tc>
      </w:tr>
      <w:tr w14:paraId="23E35DD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3AF3701">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第二节</w:t>
            </w:r>
          </w:p>
          <w:p w14:paraId="0E276835">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第</w:t>
            </w:r>
            <w:r>
              <w:rPr>
                <w:rFonts w:hint="eastAsia" w:ascii="仿宋_GB2312" w:hAnsi="仿宋_GB2312" w:eastAsia="仿宋_GB2312" w:cs="仿宋_GB2312"/>
                <w:color w:val="auto"/>
                <w:szCs w:val="21"/>
                <w:lang w:val="en-US" w:eastAsia="zh-CN"/>
              </w:rPr>
              <w:t>6.1款</w:t>
            </w:r>
          </w:p>
        </w:tc>
        <w:tc>
          <w:tcPr>
            <w:tcW w:w="1742" w:type="dxa"/>
            <w:vAlign w:val="center"/>
          </w:tcPr>
          <w:p w14:paraId="6DF44626">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履行合同义务的顺序</w:t>
            </w:r>
          </w:p>
        </w:tc>
        <w:tc>
          <w:tcPr>
            <w:tcW w:w="5170" w:type="dxa"/>
            <w:vAlign w:val="center"/>
          </w:tcPr>
          <w:p w14:paraId="15642595">
            <w:pPr>
              <w:adjustRightInd w:val="0"/>
              <w:snapToGrid w:val="0"/>
              <w:jc w:val="left"/>
              <w:rPr>
                <w:rFonts w:hint="eastAsia" w:ascii="仿宋_GB2312" w:hAnsi="仿宋_GB2312" w:eastAsia="仿宋_GB2312" w:cs="仿宋_GB2312"/>
                <w:color w:val="auto"/>
                <w:kern w:val="2"/>
                <w:sz w:val="21"/>
                <w:szCs w:val="21"/>
                <w:lang w:val="en-US" w:eastAsia="zh-CN" w:bidi="ar-SA"/>
              </w:rPr>
            </w:pPr>
          </w:p>
        </w:tc>
      </w:tr>
      <w:tr w14:paraId="4D05BA5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restart"/>
            <w:vAlign w:val="center"/>
          </w:tcPr>
          <w:p w14:paraId="03B06024">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25F37EFF">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款</w:t>
            </w:r>
          </w:p>
        </w:tc>
        <w:tc>
          <w:tcPr>
            <w:tcW w:w="1742" w:type="dxa"/>
            <w:vAlign w:val="center"/>
          </w:tcPr>
          <w:p w14:paraId="386E2E23">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包装</w:t>
            </w:r>
            <w:r>
              <w:rPr>
                <w:rFonts w:hint="eastAsia" w:ascii="仿宋_GB2312" w:hAnsi="仿宋_GB2312" w:eastAsia="仿宋_GB2312" w:cs="仿宋_GB2312"/>
                <w:color w:val="auto"/>
                <w:szCs w:val="21"/>
                <w:lang w:eastAsia="zh-CN"/>
              </w:rPr>
              <w:t>特殊要求</w:t>
            </w:r>
          </w:p>
        </w:tc>
        <w:tc>
          <w:tcPr>
            <w:tcW w:w="5170" w:type="dxa"/>
            <w:vAlign w:val="center"/>
          </w:tcPr>
          <w:p w14:paraId="709DF14D">
            <w:pPr>
              <w:rPr>
                <w:rFonts w:hint="eastAsia" w:ascii="仿宋_GB2312" w:hAnsi="仿宋_GB2312" w:eastAsia="仿宋_GB2312" w:cs="仿宋_GB2312"/>
                <w:color w:val="auto"/>
              </w:rPr>
            </w:pPr>
          </w:p>
        </w:tc>
      </w:tr>
      <w:tr w14:paraId="50976A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Merge w:val="continue"/>
            <w:vAlign w:val="center"/>
          </w:tcPr>
          <w:p w14:paraId="47B722A0">
            <w:pPr>
              <w:adjustRightInd w:val="0"/>
              <w:snapToGrid w:val="0"/>
              <w:jc w:val="center"/>
              <w:rPr>
                <w:rFonts w:hint="eastAsia" w:ascii="仿宋_GB2312" w:hAnsi="仿宋_GB2312" w:eastAsia="仿宋_GB2312" w:cs="仿宋_GB2312"/>
                <w:color w:val="auto"/>
                <w:szCs w:val="21"/>
              </w:rPr>
            </w:pPr>
          </w:p>
        </w:tc>
        <w:tc>
          <w:tcPr>
            <w:tcW w:w="1742" w:type="dxa"/>
            <w:vAlign w:val="center"/>
          </w:tcPr>
          <w:p w14:paraId="48689FEB">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指定现场</w:t>
            </w:r>
          </w:p>
        </w:tc>
        <w:tc>
          <w:tcPr>
            <w:tcW w:w="5170" w:type="dxa"/>
            <w:vAlign w:val="center"/>
          </w:tcPr>
          <w:p w14:paraId="7DF3EB4B">
            <w:pPr>
              <w:rPr>
                <w:rFonts w:hint="eastAsia" w:ascii="仿宋_GB2312" w:hAnsi="仿宋_GB2312" w:eastAsia="仿宋_GB2312" w:cs="仿宋_GB2312"/>
                <w:color w:val="auto"/>
              </w:rPr>
            </w:pPr>
          </w:p>
        </w:tc>
      </w:tr>
      <w:tr w14:paraId="33A06F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jc w:val="center"/>
        </w:trPr>
        <w:tc>
          <w:tcPr>
            <w:tcW w:w="1607" w:type="dxa"/>
            <w:vAlign w:val="center"/>
          </w:tcPr>
          <w:p w14:paraId="65BD74C4">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4BCB5ADC">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.2</w:t>
            </w:r>
            <w:r>
              <w:rPr>
                <w:rFonts w:hint="eastAsia" w:ascii="仿宋_GB2312" w:hAnsi="仿宋_GB2312" w:eastAsia="仿宋_GB2312" w:cs="仿宋_GB2312"/>
                <w:color w:val="auto"/>
                <w:szCs w:val="21"/>
                <w:lang w:val="en-US" w:eastAsia="zh-CN"/>
              </w:rPr>
              <w:t>款</w:t>
            </w:r>
          </w:p>
        </w:tc>
        <w:tc>
          <w:tcPr>
            <w:tcW w:w="1742" w:type="dxa"/>
            <w:vAlign w:val="center"/>
          </w:tcPr>
          <w:p w14:paraId="689BC25B">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运输特殊要求</w:t>
            </w:r>
          </w:p>
        </w:tc>
        <w:tc>
          <w:tcPr>
            <w:tcW w:w="5170" w:type="dxa"/>
            <w:vAlign w:val="center"/>
          </w:tcPr>
          <w:p w14:paraId="2C397982">
            <w:pPr>
              <w:rPr>
                <w:rFonts w:hint="eastAsia" w:ascii="仿宋_GB2312" w:hAnsi="仿宋_GB2312" w:eastAsia="仿宋_GB2312" w:cs="仿宋_GB2312"/>
                <w:color w:val="auto"/>
              </w:rPr>
            </w:pPr>
          </w:p>
        </w:tc>
      </w:tr>
      <w:tr w14:paraId="5FFFBD5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jc w:val="center"/>
        </w:trPr>
        <w:tc>
          <w:tcPr>
            <w:tcW w:w="1607" w:type="dxa"/>
            <w:vAlign w:val="center"/>
          </w:tcPr>
          <w:p w14:paraId="2AEF98E7">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0EDBA250">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.3</w:t>
            </w:r>
            <w:r>
              <w:rPr>
                <w:rFonts w:hint="eastAsia" w:ascii="仿宋_GB2312" w:hAnsi="仿宋_GB2312" w:eastAsia="仿宋_GB2312" w:cs="仿宋_GB2312"/>
                <w:color w:val="auto"/>
                <w:szCs w:val="21"/>
                <w:lang w:val="en-US" w:eastAsia="zh-CN"/>
              </w:rPr>
              <w:t>款</w:t>
            </w:r>
          </w:p>
        </w:tc>
        <w:tc>
          <w:tcPr>
            <w:tcW w:w="1742" w:type="dxa"/>
            <w:vAlign w:val="center"/>
          </w:tcPr>
          <w:p w14:paraId="4C1F427C">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保险要求</w:t>
            </w:r>
          </w:p>
        </w:tc>
        <w:tc>
          <w:tcPr>
            <w:tcW w:w="5170" w:type="dxa"/>
            <w:vAlign w:val="center"/>
          </w:tcPr>
          <w:p w14:paraId="65CF8C5A">
            <w:pPr>
              <w:rPr>
                <w:rFonts w:hint="eastAsia" w:ascii="仿宋_GB2312" w:hAnsi="仿宋_GB2312" w:eastAsia="仿宋_GB2312" w:cs="仿宋_GB2312"/>
                <w:color w:val="auto"/>
              </w:rPr>
            </w:pPr>
          </w:p>
        </w:tc>
      </w:tr>
      <w:tr w14:paraId="7B6FCCD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2C521F6B">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3E6E25F8">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8</w:t>
            </w:r>
            <w:r>
              <w:rPr>
                <w:rFonts w:hint="eastAsia" w:ascii="仿宋_GB2312" w:hAnsi="仿宋_GB2312" w:eastAsia="仿宋_GB2312" w:cs="仿宋_GB2312"/>
                <w:color w:val="auto"/>
                <w:szCs w:val="21"/>
              </w:rPr>
              <w:t>.2（1）项</w:t>
            </w:r>
          </w:p>
        </w:tc>
        <w:tc>
          <w:tcPr>
            <w:tcW w:w="1742" w:type="dxa"/>
            <w:vAlign w:val="center"/>
          </w:tcPr>
          <w:p w14:paraId="7032240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质量</w:t>
            </w:r>
            <w:r>
              <w:rPr>
                <w:rFonts w:hint="eastAsia" w:ascii="仿宋_GB2312" w:hAnsi="仿宋_GB2312" w:eastAsia="仿宋_GB2312" w:cs="仿宋_GB2312"/>
                <w:color w:val="auto"/>
                <w:szCs w:val="21"/>
              </w:rPr>
              <w:t>保证期</w:t>
            </w:r>
          </w:p>
        </w:tc>
        <w:tc>
          <w:tcPr>
            <w:tcW w:w="5170" w:type="dxa"/>
            <w:vAlign w:val="center"/>
          </w:tcPr>
          <w:p w14:paraId="416B186C">
            <w:pPr>
              <w:autoSpaceDE w:val="0"/>
              <w:autoSpaceDN w:val="0"/>
              <w:adjustRightInd w:val="0"/>
              <w:snapToGrid w:val="0"/>
              <w:ind w:firstLine="420" w:firstLineChars="200"/>
              <w:jc w:val="left"/>
              <w:rPr>
                <w:rFonts w:hint="eastAsia" w:ascii="仿宋_GB2312" w:hAnsi="仿宋_GB2312" w:eastAsia="仿宋_GB2312" w:cs="仿宋_GB2312"/>
                <w:color w:val="auto"/>
                <w:szCs w:val="21"/>
              </w:rPr>
            </w:pPr>
          </w:p>
        </w:tc>
      </w:tr>
      <w:tr w14:paraId="05FC79E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7A1B89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24378CF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8</w:t>
            </w:r>
            <w:r>
              <w:rPr>
                <w:rFonts w:hint="eastAsia" w:ascii="仿宋_GB2312" w:hAnsi="仿宋_GB2312" w:eastAsia="仿宋_GB2312" w:cs="仿宋_GB2312"/>
                <w:color w:val="auto"/>
                <w:szCs w:val="21"/>
              </w:rPr>
              <w:t>.2（3）项</w:t>
            </w:r>
          </w:p>
        </w:tc>
        <w:tc>
          <w:tcPr>
            <w:tcW w:w="1742" w:type="dxa"/>
            <w:vAlign w:val="center"/>
          </w:tcPr>
          <w:p w14:paraId="680097C8">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lang w:eastAsia="zh-CN"/>
              </w:rPr>
              <w:t>货物质量缺陷</w:t>
            </w:r>
          </w:p>
          <w:p w14:paraId="6C0AA0E7">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响应时间</w:t>
            </w:r>
          </w:p>
        </w:tc>
        <w:tc>
          <w:tcPr>
            <w:tcW w:w="5170" w:type="dxa"/>
            <w:vAlign w:val="center"/>
          </w:tcPr>
          <w:p w14:paraId="20714C3C">
            <w:pPr>
              <w:adjustRightInd w:val="0"/>
              <w:snapToGrid w:val="0"/>
              <w:jc w:val="left"/>
              <w:rPr>
                <w:rFonts w:hint="eastAsia" w:ascii="仿宋_GB2312" w:hAnsi="仿宋_GB2312" w:eastAsia="仿宋_GB2312" w:cs="仿宋_GB2312"/>
                <w:color w:val="auto"/>
                <w:szCs w:val="21"/>
              </w:rPr>
            </w:pPr>
          </w:p>
        </w:tc>
      </w:tr>
      <w:tr w14:paraId="6EFB6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3A1AB07F">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第二节</w:t>
            </w:r>
          </w:p>
          <w:p w14:paraId="710E40F9">
            <w:pPr>
              <w:adjustRightInd w:val="0"/>
              <w:snapToGrid w:val="0"/>
              <w:ind w:left="0" w:leftChars="0" w:firstLine="0" w:firstLineChars="0"/>
              <w:jc w:val="center"/>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szCs w:val="21"/>
                <w:lang w:val="en-US" w:eastAsia="zh-CN"/>
              </w:rPr>
              <w:t>第11.1款</w:t>
            </w:r>
          </w:p>
        </w:tc>
        <w:tc>
          <w:tcPr>
            <w:tcW w:w="1742" w:type="dxa"/>
            <w:vAlign w:val="center"/>
          </w:tcPr>
          <w:p w14:paraId="57DB608D">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其他应当保密的信息</w:t>
            </w:r>
          </w:p>
        </w:tc>
        <w:tc>
          <w:tcPr>
            <w:tcW w:w="5170" w:type="dxa"/>
            <w:vAlign w:val="center"/>
          </w:tcPr>
          <w:p w14:paraId="122240EE">
            <w:pPr>
              <w:adjustRightInd w:val="0"/>
              <w:snapToGrid w:val="0"/>
              <w:jc w:val="left"/>
              <w:rPr>
                <w:rFonts w:hint="eastAsia" w:ascii="仿宋_GB2312" w:hAnsi="仿宋_GB2312" w:eastAsia="仿宋_GB2312" w:cs="仿宋_GB2312"/>
                <w:color w:val="auto"/>
                <w:szCs w:val="21"/>
              </w:rPr>
            </w:pPr>
          </w:p>
        </w:tc>
      </w:tr>
      <w:tr w14:paraId="25F2E2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0F72B687">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24E5F485">
            <w:pPr>
              <w:adjustRightInd w:val="0"/>
              <w:snapToGrid w:val="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第1</w:t>
            </w:r>
            <w:r>
              <w:rPr>
                <w:rFonts w:hint="eastAsia" w:ascii="仿宋_GB2312" w:hAnsi="仿宋_GB2312" w:eastAsia="仿宋_GB2312" w:cs="仿宋_GB2312"/>
                <w:color w:val="auto"/>
                <w:szCs w:val="21"/>
                <w:lang w:val="en-US" w:eastAsia="zh-CN"/>
              </w:rPr>
              <w:t>2</w:t>
            </w:r>
            <w:r>
              <w:rPr>
                <w:rFonts w:hint="eastAsia" w:ascii="仿宋_GB2312" w:hAnsi="仿宋_GB2312" w:eastAsia="仿宋_GB2312" w:cs="仿宋_GB2312"/>
                <w:color w:val="auto"/>
                <w:szCs w:val="21"/>
              </w:rPr>
              <w:t>.2款</w:t>
            </w:r>
          </w:p>
        </w:tc>
        <w:tc>
          <w:tcPr>
            <w:tcW w:w="1742" w:type="dxa"/>
            <w:vAlign w:val="center"/>
          </w:tcPr>
          <w:p w14:paraId="23134400">
            <w:pPr>
              <w:adjustRightInd w:val="0"/>
              <w:snapToGrid w:val="0"/>
              <w:ind w:left="0" w:leftChars="0" w:firstLine="0" w:firstLineChars="0"/>
              <w:jc w:val="center"/>
              <w:rPr>
                <w:rFonts w:hint="eastAsia" w:ascii="仿宋_GB2312" w:hAnsi="仿宋_GB2312" w:eastAsia="仿宋_GB2312" w:cs="仿宋_GB2312"/>
                <w:color w:val="auto"/>
                <w:szCs w:val="21"/>
                <w:lang w:eastAsia="zh-CN"/>
              </w:rPr>
            </w:pPr>
            <w:r>
              <w:rPr>
                <w:rFonts w:hint="eastAsia" w:ascii="仿宋_GB2312" w:hAnsi="仿宋_GB2312" w:eastAsia="仿宋_GB2312" w:cs="仿宋_GB2312"/>
                <w:color w:val="auto"/>
                <w:szCs w:val="21"/>
              </w:rPr>
              <w:t>合同</w:t>
            </w:r>
            <w:r>
              <w:rPr>
                <w:rFonts w:hint="eastAsia" w:ascii="仿宋_GB2312" w:hAnsi="仿宋_GB2312" w:eastAsia="仿宋_GB2312" w:cs="仿宋_GB2312"/>
                <w:color w:val="auto"/>
                <w:szCs w:val="21"/>
                <w:lang w:eastAsia="zh-CN"/>
              </w:rPr>
              <w:t>价款</w:t>
            </w:r>
            <w:r>
              <w:rPr>
                <w:rFonts w:hint="eastAsia" w:ascii="仿宋_GB2312" w:hAnsi="仿宋_GB2312" w:eastAsia="仿宋_GB2312" w:cs="仿宋_GB2312"/>
                <w:color w:val="auto"/>
                <w:szCs w:val="21"/>
              </w:rPr>
              <w:t>支付</w:t>
            </w:r>
            <w:r>
              <w:rPr>
                <w:rFonts w:hint="eastAsia" w:ascii="仿宋_GB2312" w:hAnsi="仿宋_GB2312" w:eastAsia="仿宋_GB2312" w:cs="仿宋_GB2312"/>
                <w:color w:val="auto"/>
                <w:szCs w:val="21"/>
                <w:lang w:eastAsia="zh-CN"/>
              </w:rPr>
              <w:t>时间</w:t>
            </w:r>
          </w:p>
        </w:tc>
        <w:tc>
          <w:tcPr>
            <w:tcW w:w="5170" w:type="dxa"/>
            <w:vAlign w:val="center"/>
          </w:tcPr>
          <w:p w14:paraId="64F68C08">
            <w:pPr>
              <w:adjustRightInd w:val="0"/>
              <w:snapToGrid w:val="0"/>
              <w:jc w:val="left"/>
              <w:rPr>
                <w:rFonts w:hint="eastAsia" w:ascii="仿宋_GB2312" w:hAnsi="仿宋_GB2312" w:eastAsia="仿宋_GB2312" w:cs="仿宋_GB2312"/>
                <w:color w:val="auto"/>
                <w:szCs w:val="21"/>
              </w:rPr>
            </w:pPr>
          </w:p>
        </w:tc>
      </w:tr>
      <w:tr w14:paraId="7B95F9D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jc w:val="center"/>
        </w:trPr>
        <w:tc>
          <w:tcPr>
            <w:tcW w:w="1607" w:type="dxa"/>
            <w:vAlign w:val="center"/>
          </w:tcPr>
          <w:p w14:paraId="77DC52B9">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118AD859">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13.2</w:t>
            </w:r>
            <w:r>
              <w:rPr>
                <w:rFonts w:hint="eastAsia" w:ascii="仿宋_GB2312" w:hAnsi="仿宋_GB2312" w:eastAsia="仿宋_GB2312" w:cs="仿宋_GB2312"/>
                <w:color w:val="auto"/>
                <w:szCs w:val="21"/>
              </w:rPr>
              <w:t>款</w:t>
            </w:r>
          </w:p>
        </w:tc>
        <w:tc>
          <w:tcPr>
            <w:tcW w:w="1742" w:type="dxa"/>
            <w:vAlign w:val="center"/>
          </w:tcPr>
          <w:p w14:paraId="1C742DF6">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履约保证金不予退还的情形</w:t>
            </w:r>
          </w:p>
        </w:tc>
        <w:tc>
          <w:tcPr>
            <w:tcW w:w="5170" w:type="dxa"/>
            <w:vAlign w:val="center"/>
          </w:tcPr>
          <w:p w14:paraId="6B63C4A6">
            <w:pPr>
              <w:adjustRightInd w:val="0"/>
              <w:snapToGrid w:val="0"/>
              <w:jc w:val="left"/>
              <w:rPr>
                <w:rFonts w:hint="eastAsia" w:ascii="仿宋_GB2312" w:hAnsi="仿宋_GB2312" w:eastAsia="仿宋_GB2312" w:cs="仿宋_GB2312"/>
                <w:color w:val="auto"/>
                <w:szCs w:val="21"/>
              </w:rPr>
            </w:pPr>
          </w:p>
        </w:tc>
      </w:tr>
      <w:tr w14:paraId="31F8F0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81A6B20">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第二</w:t>
            </w:r>
            <w:r>
              <w:rPr>
                <w:rFonts w:hint="eastAsia" w:ascii="仿宋_GB2312" w:hAnsi="仿宋_GB2312" w:eastAsia="仿宋_GB2312" w:cs="仿宋_GB2312"/>
                <w:color w:val="auto"/>
                <w:szCs w:val="21"/>
              </w:rPr>
              <w:t>节</w:t>
            </w:r>
          </w:p>
          <w:p w14:paraId="23DB34A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13.3</w:t>
            </w:r>
            <w:r>
              <w:rPr>
                <w:rFonts w:hint="eastAsia" w:ascii="仿宋_GB2312" w:hAnsi="仿宋_GB2312" w:eastAsia="仿宋_GB2312" w:cs="仿宋_GB2312"/>
                <w:color w:val="auto"/>
                <w:szCs w:val="21"/>
              </w:rPr>
              <w:t>款</w:t>
            </w:r>
          </w:p>
        </w:tc>
        <w:tc>
          <w:tcPr>
            <w:tcW w:w="1742" w:type="dxa"/>
            <w:vAlign w:val="center"/>
          </w:tcPr>
          <w:p w14:paraId="5E96A1E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履约</w:t>
            </w:r>
            <w:r>
              <w:rPr>
                <w:rFonts w:hint="eastAsia" w:ascii="仿宋_GB2312" w:hAnsi="仿宋_GB2312" w:eastAsia="仿宋_GB2312" w:cs="仿宋_GB2312"/>
                <w:color w:val="auto"/>
                <w:szCs w:val="21"/>
                <w:lang w:eastAsia="zh-CN"/>
              </w:rPr>
              <w:t>保证金</w:t>
            </w:r>
            <w:r>
              <w:rPr>
                <w:rFonts w:hint="eastAsia" w:ascii="仿宋_GB2312" w:hAnsi="仿宋_GB2312" w:eastAsia="仿宋_GB2312" w:cs="仿宋_GB2312"/>
                <w:color w:val="auto"/>
                <w:szCs w:val="21"/>
              </w:rPr>
              <w:t>退还时间及</w:t>
            </w:r>
            <w:r>
              <w:rPr>
                <w:rFonts w:hint="eastAsia" w:ascii="仿宋_GB2312" w:hAnsi="仿宋_GB2312" w:eastAsia="仿宋_GB2312" w:cs="仿宋_GB2312"/>
                <w:color w:val="auto"/>
                <w:szCs w:val="21"/>
                <w:lang w:eastAsia="zh-CN"/>
              </w:rPr>
              <w:t>逾期退还的</w:t>
            </w:r>
            <w:r>
              <w:rPr>
                <w:rFonts w:hint="eastAsia" w:ascii="仿宋_GB2312" w:hAnsi="仿宋_GB2312" w:eastAsia="仿宋_GB2312" w:cs="仿宋_GB2312"/>
                <w:color w:val="auto"/>
                <w:szCs w:val="21"/>
              </w:rPr>
              <w:t>违约金</w:t>
            </w:r>
          </w:p>
        </w:tc>
        <w:tc>
          <w:tcPr>
            <w:tcW w:w="5170" w:type="dxa"/>
            <w:vAlign w:val="center"/>
          </w:tcPr>
          <w:p w14:paraId="7D1EDF81">
            <w:pPr>
              <w:adjustRightInd w:val="0"/>
              <w:snapToGrid w:val="0"/>
              <w:jc w:val="left"/>
              <w:rPr>
                <w:rFonts w:hint="eastAsia" w:ascii="仿宋_GB2312" w:hAnsi="仿宋_GB2312" w:eastAsia="仿宋_GB2312" w:cs="仿宋_GB2312"/>
                <w:color w:val="auto"/>
                <w:szCs w:val="21"/>
              </w:rPr>
            </w:pPr>
          </w:p>
        </w:tc>
      </w:tr>
      <w:tr w14:paraId="443A4F0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699437C2">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5181CE38">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eastAsia="zh-CN"/>
              </w:rPr>
              <w:t>1</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3</w:t>
            </w:r>
            <w:r>
              <w:rPr>
                <w:rFonts w:hint="eastAsia" w:ascii="仿宋_GB2312" w:hAnsi="仿宋_GB2312" w:eastAsia="仿宋_GB2312" w:cs="仿宋_GB2312"/>
                <w:color w:val="auto"/>
                <w:szCs w:val="21"/>
              </w:rPr>
              <w:t>）项</w:t>
            </w:r>
          </w:p>
        </w:tc>
        <w:tc>
          <w:tcPr>
            <w:tcW w:w="1742" w:type="dxa"/>
            <w:vAlign w:val="center"/>
          </w:tcPr>
          <w:p w14:paraId="6E330CF2">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运行监督、维修期限</w:t>
            </w:r>
          </w:p>
        </w:tc>
        <w:tc>
          <w:tcPr>
            <w:tcW w:w="5170" w:type="dxa"/>
            <w:vAlign w:val="center"/>
          </w:tcPr>
          <w:p w14:paraId="57AF93E5">
            <w:pPr>
              <w:adjustRightInd w:val="0"/>
              <w:snapToGrid w:val="0"/>
              <w:jc w:val="left"/>
              <w:rPr>
                <w:rFonts w:hint="eastAsia" w:ascii="仿宋_GB2312" w:hAnsi="仿宋_GB2312" w:eastAsia="仿宋_GB2312" w:cs="仿宋_GB2312"/>
                <w:color w:val="auto"/>
                <w:szCs w:val="21"/>
              </w:rPr>
            </w:pPr>
          </w:p>
        </w:tc>
      </w:tr>
      <w:tr w14:paraId="0F06588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jc w:val="center"/>
        </w:trPr>
        <w:tc>
          <w:tcPr>
            <w:tcW w:w="1607" w:type="dxa"/>
            <w:vAlign w:val="center"/>
          </w:tcPr>
          <w:p w14:paraId="759323A3">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4A01DCAB">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eastAsia="zh-CN"/>
              </w:rPr>
              <w:t>1</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）项</w:t>
            </w:r>
          </w:p>
        </w:tc>
        <w:tc>
          <w:tcPr>
            <w:tcW w:w="1742" w:type="dxa"/>
            <w:vAlign w:val="center"/>
          </w:tcPr>
          <w:p w14:paraId="7337CBE2">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lang w:val="en-US" w:eastAsia="zh-CN"/>
              </w:rPr>
              <w:t>货物回收的约定</w:t>
            </w:r>
          </w:p>
        </w:tc>
        <w:tc>
          <w:tcPr>
            <w:tcW w:w="5170" w:type="dxa"/>
            <w:vAlign w:val="center"/>
          </w:tcPr>
          <w:p w14:paraId="52BC6C18">
            <w:pPr>
              <w:adjustRightInd w:val="0"/>
              <w:snapToGrid w:val="0"/>
              <w:jc w:val="left"/>
              <w:rPr>
                <w:rFonts w:hint="eastAsia" w:ascii="仿宋_GB2312" w:hAnsi="仿宋_GB2312" w:eastAsia="仿宋_GB2312" w:cs="仿宋_GB2312"/>
                <w:color w:val="auto"/>
                <w:szCs w:val="21"/>
              </w:rPr>
            </w:pPr>
          </w:p>
        </w:tc>
      </w:tr>
      <w:tr w14:paraId="64A59AD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016156FA">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64381F3B">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eastAsia="zh-CN"/>
              </w:rPr>
              <w:t>1</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.1（</w:t>
            </w: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）项</w:t>
            </w:r>
          </w:p>
        </w:tc>
        <w:tc>
          <w:tcPr>
            <w:tcW w:w="1742" w:type="dxa"/>
            <w:vAlign w:val="center"/>
          </w:tcPr>
          <w:p w14:paraId="7B0B032E">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乙方</w:t>
            </w:r>
            <w:r>
              <w:rPr>
                <w:rFonts w:hint="eastAsia" w:ascii="仿宋_GB2312" w:hAnsi="仿宋_GB2312" w:eastAsia="仿宋_GB2312" w:cs="仿宋_GB2312"/>
                <w:color w:val="auto"/>
                <w:szCs w:val="21"/>
                <w:lang w:eastAsia="zh-CN"/>
              </w:rPr>
              <w:t>提供</w:t>
            </w:r>
            <w:r>
              <w:rPr>
                <w:rFonts w:hint="eastAsia" w:ascii="仿宋_GB2312" w:hAnsi="仿宋_GB2312" w:eastAsia="仿宋_GB2312" w:cs="仿宋_GB2312"/>
                <w:color w:val="auto"/>
                <w:szCs w:val="21"/>
              </w:rPr>
              <w:t>的其他服务</w:t>
            </w:r>
          </w:p>
        </w:tc>
        <w:tc>
          <w:tcPr>
            <w:tcW w:w="5170" w:type="dxa"/>
            <w:vAlign w:val="center"/>
          </w:tcPr>
          <w:p w14:paraId="615490ED">
            <w:pPr>
              <w:adjustRightInd w:val="0"/>
              <w:snapToGrid w:val="0"/>
              <w:jc w:val="left"/>
              <w:rPr>
                <w:rFonts w:hint="eastAsia" w:ascii="仿宋_GB2312" w:hAnsi="仿宋_GB2312" w:eastAsia="仿宋_GB2312" w:cs="仿宋_GB2312"/>
                <w:color w:val="auto"/>
                <w:szCs w:val="21"/>
              </w:rPr>
            </w:pPr>
          </w:p>
        </w:tc>
      </w:tr>
      <w:tr w14:paraId="6BF11E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615CD47E">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5AC17BD1">
            <w:pPr>
              <w:adjustRightInd w:val="0"/>
              <w:snapToGrid w:val="0"/>
              <w:ind w:left="0" w:leftChars="0" w:firstLine="0" w:firstLineChars="0"/>
              <w:jc w:val="center"/>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第1</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1款</w:t>
            </w:r>
          </w:p>
        </w:tc>
        <w:tc>
          <w:tcPr>
            <w:tcW w:w="1742" w:type="dxa"/>
            <w:vAlign w:val="center"/>
          </w:tcPr>
          <w:p w14:paraId="2D7D0BF0">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highlight w:val="none"/>
                <w:lang w:eastAsia="zh-CN"/>
              </w:rPr>
              <w:t>修理、重作、更换相关具体规定</w:t>
            </w:r>
          </w:p>
        </w:tc>
        <w:tc>
          <w:tcPr>
            <w:tcW w:w="5170" w:type="dxa"/>
            <w:vAlign w:val="center"/>
          </w:tcPr>
          <w:p w14:paraId="641AA7A6">
            <w:pPr>
              <w:adjustRightInd w:val="0"/>
              <w:snapToGrid w:val="0"/>
              <w:jc w:val="left"/>
              <w:rPr>
                <w:rFonts w:hint="eastAsia" w:ascii="仿宋_GB2312" w:hAnsi="仿宋_GB2312" w:eastAsia="仿宋_GB2312" w:cs="仿宋_GB2312"/>
                <w:color w:val="auto"/>
                <w:szCs w:val="21"/>
              </w:rPr>
            </w:pPr>
          </w:p>
        </w:tc>
      </w:tr>
      <w:tr w14:paraId="422A99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5BA8C249">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478B2EF4">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第1</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.2（2）项</w:t>
            </w:r>
          </w:p>
        </w:tc>
        <w:tc>
          <w:tcPr>
            <w:tcW w:w="1742" w:type="dxa"/>
            <w:vAlign w:val="center"/>
          </w:tcPr>
          <w:p w14:paraId="281EB36D">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迟延交货赔偿费</w:t>
            </w:r>
          </w:p>
        </w:tc>
        <w:tc>
          <w:tcPr>
            <w:tcW w:w="5170" w:type="dxa"/>
            <w:vAlign w:val="center"/>
          </w:tcPr>
          <w:p w14:paraId="3090C64C">
            <w:pPr>
              <w:adjustRightInd w:val="0"/>
              <w:snapToGrid w:val="0"/>
              <w:jc w:val="left"/>
              <w:rPr>
                <w:rFonts w:hint="eastAsia" w:ascii="仿宋_GB2312" w:hAnsi="仿宋_GB2312" w:eastAsia="仿宋_GB2312" w:cs="仿宋_GB2312"/>
                <w:color w:val="auto"/>
                <w:szCs w:val="21"/>
                <w:u w:val="single"/>
              </w:rPr>
            </w:pPr>
          </w:p>
        </w:tc>
      </w:tr>
      <w:tr w14:paraId="1B6BF4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jc w:val="center"/>
        </w:trPr>
        <w:tc>
          <w:tcPr>
            <w:tcW w:w="1607" w:type="dxa"/>
            <w:vAlign w:val="center"/>
          </w:tcPr>
          <w:p w14:paraId="1FB0DE31">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31EB33B8">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第1</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3款</w:t>
            </w:r>
          </w:p>
        </w:tc>
        <w:tc>
          <w:tcPr>
            <w:tcW w:w="1742" w:type="dxa"/>
            <w:vAlign w:val="center"/>
          </w:tcPr>
          <w:p w14:paraId="44F94DCF">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eastAsia="zh-CN"/>
              </w:rPr>
              <w:t>逾期</w:t>
            </w:r>
            <w:r>
              <w:rPr>
                <w:rFonts w:hint="eastAsia" w:ascii="仿宋_GB2312" w:hAnsi="仿宋_GB2312" w:eastAsia="仿宋_GB2312" w:cs="仿宋_GB2312"/>
                <w:color w:val="auto"/>
                <w:szCs w:val="21"/>
              </w:rPr>
              <w:t>付款利息</w:t>
            </w:r>
          </w:p>
        </w:tc>
        <w:tc>
          <w:tcPr>
            <w:tcW w:w="5170" w:type="dxa"/>
            <w:vAlign w:val="center"/>
          </w:tcPr>
          <w:p w14:paraId="39319CD4">
            <w:pPr>
              <w:adjustRightInd w:val="0"/>
              <w:snapToGrid w:val="0"/>
              <w:jc w:val="left"/>
              <w:rPr>
                <w:rFonts w:hint="eastAsia" w:ascii="仿宋_GB2312" w:hAnsi="仿宋_GB2312" w:eastAsia="仿宋_GB2312" w:cs="仿宋_GB2312"/>
                <w:color w:val="auto"/>
                <w:szCs w:val="21"/>
                <w:u w:val="single"/>
              </w:rPr>
            </w:pPr>
          </w:p>
        </w:tc>
      </w:tr>
      <w:tr w14:paraId="060D44B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607" w:type="dxa"/>
            <w:tcBorders>
              <w:bottom w:val="single" w:color="auto" w:sz="2" w:space="0"/>
              <w:right w:val="single" w:color="auto" w:sz="2" w:space="0"/>
            </w:tcBorders>
            <w:vAlign w:val="center"/>
          </w:tcPr>
          <w:p w14:paraId="42D289B5">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5446E28C">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第1</w:t>
            </w: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.4</w:t>
            </w:r>
            <w:r>
              <w:rPr>
                <w:rFonts w:hint="eastAsia" w:ascii="仿宋_GB2312" w:hAnsi="仿宋_GB2312" w:eastAsia="仿宋_GB2312" w:cs="仿宋_GB2312"/>
                <w:color w:val="auto"/>
                <w:szCs w:val="21"/>
                <w:lang w:val="en-US" w:eastAsia="zh-CN"/>
              </w:rPr>
              <w:t>款</w:t>
            </w:r>
          </w:p>
        </w:tc>
        <w:tc>
          <w:tcPr>
            <w:tcW w:w="1742" w:type="dxa"/>
            <w:tcBorders>
              <w:left w:val="single" w:color="auto" w:sz="2" w:space="0"/>
              <w:bottom w:val="single" w:color="auto" w:sz="2" w:space="0"/>
              <w:right w:val="single" w:color="auto" w:sz="2" w:space="0"/>
            </w:tcBorders>
            <w:vAlign w:val="center"/>
          </w:tcPr>
          <w:p w14:paraId="55709472">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其他违约责任</w:t>
            </w:r>
          </w:p>
        </w:tc>
        <w:tc>
          <w:tcPr>
            <w:tcW w:w="5170" w:type="dxa"/>
            <w:tcBorders>
              <w:left w:val="single" w:color="auto" w:sz="2" w:space="0"/>
              <w:bottom w:val="single" w:color="auto" w:sz="2" w:space="0"/>
            </w:tcBorders>
            <w:vAlign w:val="center"/>
          </w:tcPr>
          <w:p w14:paraId="15B59D14">
            <w:pPr>
              <w:adjustRightInd w:val="0"/>
              <w:snapToGrid w:val="0"/>
              <w:jc w:val="left"/>
              <w:rPr>
                <w:rFonts w:hint="eastAsia" w:ascii="仿宋_GB2312" w:hAnsi="仿宋_GB2312" w:eastAsia="仿宋_GB2312" w:cs="仿宋_GB2312"/>
                <w:color w:val="auto"/>
                <w:szCs w:val="21"/>
                <w:u w:val="single"/>
              </w:rPr>
            </w:pPr>
          </w:p>
        </w:tc>
      </w:tr>
      <w:tr w14:paraId="07307C8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607" w:type="dxa"/>
            <w:tcBorders>
              <w:top w:val="single" w:color="auto" w:sz="2" w:space="0"/>
              <w:right w:val="single" w:color="auto" w:sz="2" w:space="0"/>
            </w:tcBorders>
            <w:vAlign w:val="center"/>
          </w:tcPr>
          <w:p w14:paraId="4654ADCD">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72CBD1D3">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w:t>
            </w:r>
            <w:r>
              <w:rPr>
                <w:rFonts w:hint="eastAsia" w:ascii="仿宋_GB2312" w:hAnsi="仿宋_GB2312" w:eastAsia="仿宋_GB2312" w:cs="仿宋_GB2312"/>
                <w:color w:val="auto"/>
                <w:szCs w:val="21"/>
                <w:lang w:val="en-US" w:eastAsia="zh-CN"/>
              </w:rPr>
              <w:t>19</w:t>
            </w:r>
            <w:r>
              <w:rPr>
                <w:rFonts w:hint="eastAsia" w:ascii="仿宋_GB2312" w:hAnsi="仿宋_GB2312" w:eastAsia="仿宋_GB2312" w:cs="仿宋_GB2312"/>
                <w:color w:val="auto"/>
                <w:szCs w:val="21"/>
              </w:rPr>
              <w:t>.2</w:t>
            </w:r>
            <w:r>
              <w:rPr>
                <w:rFonts w:hint="eastAsia" w:ascii="仿宋_GB2312" w:hAnsi="仿宋_GB2312" w:eastAsia="仿宋_GB2312" w:cs="仿宋_GB2312"/>
                <w:color w:val="auto"/>
                <w:szCs w:val="21"/>
                <w:lang w:val="en-US" w:eastAsia="zh-CN"/>
              </w:rPr>
              <w:t>款</w:t>
            </w:r>
          </w:p>
        </w:tc>
        <w:tc>
          <w:tcPr>
            <w:tcW w:w="1742" w:type="dxa"/>
            <w:tcBorders>
              <w:top w:val="single" w:color="auto" w:sz="2" w:space="0"/>
              <w:left w:val="single" w:color="auto" w:sz="2" w:space="0"/>
              <w:right w:val="single" w:color="auto" w:sz="2" w:space="0"/>
            </w:tcBorders>
            <w:vAlign w:val="center"/>
          </w:tcPr>
          <w:p w14:paraId="76733FB5">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解决争议的方法</w:t>
            </w:r>
          </w:p>
        </w:tc>
        <w:tc>
          <w:tcPr>
            <w:tcW w:w="5170" w:type="dxa"/>
            <w:tcBorders>
              <w:top w:val="single" w:color="auto" w:sz="2" w:space="0"/>
              <w:left w:val="single" w:color="auto" w:sz="2" w:space="0"/>
            </w:tcBorders>
            <w:vAlign w:val="center"/>
          </w:tcPr>
          <w:p w14:paraId="01525040">
            <w:pPr>
              <w:autoSpaceDE w:val="0"/>
              <w:autoSpaceDN w:val="0"/>
              <w:adjustRightInd w:val="0"/>
              <w:snapToGrid w:val="0"/>
              <w:spacing w:line="400" w:lineRule="exact"/>
              <w:ind w:left="0" w:leftChars="0" w:firstLine="0" w:firstLineChars="0"/>
              <w:jc w:val="left"/>
              <w:rPr>
                <w:rFonts w:hint="eastAsia" w:ascii="仿宋_GB2312" w:hAnsi="仿宋_GB2312" w:eastAsia="仿宋_GB2312" w:cs="仿宋_GB2312"/>
                <w:b w:val="0"/>
                <w:bCs w:val="0"/>
                <w:iCs/>
                <w:color w:val="auto"/>
                <w:szCs w:val="21"/>
              </w:rPr>
            </w:pPr>
            <w:r>
              <w:rPr>
                <w:rFonts w:hint="eastAsia" w:ascii="仿宋_GB2312" w:hAnsi="仿宋_GB2312" w:eastAsia="仿宋_GB2312" w:cs="仿宋_GB2312"/>
                <w:b w:val="0"/>
                <w:bCs w:val="0"/>
                <w:iCs/>
                <w:color w:val="auto"/>
                <w:szCs w:val="21"/>
              </w:rPr>
              <w:t>因本合同及合同有关事项发生的争议，按下列第</w:t>
            </w:r>
            <w:r>
              <w:rPr>
                <w:rFonts w:hint="eastAsia" w:ascii="仿宋_GB2312" w:hAnsi="仿宋_GB2312" w:eastAsia="仿宋_GB2312" w:cs="仿宋_GB2312"/>
                <w:b w:val="0"/>
                <w:bCs w:val="0"/>
                <w:iCs/>
                <w:color w:val="auto"/>
                <w:szCs w:val="21"/>
                <w:u w:val="single"/>
              </w:rPr>
              <w:t xml:space="preserve">   </w:t>
            </w:r>
            <w:r>
              <w:rPr>
                <w:rFonts w:hint="eastAsia" w:ascii="仿宋_GB2312" w:hAnsi="仿宋_GB2312" w:eastAsia="仿宋_GB2312" w:cs="仿宋_GB2312"/>
                <w:b w:val="0"/>
                <w:bCs w:val="0"/>
                <w:iCs/>
                <w:color w:val="auto"/>
                <w:szCs w:val="21"/>
              </w:rPr>
              <w:t>种方式解决：</w:t>
            </w:r>
          </w:p>
          <w:p w14:paraId="2DA08D10">
            <w:pPr>
              <w:autoSpaceDE w:val="0"/>
              <w:autoSpaceDN w:val="0"/>
              <w:adjustRightInd w:val="0"/>
              <w:snapToGrid w:val="0"/>
              <w:spacing w:line="400" w:lineRule="exact"/>
              <w:ind w:left="0" w:leftChars="0" w:firstLine="0" w:firstLineChars="0"/>
              <w:jc w:val="left"/>
              <w:rPr>
                <w:rFonts w:hint="eastAsia" w:ascii="仿宋_GB2312" w:hAnsi="仿宋_GB2312" w:eastAsia="仿宋_GB2312" w:cs="仿宋_GB2312"/>
                <w:b w:val="0"/>
                <w:bCs w:val="0"/>
                <w:iCs/>
                <w:color w:val="auto"/>
                <w:szCs w:val="21"/>
              </w:rPr>
            </w:pPr>
            <w:r>
              <w:rPr>
                <w:rFonts w:hint="eastAsia" w:ascii="仿宋_GB2312" w:hAnsi="仿宋_GB2312" w:eastAsia="仿宋_GB2312" w:cs="仿宋_GB2312"/>
                <w:b w:val="0"/>
                <w:bCs w:val="0"/>
                <w:iCs/>
                <w:color w:val="auto"/>
                <w:szCs w:val="21"/>
              </w:rPr>
              <w:t>（1）向</w:t>
            </w:r>
            <w:r>
              <w:rPr>
                <w:rFonts w:hint="eastAsia" w:ascii="仿宋_GB2312" w:hAnsi="仿宋_GB2312" w:eastAsia="仿宋_GB2312" w:cs="仿宋_GB2312"/>
                <w:b w:val="0"/>
                <w:bCs w:val="0"/>
                <w:iCs/>
                <w:color w:val="auto"/>
                <w:szCs w:val="21"/>
                <w:u w:val="single"/>
              </w:rPr>
              <w:t xml:space="preserve">                    </w:t>
            </w:r>
            <w:r>
              <w:rPr>
                <w:rFonts w:hint="eastAsia" w:ascii="仿宋_GB2312" w:hAnsi="仿宋_GB2312" w:eastAsia="仿宋_GB2312" w:cs="仿宋_GB2312"/>
                <w:b w:val="0"/>
                <w:bCs w:val="0"/>
                <w:iCs/>
                <w:color w:val="auto"/>
                <w:szCs w:val="21"/>
              </w:rPr>
              <w:t>仲裁委员会申请仲裁，仲裁地点为</w:t>
            </w:r>
            <w:r>
              <w:rPr>
                <w:rFonts w:hint="eastAsia" w:ascii="仿宋_GB2312" w:hAnsi="仿宋_GB2312" w:eastAsia="仿宋_GB2312" w:cs="仿宋_GB2312"/>
                <w:b w:val="0"/>
                <w:bCs w:val="0"/>
                <w:iCs/>
                <w:color w:val="auto"/>
                <w:szCs w:val="21"/>
                <w:u w:val="single"/>
              </w:rPr>
              <w:t xml:space="preserve">           </w:t>
            </w:r>
            <w:r>
              <w:rPr>
                <w:rFonts w:hint="eastAsia" w:ascii="仿宋_GB2312" w:hAnsi="仿宋_GB2312" w:eastAsia="仿宋_GB2312" w:cs="仿宋_GB2312"/>
                <w:b w:val="0"/>
                <w:bCs w:val="0"/>
                <w:iCs/>
                <w:color w:val="auto"/>
                <w:szCs w:val="21"/>
              </w:rPr>
              <w:t>；</w:t>
            </w:r>
          </w:p>
          <w:p w14:paraId="2C570F47">
            <w:pPr>
              <w:adjustRightInd w:val="0"/>
              <w:snapToGrid w:val="0"/>
              <w:ind w:firstLine="0" w:firstLineChars="0"/>
              <w:jc w:val="left"/>
              <w:rPr>
                <w:rFonts w:hint="eastAsia" w:ascii="仿宋_GB2312" w:hAnsi="仿宋_GB2312" w:eastAsia="仿宋_GB2312" w:cs="仿宋_GB2312"/>
                <w:color w:val="auto"/>
                <w:szCs w:val="21"/>
                <w:u w:val="single"/>
              </w:rPr>
            </w:pPr>
            <w:r>
              <w:rPr>
                <w:rFonts w:hint="eastAsia" w:ascii="仿宋_GB2312" w:hAnsi="仿宋_GB2312" w:eastAsia="仿宋_GB2312" w:cs="仿宋_GB2312"/>
                <w:b w:val="0"/>
                <w:bCs w:val="0"/>
                <w:iCs/>
                <w:color w:val="auto"/>
                <w:szCs w:val="21"/>
              </w:rPr>
              <w:t>（2）向</w:t>
            </w:r>
            <w:r>
              <w:rPr>
                <w:rFonts w:hint="eastAsia" w:ascii="仿宋_GB2312" w:hAnsi="仿宋_GB2312" w:eastAsia="仿宋_GB2312" w:cs="仿宋_GB2312"/>
                <w:b w:val="0"/>
                <w:bCs w:val="0"/>
                <w:iCs/>
                <w:color w:val="auto"/>
                <w:szCs w:val="21"/>
                <w:u w:val="single"/>
              </w:rPr>
              <w:t xml:space="preserve">                    </w:t>
            </w:r>
            <w:r>
              <w:rPr>
                <w:rFonts w:hint="eastAsia" w:ascii="仿宋_GB2312" w:hAnsi="仿宋_GB2312" w:eastAsia="仿宋_GB2312" w:cs="仿宋_GB2312"/>
                <w:b w:val="0"/>
                <w:bCs w:val="0"/>
                <w:iCs/>
                <w:color w:val="auto"/>
                <w:szCs w:val="21"/>
              </w:rPr>
              <w:t>人民法院起诉。</w:t>
            </w:r>
          </w:p>
        </w:tc>
      </w:tr>
      <w:tr w14:paraId="73C4F9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jc w:val="center"/>
        </w:trPr>
        <w:tc>
          <w:tcPr>
            <w:tcW w:w="1607" w:type="dxa"/>
            <w:vAlign w:val="center"/>
          </w:tcPr>
          <w:p w14:paraId="4C9B6FD8">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第二节</w:t>
            </w:r>
          </w:p>
          <w:p w14:paraId="1796979B">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第2</w:t>
            </w:r>
            <w:r>
              <w:rPr>
                <w:rFonts w:hint="eastAsia" w:ascii="仿宋_GB2312" w:hAnsi="仿宋_GB2312" w:eastAsia="仿宋_GB2312" w:cs="仿宋_GB2312"/>
                <w:color w:val="auto"/>
                <w:szCs w:val="21"/>
                <w:lang w:val="en-US" w:eastAsia="zh-CN"/>
              </w:rPr>
              <w:t>3.1</w:t>
            </w:r>
            <w:r>
              <w:rPr>
                <w:rFonts w:hint="eastAsia" w:ascii="仿宋_GB2312" w:hAnsi="仿宋_GB2312" w:eastAsia="仿宋_GB2312" w:cs="仿宋_GB2312"/>
                <w:color w:val="auto"/>
                <w:szCs w:val="21"/>
                <w:lang w:eastAsia="zh-CN"/>
              </w:rPr>
              <w:t>款</w:t>
            </w:r>
          </w:p>
        </w:tc>
        <w:tc>
          <w:tcPr>
            <w:tcW w:w="1742" w:type="dxa"/>
            <w:vAlign w:val="center"/>
          </w:tcPr>
          <w:p w14:paraId="11BF1743">
            <w:pPr>
              <w:adjustRightInd w:val="0"/>
              <w:snapToGrid w:val="0"/>
              <w:ind w:left="0" w:leftChars="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bCs/>
                <w:color w:val="auto"/>
                <w:szCs w:val="21"/>
                <w:highlight w:val="none"/>
                <w:lang w:eastAsia="zh-CN"/>
              </w:rPr>
              <w:t>其他</w:t>
            </w:r>
            <w:r>
              <w:rPr>
                <w:rFonts w:hint="eastAsia" w:ascii="仿宋_GB2312" w:hAnsi="仿宋_GB2312" w:eastAsia="仿宋_GB2312" w:cs="仿宋_GB2312"/>
                <w:color w:val="auto"/>
                <w:szCs w:val="21"/>
                <w:lang w:eastAsia="zh-CN"/>
              </w:rPr>
              <w:t>专用</w:t>
            </w:r>
            <w:r>
              <w:rPr>
                <w:rFonts w:hint="eastAsia" w:ascii="仿宋_GB2312" w:hAnsi="仿宋_GB2312" w:eastAsia="仿宋_GB2312" w:cs="仿宋_GB2312"/>
                <w:bCs/>
                <w:color w:val="auto"/>
                <w:szCs w:val="21"/>
                <w:highlight w:val="none"/>
                <w:lang w:eastAsia="zh-CN"/>
              </w:rPr>
              <w:t>条款</w:t>
            </w:r>
          </w:p>
        </w:tc>
        <w:tc>
          <w:tcPr>
            <w:tcW w:w="5170" w:type="dxa"/>
            <w:vAlign w:val="center"/>
          </w:tcPr>
          <w:p w14:paraId="3FE12077">
            <w:pPr>
              <w:adjustRightInd w:val="0"/>
              <w:snapToGrid w:val="0"/>
              <w:jc w:val="left"/>
              <w:rPr>
                <w:rFonts w:hint="eastAsia" w:ascii="仿宋_GB2312" w:hAnsi="仿宋_GB2312" w:eastAsia="仿宋_GB2312" w:cs="仿宋_GB2312"/>
                <w:color w:val="auto"/>
                <w:szCs w:val="21"/>
                <w:lang w:val="en-US" w:eastAsia="zh-CN"/>
              </w:rPr>
            </w:pPr>
          </w:p>
        </w:tc>
      </w:tr>
    </w:tbl>
    <w:p w14:paraId="40A750F6">
      <w:pPr>
        <w:rPr>
          <w:rFonts w:hint="eastAsia" w:ascii="仿宋_GB2312" w:hAnsi="仿宋_GB2312" w:eastAsia="仿宋_GB2312" w:cs="仿宋_GB2312"/>
          <w:color w:val="auto"/>
        </w:rPr>
      </w:pPr>
    </w:p>
    <w:p w14:paraId="34DAAFAB">
      <w:pPr>
        <w:rPr>
          <w:rFonts w:hint="eastAsia" w:ascii="仿宋_GB2312" w:hAnsi="仿宋_GB2312" w:eastAsia="仿宋_GB2312" w:cs="仿宋_GB2312"/>
          <w:color w:val="auto"/>
        </w:rPr>
      </w:pPr>
    </w:p>
    <w:p w14:paraId="3490FBC1">
      <w:pPr>
        <w:pStyle w:val="11"/>
        <w:pageBreakBefore w:val="0"/>
        <w:tabs>
          <w:tab w:val="left" w:pos="750"/>
        </w:tabs>
        <w:kinsoku/>
        <w:wordWrap/>
        <w:overflowPunct/>
        <w:bidi w:val="0"/>
        <w:spacing w:beforeAutospacing="0" w:afterAutospacing="0" w:line="360" w:lineRule="auto"/>
        <w:ind w:left="0" w:leftChars="0" w:right="0" w:firstLine="0"/>
        <w:rPr>
          <w:rFonts w:hint="eastAsia" w:ascii="仿宋_GB2312" w:hAnsi="仿宋_GB2312" w:eastAsia="仿宋_GB2312" w:cs="仿宋_GB2312"/>
          <w:color w:val="auto"/>
          <w:sz w:val="24"/>
          <w:highlight w:val="none"/>
        </w:rPr>
      </w:pPr>
    </w:p>
    <w:p w14:paraId="4DE75795">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p>
    <w:p w14:paraId="2F611991">
      <w:pPr>
        <w:pStyle w:val="2"/>
        <w:pageBreakBefore w:val="0"/>
        <w:kinsoku/>
        <w:wordWrap/>
        <w:overflowPunct/>
        <w:bidi w:val="0"/>
        <w:spacing w:before="0" w:beforeLines="0" w:beforeAutospacing="0" w:afterAutospacing="0" w:line="360" w:lineRule="auto"/>
        <w:ind w:left="0" w:leftChars="0" w:right="0"/>
        <w:rPr>
          <w:rFonts w:hint="eastAsia" w:ascii="仿宋_GB2312" w:hAnsi="仿宋_GB2312" w:eastAsia="仿宋_GB2312" w:cs="仿宋_GB2312"/>
          <w:color w:val="auto"/>
        </w:rPr>
      </w:pPr>
      <w:bookmarkStart w:id="790" w:name="_Toc12967"/>
      <w:r>
        <w:rPr>
          <w:rFonts w:hint="eastAsia" w:ascii="仿宋_GB2312" w:hAnsi="仿宋_GB2312" w:eastAsia="仿宋_GB2312" w:cs="仿宋_GB2312"/>
          <w:color w:val="auto"/>
        </w:rPr>
        <w:t>第四章 投标文件格式</w:t>
      </w:r>
      <w:bookmarkEnd w:id="781"/>
      <w:bookmarkEnd w:id="782"/>
      <w:bookmarkEnd w:id="790"/>
    </w:p>
    <w:p w14:paraId="3E28D1C1">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bCs/>
          <w:color w:val="auto"/>
          <w:sz w:val="21"/>
          <w:szCs w:val="21"/>
        </w:rPr>
      </w:pPr>
      <w:bookmarkStart w:id="791" w:name="OLE_LINK376"/>
      <w:bookmarkStart w:id="792" w:name="OLE_LINK373"/>
      <w:r>
        <w:rPr>
          <w:rFonts w:hint="eastAsia" w:ascii="仿宋_GB2312" w:hAnsi="仿宋_GB2312" w:eastAsia="仿宋_GB2312" w:cs="仿宋_GB2312"/>
          <w:b/>
          <w:bCs/>
          <w:color w:val="auto"/>
          <w:kern w:val="2"/>
          <w:sz w:val="21"/>
          <w:szCs w:val="21"/>
          <w:lang w:val="en-US" w:eastAsia="zh-CN" w:bidi="ar"/>
        </w:rPr>
        <w:t>投标人编制文件须知</w:t>
      </w:r>
    </w:p>
    <w:bookmarkEnd w:id="791"/>
    <w:p w14:paraId="54E366CA">
      <w:pPr>
        <w:keepNext w:val="0"/>
        <w:keepLines w:val="0"/>
        <w:pageBreakBefore w:val="0"/>
        <w:widowControl/>
        <w:numPr>
          <w:ilvl w:val="-1"/>
          <w:numId w:val="0"/>
        </w:numPr>
        <w:suppressLineNumbers w:val="0"/>
        <w:kinsoku/>
        <w:wordWrap/>
        <w:overflowPunct/>
        <w:bidi w:val="0"/>
        <w:spacing w:beforeAutospacing="0" w:afterAutospacing="0" w:line="360" w:lineRule="auto"/>
        <w:ind w:left="0" w:leftChars="0" w:right="0" w:firstLine="420" w:firstLineChars="200"/>
        <w:jc w:val="both"/>
        <w:rPr>
          <w:rFonts w:hint="eastAsia" w:ascii="仿宋_GB2312" w:hAnsi="仿宋_GB2312" w:eastAsia="仿宋_GB2312" w:cs="仿宋_GB2312"/>
          <w:color w:val="auto"/>
          <w:kern w:val="2"/>
          <w:sz w:val="21"/>
          <w:szCs w:val="21"/>
          <w:lang w:val="en-US" w:eastAsia="zh-CN" w:bidi="ar"/>
        </w:rPr>
      </w:pPr>
      <w:r>
        <w:rPr>
          <w:rFonts w:hint="eastAsia" w:ascii="仿宋_GB2312" w:hAnsi="仿宋_GB2312" w:eastAsia="仿宋_GB2312" w:cs="仿宋_GB2312"/>
          <w:color w:val="auto"/>
          <w:kern w:val="2"/>
          <w:sz w:val="21"/>
          <w:szCs w:val="21"/>
          <w:lang w:val="en-US" w:eastAsia="zh-CN" w:bidi="ar"/>
        </w:rPr>
        <w:t>1.投标人按照本部分的</w:t>
      </w:r>
      <w:r>
        <w:rPr>
          <w:rFonts w:hint="eastAsia" w:ascii="仿宋_GB2312" w:hAnsi="仿宋_GB2312" w:eastAsia="仿宋_GB2312" w:cs="仿宋_GB2312"/>
          <w:color w:val="auto"/>
          <w:kern w:val="2"/>
          <w:sz w:val="21"/>
          <w:szCs w:val="21"/>
          <w:lang w:val="en-US" w:eastAsia="zh-CN" w:bidi="ar"/>
        </w:rPr>
        <w:t>要求</w:t>
      </w:r>
      <w:r>
        <w:rPr>
          <w:rFonts w:hint="eastAsia" w:ascii="仿宋_GB2312" w:hAnsi="仿宋_GB2312" w:eastAsia="仿宋_GB2312" w:cs="仿宋_GB2312"/>
          <w:color w:val="auto"/>
          <w:kern w:val="2"/>
          <w:sz w:val="21"/>
          <w:szCs w:val="21"/>
          <w:lang w:val="en-US" w:eastAsia="zh-CN" w:bidi="ar"/>
        </w:rPr>
        <w:t>编制投标文件，编制中涉及格式资料的，应按照本部分</w:t>
      </w:r>
      <w:r>
        <w:rPr>
          <w:rFonts w:hint="eastAsia" w:ascii="仿宋_GB2312" w:hAnsi="仿宋_GB2312" w:eastAsia="仿宋_GB2312" w:cs="仿宋_GB2312"/>
          <w:color w:val="auto"/>
          <w:kern w:val="2"/>
          <w:sz w:val="21"/>
          <w:szCs w:val="21"/>
          <w:lang w:val="en-US" w:eastAsia="zh-CN" w:bidi="ar"/>
        </w:rPr>
        <w:t>提供的内容和格式（所有表格的格式可扩展）填写提交。</w:t>
      </w:r>
    </w:p>
    <w:p w14:paraId="331A1081">
      <w:pPr>
        <w:keepNext w:val="0"/>
        <w:keepLines w:val="0"/>
        <w:pageBreakBefore w:val="0"/>
        <w:widowControl/>
        <w:suppressLineNumbers w:val="0"/>
        <w:kinsoku/>
        <w:wordWrap/>
        <w:overflowPunct/>
        <w:bidi w:val="0"/>
        <w:spacing w:beforeAutospacing="0" w:afterAutospacing="0" w:line="360" w:lineRule="auto"/>
        <w:ind w:left="0" w:leftChars="0" w:right="0" w:firstLine="422"/>
        <w:jc w:val="both"/>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
        </w:rPr>
        <w:t>2.</w:t>
      </w:r>
      <w:r>
        <w:rPr>
          <w:rFonts w:hint="eastAsia" w:ascii="仿宋_GB2312" w:hAnsi="仿宋_GB2312" w:eastAsia="仿宋_GB2312" w:cs="仿宋_GB2312"/>
          <w:color w:val="auto"/>
          <w:kern w:val="2"/>
          <w:sz w:val="21"/>
          <w:szCs w:val="21"/>
          <w:lang w:val="en-US" w:eastAsia="zh-CN" w:bidi="ar"/>
        </w:rPr>
        <w:t>格式中标记了</w:t>
      </w:r>
      <w:r>
        <w:rPr>
          <w:rFonts w:hint="eastAsia" w:ascii="仿宋_GB2312" w:hAnsi="仿宋_GB2312" w:eastAsia="仿宋_GB2312" w:cs="仿宋_GB2312"/>
          <w:color w:val="auto"/>
          <w:kern w:val="2"/>
          <w:sz w:val="21"/>
          <w:szCs w:val="21"/>
          <w:lang w:val="en-US" w:eastAsia="zh-CN" w:bidi="ar"/>
        </w:rPr>
        <w:t>▲号</w:t>
      </w:r>
      <w:r>
        <w:rPr>
          <w:rFonts w:hint="eastAsia" w:ascii="仿宋_GB2312" w:hAnsi="仿宋_GB2312" w:eastAsia="仿宋_GB2312" w:cs="仿宋_GB2312"/>
          <w:color w:val="auto"/>
          <w:kern w:val="2"/>
          <w:sz w:val="21"/>
          <w:szCs w:val="21"/>
          <w:lang w:val="en-US" w:eastAsia="zh-CN" w:bidi="ar"/>
        </w:rPr>
        <w:t>的为</w:t>
      </w:r>
      <w:r>
        <w:rPr>
          <w:rFonts w:hint="eastAsia" w:ascii="仿宋_GB2312" w:hAnsi="仿宋_GB2312" w:eastAsia="仿宋_GB2312" w:cs="仿宋_GB2312"/>
          <w:color w:val="auto"/>
          <w:kern w:val="2"/>
          <w:sz w:val="21"/>
          <w:szCs w:val="21"/>
          <w:lang w:val="en-US" w:eastAsia="zh-CN" w:bidi="ar"/>
        </w:rPr>
        <w:t>实质性格式文件，投标人不得改变格式中给定的文字所</w:t>
      </w:r>
      <w:r>
        <w:rPr>
          <w:rFonts w:hint="eastAsia" w:ascii="仿宋_GB2312" w:hAnsi="仿宋_GB2312" w:eastAsia="仿宋_GB2312" w:cs="仿宋_GB2312"/>
          <w:color w:val="auto"/>
          <w:kern w:val="2"/>
          <w:sz w:val="21"/>
          <w:szCs w:val="21"/>
          <w:lang w:val="en-US" w:eastAsia="zh-CN" w:bidi="ar"/>
        </w:rPr>
        <w:t>表达的含义，不得删减格式中的实质性内容，不得自行添加与格式中给定的文字内容相矛盾的内容，不得对应当实质性响应的内容不实质性响应，否则</w:t>
      </w:r>
      <w:r>
        <w:rPr>
          <w:rFonts w:hint="eastAsia" w:ascii="仿宋_GB2312" w:hAnsi="仿宋_GB2312" w:eastAsia="仿宋_GB2312" w:cs="仿宋_GB2312"/>
          <w:b/>
          <w:bCs/>
          <w:color w:val="auto"/>
          <w:kern w:val="2"/>
          <w:sz w:val="21"/>
          <w:szCs w:val="21"/>
          <w:lang w:val="en-US" w:eastAsia="zh-CN" w:bidi="ar"/>
        </w:rPr>
        <w:t>投标无效</w:t>
      </w:r>
      <w:r>
        <w:rPr>
          <w:rFonts w:hint="eastAsia" w:ascii="仿宋_GB2312" w:hAnsi="仿宋_GB2312" w:eastAsia="仿宋_GB2312" w:cs="仿宋_GB2312"/>
          <w:color w:val="auto"/>
          <w:kern w:val="2"/>
          <w:sz w:val="21"/>
          <w:szCs w:val="21"/>
          <w:lang w:val="en-US" w:eastAsia="zh-CN" w:bidi="ar"/>
        </w:rPr>
        <w:t>。未标记</w:t>
      </w:r>
      <w:r>
        <w:rPr>
          <w:rFonts w:hint="eastAsia" w:ascii="仿宋_GB2312" w:hAnsi="仿宋_GB2312" w:eastAsia="仿宋_GB2312" w:cs="仿宋_GB2312"/>
          <w:color w:val="auto"/>
          <w:kern w:val="2"/>
          <w:sz w:val="21"/>
          <w:szCs w:val="21"/>
          <w:lang w:val="en-US" w:eastAsia="zh-CN" w:bidi="ar"/>
        </w:rPr>
        <w:t>▲号</w:t>
      </w:r>
      <w:r>
        <w:rPr>
          <w:rFonts w:hint="eastAsia" w:ascii="仿宋_GB2312" w:hAnsi="仿宋_GB2312" w:eastAsia="仿宋_GB2312" w:cs="仿宋_GB2312"/>
          <w:color w:val="auto"/>
          <w:kern w:val="2"/>
          <w:sz w:val="21"/>
          <w:szCs w:val="21"/>
          <w:lang w:val="en-US" w:eastAsia="zh-CN" w:bidi="ar"/>
        </w:rPr>
        <w:t>的格式文件和招标文件未提供格式的内容，可由投标人自行编写。</w:t>
      </w:r>
    </w:p>
    <w:p w14:paraId="54176836">
      <w:pPr>
        <w:keepNext w:val="0"/>
        <w:keepLines w:val="0"/>
        <w:pageBreakBefore w:val="0"/>
        <w:widowControl/>
        <w:suppressLineNumbers w:val="0"/>
        <w:kinsoku/>
        <w:wordWrap/>
        <w:overflowPunct/>
        <w:bidi w:val="0"/>
        <w:spacing w:beforeAutospacing="0" w:afterAutospacing="0" w:line="360" w:lineRule="auto"/>
        <w:ind w:left="0" w:leftChars="0" w:right="0" w:firstLine="422"/>
        <w:jc w:val="both"/>
        <w:rPr>
          <w:rFonts w:hint="eastAsia" w:ascii="仿宋_GB2312" w:hAnsi="仿宋_GB2312" w:eastAsia="仿宋_GB2312" w:cs="仿宋_GB2312"/>
          <w:color w:val="auto"/>
          <w:kern w:val="2"/>
          <w:sz w:val="21"/>
          <w:szCs w:val="21"/>
          <w:lang w:val="en-US" w:eastAsia="zh-CN" w:bidi="ar"/>
        </w:rPr>
      </w:pPr>
      <w:r>
        <w:rPr>
          <w:rFonts w:hint="eastAsia" w:ascii="仿宋_GB2312" w:hAnsi="仿宋_GB2312" w:eastAsia="仿宋_GB2312" w:cs="仿宋_GB2312"/>
          <w:color w:val="auto"/>
          <w:kern w:val="2"/>
          <w:sz w:val="21"/>
          <w:szCs w:val="21"/>
          <w:lang w:val="en-US" w:eastAsia="zh-CN" w:bidi="ar"/>
        </w:rPr>
        <w:t>3.全部声明和问题的回答及所附材料必须是真实的、准确的和完整的。</w:t>
      </w:r>
      <w:bookmarkEnd w:id="792"/>
    </w:p>
    <w:p w14:paraId="6949EF69">
      <w:pPr>
        <w:keepNext w:val="0"/>
        <w:keepLines w:val="0"/>
        <w:pageBreakBefore w:val="0"/>
        <w:widowControl/>
        <w:suppressLineNumbers w:val="0"/>
        <w:kinsoku/>
        <w:wordWrap/>
        <w:overflowPunct/>
        <w:bidi w:val="0"/>
        <w:spacing w:beforeAutospacing="0" w:afterAutospacing="0" w:line="360" w:lineRule="auto"/>
        <w:ind w:left="0" w:leftChars="0" w:right="0" w:firstLine="422"/>
        <w:jc w:val="both"/>
        <w:rPr>
          <w:rFonts w:hint="eastAsia" w:ascii="仿宋_GB2312" w:hAnsi="仿宋_GB2312" w:eastAsia="仿宋_GB2312" w:cs="仿宋_GB2312"/>
          <w:color w:val="auto"/>
          <w:szCs w:val="21"/>
          <w:lang w:bidi="ar"/>
        </w:rPr>
      </w:pPr>
      <w:r>
        <w:rPr>
          <w:rFonts w:hint="eastAsia" w:ascii="仿宋_GB2312" w:hAnsi="仿宋_GB2312" w:eastAsia="仿宋_GB2312" w:cs="仿宋_GB2312"/>
          <w:color w:val="auto"/>
          <w:kern w:val="2"/>
          <w:sz w:val="21"/>
          <w:szCs w:val="21"/>
          <w:lang w:val="en-US" w:eastAsia="zh-CN" w:bidi="ar"/>
        </w:rPr>
        <w:t>4.有关文件的提交如未特别注明需提供原件的，可提供扫描件或照片等形式的电子文件。</w:t>
      </w:r>
    </w:p>
    <w:p w14:paraId="54355733">
      <w:pPr>
        <w:pageBreakBefore w:val="0"/>
        <w:kinsoku/>
        <w:wordWrap/>
        <w:overflowPunct/>
        <w:bidi w:val="0"/>
        <w:spacing w:beforeAutospacing="0" w:afterAutospacing="0" w:line="360" w:lineRule="auto"/>
        <w:ind w:left="0" w:leftChars="0" w:right="0" w:firstLine="0" w:firstLineChars="0"/>
        <w:jc w:val="both"/>
        <w:rPr>
          <w:rFonts w:hint="eastAsia" w:ascii="仿宋_GB2312" w:hAnsi="仿宋_GB2312" w:eastAsia="仿宋_GB2312" w:cs="仿宋_GB2312"/>
          <w:color w:val="auto"/>
        </w:rPr>
      </w:pPr>
    </w:p>
    <w:p w14:paraId="40E02760">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 w:val="36"/>
          <w:szCs w:val="36"/>
        </w:rPr>
      </w:pPr>
      <w:r>
        <w:rPr>
          <w:rFonts w:hint="eastAsia" w:ascii="仿宋_GB2312" w:hAnsi="仿宋_GB2312" w:eastAsia="仿宋_GB2312" w:cs="仿宋_GB2312"/>
          <w:color w:val="auto"/>
          <w:sz w:val="36"/>
          <w:szCs w:val="36"/>
        </w:rPr>
        <w:br w:type="page"/>
      </w:r>
    </w:p>
    <w:p w14:paraId="15E1302A">
      <w:pPr>
        <w:pStyle w:val="3"/>
        <w:keepNext/>
        <w:keepLines/>
        <w:pageBreakBefore w:val="0"/>
        <w:widowControl w:val="0"/>
        <w:numPr>
          <w:ilvl w:val="0"/>
          <w:numId w:val="0"/>
        </w:numPr>
        <w:kinsoku/>
        <w:wordWrap/>
        <w:overflowPunct/>
        <w:topLinePunct w:val="0"/>
        <w:autoSpaceDE/>
        <w:autoSpaceDN/>
        <w:bidi w:val="0"/>
        <w:adjustRightInd/>
        <w:snapToGrid/>
        <w:spacing w:before="0" w:beforeLines="0" w:beforeAutospacing="0" w:afterAutospacing="0" w:line="360" w:lineRule="auto"/>
        <w:ind w:left="0" w:leftChars="0" w:right="0"/>
        <w:jc w:val="center"/>
        <w:textAlignment w:val="auto"/>
        <w:rPr>
          <w:rFonts w:hint="eastAsia" w:ascii="仿宋_GB2312" w:hAnsi="仿宋_GB2312" w:eastAsia="仿宋_GB2312" w:cs="仿宋_GB2312"/>
          <w:color w:val="auto"/>
          <w:lang w:eastAsia="zh-CN"/>
        </w:rPr>
      </w:pPr>
      <w:bookmarkStart w:id="793" w:name="_Toc31707"/>
      <w:bookmarkStart w:id="794" w:name="_Toc68090078"/>
      <w:bookmarkStart w:id="795" w:name="_Toc36116087"/>
      <w:bookmarkStart w:id="796" w:name="_Toc49935356"/>
      <w:bookmarkStart w:id="797" w:name="_Toc22633"/>
      <w:bookmarkStart w:id="798" w:name="OLE_LINK96"/>
      <w:r>
        <w:rPr>
          <w:rFonts w:hint="eastAsia" w:ascii="仿宋_GB2312" w:hAnsi="仿宋_GB2312" w:eastAsia="仿宋_GB2312" w:cs="仿宋_GB2312"/>
          <w:color w:val="auto"/>
          <w:lang w:val="en-US" w:eastAsia="zh-CN"/>
        </w:rPr>
        <w:t>一、</w:t>
      </w:r>
      <w:r>
        <w:rPr>
          <w:rFonts w:hint="eastAsia" w:ascii="仿宋_GB2312" w:hAnsi="仿宋_GB2312" w:eastAsia="仿宋_GB2312" w:cs="仿宋_GB2312"/>
          <w:color w:val="auto"/>
        </w:rPr>
        <w:t>资格</w:t>
      </w:r>
      <w:bookmarkEnd w:id="793"/>
      <w:bookmarkEnd w:id="794"/>
      <w:bookmarkEnd w:id="795"/>
      <w:bookmarkEnd w:id="796"/>
      <w:bookmarkStart w:id="799" w:name="_Toc51288985"/>
      <w:bookmarkStart w:id="800" w:name="_Toc213141104"/>
      <w:bookmarkStart w:id="801" w:name="_Toc272421900"/>
      <w:bookmarkStart w:id="802" w:name="_Toc49935357"/>
      <w:bookmarkStart w:id="803" w:name="_Toc68090079"/>
      <w:bookmarkStart w:id="804" w:name="_Toc26783956"/>
      <w:r>
        <w:rPr>
          <w:rFonts w:hint="eastAsia" w:ascii="仿宋_GB2312" w:hAnsi="仿宋_GB2312" w:eastAsia="仿宋_GB2312" w:cs="仿宋_GB2312"/>
          <w:b/>
          <w:bCs w:val="0"/>
          <w:color w:val="auto"/>
          <w:sz w:val="28"/>
          <w:szCs w:val="28"/>
        </w:rPr>
        <w:t>证明文件部分</w:t>
      </w:r>
      <w:bookmarkEnd w:id="797"/>
    </w:p>
    <w:bookmarkEnd w:id="799"/>
    <w:bookmarkEnd w:id="800"/>
    <w:bookmarkEnd w:id="801"/>
    <w:p w14:paraId="3CA298E9">
      <w:pPr>
        <w:pStyle w:val="4"/>
        <w:keepNext/>
        <w:keepLines/>
        <w:pageBreakBefore w:val="0"/>
        <w:widowControl w:val="0"/>
        <w:numPr>
          <w:ilvl w:val="0"/>
          <w:numId w:val="0"/>
        </w:numPr>
        <w:kinsoku/>
        <w:wordWrap/>
        <w:overflowPunct/>
        <w:topLinePunct w:val="0"/>
        <w:autoSpaceDE/>
        <w:autoSpaceDN/>
        <w:bidi w:val="0"/>
        <w:adjustRightInd/>
        <w:snapToGrid/>
        <w:spacing w:before="0" w:beforeLines="0" w:beforeAutospacing="0" w:afterAutospacing="0" w:line="360" w:lineRule="auto"/>
        <w:ind w:left="0" w:leftChars="0" w:right="0"/>
        <w:jc w:val="center"/>
        <w:textAlignment w:val="auto"/>
        <w:outlineLvl w:val="2"/>
        <w:rPr>
          <w:rFonts w:hint="eastAsia" w:ascii="仿宋_GB2312" w:hAnsi="仿宋_GB2312" w:eastAsia="仿宋_GB2312" w:cs="仿宋_GB2312"/>
          <w:b w:val="0"/>
          <w:bCs w:val="0"/>
          <w:color w:val="auto"/>
          <w:sz w:val="28"/>
          <w:szCs w:val="28"/>
        </w:rPr>
      </w:pPr>
      <w:bookmarkStart w:id="805" w:name="OLE_LINK189"/>
      <w:bookmarkStart w:id="806" w:name="_Toc19833"/>
      <w:bookmarkStart w:id="807" w:name="_Toc20788"/>
      <w:r>
        <w:rPr>
          <w:rFonts w:hint="eastAsia" w:ascii="仿宋_GB2312" w:hAnsi="仿宋_GB2312" w:eastAsia="仿宋_GB2312" w:cs="仿宋_GB2312"/>
          <w:b w:val="0"/>
          <w:bCs w:val="0"/>
          <w:color w:val="auto"/>
          <w:sz w:val="28"/>
          <w:szCs w:val="28"/>
        </w:rPr>
        <w:t>资格证明</w:t>
      </w:r>
      <w:bookmarkEnd w:id="805"/>
      <w:r>
        <w:rPr>
          <w:rFonts w:hint="eastAsia" w:ascii="仿宋_GB2312" w:hAnsi="仿宋_GB2312" w:eastAsia="仿宋_GB2312" w:cs="仿宋_GB2312"/>
          <w:b w:val="0"/>
          <w:bCs w:val="0"/>
          <w:color w:val="auto"/>
          <w:sz w:val="28"/>
          <w:szCs w:val="28"/>
        </w:rPr>
        <w:t>材料</w:t>
      </w:r>
      <w:bookmarkEnd w:id="802"/>
      <w:bookmarkEnd w:id="803"/>
      <w:bookmarkEnd w:id="804"/>
      <w:bookmarkEnd w:id="806"/>
      <w:bookmarkEnd w:id="807"/>
    </w:p>
    <w:p w14:paraId="6D35AC6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szCs w:val="21"/>
          <w:lang w:eastAsia="zh-CN"/>
        </w:rPr>
      </w:pPr>
      <w:bookmarkStart w:id="808" w:name="OLE_LINK54"/>
      <w:r>
        <w:rPr>
          <w:rFonts w:hint="eastAsia" w:ascii="仿宋_GB2312" w:hAnsi="仿宋_GB2312" w:eastAsia="仿宋_GB2312" w:cs="仿宋_GB2312"/>
          <w:b/>
          <w:bCs/>
          <w:color w:val="auto"/>
          <w:szCs w:val="21"/>
          <w:lang w:eastAsia="zh-CN"/>
        </w:rPr>
        <w:t>投标人提供的资格证明</w:t>
      </w:r>
      <w:r>
        <w:rPr>
          <w:rFonts w:hint="eastAsia" w:ascii="仿宋_GB2312" w:hAnsi="仿宋_GB2312" w:eastAsia="仿宋_GB2312" w:cs="仿宋_GB2312"/>
          <w:color w:val="auto"/>
          <w:szCs w:val="21"/>
        </w:rPr>
        <w:t>材料应满</w:t>
      </w:r>
      <w:bookmarkStart w:id="809" w:name="OLE_LINK374"/>
      <w:r>
        <w:rPr>
          <w:rFonts w:hint="eastAsia" w:ascii="仿宋_GB2312" w:hAnsi="仿宋_GB2312" w:eastAsia="仿宋_GB2312" w:cs="仿宋_GB2312"/>
          <w:color w:val="auto"/>
          <w:szCs w:val="21"/>
        </w:rPr>
        <w:t>足本项目</w:t>
      </w:r>
      <w:r>
        <w:rPr>
          <w:rFonts w:hint="eastAsia" w:ascii="仿宋_GB2312" w:hAnsi="仿宋_GB2312" w:eastAsia="仿宋_GB2312" w:cs="仿宋_GB2312"/>
          <w:color w:val="auto"/>
          <w:szCs w:val="21"/>
          <w:lang w:eastAsia="zh-CN"/>
        </w:rPr>
        <w:t>招标公告中</w:t>
      </w:r>
      <w:r>
        <w:rPr>
          <w:rFonts w:hint="eastAsia" w:ascii="仿宋_GB2312" w:hAnsi="仿宋_GB2312" w:eastAsia="仿宋_GB2312" w:cs="仿宋_GB2312"/>
          <w:color w:val="auto"/>
          <w:szCs w:val="21"/>
        </w:rPr>
        <w:t>对</w:t>
      </w:r>
      <w:r>
        <w:rPr>
          <w:rFonts w:hint="eastAsia" w:ascii="仿宋_GB2312" w:hAnsi="仿宋_GB2312" w:eastAsia="仿宋_GB2312" w:cs="仿宋_GB2312"/>
          <w:color w:val="auto"/>
          <w:szCs w:val="21"/>
          <w:lang w:val="en-US" w:eastAsia="zh-CN"/>
        </w:rPr>
        <w:t>申</w:t>
      </w:r>
      <w:bookmarkEnd w:id="809"/>
      <w:r>
        <w:rPr>
          <w:rFonts w:hint="eastAsia" w:ascii="仿宋_GB2312" w:hAnsi="仿宋_GB2312" w:eastAsia="仿宋_GB2312" w:cs="仿宋_GB2312"/>
          <w:color w:val="auto"/>
          <w:szCs w:val="21"/>
          <w:lang w:val="en-US" w:eastAsia="zh-CN"/>
        </w:rPr>
        <w:t>请人的</w:t>
      </w:r>
      <w:r>
        <w:rPr>
          <w:rFonts w:hint="eastAsia" w:ascii="仿宋_GB2312" w:hAnsi="仿宋_GB2312" w:eastAsia="仿宋_GB2312" w:cs="仿宋_GB2312"/>
          <w:color w:val="auto"/>
          <w:szCs w:val="21"/>
        </w:rPr>
        <w:t>资格要求，提供的材料不能证明其符合</w:t>
      </w:r>
      <w:r>
        <w:rPr>
          <w:rFonts w:hint="eastAsia" w:ascii="仿宋_GB2312" w:hAnsi="仿宋_GB2312" w:eastAsia="仿宋_GB2312" w:cs="仿宋_GB2312"/>
          <w:color w:val="auto"/>
          <w:szCs w:val="21"/>
          <w:lang w:val="en-US" w:eastAsia="zh-CN"/>
        </w:rPr>
        <w:t>申请人</w:t>
      </w:r>
      <w:r>
        <w:rPr>
          <w:rFonts w:hint="eastAsia" w:ascii="仿宋_GB2312" w:hAnsi="仿宋_GB2312" w:eastAsia="仿宋_GB2312" w:cs="仿宋_GB2312"/>
          <w:color w:val="auto"/>
          <w:szCs w:val="21"/>
        </w:rPr>
        <w:t>资格要求的，</w:t>
      </w:r>
      <w:r>
        <w:rPr>
          <w:rFonts w:hint="eastAsia" w:ascii="仿宋_GB2312" w:hAnsi="仿宋_GB2312" w:eastAsia="仿宋_GB2312" w:cs="仿宋_GB2312"/>
          <w:b/>
          <w:color w:val="auto"/>
          <w:szCs w:val="21"/>
        </w:rPr>
        <w:t>其投标文件无效</w:t>
      </w:r>
      <w:bookmarkEnd w:id="798"/>
      <w:bookmarkEnd w:id="808"/>
      <w:bookmarkStart w:id="810" w:name="OLE_LINK342"/>
      <w:r>
        <w:rPr>
          <w:rFonts w:hint="eastAsia" w:ascii="仿宋_GB2312" w:hAnsi="仿宋_GB2312" w:eastAsia="仿宋_GB2312" w:cs="仿宋_GB2312"/>
          <w:b/>
          <w:color w:val="auto"/>
          <w:szCs w:val="21"/>
          <w:lang w:eastAsia="zh-CN"/>
        </w:rPr>
        <w:t>。</w:t>
      </w:r>
      <w:bookmarkEnd w:id="810"/>
    </w:p>
    <w:p w14:paraId="7AE27B86">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b/>
          <w:bCs/>
          <w:color w:val="auto"/>
          <w:kern w:val="0"/>
          <w:szCs w:val="21"/>
          <w:lang w:eastAsia="zh-CN"/>
        </w:rPr>
      </w:pPr>
      <w:r>
        <w:rPr>
          <w:rFonts w:hint="eastAsia" w:ascii="仿宋_GB2312" w:hAnsi="仿宋_GB2312" w:eastAsia="仿宋_GB2312" w:cs="仿宋_GB2312"/>
          <w:b/>
          <w:bCs/>
          <w:color w:val="auto"/>
          <w:szCs w:val="21"/>
        </w:rPr>
        <w:t>1.1</w:t>
      </w:r>
      <w:r>
        <w:rPr>
          <w:rFonts w:hint="eastAsia" w:ascii="仿宋_GB2312" w:hAnsi="仿宋_GB2312" w:eastAsia="仿宋_GB2312" w:cs="仿宋_GB2312"/>
          <w:b/>
          <w:bCs/>
          <w:color w:val="auto"/>
          <w:kern w:val="0"/>
          <w:szCs w:val="21"/>
        </w:rPr>
        <w:t>具有独立承担民</w:t>
      </w:r>
      <w:r>
        <w:rPr>
          <w:rFonts w:hint="eastAsia" w:ascii="仿宋_GB2312" w:hAnsi="仿宋_GB2312" w:eastAsia="仿宋_GB2312" w:cs="仿宋_GB2312"/>
          <w:b/>
          <w:bCs/>
          <w:color w:val="auto"/>
          <w:kern w:val="0"/>
          <w:szCs w:val="21"/>
        </w:rPr>
        <w:t>事责任的能力</w:t>
      </w:r>
      <w:r>
        <w:rPr>
          <w:rFonts w:hint="eastAsia" w:ascii="仿宋_GB2312" w:hAnsi="仿宋_GB2312" w:eastAsia="仿宋_GB2312" w:cs="仿宋_GB2312"/>
          <w:b/>
          <w:bCs/>
          <w:color w:val="auto"/>
          <w:kern w:val="0"/>
          <w:szCs w:val="21"/>
          <w:lang w:eastAsia="zh-CN"/>
        </w:rPr>
        <w:t>：</w:t>
      </w:r>
      <w:r>
        <w:rPr>
          <w:rFonts w:hint="eastAsia" w:ascii="仿宋_GB2312" w:hAnsi="仿宋_GB2312" w:eastAsia="仿宋_GB2312" w:cs="仿宋_GB2312"/>
          <w:color w:val="auto"/>
          <w:kern w:val="0"/>
          <w:szCs w:val="21"/>
        </w:rPr>
        <w:t>投标人须</w:t>
      </w:r>
      <w:r>
        <w:rPr>
          <w:rFonts w:hint="eastAsia" w:ascii="仿宋_GB2312" w:hAnsi="仿宋_GB2312" w:eastAsia="仿宋_GB2312" w:cs="仿宋_GB2312"/>
          <w:color w:val="auto"/>
          <w:kern w:val="0"/>
          <w:szCs w:val="21"/>
          <w:lang w:val="en-US" w:eastAsia="zh-CN"/>
        </w:rPr>
        <w:t>是</w:t>
      </w:r>
      <w:r>
        <w:rPr>
          <w:rFonts w:hint="eastAsia" w:ascii="仿宋_GB2312" w:hAnsi="仿宋_GB2312" w:eastAsia="仿宋_GB2312" w:cs="仿宋_GB2312"/>
          <w:color w:val="auto"/>
          <w:kern w:val="0"/>
          <w:szCs w:val="21"/>
        </w:rPr>
        <w:t>具有独立承担民事责任能力的</w:t>
      </w:r>
      <w:r>
        <w:rPr>
          <w:rFonts w:hint="eastAsia" w:ascii="仿宋_GB2312" w:hAnsi="仿宋_GB2312" w:eastAsia="仿宋_GB2312" w:cs="仿宋_GB2312"/>
          <w:color w:val="auto"/>
          <w:szCs w:val="21"/>
        </w:rPr>
        <w:t>法人、其他组织或者自然人</w:t>
      </w:r>
      <w:r>
        <w:rPr>
          <w:rFonts w:hint="eastAsia" w:ascii="仿宋_GB2312" w:hAnsi="仿宋_GB2312" w:eastAsia="仿宋_GB2312" w:cs="仿宋_GB2312"/>
          <w:b w:val="0"/>
          <w:bCs w:val="0"/>
          <w:color w:val="auto"/>
          <w:szCs w:val="21"/>
        </w:rPr>
        <w:t>；</w:t>
      </w:r>
      <w:r>
        <w:rPr>
          <w:rFonts w:hint="eastAsia" w:ascii="仿宋_GB2312" w:hAnsi="仿宋_GB2312" w:eastAsia="仿宋_GB2312" w:cs="仿宋_GB2312"/>
          <w:b w:val="0"/>
          <w:bCs w:val="0"/>
          <w:color w:val="auto"/>
          <w:szCs w:val="21"/>
          <w:lang w:eastAsia="zh-CN"/>
        </w:rPr>
        <w:t>（①</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是企业，提供有效</w:t>
      </w:r>
      <w:r>
        <w:rPr>
          <w:rFonts w:hint="eastAsia" w:ascii="仿宋_GB2312" w:hAnsi="仿宋_GB2312" w:eastAsia="仿宋_GB2312" w:cs="仿宋_GB2312"/>
          <w:color w:val="auto"/>
          <w:szCs w:val="21"/>
          <w:lang w:val="en-US" w:eastAsia="zh-CN"/>
        </w:rPr>
        <w:t>的</w:t>
      </w:r>
      <w:r>
        <w:rPr>
          <w:rFonts w:hint="eastAsia" w:ascii="仿宋_GB2312" w:hAnsi="仿宋_GB2312" w:eastAsia="仿宋_GB2312" w:cs="仿宋_GB2312"/>
          <w:color w:val="auto"/>
          <w:szCs w:val="21"/>
        </w:rPr>
        <w:t>“营业执照”；②</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是事业单位，提供有效的“事业单位法人证书”；③</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是非企业专业服务机构的，提供</w:t>
      </w:r>
      <w:r>
        <w:rPr>
          <w:rFonts w:hint="eastAsia" w:ascii="仿宋_GB2312" w:hAnsi="仿宋_GB2312" w:eastAsia="仿宋_GB2312" w:cs="仿宋_GB2312"/>
          <w:color w:val="auto"/>
          <w:szCs w:val="21"/>
          <w:lang w:val="en-US" w:eastAsia="zh-CN"/>
        </w:rPr>
        <w:t>有效的法定</w:t>
      </w:r>
      <w:r>
        <w:rPr>
          <w:rFonts w:hint="eastAsia" w:ascii="仿宋_GB2312" w:hAnsi="仿宋_GB2312" w:eastAsia="仿宋_GB2312" w:cs="仿宋_GB2312"/>
          <w:color w:val="auto"/>
          <w:szCs w:val="21"/>
        </w:rPr>
        <w:t>证明文件；④</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是个体工商户，提供有效的“个体工商户营业执照”；⑤</w:t>
      </w:r>
      <w:r>
        <w:rPr>
          <w:rFonts w:hint="eastAsia" w:ascii="仿宋_GB2312" w:hAnsi="仿宋_GB2312" w:eastAsia="仿宋_GB2312" w:cs="仿宋_GB2312"/>
          <w:color w:val="auto"/>
          <w:szCs w:val="21"/>
          <w:lang w:val="en-US" w:eastAsia="zh-CN"/>
        </w:rPr>
        <w:t>若投标人</w:t>
      </w:r>
      <w:r>
        <w:rPr>
          <w:rFonts w:hint="eastAsia" w:ascii="仿宋_GB2312" w:hAnsi="仿宋_GB2312" w:eastAsia="仿宋_GB2312" w:cs="仿宋_GB2312"/>
          <w:color w:val="auto"/>
          <w:szCs w:val="21"/>
        </w:rPr>
        <w:t>是自然人</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rPr>
        <w:t>提供有效的自然人身份证明</w:t>
      </w:r>
      <w:r>
        <w:rPr>
          <w:rFonts w:hint="eastAsia" w:ascii="仿宋_GB2312" w:hAnsi="仿宋_GB2312" w:eastAsia="仿宋_GB2312" w:cs="仿宋_GB2312"/>
          <w:b w:val="0"/>
          <w:bCs w:val="0"/>
          <w:color w:val="auto"/>
          <w:szCs w:val="21"/>
          <w:lang w:eastAsia="zh-CN"/>
        </w:rPr>
        <w:t>）。</w:t>
      </w:r>
    </w:p>
    <w:p w14:paraId="662E667B">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1.2具有良好的商业信誉和健全的财务会计制度</w:t>
      </w:r>
    </w:p>
    <w:p w14:paraId="46758FCA">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kern w:val="0"/>
          <w:szCs w:val="21"/>
        </w:rPr>
      </w:pPr>
      <w:r>
        <w:rPr>
          <w:rFonts w:hint="eastAsia" w:ascii="仿宋_GB2312" w:hAnsi="仿宋_GB2312" w:eastAsia="仿宋_GB2312" w:cs="仿宋_GB2312"/>
          <w:b/>
          <w:bCs/>
          <w:color w:val="auto"/>
          <w:szCs w:val="21"/>
        </w:rPr>
        <w:t>1.2.2</w:t>
      </w:r>
      <w:r>
        <w:rPr>
          <w:rFonts w:hint="eastAsia" w:ascii="仿宋_GB2312" w:hAnsi="仿宋_GB2312" w:eastAsia="仿宋_GB2312" w:cs="仿宋_GB2312"/>
          <w:b/>
          <w:bCs/>
          <w:color w:val="auto"/>
          <w:kern w:val="0"/>
          <w:szCs w:val="21"/>
        </w:rPr>
        <w:t>具有健全的财务会计制度</w:t>
      </w:r>
    </w:p>
    <w:p w14:paraId="03976ACC">
      <w:pPr>
        <w:pStyle w:val="13"/>
        <w:pageBreakBefore w:val="0"/>
        <w:kinsoku/>
        <w:wordWrap/>
        <w:overflowPunct/>
        <w:topLinePunct w:val="0"/>
        <w:autoSpaceDE/>
        <w:autoSpaceDN/>
        <w:bidi w:val="0"/>
        <w:adjustRightInd/>
        <w:snapToGrid/>
        <w:spacing w:beforeAutospacing="0" w:afterAutospacing="0" w:line="360" w:lineRule="auto"/>
        <w:ind w:left="0" w:leftChars="0" w:right="0"/>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①</w:t>
      </w:r>
      <w:r>
        <w:rPr>
          <w:rFonts w:hint="eastAsia" w:ascii="仿宋_GB2312" w:hAnsi="仿宋_GB2312" w:eastAsia="仿宋_GB2312" w:cs="仿宋_GB2312"/>
          <w:b w:val="0"/>
          <w:bCs w:val="0"/>
          <w:color w:val="auto"/>
          <w:szCs w:val="21"/>
        </w:rPr>
        <w:t>投标人</w:t>
      </w:r>
      <w:r>
        <w:rPr>
          <w:rFonts w:hint="eastAsia" w:ascii="仿宋_GB2312" w:hAnsi="仿宋_GB2312" w:eastAsia="仿宋_GB2312" w:cs="仿宋_GB2312"/>
          <w:color w:val="auto"/>
          <w:szCs w:val="21"/>
        </w:rPr>
        <w:t>须</w:t>
      </w:r>
      <w:r>
        <w:rPr>
          <w:rFonts w:hint="eastAsia" w:ascii="仿宋_GB2312" w:hAnsi="仿宋_GB2312" w:eastAsia="仿宋_GB2312" w:cs="仿宋_GB2312"/>
          <w:color w:val="auto"/>
          <w:kern w:val="0"/>
          <w:szCs w:val="21"/>
        </w:rPr>
        <w:t>提</w:t>
      </w:r>
      <w:r>
        <w:rPr>
          <w:rFonts w:hint="eastAsia" w:ascii="仿宋_GB2312" w:hAnsi="仿宋_GB2312" w:eastAsia="仿宋_GB2312" w:cs="仿宋_GB2312"/>
          <w:color w:val="auto"/>
          <w:kern w:val="0"/>
          <w:szCs w:val="21"/>
          <w:highlight w:val="none"/>
        </w:rPr>
        <w:t>供</w:t>
      </w:r>
      <w:r>
        <w:rPr>
          <w:rFonts w:hint="eastAsia" w:ascii="仿宋_GB2312" w:hAnsi="仿宋_GB2312" w:eastAsia="仿宋_GB2312" w:cs="仿宋_GB2312"/>
          <w:color w:val="auto"/>
          <w:szCs w:val="21"/>
          <w:highlight w:val="none"/>
          <w:lang w:eastAsia="zh-CN" w:bidi="ar"/>
        </w:rPr>
        <w:t>2024年度经审计的财务会计报告及报表资料</w:t>
      </w:r>
      <w:r>
        <w:rPr>
          <w:rFonts w:hint="eastAsia" w:ascii="仿宋_GB2312" w:hAnsi="仿宋_GB2312" w:eastAsia="仿宋_GB2312" w:cs="仿宋_GB2312"/>
          <w:color w:val="auto"/>
          <w:kern w:val="0"/>
          <w:szCs w:val="21"/>
        </w:rPr>
        <w:t>（至少</w:t>
      </w:r>
      <w:r>
        <w:rPr>
          <w:rFonts w:hint="eastAsia" w:ascii="仿宋_GB2312" w:hAnsi="仿宋_GB2312" w:eastAsia="仿宋_GB2312" w:cs="仿宋_GB2312"/>
          <w:color w:val="auto"/>
          <w:kern w:val="0"/>
          <w:szCs w:val="21"/>
        </w:rPr>
        <w:t>包括：财务审计报告、资产负债表、利润表、现金流量表</w:t>
      </w:r>
      <w:r>
        <w:rPr>
          <w:rFonts w:hint="eastAsia" w:ascii="仿宋_GB2312" w:hAnsi="仿宋_GB2312" w:eastAsia="仿宋_GB2312" w:cs="仿宋_GB2312"/>
          <w:color w:val="auto"/>
          <w:kern w:val="0"/>
          <w:szCs w:val="21"/>
          <w:highlight w:val="none"/>
        </w:rPr>
        <w:t>）；</w:t>
      </w:r>
      <w:r>
        <w:rPr>
          <w:rFonts w:hint="eastAsia" w:ascii="仿宋_GB2312" w:hAnsi="仿宋_GB2312" w:eastAsia="仿宋_GB2312" w:cs="仿宋_GB2312"/>
          <w:color w:val="auto"/>
          <w:kern w:val="0"/>
          <w:szCs w:val="21"/>
          <w:highlight w:val="none"/>
          <w:lang w:eastAsia="zh-CN"/>
        </w:rPr>
        <w:t>事业单位</w:t>
      </w:r>
      <w:r>
        <w:rPr>
          <w:rFonts w:hint="eastAsia" w:ascii="仿宋_GB2312" w:hAnsi="仿宋_GB2312" w:eastAsia="仿宋_GB2312" w:cs="仿宋_GB2312"/>
          <w:color w:val="auto"/>
          <w:kern w:val="0"/>
          <w:szCs w:val="21"/>
          <w:highlight w:val="none"/>
          <w:lang w:val="en-US" w:eastAsia="zh-CN"/>
        </w:rPr>
        <w:t>可</w:t>
      </w:r>
      <w:r>
        <w:rPr>
          <w:rFonts w:hint="eastAsia" w:ascii="仿宋_GB2312" w:hAnsi="仿宋_GB2312" w:eastAsia="仿宋_GB2312" w:cs="仿宋_GB2312"/>
          <w:color w:val="auto"/>
          <w:kern w:val="0"/>
          <w:szCs w:val="21"/>
          <w:highlight w:val="none"/>
          <w:lang w:eastAsia="zh-CN"/>
        </w:rPr>
        <w:t>提供</w:t>
      </w:r>
      <w:r>
        <w:rPr>
          <w:rFonts w:hint="eastAsia" w:ascii="仿宋_GB2312" w:hAnsi="仿宋_GB2312" w:eastAsia="仿宋_GB2312" w:cs="仿宋_GB2312"/>
          <w:color w:val="auto"/>
          <w:kern w:val="0"/>
          <w:szCs w:val="21"/>
          <w:highlight w:val="none"/>
          <w:lang w:val="en-US" w:eastAsia="zh-CN"/>
        </w:rPr>
        <w:t>内部财务报表；新成立企业，</w:t>
      </w:r>
      <w:r>
        <w:rPr>
          <w:rFonts w:hint="eastAsia" w:ascii="仿宋_GB2312" w:hAnsi="仿宋_GB2312" w:eastAsia="仿宋_GB2312" w:cs="仿宋_GB2312"/>
          <w:color w:val="auto"/>
          <w:kern w:val="0"/>
          <w:szCs w:val="21"/>
        </w:rPr>
        <w:t>若成立时间至本项目提交投标文件截止</w:t>
      </w:r>
      <w:r>
        <w:rPr>
          <w:rFonts w:hint="eastAsia" w:ascii="仿宋_GB2312" w:hAnsi="仿宋_GB2312" w:eastAsia="仿宋_GB2312" w:cs="仿宋_GB2312"/>
          <w:color w:val="auto"/>
          <w:kern w:val="0"/>
          <w:szCs w:val="21"/>
          <w:lang w:eastAsia="zh-CN"/>
        </w:rPr>
        <w:t>时间</w:t>
      </w:r>
      <w:r>
        <w:rPr>
          <w:rFonts w:hint="eastAsia" w:ascii="仿宋_GB2312" w:hAnsi="仿宋_GB2312" w:eastAsia="仿宋_GB2312" w:cs="仿宋_GB2312"/>
          <w:color w:val="auto"/>
          <w:kern w:val="0"/>
          <w:szCs w:val="21"/>
          <w:highlight w:val="none"/>
          <w:lang w:eastAsia="zh-CN"/>
        </w:rPr>
        <w:t>不满1年的可提供成立至今的财务报表。</w:t>
      </w:r>
    </w:p>
    <w:p w14:paraId="173D5079">
      <w:pPr>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kern w:val="0"/>
          <w:szCs w:val="21"/>
          <w:lang w:eastAsia="zh-CN"/>
        </w:rPr>
      </w:pPr>
      <w:r>
        <w:rPr>
          <w:rFonts w:hint="eastAsia" w:ascii="仿宋_GB2312" w:hAnsi="仿宋_GB2312" w:eastAsia="仿宋_GB2312" w:cs="仿宋_GB2312"/>
          <w:color w:val="auto"/>
          <w:kern w:val="0"/>
          <w:szCs w:val="21"/>
        </w:rPr>
        <w:t>②</w:t>
      </w:r>
      <w:r>
        <w:rPr>
          <w:rFonts w:hint="eastAsia" w:ascii="仿宋_GB2312" w:hAnsi="仿宋_GB2312" w:eastAsia="仿宋_GB2312" w:cs="仿宋_GB2312"/>
          <w:b w:val="0"/>
          <w:bCs w:val="0"/>
          <w:color w:val="auto"/>
          <w:szCs w:val="21"/>
        </w:rPr>
        <w:t>投标人</w:t>
      </w:r>
      <w:r>
        <w:rPr>
          <w:rFonts w:hint="eastAsia" w:ascii="仿宋_GB2312" w:hAnsi="仿宋_GB2312" w:eastAsia="仿宋_GB2312" w:cs="仿宋_GB2312"/>
          <w:color w:val="auto"/>
          <w:szCs w:val="21"/>
        </w:rPr>
        <w:t>须</w:t>
      </w:r>
      <w:r>
        <w:rPr>
          <w:rFonts w:hint="eastAsia" w:ascii="仿宋_GB2312" w:hAnsi="仿宋_GB2312" w:eastAsia="仿宋_GB2312" w:cs="仿宋_GB2312"/>
          <w:color w:val="auto"/>
          <w:kern w:val="0"/>
          <w:szCs w:val="21"/>
        </w:rPr>
        <w:t>提供在提交投标文件截止时间前三个月内银行开具的资信证明；（银行出具的资信证明无需针对本项目或本项目</w:t>
      </w:r>
      <w:r>
        <w:rPr>
          <w:rFonts w:hint="eastAsia" w:ascii="仿宋_GB2312" w:hAnsi="仿宋_GB2312" w:eastAsia="仿宋_GB2312" w:cs="仿宋_GB2312"/>
          <w:color w:val="auto"/>
          <w:kern w:val="0"/>
          <w:szCs w:val="21"/>
          <w:lang w:val="en-US" w:eastAsia="zh-CN"/>
        </w:rPr>
        <w:t>采购人</w:t>
      </w:r>
      <w:r>
        <w:rPr>
          <w:rFonts w:hint="eastAsia" w:ascii="仿宋_GB2312" w:hAnsi="仿宋_GB2312" w:eastAsia="仿宋_GB2312" w:cs="仿宋_GB2312"/>
          <w:color w:val="auto"/>
          <w:kern w:val="0"/>
          <w:szCs w:val="21"/>
        </w:rPr>
        <w:t>）</w:t>
      </w:r>
      <w:r>
        <w:rPr>
          <w:rFonts w:hint="eastAsia" w:ascii="仿宋_GB2312" w:hAnsi="仿宋_GB2312" w:eastAsia="仿宋_GB2312" w:cs="仿宋_GB2312"/>
          <w:color w:val="auto"/>
          <w:kern w:val="0"/>
          <w:szCs w:val="21"/>
          <w:lang w:eastAsia="zh-CN"/>
        </w:rPr>
        <w:t>。</w:t>
      </w:r>
    </w:p>
    <w:p w14:paraId="5504BFB5">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rPr>
      </w:pPr>
      <w:r>
        <w:rPr>
          <w:rFonts w:hint="eastAsia" w:ascii="仿宋_GB2312" w:hAnsi="仿宋_GB2312" w:eastAsia="仿宋_GB2312" w:cs="仿宋_GB2312"/>
          <w:b/>
          <w:bCs/>
          <w:color w:val="auto"/>
          <w:kern w:val="0"/>
          <w:szCs w:val="21"/>
        </w:rPr>
        <w:t>备注：以上①-②项证明材料具有同等效力，投标人可根据自身情况提供上述任意一种证明材料</w:t>
      </w:r>
      <w:r>
        <w:rPr>
          <w:rFonts w:hint="eastAsia" w:ascii="仿宋_GB2312" w:hAnsi="仿宋_GB2312" w:eastAsia="仿宋_GB2312" w:cs="仿宋_GB2312"/>
          <w:b/>
          <w:bCs/>
          <w:color w:val="auto"/>
          <w:szCs w:val="21"/>
        </w:rPr>
        <w:t>。</w:t>
      </w:r>
    </w:p>
    <w:p w14:paraId="5E22EB38">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1.3有依法缴纳税收和社会保障资金的良好记录</w:t>
      </w:r>
    </w:p>
    <w:p w14:paraId="625EE0AF">
      <w:pPr>
        <w:pStyle w:val="11"/>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color w:val="auto"/>
          <w:szCs w:val="21"/>
        </w:rPr>
      </w:pPr>
      <w:r>
        <w:rPr>
          <w:rFonts w:hint="eastAsia" w:ascii="仿宋_GB2312" w:hAnsi="仿宋_GB2312" w:eastAsia="仿宋_GB2312" w:cs="仿宋_GB2312"/>
          <w:b/>
          <w:bCs/>
          <w:color w:val="auto"/>
          <w:szCs w:val="21"/>
        </w:rPr>
        <w:t>1.3.1</w:t>
      </w:r>
      <w:r>
        <w:rPr>
          <w:rFonts w:hint="eastAsia" w:ascii="仿宋_GB2312" w:hAnsi="仿宋_GB2312" w:eastAsia="仿宋_GB2312" w:cs="仿宋_GB2312"/>
          <w:b/>
          <w:bCs/>
          <w:color w:val="auto"/>
        </w:rPr>
        <w:t>依法缴纳税收</w:t>
      </w:r>
      <w:r>
        <w:rPr>
          <w:rFonts w:hint="eastAsia" w:ascii="仿宋_GB2312" w:hAnsi="仿宋_GB2312" w:eastAsia="仿宋_GB2312" w:cs="仿宋_GB2312"/>
          <w:b/>
          <w:bCs/>
          <w:color w:val="auto"/>
          <w:lang w:eastAsia="zh-CN"/>
        </w:rPr>
        <w:t>：</w:t>
      </w:r>
      <w:r>
        <w:rPr>
          <w:rFonts w:hint="eastAsia" w:ascii="仿宋_GB2312" w:hAnsi="仿宋_GB2312" w:eastAsia="仿宋_GB2312" w:cs="仿宋_GB2312"/>
          <w:color w:val="auto"/>
          <w:kern w:val="0"/>
          <w:szCs w:val="21"/>
          <w:lang w:val="en-US" w:eastAsia="zh-CN"/>
        </w:rPr>
        <w:t>投标人须</w:t>
      </w:r>
      <w:r>
        <w:rPr>
          <w:rFonts w:hint="eastAsia" w:ascii="仿宋_GB2312" w:hAnsi="仿宋_GB2312" w:eastAsia="仿宋_GB2312" w:cs="仿宋_GB2312"/>
          <w:color w:val="auto"/>
          <w:kern w:val="0"/>
          <w:szCs w:val="21"/>
        </w:rPr>
        <w:t>提供缴税所属时间在</w:t>
      </w:r>
      <w:r>
        <w:rPr>
          <w:rFonts w:hint="eastAsia" w:ascii="仿宋_GB2312" w:hAnsi="仿宋_GB2312" w:eastAsia="仿宋_GB2312" w:cs="仿宋_GB2312"/>
          <w:color w:val="auto"/>
          <w:kern w:val="0"/>
          <w:szCs w:val="21"/>
          <w:lang w:eastAsia="zh-CN"/>
        </w:rPr>
        <w:t>2025年1月1日起</w:t>
      </w:r>
      <w:r>
        <w:rPr>
          <w:rFonts w:hint="eastAsia" w:ascii="仿宋_GB2312" w:hAnsi="仿宋_GB2312" w:eastAsia="仿宋_GB2312" w:cs="仿宋_GB2312"/>
          <w:color w:val="auto"/>
          <w:kern w:val="0"/>
          <w:szCs w:val="21"/>
        </w:rPr>
        <w:t>至提交投标文件截止之日内</w:t>
      </w:r>
      <w:r>
        <w:rPr>
          <w:rFonts w:hint="eastAsia" w:ascii="仿宋_GB2312" w:hAnsi="仿宋_GB2312" w:eastAsia="仿宋_GB2312" w:cs="仿宋_GB2312"/>
          <w:color w:val="auto"/>
          <w:kern w:val="0"/>
          <w:szCs w:val="21"/>
          <w:highlight w:val="none"/>
        </w:rPr>
        <w:t>任意1个月</w:t>
      </w:r>
      <w:r>
        <w:rPr>
          <w:rFonts w:hint="eastAsia" w:ascii="仿宋_GB2312" w:hAnsi="仿宋_GB2312" w:eastAsia="仿宋_GB2312" w:cs="仿宋_GB2312"/>
          <w:color w:val="auto"/>
          <w:kern w:val="0"/>
          <w:szCs w:val="21"/>
        </w:rPr>
        <w:t>的税务局税收通用缴款书或银行电子缴税（费）凭证或税务局出具纳税情况的相关证明；依法免税的，应提供依法免税的相关证明文件；</w:t>
      </w:r>
      <w:r>
        <w:rPr>
          <w:rFonts w:hint="eastAsia" w:ascii="仿宋_GB2312" w:hAnsi="仿宋_GB2312" w:eastAsia="仿宋_GB2312" w:cs="仿宋_GB2312"/>
          <w:color w:val="auto"/>
          <w:szCs w:val="21"/>
        </w:rPr>
        <w:t>新成立企业</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kern w:val="0"/>
          <w:szCs w:val="21"/>
        </w:rPr>
        <w:t>若成立时间至本项目提交投标文件截止时间不足</w:t>
      </w:r>
      <w:r>
        <w:rPr>
          <w:rFonts w:hint="eastAsia" w:ascii="仿宋_GB2312" w:hAnsi="仿宋_GB2312" w:eastAsia="仿宋_GB2312" w:cs="仿宋_GB2312"/>
          <w:color w:val="auto"/>
          <w:kern w:val="0"/>
          <w:szCs w:val="21"/>
          <w:lang w:val="en-US" w:eastAsia="zh-CN"/>
        </w:rPr>
        <w:t>6</w:t>
      </w:r>
      <w:r>
        <w:rPr>
          <w:rFonts w:hint="eastAsia" w:ascii="仿宋_GB2312" w:hAnsi="仿宋_GB2312" w:eastAsia="仿宋_GB2312" w:cs="仿宋_GB2312"/>
          <w:color w:val="auto"/>
          <w:kern w:val="0"/>
          <w:szCs w:val="21"/>
        </w:rPr>
        <w:t>个月的，提供相关内容情况说明或纳税证明材料</w:t>
      </w:r>
      <w:r>
        <w:rPr>
          <w:rFonts w:hint="eastAsia" w:ascii="仿宋_GB2312" w:hAnsi="仿宋_GB2312" w:eastAsia="仿宋_GB2312" w:cs="仿宋_GB2312"/>
          <w:color w:val="auto"/>
          <w:szCs w:val="21"/>
        </w:rPr>
        <w:t>。</w:t>
      </w:r>
    </w:p>
    <w:p w14:paraId="2B548CAB">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1.3.2依法缴纳社会保障资金</w:t>
      </w:r>
      <w:r>
        <w:rPr>
          <w:rFonts w:hint="eastAsia" w:ascii="仿宋_GB2312" w:hAnsi="仿宋_GB2312" w:eastAsia="仿宋_GB2312" w:cs="仿宋_GB2312"/>
          <w:b/>
          <w:bCs/>
          <w:color w:val="auto"/>
          <w:szCs w:val="21"/>
          <w:lang w:eastAsia="zh-CN"/>
        </w:rPr>
        <w:t>：</w:t>
      </w:r>
      <w:r>
        <w:rPr>
          <w:rFonts w:hint="eastAsia" w:ascii="仿宋_GB2312" w:hAnsi="仿宋_GB2312" w:eastAsia="仿宋_GB2312" w:cs="仿宋_GB2312"/>
          <w:color w:val="auto"/>
          <w:kern w:val="0"/>
          <w:szCs w:val="21"/>
          <w:lang w:val="en-US" w:eastAsia="zh-CN"/>
        </w:rPr>
        <w:t>投标人须</w:t>
      </w:r>
      <w:r>
        <w:rPr>
          <w:rFonts w:hint="eastAsia" w:ascii="仿宋_GB2312" w:hAnsi="仿宋_GB2312" w:eastAsia="仿宋_GB2312" w:cs="仿宋_GB2312"/>
          <w:color w:val="auto"/>
          <w:kern w:val="0"/>
          <w:szCs w:val="21"/>
        </w:rPr>
        <w:t>提供缴费所属时间在</w:t>
      </w:r>
      <w:r>
        <w:rPr>
          <w:rFonts w:hint="eastAsia" w:ascii="仿宋_GB2312" w:hAnsi="仿宋_GB2312" w:eastAsia="仿宋_GB2312" w:cs="仿宋_GB2312"/>
          <w:color w:val="auto"/>
          <w:kern w:val="0"/>
          <w:szCs w:val="21"/>
          <w:lang w:eastAsia="zh-CN"/>
        </w:rPr>
        <w:t>2025年1月1日起</w:t>
      </w:r>
      <w:r>
        <w:rPr>
          <w:rFonts w:hint="eastAsia" w:ascii="仿宋_GB2312" w:hAnsi="仿宋_GB2312" w:eastAsia="仿宋_GB2312" w:cs="仿宋_GB2312"/>
          <w:color w:val="auto"/>
          <w:kern w:val="0"/>
          <w:szCs w:val="21"/>
        </w:rPr>
        <w:t>至提交投标文件截止之日内</w:t>
      </w:r>
      <w:r>
        <w:rPr>
          <w:rFonts w:hint="eastAsia" w:ascii="仿宋_GB2312" w:hAnsi="仿宋_GB2312" w:eastAsia="仿宋_GB2312" w:cs="仿宋_GB2312"/>
          <w:color w:val="auto"/>
          <w:kern w:val="0"/>
          <w:szCs w:val="21"/>
          <w:highlight w:val="none"/>
        </w:rPr>
        <w:t>任意1个月</w:t>
      </w:r>
      <w:r>
        <w:rPr>
          <w:rFonts w:hint="eastAsia" w:ascii="仿宋_GB2312" w:hAnsi="仿宋_GB2312" w:eastAsia="仿宋_GB2312" w:cs="仿宋_GB2312"/>
          <w:color w:val="auto"/>
          <w:kern w:val="0"/>
          <w:szCs w:val="21"/>
        </w:rPr>
        <w:t>的社会保险费缴款书或银行电子缴税（费）凭证或社保管理部门出具的有效的缴款证明；依法</w:t>
      </w:r>
      <w:r>
        <w:rPr>
          <w:rFonts w:hint="eastAsia" w:ascii="仿宋_GB2312" w:hAnsi="仿宋_GB2312" w:eastAsia="仿宋_GB2312" w:cs="仿宋_GB2312"/>
          <w:color w:val="auto"/>
          <w:szCs w:val="21"/>
        </w:rPr>
        <w:t>不需要缴纳社会保障资金</w:t>
      </w:r>
      <w:r>
        <w:rPr>
          <w:rFonts w:hint="eastAsia" w:ascii="仿宋_GB2312" w:hAnsi="仿宋_GB2312" w:eastAsia="仿宋_GB2312" w:cs="仿宋_GB2312"/>
          <w:color w:val="auto"/>
          <w:kern w:val="0"/>
          <w:szCs w:val="21"/>
        </w:rPr>
        <w:t>的，应提供依法免缴的相关证明文件；</w:t>
      </w:r>
      <w:r>
        <w:rPr>
          <w:rFonts w:hint="eastAsia" w:ascii="仿宋_GB2312" w:hAnsi="仿宋_GB2312" w:eastAsia="仿宋_GB2312" w:cs="仿宋_GB2312"/>
          <w:color w:val="auto"/>
          <w:szCs w:val="21"/>
        </w:rPr>
        <w:t>新成立企业</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kern w:val="0"/>
          <w:szCs w:val="21"/>
        </w:rPr>
        <w:t>若成立时间至本项目提交投标文件截止时间不足</w:t>
      </w:r>
      <w:r>
        <w:rPr>
          <w:rFonts w:hint="eastAsia" w:ascii="仿宋_GB2312" w:hAnsi="仿宋_GB2312" w:eastAsia="仿宋_GB2312" w:cs="仿宋_GB2312"/>
          <w:color w:val="auto"/>
          <w:kern w:val="0"/>
          <w:szCs w:val="21"/>
          <w:lang w:val="en-US" w:eastAsia="zh-CN"/>
        </w:rPr>
        <w:t>6</w:t>
      </w:r>
      <w:r>
        <w:rPr>
          <w:rFonts w:hint="eastAsia" w:ascii="仿宋_GB2312" w:hAnsi="仿宋_GB2312" w:eastAsia="仿宋_GB2312" w:cs="仿宋_GB2312"/>
          <w:color w:val="auto"/>
          <w:kern w:val="0"/>
          <w:szCs w:val="21"/>
        </w:rPr>
        <w:t>个月的，提供相关</w:t>
      </w:r>
      <w:r>
        <w:rPr>
          <w:rFonts w:hint="eastAsia" w:ascii="仿宋_GB2312" w:hAnsi="仿宋_GB2312" w:eastAsia="仿宋_GB2312" w:cs="仿宋_GB2312"/>
          <w:color w:val="auto"/>
          <w:kern w:val="0"/>
          <w:szCs w:val="21"/>
        </w:rPr>
        <w:t>内容情况说明或缴纳社保证明材料。</w:t>
      </w:r>
    </w:p>
    <w:p w14:paraId="0FCA92E2">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rPr>
        <w:t>1.4具有履行合同所必需的设备和专业技术能力：</w:t>
      </w:r>
      <w:r>
        <w:rPr>
          <w:rFonts w:hint="eastAsia" w:ascii="仿宋_GB2312" w:hAnsi="仿宋_GB2312" w:eastAsia="仿宋_GB2312" w:cs="仿宋_GB2312"/>
          <w:color w:val="auto"/>
          <w:szCs w:val="21"/>
        </w:rPr>
        <w:t>投标人</w:t>
      </w:r>
      <w:r>
        <w:rPr>
          <w:rFonts w:hint="eastAsia" w:ascii="仿宋_GB2312" w:hAnsi="仿宋_GB2312" w:eastAsia="仿宋_GB2312" w:cs="仿宋_GB2312"/>
          <w:color w:val="auto"/>
          <w:szCs w:val="21"/>
          <w:lang w:val="en-US" w:eastAsia="zh-CN"/>
        </w:rPr>
        <w:t>须</w:t>
      </w:r>
      <w:r>
        <w:rPr>
          <w:rFonts w:hint="eastAsia" w:ascii="仿宋_GB2312" w:hAnsi="仿宋_GB2312" w:eastAsia="仿宋_GB2312" w:cs="仿宋_GB2312"/>
          <w:color w:val="auto"/>
          <w:szCs w:val="21"/>
        </w:rPr>
        <w:t>具有履行合同所必需的设备和专业技术能力</w:t>
      </w:r>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b w:val="0"/>
          <w:bCs w:val="0"/>
          <w:color w:val="auto"/>
          <w:szCs w:val="21"/>
          <w:lang w:val="en-US" w:eastAsia="zh-CN"/>
        </w:rPr>
        <w:t>提供</w:t>
      </w:r>
      <w:r>
        <w:rPr>
          <w:rFonts w:hint="eastAsia" w:ascii="仿宋_GB2312" w:hAnsi="仿宋_GB2312" w:eastAsia="仿宋_GB2312" w:cs="仿宋_GB2312"/>
          <w:color w:val="auto"/>
          <w:szCs w:val="21"/>
        </w:rPr>
        <w:t>承</w:t>
      </w:r>
      <w:r>
        <w:rPr>
          <w:rFonts w:hint="eastAsia" w:ascii="仿宋_GB2312" w:hAnsi="仿宋_GB2312" w:eastAsia="仿宋_GB2312" w:cs="仿宋_GB2312"/>
          <w:b w:val="0"/>
          <w:bCs w:val="0"/>
          <w:color w:val="auto"/>
          <w:szCs w:val="21"/>
        </w:rPr>
        <w:t>诺</w:t>
      </w:r>
      <w:r>
        <w:rPr>
          <w:rFonts w:hint="eastAsia" w:ascii="仿宋_GB2312" w:hAnsi="仿宋_GB2312" w:eastAsia="仿宋_GB2312" w:cs="仿宋_GB2312"/>
          <w:b w:val="0"/>
          <w:bCs w:val="0"/>
          <w:color w:val="auto"/>
          <w:szCs w:val="21"/>
          <w:lang w:val="en-US" w:eastAsia="zh-CN"/>
        </w:rPr>
        <w:t>书</w:t>
      </w:r>
      <w:r>
        <w:rPr>
          <w:rFonts w:hint="eastAsia" w:ascii="仿宋_GB2312" w:hAnsi="仿宋_GB2312" w:eastAsia="仿宋_GB2312" w:cs="仿宋_GB2312"/>
          <w:b w:val="0"/>
          <w:bCs w:val="0"/>
          <w:color w:val="auto"/>
          <w:szCs w:val="21"/>
          <w:lang w:eastAsia="zh-CN"/>
        </w:rPr>
        <w:t>）。</w:t>
      </w:r>
    </w:p>
    <w:p w14:paraId="298C4616">
      <w:pPr>
        <w:pageBreakBefore w:val="0"/>
        <w:kinsoku/>
        <w:wordWrap/>
        <w:overflowPunct/>
        <w:topLinePunct w:val="0"/>
        <w:autoSpaceDE/>
        <w:autoSpaceDN/>
        <w:bidi w:val="0"/>
        <w:adjustRightInd/>
        <w:snapToGrid/>
        <w:spacing w:beforeAutospacing="0" w:afterAutospacing="0" w:line="360" w:lineRule="auto"/>
        <w:ind w:left="0" w:leftChars="0" w:right="0" w:firstLine="422"/>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1.5参加政府采购活动前三年内，在经营活动中没有重大违法记录</w:t>
      </w:r>
      <w:r>
        <w:rPr>
          <w:rFonts w:hint="eastAsia" w:ascii="仿宋_GB2312" w:hAnsi="仿宋_GB2312" w:eastAsia="仿宋_GB2312" w:cs="仿宋_GB2312"/>
          <w:color w:val="auto"/>
          <w:szCs w:val="21"/>
        </w:rPr>
        <w:t>：投标人参加政府采购活动前三年内，在经营活动中没有重大违法记录（重大违法记录，是指投标人因违法经营受到刑事处罚或者责令停产停业、吊销许可证或者执照、较大数额罚款等行政处罚）</w:t>
      </w:r>
      <w:r>
        <w:rPr>
          <w:rFonts w:hint="eastAsia" w:ascii="仿宋_GB2312" w:hAnsi="仿宋_GB2312" w:eastAsia="仿宋_GB2312" w:cs="仿宋_GB2312"/>
          <w:b w:val="0"/>
          <w:bCs w:val="0"/>
          <w:color w:val="auto"/>
          <w:szCs w:val="21"/>
          <w:lang w:eastAsia="zh-CN"/>
        </w:rPr>
        <w:t>（</w:t>
      </w:r>
      <w:r>
        <w:rPr>
          <w:rFonts w:hint="eastAsia" w:ascii="仿宋_GB2312" w:hAnsi="仿宋_GB2312" w:eastAsia="仿宋_GB2312" w:cs="仿宋_GB2312"/>
          <w:b w:val="0"/>
          <w:bCs w:val="0"/>
          <w:color w:val="auto"/>
          <w:szCs w:val="21"/>
          <w:lang w:val="en-US" w:eastAsia="zh-CN"/>
        </w:rPr>
        <w:t>提供</w:t>
      </w:r>
      <w:r>
        <w:rPr>
          <w:rFonts w:hint="eastAsia" w:ascii="仿宋_GB2312" w:hAnsi="仿宋_GB2312" w:eastAsia="仿宋_GB2312" w:cs="仿宋_GB2312"/>
          <w:color w:val="auto"/>
          <w:szCs w:val="21"/>
        </w:rPr>
        <w:t>承</w:t>
      </w:r>
      <w:r>
        <w:rPr>
          <w:rFonts w:hint="eastAsia" w:ascii="仿宋_GB2312" w:hAnsi="仿宋_GB2312" w:eastAsia="仿宋_GB2312" w:cs="仿宋_GB2312"/>
          <w:b w:val="0"/>
          <w:bCs w:val="0"/>
          <w:color w:val="auto"/>
          <w:szCs w:val="21"/>
        </w:rPr>
        <w:t>诺</w:t>
      </w:r>
      <w:r>
        <w:rPr>
          <w:rFonts w:hint="eastAsia" w:ascii="仿宋_GB2312" w:hAnsi="仿宋_GB2312" w:eastAsia="仿宋_GB2312" w:cs="仿宋_GB2312"/>
          <w:b w:val="0"/>
          <w:bCs w:val="0"/>
          <w:color w:val="auto"/>
          <w:szCs w:val="21"/>
          <w:lang w:val="en-US" w:eastAsia="zh-CN"/>
        </w:rPr>
        <w:t>书</w:t>
      </w:r>
      <w:r>
        <w:rPr>
          <w:rFonts w:hint="eastAsia" w:ascii="仿宋_GB2312" w:hAnsi="仿宋_GB2312" w:eastAsia="仿宋_GB2312" w:cs="仿宋_GB2312"/>
          <w:b w:val="0"/>
          <w:bCs w:val="0"/>
          <w:color w:val="auto"/>
          <w:szCs w:val="21"/>
          <w:lang w:eastAsia="zh-CN"/>
        </w:rPr>
        <w:t>）。</w:t>
      </w:r>
    </w:p>
    <w:p w14:paraId="588DAA4D">
      <w:pPr>
        <w:keepNext w:val="0"/>
        <w:keepLines w:val="0"/>
        <w:pageBreakBefore w:val="0"/>
        <w:widowControl w:val="0"/>
        <w:suppressLineNumbers w:val="0"/>
        <w:kinsoku/>
        <w:wordWrap/>
        <w:overflowPunct/>
        <w:topLinePunct w:val="0"/>
        <w:autoSpaceDE/>
        <w:autoSpaceDN/>
        <w:bidi w:val="0"/>
        <w:adjustRightInd/>
        <w:snapToGrid/>
        <w:spacing w:beforeAutospacing="0" w:afterAutospacing="0" w:line="360" w:lineRule="auto"/>
        <w:ind w:left="0" w:leftChars="0" w:right="0"/>
        <w:jc w:val="both"/>
        <w:rPr>
          <w:rFonts w:hint="eastAsia" w:ascii="仿宋_GB2312" w:hAnsi="仿宋_GB2312" w:eastAsia="仿宋_GB2312" w:cs="仿宋_GB2312"/>
          <w:b/>
          <w:bCs/>
          <w:color w:val="auto"/>
          <w:szCs w:val="21"/>
          <w:lang w:val="en-US" w:eastAsia="zh-CN"/>
        </w:rPr>
      </w:pPr>
      <w:r>
        <w:rPr>
          <w:rFonts w:hint="eastAsia" w:ascii="仿宋_GB2312" w:hAnsi="仿宋_GB2312" w:eastAsia="仿宋_GB2312" w:cs="仿宋_GB2312"/>
          <w:b/>
          <w:bCs/>
          <w:color w:val="auto"/>
          <w:szCs w:val="21"/>
          <w:lang w:val="en-US" w:eastAsia="zh-CN"/>
        </w:rPr>
        <w:t>1.6</w:t>
      </w:r>
      <w:r>
        <w:rPr>
          <w:rFonts w:hint="eastAsia" w:ascii="仿宋_GB2312" w:hAnsi="仿宋_GB2312" w:eastAsia="仿宋_GB2312" w:cs="仿宋_GB2312"/>
          <w:color w:val="auto"/>
          <w:kern w:val="2"/>
          <w:sz w:val="21"/>
          <w:szCs w:val="21"/>
          <w:lang w:val="en-US" w:eastAsia="zh-CN" w:bidi="ar"/>
        </w:rPr>
        <w:t>单位负责人为同一人或者存在直接控股、管理关系的不同投标人，不得参加同一合同项下的政府采购活动（提供投标人关联企业情况声明）。</w:t>
      </w:r>
    </w:p>
    <w:p w14:paraId="589BC718">
      <w:pPr>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b/>
          <w:color w:val="auto"/>
          <w:szCs w:val="21"/>
          <w:lang w:eastAsia="zh-CN"/>
        </w:rPr>
      </w:pPr>
      <w:r>
        <w:rPr>
          <w:rFonts w:hint="eastAsia" w:ascii="仿宋_GB2312" w:hAnsi="仿宋_GB2312" w:eastAsia="仿宋_GB2312" w:cs="仿宋_GB2312"/>
          <w:b/>
          <w:bCs/>
          <w:color w:val="auto"/>
          <w:szCs w:val="21"/>
          <w:lang w:val="en-US" w:eastAsia="zh-CN"/>
        </w:rPr>
        <w:t>1.7</w:t>
      </w:r>
      <w:r>
        <w:rPr>
          <w:rFonts w:hint="eastAsia" w:ascii="仿宋_GB2312" w:hAnsi="仿宋_GB2312" w:eastAsia="仿宋_GB2312" w:cs="仿宋_GB2312"/>
          <w:color w:val="auto"/>
          <w:kern w:val="2"/>
          <w:sz w:val="21"/>
          <w:szCs w:val="21"/>
          <w:lang w:val="en-US" w:eastAsia="zh-CN" w:bidi="ar"/>
        </w:rPr>
        <w:t>为采购项目提供整体设计、规范编制或者项目管理、监理、检测等服务的投标人，不得再参加该采购项目的其他采购活动（</w:t>
      </w:r>
      <w:r>
        <w:rPr>
          <w:rFonts w:hint="eastAsia" w:ascii="仿宋_GB2312" w:hAnsi="仿宋_GB2312" w:eastAsia="仿宋_GB2312" w:cs="仿宋_GB2312"/>
          <w:b w:val="0"/>
          <w:bCs w:val="0"/>
          <w:color w:val="auto"/>
          <w:szCs w:val="21"/>
          <w:lang w:val="en-US" w:eastAsia="zh-CN"/>
        </w:rPr>
        <w:t>提供</w:t>
      </w:r>
      <w:r>
        <w:rPr>
          <w:rFonts w:hint="eastAsia" w:ascii="仿宋_GB2312" w:hAnsi="仿宋_GB2312" w:eastAsia="仿宋_GB2312" w:cs="仿宋_GB2312"/>
          <w:color w:val="auto"/>
          <w:szCs w:val="21"/>
        </w:rPr>
        <w:t>承</w:t>
      </w:r>
      <w:r>
        <w:rPr>
          <w:rFonts w:hint="eastAsia" w:ascii="仿宋_GB2312" w:hAnsi="仿宋_GB2312" w:eastAsia="仿宋_GB2312" w:cs="仿宋_GB2312"/>
          <w:b w:val="0"/>
          <w:bCs w:val="0"/>
          <w:color w:val="auto"/>
          <w:szCs w:val="21"/>
        </w:rPr>
        <w:t>诺</w:t>
      </w:r>
      <w:r>
        <w:rPr>
          <w:rFonts w:hint="eastAsia" w:ascii="仿宋_GB2312" w:hAnsi="仿宋_GB2312" w:eastAsia="仿宋_GB2312" w:cs="仿宋_GB2312"/>
          <w:b w:val="0"/>
          <w:bCs w:val="0"/>
          <w:color w:val="auto"/>
          <w:szCs w:val="21"/>
          <w:lang w:val="en-US" w:eastAsia="zh-CN"/>
        </w:rPr>
        <w:t>书</w:t>
      </w:r>
      <w:r>
        <w:rPr>
          <w:rFonts w:hint="eastAsia" w:ascii="仿宋_GB2312" w:hAnsi="仿宋_GB2312" w:eastAsia="仿宋_GB2312" w:cs="仿宋_GB2312"/>
          <w:color w:val="auto"/>
          <w:kern w:val="2"/>
          <w:sz w:val="21"/>
          <w:szCs w:val="21"/>
          <w:lang w:val="en-US" w:eastAsia="zh-CN" w:bidi="ar"/>
        </w:rPr>
        <w:t>）。</w:t>
      </w:r>
    </w:p>
    <w:p w14:paraId="12A06976">
      <w:pPr>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b/>
          <w:color w:val="auto"/>
          <w:szCs w:val="21"/>
          <w:lang w:eastAsia="zh-CN"/>
        </w:rPr>
      </w:pPr>
      <w:r>
        <w:rPr>
          <w:rFonts w:hint="eastAsia" w:ascii="仿宋_GB2312" w:hAnsi="仿宋_GB2312" w:eastAsia="仿宋_GB2312" w:cs="仿宋_GB2312"/>
          <w:b/>
          <w:color w:val="auto"/>
          <w:szCs w:val="21"/>
          <w:lang w:eastAsia="zh-CN"/>
        </w:rPr>
        <w:br w:type="page"/>
      </w:r>
    </w:p>
    <w:p w14:paraId="67E06619">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b w:val="0"/>
          <w:bCs w:val="0"/>
          <w:color w:val="auto"/>
          <w:kern w:val="2"/>
          <w:sz w:val="28"/>
          <w:szCs w:val="28"/>
          <w:lang w:val="en-US" w:eastAsia="zh-CN" w:bidi="ar-SA"/>
        </w:rPr>
      </w:pPr>
      <w:bookmarkStart w:id="811" w:name="OLE_LINK375"/>
      <w:bookmarkStart w:id="812" w:name="_Toc24786"/>
      <w:bookmarkStart w:id="813" w:name="OLE_LINK192"/>
      <w:bookmarkStart w:id="814" w:name="_Toc68090080"/>
      <w:bookmarkStart w:id="815" w:name="_Toc49935360"/>
      <w:bookmarkStart w:id="816" w:name="_Toc36116104"/>
      <w:r>
        <w:rPr>
          <w:rFonts w:hint="eastAsia" w:ascii="仿宋_GB2312" w:hAnsi="仿宋_GB2312" w:eastAsia="仿宋_GB2312" w:cs="仿宋_GB2312"/>
          <w:color w:val="auto"/>
          <w:sz w:val="28"/>
          <w:szCs w:val="28"/>
        </w:rPr>
        <w:t>▲</w:t>
      </w:r>
      <w:bookmarkEnd w:id="811"/>
      <w:r>
        <w:rPr>
          <w:rFonts w:hint="eastAsia" w:ascii="仿宋_GB2312" w:hAnsi="仿宋_GB2312" w:eastAsia="仿宋_GB2312" w:cs="仿宋_GB2312"/>
          <w:b w:val="0"/>
          <w:bCs w:val="0"/>
          <w:color w:val="auto"/>
          <w:kern w:val="2"/>
          <w:sz w:val="28"/>
          <w:szCs w:val="28"/>
          <w:lang w:val="en-US" w:eastAsia="zh-CN" w:bidi="ar-SA"/>
        </w:rPr>
        <w:t>承</w:t>
      </w:r>
      <w:bookmarkStart w:id="817" w:name="OLE_LINK86"/>
      <w:r>
        <w:rPr>
          <w:rFonts w:hint="eastAsia" w:ascii="仿宋_GB2312" w:hAnsi="仿宋_GB2312" w:eastAsia="仿宋_GB2312" w:cs="仿宋_GB2312"/>
          <w:b w:val="0"/>
          <w:bCs w:val="0"/>
          <w:color w:val="auto"/>
          <w:kern w:val="2"/>
          <w:sz w:val="28"/>
          <w:szCs w:val="28"/>
          <w:lang w:val="en-US" w:eastAsia="zh-CN" w:bidi="ar-SA"/>
        </w:rPr>
        <w:t>诺书</w:t>
      </w:r>
      <w:bookmarkEnd w:id="812"/>
      <w:bookmarkEnd w:id="817"/>
    </w:p>
    <w:bookmarkEnd w:id="813"/>
    <w:p w14:paraId="78232839">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 w:val="21"/>
          <w:szCs w:val="21"/>
        </w:rPr>
      </w:pPr>
      <w:bookmarkStart w:id="818" w:name="OLE_LINK191"/>
      <w:r>
        <w:rPr>
          <w:rFonts w:hint="eastAsia" w:ascii="仿宋_GB2312" w:hAnsi="仿宋_GB2312" w:eastAsia="仿宋_GB2312" w:cs="仿宋_GB2312"/>
          <w:color w:val="auto"/>
          <w:kern w:val="0"/>
          <w:sz w:val="21"/>
          <w:szCs w:val="21"/>
          <w:lang w:val="en-US" w:eastAsia="zh-CN" w:bidi="ar"/>
        </w:rPr>
        <w:t>致：</w:t>
      </w:r>
      <w:r>
        <w:rPr>
          <w:rFonts w:hint="eastAsia" w:ascii="仿宋_GB2312" w:hAnsi="仿宋_GB2312" w:eastAsia="仿宋_GB2312" w:cs="仿宋_GB2312"/>
          <w:color w:val="auto"/>
          <w:sz w:val="21"/>
          <w:szCs w:val="21"/>
          <w:u w:val="single"/>
        </w:rPr>
        <w:t xml:space="preserve">                        </w:t>
      </w:r>
      <w:r>
        <w:rPr>
          <w:rFonts w:hint="eastAsia" w:ascii="仿宋_GB2312" w:hAnsi="仿宋_GB2312" w:eastAsia="仿宋_GB2312" w:cs="仿宋_GB2312"/>
          <w:color w:val="auto"/>
          <w:sz w:val="21"/>
          <w:szCs w:val="21"/>
        </w:rPr>
        <w:t>（采购人名称）：</w:t>
      </w:r>
      <w:r>
        <w:rPr>
          <w:rFonts w:hint="eastAsia" w:ascii="仿宋_GB2312" w:hAnsi="仿宋_GB2312" w:eastAsia="仿宋_GB2312" w:cs="仿宋_GB2312"/>
          <w:color w:val="auto"/>
          <w:kern w:val="0"/>
          <w:sz w:val="21"/>
          <w:szCs w:val="21"/>
          <w:lang w:val="en-US" w:eastAsia="zh-CN" w:bidi="ar"/>
        </w:rPr>
        <w:t xml:space="preserve"> </w:t>
      </w:r>
    </w:p>
    <w:p w14:paraId="007DC172">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kern w:val="0"/>
          <w:sz w:val="21"/>
          <w:szCs w:val="21"/>
          <w:lang w:val="en-US" w:eastAsia="zh-CN" w:bidi="ar"/>
        </w:rPr>
        <w:t xml:space="preserve">在参与本次项目投标中，我单位承诺：  </w:t>
      </w:r>
    </w:p>
    <w:p w14:paraId="1B3D4627">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kern w:val="0"/>
          <w:sz w:val="21"/>
          <w:szCs w:val="21"/>
          <w:lang w:val="en-US" w:eastAsia="zh-CN" w:bidi="ar"/>
        </w:rPr>
        <w:t>（</w:t>
      </w:r>
      <w:bookmarkStart w:id="819" w:name="OLE_LINK190"/>
      <w:r>
        <w:rPr>
          <w:rFonts w:hint="eastAsia" w:ascii="仿宋_GB2312" w:hAnsi="仿宋_GB2312" w:eastAsia="仿宋_GB2312" w:cs="仿宋_GB2312"/>
          <w:color w:val="auto"/>
          <w:kern w:val="0"/>
          <w:sz w:val="21"/>
          <w:szCs w:val="21"/>
          <w:lang w:val="en-US" w:eastAsia="zh-CN" w:bidi="ar"/>
        </w:rPr>
        <w:t>1）</w:t>
      </w:r>
      <w:bookmarkEnd w:id="819"/>
      <w:r>
        <w:rPr>
          <w:rFonts w:hint="eastAsia" w:ascii="仿宋_GB2312" w:hAnsi="仿宋_GB2312" w:eastAsia="仿宋_GB2312" w:cs="仿宋_GB2312"/>
          <w:color w:val="auto"/>
          <w:kern w:val="0"/>
          <w:sz w:val="21"/>
          <w:szCs w:val="21"/>
          <w:lang w:val="en-US" w:eastAsia="zh-CN" w:bidi="ar"/>
        </w:rPr>
        <w:t xml:space="preserve">具有履行合同所必需的设备和专业技术能力； </w:t>
      </w:r>
    </w:p>
    <w:p w14:paraId="22F12C78">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（2）参加政府采购活动前三年内，在经营活动中没有重大违法记录（重大违法记录指因违法经营受到刑事处罚或者责令停产停业、吊销许可证或者执照、较大数额罚款等行政处罚）。</w:t>
      </w:r>
    </w:p>
    <w:p w14:paraId="2CEDC110">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（3）我单位不存在为采购项目</w:t>
      </w:r>
      <w:r>
        <w:rPr>
          <w:rFonts w:hint="eastAsia" w:ascii="仿宋_GB2312" w:hAnsi="仿宋_GB2312" w:eastAsia="仿宋_GB2312" w:cs="仿宋_GB2312"/>
          <w:color w:val="auto"/>
          <w:kern w:val="2"/>
          <w:sz w:val="21"/>
          <w:szCs w:val="21"/>
          <w:lang w:val="en-US" w:eastAsia="zh-CN" w:bidi="ar"/>
        </w:rPr>
        <w:t>提供整体设计、规范编制或者项目管理、监理、检测等服务</w:t>
      </w:r>
      <w:r>
        <w:rPr>
          <w:rFonts w:hint="eastAsia" w:ascii="仿宋_GB2312" w:hAnsi="仿宋_GB2312" w:eastAsia="仿宋_GB2312" w:cs="仿宋_GB2312"/>
          <w:color w:val="auto"/>
          <w:kern w:val="0"/>
          <w:sz w:val="21"/>
          <w:szCs w:val="21"/>
          <w:lang w:val="en-US" w:eastAsia="zh-CN" w:bidi="ar"/>
        </w:rPr>
        <w:t>后，再参加该采购项目的其他采购活动的情形；</w:t>
      </w:r>
    </w:p>
    <w:p w14:paraId="73DB2796">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color w:val="auto"/>
          <w:kern w:val="0"/>
          <w:sz w:val="21"/>
          <w:szCs w:val="21"/>
          <w:lang w:val="en-US" w:eastAsia="zh-CN" w:bidi="ar"/>
        </w:rPr>
      </w:pPr>
      <w:r>
        <w:rPr>
          <w:rFonts w:hint="eastAsia" w:ascii="仿宋_GB2312" w:hAnsi="仿宋_GB2312" w:eastAsia="仿宋_GB2312" w:cs="仿宋_GB2312"/>
          <w:color w:val="auto"/>
          <w:kern w:val="0"/>
          <w:sz w:val="21"/>
          <w:szCs w:val="21"/>
          <w:lang w:val="en-US" w:eastAsia="zh-CN" w:bidi="ar"/>
        </w:rPr>
        <w:t>上述承诺真实有效，否则我方负全部责任。</w:t>
      </w:r>
    </w:p>
    <w:p w14:paraId="624D6E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b/>
          <w:bCs/>
          <w:color w:val="auto"/>
          <w:sz w:val="21"/>
          <w:szCs w:val="21"/>
        </w:rPr>
      </w:pPr>
    </w:p>
    <w:p w14:paraId="00585E7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b/>
          <w:bCs/>
          <w:color w:val="auto"/>
          <w:sz w:val="21"/>
          <w:szCs w:val="21"/>
        </w:rPr>
      </w:pPr>
    </w:p>
    <w:p w14:paraId="47791AD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left"/>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投标人：（</w:t>
      </w:r>
      <w:bookmarkStart w:id="820" w:name="OLE_LINK266"/>
      <w:r>
        <w:rPr>
          <w:rFonts w:hint="eastAsia" w:ascii="仿宋_GB2312" w:hAnsi="仿宋_GB2312" w:eastAsia="仿宋_GB2312" w:cs="仿宋_GB2312"/>
          <w:b/>
          <w:bCs/>
          <w:color w:val="auto"/>
          <w:sz w:val="21"/>
          <w:szCs w:val="21"/>
          <w:lang w:val="en-US" w:eastAsia="zh-CN"/>
        </w:rPr>
        <w:t>盖章</w:t>
      </w:r>
      <w:bookmarkEnd w:id="820"/>
      <w:r>
        <w:rPr>
          <w:rFonts w:hint="eastAsia" w:ascii="仿宋_GB2312" w:hAnsi="仿宋_GB2312" w:eastAsia="仿宋_GB2312" w:cs="仿宋_GB2312"/>
          <w:b/>
          <w:bCs/>
          <w:color w:val="auto"/>
          <w:sz w:val="21"/>
          <w:szCs w:val="21"/>
        </w:rPr>
        <w:t>）</w:t>
      </w:r>
    </w:p>
    <w:p w14:paraId="02065C92">
      <w:pPr>
        <w:keepNext w:val="0"/>
        <w:keepLines w:val="0"/>
        <w:pageBreakBefore w:val="0"/>
        <w:widowControl w:val="0"/>
        <w:tabs>
          <w:tab w:val="left" w:pos="4860"/>
        </w:tabs>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仿宋_GB2312" w:hAnsi="仿宋_GB2312" w:eastAsia="仿宋_GB2312" w:cs="仿宋_GB2312"/>
          <w:b/>
          <w:bCs/>
          <w:color w:val="auto"/>
          <w:sz w:val="21"/>
          <w:szCs w:val="21"/>
          <w:u w:val="single"/>
        </w:rPr>
      </w:pPr>
      <w:r>
        <w:rPr>
          <w:rFonts w:hint="eastAsia" w:ascii="仿宋_GB2312" w:hAnsi="仿宋_GB2312" w:eastAsia="仿宋_GB2312" w:cs="仿宋_GB2312"/>
          <w:b/>
          <w:bCs/>
          <w:color w:val="auto"/>
          <w:sz w:val="21"/>
          <w:szCs w:val="21"/>
        </w:rPr>
        <w:t>日期：</w:t>
      </w:r>
      <w:r>
        <w:rPr>
          <w:rFonts w:hint="eastAsia" w:ascii="仿宋_GB2312" w:hAnsi="仿宋_GB2312" w:eastAsia="仿宋_GB2312" w:cs="仿宋_GB2312"/>
          <w:b/>
          <w:bCs/>
          <w:color w:val="auto"/>
          <w:sz w:val="21"/>
          <w:szCs w:val="21"/>
          <w:u w:val="single"/>
        </w:rPr>
        <w:t>　　　</w:t>
      </w:r>
      <w:r>
        <w:rPr>
          <w:rFonts w:hint="eastAsia" w:ascii="仿宋_GB2312" w:hAnsi="仿宋_GB2312" w:eastAsia="仿宋_GB2312" w:cs="仿宋_GB2312"/>
          <w:b/>
          <w:bCs/>
          <w:color w:val="auto"/>
          <w:sz w:val="21"/>
          <w:szCs w:val="21"/>
        </w:rPr>
        <w:t>年</w:t>
      </w:r>
      <w:r>
        <w:rPr>
          <w:rFonts w:hint="eastAsia" w:ascii="仿宋_GB2312" w:hAnsi="仿宋_GB2312" w:eastAsia="仿宋_GB2312" w:cs="仿宋_GB2312"/>
          <w:b/>
          <w:bCs/>
          <w:color w:val="auto"/>
          <w:sz w:val="21"/>
          <w:szCs w:val="21"/>
          <w:u w:val="single"/>
        </w:rPr>
        <w:t>　　</w:t>
      </w:r>
      <w:r>
        <w:rPr>
          <w:rFonts w:hint="eastAsia" w:ascii="仿宋_GB2312" w:hAnsi="仿宋_GB2312" w:eastAsia="仿宋_GB2312" w:cs="仿宋_GB2312"/>
          <w:b/>
          <w:bCs/>
          <w:color w:val="auto"/>
          <w:sz w:val="21"/>
          <w:szCs w:val="21"/>
        </w:rPr>
        <w:t>月</w:t>
      </w:r>
      <w:r>
        <w:rPr>
          <w:rFonts w:hint="eastAsia" w:ascii="仿宋_GB2312" w:hAnsi="仿宋_GB2312" w:eastAsia="仿宋_GB2312" w:cs="仿宋_GB2312"/>
          <w:b/>
          <w:bCs/>
          <w:color w:val="auto"/>
          <w:sz w:val="21"/>
          <w:szCs w:val="21"/>
          <w:u w:val="single"/>
        </w:rPr>
        <w:t>　　</w:t>
      </w:r>
      <w:r>
        <w:rPr>
          <w:rFonts w:hint="eastAsia" w:ascii="仿宋_GB2312" w:hAnsi="仿宋_GB2312" w:eastAsia="仿宋_GB2312" w:cs="仿宋_GB2312"/>
          <w:b/>
          <w:bCs/>
          <w:color w:val="auto"/>
          <w:sz w:val="21"/>
          <w:szCs w:val="21"/>
        </w:rPr>
        <w:t>日</w:t>
      </w:r>
    </w:p>
    <w:bookmarkEnd w:id="818"/>
    <w:p w14:paraId="5A0EAB64">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28"/>
          <w:szCs w:val="28"/>
        </w:rPr>
      </w:pPr>
      <w:r>
        <w:rPr>
          <w:rFonts w:hint="eastAsia" w:ascii="仿宋_GB2312" w:hAnsi="仿宋_GB2312" w:eastAsia="仿宋_GB2312" w:cs="仿宋_GB2312"/>
          <w:b/>
          <w:color w:val="auto"/>
          <w:szCs w:val="21"/>
        </w:rPr>
        <w:br w:type="page"/>
      </w:r>
      <w:bookmarkStart w:id="821" w:name="_Toc23401"/>
      <w:bookmarkStart w:id="822" w:name="OLE_LINK154"/>
      <w:r>
        <w:rPr>
          <w:rFonts w:hint="eastAsia" w:ascii="仿宋_GB2312" w:hAnsi="仿宋_GB2312" w:eastAsia="仿宋_GB2312" w:cs="仿宋_GB2312"/>
          <w:color w:val="auto"/>
          <w:sz w:val="28"/>
          <w:szCs w:val="28"/>
        </w:rPr>
        <w:t>▲</w:t>
      </w:r>
      <w:bookmarkStart w:id="823" w:name="OLE_LINK302"/>
      <w:r>
        <w:rPr>
          <w:rFonts w:hint="eastAsia" w:ascii="仿宋_GB2312" w:hAnsi="仿宋_GB2312" w:eastAsia="仿宋_GB2312" w:cs="仿宋_GB2312"/>
          <w:color w:val="auto"/>
          <w:sz w:val="28"/>
          <w:szCs w:val="28"/>
        </w:rPr>
        <w:t>投标人关联企业情况声明</w:t>
      </w:r>
      <w:bookmarkEnd w:id="821"/>
      <w:bookmarkEnd w:id="823"/>
    </w:p>
    <w:p w14:paraId="0B0521A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 w:val="21"/>
          <w:szCs w:val="21"/>
          <w:highlight w:val="none"/>
        </w:rPr>
      </w:pPr>
      <w:bookmarkStart w:id="824" w:name="OLE_LINK206"/>
      <w:r>
        <w:rPr>
          <w:rFonts w:hint="eastAsia" w:ascii="仿宋_GB2312" w:hAnsi="仿宋_GB2312" w:eastAsia="仿宋_GB2312" w:cs="仿宋_GB2312"/>
          <w:color w:val="auto"/>
          <w:sz w:val="21"/>
          <w:szCs w:val="21"/>
          <w:highlight w:val="none"/>
          <w:lang w:eastAsia="zh-CN"/>
        </w:rPr>
        <w:t>我方</w:t>
      </w:r>
      <w:r>
        <w:rPr>
          <w:rFonts w:hint="eastAsia" w:ascii="仿宋_GB2312" w:hAnsi="仿宋_GB2312" w:eastAsia="仿宋_GB2312" w:cs="仿宋_GB2312"/>
          <w:color w:val="auto"/>
          <w:sz w:val="21"/>
          <w:szCs w:val="21"/>
          <w:highlight w:val="none"/>
        </w:rPr>
        <w:t>郑重声明如下：</w:t>
      </w:r>
    </w:p>
    <w:p w14:paraId="7860731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200"/>
        <w:textAlignment w:val="auto"/>
        <w:rPr>
          <w:rFonts w:hint="eastAsia" w:ascii="仿宋_GB2312" w:hAnsi="仿宋_GB2312" w:eastAsia="仿宋_GB2312" w:cs="仿宋_GB2312"/>
          <w:color w:val="auto"/>
          <w:sz w:val="21"/>
          <w:szCs w:val="21"/>
          <w:highlight w:val="none"/>
          <w:u w:val="single"/>
        </w:rPr>
      </w:pPr>
      <w:r>
        <w:rPr>
          <w:rFonts w:hint="eastAsia" w:ascii="仿宋_GB2312" w:hAnsi="仿宋_GB2312" w:eastAsia="仿宋_GB2312" w:cs="仿宋_GB2312"/>
          <w:color w:val="auto"/>
          <w:sz w:val="21"/>
          <w:szCs w:val="21"/>
          <w:highlight w:val="none"/>
        </w:rPr>
        <w:t>1</w:t>
      </w:r>
      <w:r>
        <w:rPr>
          <w:rFonts w:hint="eastAsia" w:ascii="仿宋_GB2312" w:hAnsi="仿宋_GB2312" w:eastAsia="仿宋_GB2312" w:cs="仿宋_GB2312"/>
          <w:color w:val="auto"/>
          <w:sz w:val="21"/>
          <w:szCs w:val="21"/>
          <w:highlight w:val="none"/>
          <w:lang w:val="en-US" w:eastAsia="zh-CN"/>
        </w:rPr>
        <w:t>.</w:t>
      </w:r>
      <w:r>
        <w:rPr>
          <w:rFonts w:hint="eastAsia" w:ascii="仿宋_GB2312" w:hAnsi="仿宋_GB2312" w:eastAsia="仿宋_GB2312" w:cs="仿宋_GB2312"/>
          <w:color w:val="auto"/>
          <w:sz w:val="21"/>
          <w:szCs w:val="21"/>
          <w:highlight w:val="none"/>
        </w:rPr>
        <w:t>投标人名称：</w:t>
      </w:r>
      <w:r>
        <w:rPr>
          <w:rFonts w:hint="eastAsia" w:ascii="仿宋_GB2312" w:hAnsi="仿宋_GB2312" w:eastAsia="仿宋_GB2312" w:cs="仿宋_GB2312"/>
          <w:color w:val="auto"/>
          <w:sz w:val="21"/>
          <w:szCs w:val="21"/>
          <w:highlight w:val="none"/>
          <w:u w:val="single"/>
        </w:rPr>
        <w:t xml:space="preserve">                   </w:t>
      </w:r>
      <w:r>
        <w:rPr>
          <w:rFonts w:hint="eastAsia" w:ascii="仿宋_GB2312" w:hAnsi="仿宋_GB2312" w:eastAsia="仿宋_GB2312" w:cs="仿宋_GB2312"/>
          <w:color w:val="auto"/>
          <w:sz w:val="21"/>
          <w:szCs w:val="21"/>
          <w:highlight w:val="none"/>
          <w:u w:val="none"/>
        </w:rPr>
        <w:t>。</w:t>
      </w:r>
    </w:p>
    <w:p w14:paraId="51317D1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200"/>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2</w:t>
      </w:r>
      <w:r>
        <w:rPr>
          <w:rFonts w:hint="eastAsia" w:ascii="仿宋_GB2312" w:hAnsi="仿宋_GB2312" w:eastAsia="仿宋_GB2312" w:cs="仿宋_GB2312"/>
          <w:color w:val="auto"/>
          <w:sz w:val="21"/>
          <w:szCs w:val="21"/>
          <w:highlight w:val="none"/>
          <w:lang w:val="en-US" w:eastAsia="zh-CN"/>
        </w:rPr>
        <w:t>.</w:t>
      </w:r>
      <w:r>
        <w:rPr>
          <w:rFonts w:hint="eastAsia" w:ascii="仿宋_GB2312" w:hAnsi="仿宋_GB2312" w:eastAsia="仿宋_GB2312" w:cs="仿宋_GB2312"/>
          <w:color w:val="auto"/>
          <w:sz w:val="21"/>
          <w:szCs w:val="21"/>
          <w:highlight w:val="none"/>
          <w:lang w:eastAsia="zh-CN"/>
        </w:rPr>
        <w:t>投标人</w:t>
      </w:r>
      <w:r>
        <w:rPr>
          <w:rFonts w:hint="eastAsia" w:ascii="仿宋_GB2312" w:hAnsi="仿宋_GB2312" w:eastAsia="仿宋_GB2312" w:cs="仿宋_GB2312"/>
          <w:color w:val="auto"/>
          <w:sz w:val="21"/>
          <w:szCs w:val="21"/>
          <w:highlight w:val="none"/>
        </w:rPr>
        <w:t>的直接上级控股/管理单位/自然人控股股东和直接下级控股/管理单位情况：</w:t>
      </w:r>
    </w:p>
    <w:tbl>
      <w:tblPr>
        <w:tblStyle w:val="31"/>
        <w:tblW w:w="4693"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43"/>
        <w:gridCol w:w="1836"/>
        <w:gridCol w:w="1564"/>
        <w:gridCol w:w="1616"/>
        <w:gridCol w:w="1157"/>
      </w:tblGrid>
      <w:tr w14:paraId="280FCA9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5119F1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bookmarkStart w:id="825" w:name="OLE_LINK208" w:colFirst="0" w:colLast="4"/>
            <w:bookmarkStart w:id="826" w:name="OLE_LINK207"/>
            <w:r>
              <w:rPr>
                <w:rFonts w:hint="eastAsia" w:ascii="仿宋_GB2312" w:hAnsi="仿宋_GB2312" w:eastAsia="仿宋_GB2312" w:cs="仿宋_GB2312"/>
                <w:color w:val="auto"/>
                <w:sz w:val="21"/>
                <w:szCs w:val="21"/>
                <w:highlight w:val="none"/>
              </w:rPr>
              <w:t>直接上级控股/管理单位/自然人控股股东名称</w:t>
            </w:r>
          </w:p>
        </w:tc>
        <w:tc>
          <w:tcPr>
            <w:tcW w:w="1053" w:type="pct"/>
            <w:tcBorders>
              <w:tl2br w:val="nil"/>
              <w:tr2bl w:val="nil"/>
            </w:tcBorders>
            <w:vAlign w:val="center"/>
          </w:tcPr>
          <w:p w14:paraId="0EC0BE7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对本单位的控股（出资）比例（%）</w:t>
            </w:r>
          </w:p>
        </w:tc>
        <w:tc>
          <w:tcPr>
            <w:tcW w:w="897" w:type="pct"/>
            <w:tcBorders>
              <w:tl2br w:val="nil"/>
              <w:tr2bl w:val="nil"/>
            </w:tcBorders>
            <w:vAlign w:val="center"/>
          </w:tcPr>
          <w:p w14:paraId="08E7E6B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单位负责人</w:t>
            </w:r>
          </w:p>
        </w:tc>
        <w:tc>
          <w:tcPr>
            <w:tcW w:w="927" w:type="pct"/>
            <w:tcBorders>
              <w:tl2br w:val="nil"/>
              <w:tr2bl w:val="nil"/>
            </w:tcBorders>
            <w:vAlign w:val="center"/>
          </w:tcPr>
          <w:p w14:paraId="1BFB38A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联系人及电话</w:t>
            </w:r>
          </w:p>
        </w:tc>
        <w:tc>
          <w:tcPr>
            <w:tcW w:w="663" w:type="pct"/>
            <w:tcBorders>
              <w:tl2br w:val="nil"/>
              <w:tr2bl w:val="nil"/>
            </w:tcBorders>
            <w:vAlign w:val="center"/>
          </w:tcPr>
          <w:p w14:paraId="663DC4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单位地址</w:t>
            </w:r>
          </w:p>
        </w:tc>
      </w:tr>
      <w:bookmarkEnd w:id="825"/>
      <w:bookmarkEnd w:id="826"/>
      <w:tr w14:paraId="5C37DFC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1459" w:type="pct"/>
            <w:tcBorders>
              <w:tl2br w:val="nil"/>
              <w:tr2bl w:val="nil"/>
            </w:tcBorders>
            <w:vAlign w:val="top"/>
          </w:tcPr>
          <w:p w14:paraId="406D428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1053" w:type="pct"/>
            <w:tcBorders>
              <w:tl2br w:val="nil"/>
              <w:tr2bl w:val="nil"/>
            </w:tcBorders>
            <w:vAlign w:val="top"/>
          </w:tcPr>
          <w:p w14:paraId="18FC787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897" w:type="pct"/>
            <w:tcBorders>
              <w:tl2br w:val="nil"/>
              <w:tr2bl w:val="nil"/>
            </w:tcBorders>
            <w:vAlign w:val="top"/>
          </w:tcPr>
          <w:p w14:paraId="2D1E3FA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927" w:type="pct"/>
            <w:tcBorders>
              <w:tl2br w:val="nil"/>
              <w:tr2bl w:val="nil"/>
            </w:tcBorders>
            <w:vAlign w:val="top"/>
          </w:tcPr>
          <w:p w14:paraId="3747D0C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663" w:type="pct"/>
            <w:tcBorders>
              <w:tl2br w:val="nil"/>
              <w:tr2bl w:val="nil"/>
            </w:tcBorders>
            <w:vAlign w:val="top"/>
          </w:tcPr>
          <w:p w14:paraId="6C72660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r w14:paraId="18369F7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27" w:hRule="atLeast"/>
          <w:jc w:val="center"/>
        </w:trPr>
        <w:tc>
          <w:tcPr>
            <w:tcW w:w="1459" w:type="pct"/>
            <w:tcBorders>
              <w:tl2br w:val="nil"/>
              <w:tr2bl w:val="nil"/>
            </w:tcBorders>
            <w:vAlign w:val="top"/>
          </w:tcPr>
          <w:p w14:paraId="4854687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1053" w:type="pct"/>
            <w:tcBorders>
              <w:tl2br w:val="nil"/>
              <w:tr2bl w:val="nil"/>
            </w:tcBorders>
            <w:vAlign w:val="top"/>
          </w:tcPr>
          <w:p w14:paraId="133B751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897" w:type="pct"/>
            <w:tcBorders>
              <w:tl2br w:val="nil"/>
              <w:tr2bl w:val="nil"/>
            </w:tcBorders>
            <w:vAlign w:val="top"/>
          </w:tcPr>
          <w:p w14:paraId="6E4E645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927" w:type="pct"/>
            <w:tcBorders>
              <w:tl2br w:val="nil"/>
              <w:tr2bl w:val="nil"/>
            </w:tcBorders>
            <w:vAlign w:val="top"/>
          </w:tcPr>
          <w:p w14:paraId="04D1C6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663" w:type="pct"/>
            <w:tcBorders>
              <w:tl2br w:val="nil"/>
              <w:tr2bl w:val="nil"/>
            </w:tcBorders>
            <w:vAlign w:val="top"/>
          </w:tcPr>
          <w:p w14:paraId="556AECE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r w14:paraId="7522CC3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5000" w:type="pct"/>
            <w:gridSpan w:val="5"/>
            <w:tcBorders>
              <w:tl2br w:val="nil"/>
              <w:tr2bl w:val="nil"/>
            </w:tcBorders>
            <w:vAlign w:val="top"/>
          </w:tcPr>
          <w:p w14:paraId="7D429AA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r w14:paraId="144EAD1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459" w:type="pct"/>
            <w:tcBorders>
              <w:tl2br w:val="nil"/>
              <w:tr2bl w:val="nil"/>
            </w:tcBorders>
            <w:vAlign w:val="center"/>
          </w:tcPr>
          <w:p w14:paraId="09396F9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bookmarkStart w:id="827" w:name="OLE_LINK209" w:colFirst="0" w:colLast="4"/>
            <w:r>
              <w:rPr>
                <w:rFonts w:hint="eastAsia" w:ascii="仿宋_GB2312" w:hAnsi="仿宋_GB2312" w:eastAsia="仿宋_GB2312" w:cs="仿宋_GB2312"/>
                <w:color w:val="auto"/>
                <w:sz w:val="21"/>
                <w:szCs w:val="21"/>
                <w:highlight w:val="none"/>
              </w:rPr>
              <w:t>直接下级控股/管理单位名称</w:t>
            </w:r>
          </w:p>
        </w:tc>
        <w:tc>
          <w:tcPr>
            <w:tcW w:w="1053" w:type="pct"/>
            <w:tcBorders>
              <w:tl2br w:val="nil"/>
              <w:tr2bl w:val="nil"/>
            </w:tcBorders>
            <w:vAlign w:val="center"/>
          </w:tcPr>
          <w:p w14:paraId="7E4A902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本单位控股（出资）比例（%）</w:t>
            </w:r>
          </w:p>
        </w:tc>
        <w:tc>
          <w:tcPr>
            <w:tcW w:w="897" w:type="pct"/>
            <w:tcBorders>
              <w:tl2br w:val="nil"/>
              <w:tr2bl w:val="nil"/>
            </w:tcBorders>
            <w:vAlign w:val="center"/>
          </w:tcPr>
          <w:p w14:paraId="74B8F3C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单位负责人</w:t>
            </w:r>
          </w:p>
        </w:tc>
        <w:tc>
          <w:tcPr>
            <w:tcW w:w="927" w:type="pct"/>
            <w:tcBorders>
              <w:tl2br w:val="nil"/>
              <w:tr2bl w:val="nil"/>
            </w:tcBorders>
            <w:vAlign w:val="center"/>
          </w:tcPr>
          <w:p w14:paraId="68E3E86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联系人及电话</w:t>
            </w:r>
          </w:p>
        </w:tc>
        <w:tc>
          <w:tcPr>
            <w:tcW w:w="663" w:type="pct"/>
            <w:tcBorders>
              <w:tl2br w:val="nil"/>
              <w:tr2bl w:val="nil"/>
            </w:tcBorders>
            <w:vAlign w:val="center"/>
          </w:tcPr>
          <w:p w14:paraId="4C7EE67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单位地址</w:t>
            </w:r>
          </w:p>
        </w:tc>
      </w:tr>
      <w:bookmarkEnd w:id="827"/>
      <w:tr w14:paraId="429CAF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6" w:hRule="atLeast"/>
          <w:jc w:val="center"/>
        </w:trPr>
        <w:tc>
          <w:tcPr>
            <w:tcW w:w="1459" w:type="pct"/>
            <w:tcBorders>
              <w:tl2br w:val="nil"/>
              <w:tr2bl w:val="nil"/>
            </w:tcBorders>
            <w:vAlign w:val="top"/>
          </w:tcPr>
          <w:p w14:paraId="5FB25CD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1053" w:type="pct"/>
            <w:tcBorders>
              <w:tl2br w:val="nil"/>
              <w:tr2bl w:val="nil"/>
            </w:tcBorders>
            <w:vAlign w:val="top"/>
          </w:tcPr>
          <w:p w14:paraId="674F3E0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897" w:type="pct"/>
            <w:tcBorders>
              <w:tl2br w:val="nil"/>
              <w:tr2bl w:val="nil"/>
            </w:tcBorders>
            <w:vAlign w:val="top"/>
          </w:tcPr>
          <w:p w14:paraId="0172374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927" w:type="pct"/>
            <w:tcBorders>
              <w:tl2br w:val="nil"/>
              <w:tr2bl w:val="nil"/>
            </w:tcBorders>
            <w:vAlign w:val="top"/>
          </w:tcPr>
          <w:p w14:paraId="3286A23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663" w:type="pct"/>
            <w:tcBorders>
              <w:tl2br w:val="nil"/>
              <w:tr2bl w:val="nil"/>
            </w:tcBorders>
            <w:vAlign w:val="top"/>
          </w:tcPr>
          <w:p w14:paraId="7B192BD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r w14:paraId="2ECE81F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81" w:hRule="atLeast"/>
          <w:jc w:val="center"/>
        </w:trPr>
        <w:tc>
          <w:tcPr>
            <w:tcW w:w="1459" w:type="pct"/>
            <w:tcBorders>
              <w:tl2br w:val="nil"/>
              <w:tr2bl w:val="nil"/>
            </w:tcBorders>
            <w:vAlign w:val="top"/>
          </w:tcPr>
          <w:p w14:paraId="697BBF1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1053" w:type="pct"/>
            <w:tcBorders>
              <w:tl2br w:val="nil"/>
              <w:tr2bl w:val="nil"/>
            </w:tcBorders>
            <w:vAlign w:val="top"/>
          </w:tcPr>
          <w:p w14:paraId="54D1C30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897" w:type="pct"/>
            <w:tcBorders>
              <w:tl2br w:val="nil"/>
              <w:tr2bl w:val="nil"/>
            </w:tcBorders>
            <w:vAlign w:val="top"/>
          </w:tcPr>
          <w:p w14:paraId="60B8F5D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927" w:type="pct"/>
            <w:tcBorders>
              <w:tl2br w:val="nil"/>
              <w:tr2bl w:val="nil"/>
            </w:tcBorders>
            <w:vAlign w:val="top"/>
          </w:tcPr>
          <w:p w14:paraId="1B83EDA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663" w:type="pct"/>
            <w:tcBorders>
              <w:tl2br w:val="nil"/>
              <w:tr2bl w:val="nil"/>
            </w:tcBorders>
            <w:vAlign w:val="top"/>
          </w:tcPr>
          <w:p w14:paraId="7E0F074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bl>
    <w:p w14:paraId="3D0AA4D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200"/>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3、属于同一直接上级控股/管理单位/自然人控股股东的其他兄弟单位情况：</w:t>
      </w:r>
    </w:p>
    <w:tbl>
      <w:tblPr>
        <w:tblStyle w:val="31"/>
        <w:tblW w:w="4709"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top w:w="0" w:type="dxa"/>
          <w:left w:w="108" w:type="dxa"/>
          <w:bottom w:w="0" w:type="dxa"/>
          <w:right w:w="108" w:type="dxa"/>
        </w:tblCellMar>
      </w:tblPr>
      <w:tblGrid>
        <w:gridCol w:w="2570"/>
        <w:gridCol w:w="1830"/>
        <w:gridCol w:w="1606"/>
        <w:gridCol w:w="1565"/>
        <w:gridCol w:w="1175"/>
      </w:tblGrid>
      <w:tr w14:paraId="6833E1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2352" w:hRule="atLeast"/>
          <w:jc w:val="center"/>
        </w:trPr>
        <w:tc>
          <w:tcPr>
            <w:tcW w:w="1469" w:type="pct"/>
            <w:tcBorders>
              <w:tl2br w:val="nil"/>
              <w:tr2bl w:val="nil"/>
            </w:tcBorders>
            <w:vAlign w:val="center"/>
          </w:tcPr>
          <w:p w14:paraId="1FF98F5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bookmarkStart w:id="828" w:name="OLE_LINK210" w:colFirst="0" w:colLast="4"/>
            <w:r>
              <w:rPr>
                <w:rFonts w:hint="eastAsia" w:ascii="仿宋_GB2312" w:hAnsi="仿宋_GB2312" w:eastAsia="仿宋_GB2312" w:cs="仿宋_GB2312"/>
                <w:color w:val="auto"/>
                <w:sz w:val="21"/>
                <w:szCs w:val="21"/>
                <w:highlight w:val="none"/>
              </w:rPr>
              <w:t>其他兄弟单位名称</w:t>
            </w:r>
          </w:p>
        </w:tc>
        <w:tc>
          <w:tcPr>
            <w:tcW w:w="1046" w:type="pct"/>
            <w:tcBorders>
              <w:tl2br w:val="nil"/>
              <w:tr2bl w:val="nil"/>
            </w:tcBorders>
            <w:vAlign w:val="center"/>
          </w:tcPr>
          <w:p w14:paraId="23F069B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同一直接上级控股/管理单位/自然人控股股东对该单位控股（出资）比例（%）</w:t>
            </w:r>
          </w:p>
        </w:tc>
        <w:tc>
          <w:tcPr>
            <w:tcW w:w="918" w:type="pct"/>
            <w:tcBorders>
              <w:tl2br w:val="nil"/>
              <w:tr2bl w:val="nil"/>
            </w:tcBorders>
            <w:vAlign w:val="center"/>
          </w:tcPr>
          <w:p w14:paraId="2B82106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单位负责人</w:t>
            </w:r>
          </w:p>
        </w:tc>
        <w:tc>
          <w:tcPr>
            <w:tcW w:w="894" w:type="pct"/>
            <w:tcBorders>
              <w:tl2br w:val="nil"/>
              <w:tr2bl w:val="nil"/>
            </w:tcBorders>
            <w:vAlign w:val="center"/>
          </w:tcPr>
          <w:p w14:paraId="2F1DFEA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联系人及电话</w:t>
            </w:r>
          </w:p>
        </w:tc>
        <w:tc>
          <w:tcPr>
            <w:tcW w:w="671" w:type="pct"/>
            <w:tcBorders>
              <w:tl2br w:val="nil"/>
              <w:tr2bl w:val="nil"/>
            </w:tcBorders>
            <w:vAlign w:val="center"/>
          </w:tcPr>
          <w:p w14:paraId="77E99FE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单位地址</w:t>
            </w:r>
          </w:p>
        </w:tc>
      </w:tr>
      <w:bookmarkEnd w:id="828"/>
      <w:tr w14:paraId="5B0EF73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4" w:hRule="atLeast"/>
          <w:jc w:val="center"/>
        </w:trPr>
        <w:tc>
          <w:tcPr>
            <w:tcW w:w="1469" w:type="pct"/>
            <w:tcBorders>
              <w:tl2br w:val="nil"/>
              <w:tr2bl w:val="nil"/>
            </w:tcBorders>
            <w:vAlign w:val="top"/>
          </w:tcPr>
          <w:p w14:paraId="38CB9BD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1046" w:type="pct"/>
            <w:tcBorders>
              <w:tl2br w:val="nil"/>
              <w:tr2bl w:val="nil"/>
            </w:tcBorders>
            <w:vAlign w:val="top"/>
          </w:tcPr>
          <w:p w14:paraId="6A26BDF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918" w:type="pct"/>
            <w:tcBorders>
              <w:tl2br w:val="nil"/>
              <w:tr2bl w:val="nil"/>
            </w:tcBorders>
            <w:vAlign w:val="top"/>
          </w:tcPr>
          <w:p w14:paraId="3A2DA20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894" w:type="pct"/>
            <w:tcBorders>
              <w:tl2br w:val="nil"/>
              <w:tr2bl w:val="nil"/>
            </w:tcBorders>
            <w:vAlign w:val="top"/>
          </w:tcPr>
          <w:p w14:paraId="4F85369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671" w:type="pct"/>
            <w:tcBorders>
              <w:tl2br w:val="nil"/>
              <w:tr2bl w:val="nil"/>
            </w:tcBorders>
            <w:vAlign w:val="top"/>
          </w:tcPr>
          <w:p w14:paraId="4E157BF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r w14:paraId="48D2516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79" w:hRule="atLeast"/>
          <w:jc w:val="center"/>
        </w:trPr>
        <w:tc>
          <w:tcPr>
            <w:tcW w:w="1469" w:type="pct"/>
            <w:tcBorders>
              <w:tl2br w:val="nil"/>
              <w:tr2bl w:val="nil"/>
            </w:tcBorders>
            <w:vAlign w:val="top"/>
          </w:tcPr>
          <w:p w14:paraId="4E6980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r>
              <w:rPr>
                <w:rFonts w:hint="eastAsia" w:ascii="仿宋_GB2312" w:hAnsi="仿宋_GB2312" w:eastAsia="仿宋_GB2312" w:cs="仿宋_GB2312"/>
                <w:color w:val="auto"/>
                <w:sz w:val="21"/>
                <w:szCs w:val="21"/>
                <w:highlight w:val="none"/>
              </w:rPr>
              <w:t>……</w:t>
            </w:r>
          </w:p>
        </w:tc>
        <w:tc>
          <w:tcPr>
            <w:tcW w:w="1046" w:type="pct"/>
            <w:tcBorders>
              <w:tl2br w:val="nil"/>
              <w:tr2bl w:val="nil"/>
            </w:tcBorders>
            <w:vAlign w:val="top"/>
          </w:tcPr>
          <w:p w14:paraId="3C549CC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918" w:type="pct"/>
            <w:tcBorders>
              <w:tl2br w:val="nil"/>
              <w:tr2bl w:val="nil"/>
            </w:tcBorders>
            <w:vAlign w:val="top"/>
          </w:tcPr>
          <w:p w14:paraId="6CD981C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894" w:type="pct"/>
            <w:tcBorders>
              <w:tl2br w:val="nil"/>
              <w:tr2bl w:val="nil"/>
            </w:tcBorders>
            <w:vAlign w:val="top"/>
          </w:tcPr>
          <w:p w14:paraId="4216FD1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c>
          <w:tcPr>
            <w:tcW w:w="671" w:type="pct"/>
            <w:tcBorders>
              <w:tl2br w:val="nil"/>
              <w:tr2bl w:val="nil"/>
            </w:tcBorders>
            <w:vAlign w:val="top"/>
          </w:tcPr>
          <w:p w14:paraId="7ED733A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highlight w:val="none"/>
              </w:rPr>
            </w:pPr>
          </w:p>
        </w:tc>
      </w:tr>
    </w:tbl>
    <w:p w14:paraId="742646E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color w:val="auto"/>
          <w:sz w:val="21"/>
          <w:szCs w:val="21"/>
          <w:highlight w:val="none"/>
        </w:rPr>
        <w:t>注：如实填写</w:t>
      </w:r>
      <w:r>
        <w:rPr>
          <w:rFonts w:hint="eastAsia" w:ascii="仿宋_GB2312" w:hAnsi="仿宋_GB2312" w:eastAsia="仿宋_GB2312" w:cs="仿宋_GB2312"/>
          <w:color w:val="auto"/>
          <w:sz w:val="21"/>
          <w:szCs w:val="21"/>
          <w:highlight w:val="none"/>
          <w:lang w:val="en-US" w:eastAsia="zh-CN"/>
        </w:rPr>
        <w:t>上述表格中内容</w:t>
      </w:r>
      <w:r>
        <w:rPr>
          <w:rFonts w:hint="eastAsia" w:ascii="仿宋_GB2312" w:hAnsi="仿宋_GB2312" w:eastAsia="仿宋_GB2312" w:cs="仿宋_GB2312"/>
          <w:color w:val="auto"/>
          <w:sz w:val="21"/>
          <w:szCs w:val="21"/>
          <w:highlight w:val="none"/>
          <w:lang w:eastAsia="zh-CN"/>
        </w:rPr>
        <w:t>，</w:t>
      </w:r>
      <w:r>
        <w:rPr>
          <w:rFonts w:hint="eastAsia" w:ascii="仿宋_GB2312" w:hAnsi="仿宋_GB2312" w:eastAsia="仿宋_GB2312" w:cs="仿宋_GB2312"/>
          <w:color w:val="auto"/>
          <w:sz w:val="21"/>
          <w:szCs w:val="21"/>
          <w:highlight w:val="none"/>
        </w:rPr>
        <w:t>若无控股/管理单位</w:t>
      </w:r>
      <w:r>
        <w:rPr>
          <w:rFonts w:hint="eastAsia" w:ascii="仿宋_GB2312" w:hAnsi="仿宋_GB2312" w:eastAsia="仿宋_GB2312" w:cs="仿宋_GB2312"/>
          <w:color w:val="auto"/>
          <w:sz w:val="21"/>
          <w:szCs w:val="21"/>
          <w:highlight w:val="none"/>
          <w:lang w:val="en-US" w:eastAsia="zh-CN"/>
        </w:rPr>
        <w:t>/</w:t>
      </w:r>
      <w:r>
        <w:rPr>
          <w:rFonts w:hint="eastAsia" w:ascii="仿宋_GB2312" w:hAnsi="仿宋_GB2312" w:eastAsia="仿宋_GB2312" w:cs="仿宋_GB2312"/>
          <w:color w:val="auto"/>
          <w:sz w:val="21"/>
          <w:szCs w:val="21"/>
          <w:highlight w:val="none"/>
        </w:rPr>
        <w:t>自然人控股股东</w:t>
      </w:r>
      <w:r>
        <w:rPr>
          <w:rFonts w:hint="eastAsia" w:ascii="仿宋_GB2312" w:hAnsi="仿宋_GB2312" w:eastAsia="仿宋_GB2312" w:cs="仿宋_GB2312"/>
          <w:color w:val="auto"/>
          <w:sz w:val="21"/>
          <w:szCs w:val="21"/>
          <w:highlight w:val="none"/>
          <w:lang w:val="en-US" w:eastAsia="zh-CN"/>
        </w:rPr>
        <w:t>/</w:t>
      </w:r>
      <w:r>
        <w:rPr>
          <w:rFonts w:hint="eastAsia" w:ascii="仿宋_GB2312" w:hAnsi="仿宋_GB2312" w:eastAsia="仿宋_GB2312" w:cs="仿宋_GB2312"/>
          <w:color w:val="auto"/>
          <w:sz w:val="21"/>
          <w:szCs w:val="21"/>
          <w:highlight w:val="none"/>
        </w:rPr>
        <w:t>兄弟单位关联企业</w:t>
      </w:r>
      <w:r>
        <w:rPr>
          <w:rFonts w:hint="eastAsia" w:ascii="仿宋_GB2312" w:hAnsi="仿宋_GB2312" w:eastAsia="仿宋_GB2312" w:cs="仿宋_GB2312"/>
          <w:color w:val="auto"/>
          <w:sz w:val="21"/>
          <w:szCs w:val="21"/>
          <w:highlight w:val="none"/>
          <w:lang w:eastAsia="zh-CN"/>
        </w:rPr>
        <w:t>，</w:t>
      </w:r>
      <w:r>
        <w:rPr>
          <w:rFonts w:hint="eastAsia" w:ascii="仿宋_GB2312" w:hAnsi="仿宋_GB2312" w:eastAsia="仿宋_GB2312" w:cs="仿宋_GB2312"/>
          <w:color w:val="auto"/>
          <w:sz w:val="21"/>
          <w:szCs w:val="21"/>
          <w:highlight w:val="none"/>
        </w:rPr>
        <w:t>则在上述表格中填写“无”。</w:t>
      </w:r>
      <w:bookmarkEnd w:id="822"/>
      <w:bookmarkEnd w:id="824"/>
      <w:r>
        <w:rPr>
          <w:rFonts w:hint="eastAsia" w:ascii="仿宋_GB2312" w:hAnsi="仿宋_GB2312" w:eastAsia="仿宋_GB2312" w:cs="仿宋_GB2312"/>
          <w:b/>
          <w:color w:val="auto"/>
          <w:szCs w:val="21"/>
        </w:rPr>
        <w:br w:type="page"/>
      </w:r>
    </w:p>
    <w:p w14:paraId="15C38EAC">
      <w:pPr>
        <w:pStyle w:val="3"/>
        <w:keepNext/>
        <w:keepLines/>
        <w:pageBreakBefore w:val="0"/>
        <w:widowControl w:val="0"/>
        <w:numPr>
          <w:ilvl w:val="0"/>
          <w:numId w:val="0"/>
        </w:numPr>
        <w:kinsoku/>
        <w:wordWrap/>
        <w:overflowPunct/>
        <w:topLinePunct w:val="0"/>
        <w:autoSpaceDE/>
        <w:autoSpaceDN/>
        <w:bidi w:val="0"/>
        <w:adjustRightInd/>
        <w:snapToGrid/>
        <w:spacing w:before="0" w:beforeLines="0" w:beforeAutospacing="0" w:afterAutospacing="0" w:line="360" w:lineRule="auto"/>
        <w:ind w:left="0" w:leftChars="0" w:right="0"/>
        <w:jc w:val="center"/>
        <w:textAlignment w:val="auto"/>
        <w:rPr>
          <w:rFonts w:hint="eastAsia" w:ascii="仿宋_GB2312" w:hAnsi="仿宋_GB2312" w:eastAsia="仿宋_GB2312" w:cs="仿宋_GB2312"/>
          <w:color w:val="auto"/>
          <w:szCs w:val="21"/>
        </w:rPr>
      </w:pPr>
      <w:bookmarkStart w:id="829" w:name="OLE_LINK367"/>
      <w:bookmarkStart w:id="830" w:name="_Toc23663"/>
      <w:bookmarkStart w:id="831" w:name="OLE_LINK257"/>
      <w:bookmarkStart w:id="832" w:name="OLE_LINK97"/>
      <w:bookmarkStart w:id="833" w:name="_Toc68090077"/>
      <w:bookmarkStart w:id="834" w:name="_Toc26876"/>
      <w:r>
        <w:rPr>
          <w:rFonts w:hint="eastAsia" w:ascii="仿宋_GB2312" w:hAnsi="仿宋_GB2312" w:eastAsia="仿宋_GB2312" w:cs="仿宋_GB2312"/>
          <w:color w:val="auto"/>
          <w:lang w:val="en-US" w:eastAsia="zh-CN"/>
        </w:rPr>
        <w:t>二</w:t>
      </w:r>
      <w:bookmarkEnd w:id="829"/>
      <w:r>
        <w:rPr>
          <w:rFonts w:hint="eastAsia" w:ascii="仿宋_GB2312" w:hAnsi="仿宋_GB2312" w:eastAsia="仿宋_GB2312" w:cs="仿宋_GB2312"/>
          <w:color w:val="auto"/>
          <w:lang w:val="en-US" w:eastAsia="zh-CN"/>
        </w:rPr>
        <w:t>、报价</w:t>
      </w:r>
      <w:r>
        <w:rPr>
          <w:rFonts w:hint="eastAsia" w:ascii="仿宋_GB2312" w:hAnsi="仿宋_GB2312" w:eastAsia="仿宋_GB2312" w:cs="仿宋_GB2312"/>
          <w:color w:val="auto"/>
        </w:rPr>
        <w:t>文件部分</w:t>
      </w:r>
      <w:bookmarkEnd w:id="830"/>
      <w:bookmarkEnd w:id="831"/>
      <w:bookmarkEnd w:id="832"/>
      <w:bookmarkEnd w:id="833"/>
      <w:bookmarkEnd w:id="834"/>
    </w:p>
    <w:p w14:paraId="3CFF04BB">
      <w:pPr>
        <w:pStyle w:val="4"/>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0" w:firstLineChars="0"/>
        <w:jc w:val="center"/>
        <w:textAlignment w:val="auto"/>
        <w:outlineLvl w:val="2"/>
        <w:rPr>
          <w:rFonts w:hint="eastAsia" w:ascii="仿宋_GB2312" w:hAnsi="仿宋_GB2312" w:eastAsia="仿宋_GB2312" w:cs="仿宋_GB2312"/>
          <w:b w:val="0"/>
          <w:bCs w:val="0"/>
          <w:color w:val="auto"/>
          <w:sz w:val="28"/>
          <w:szCs w:val="28"/>
        </w:rPr>
      </w:pPr>
      <w:bookmarkStart w:id="835" w:name="_Toc15124"/>
      <w:bookmarkStart w:id="836" w:name="_Toc31699"/>
      <w:bookmarkStart w:id="837" w:name="OLE_LINK100"/>
      <w:r>
        <w:rPr>
          <w:rFonts w:hint="eastAsia" w:ascii="仿宋_GB2312" w:hAnsi="仿宋_GB2312" w:eastAsia="仿宋_GB2312" w:cs="仿宋_GB2312"/>
          <w:color w:val="auto"/>
          <w:sz w:val="28"/>
          <w:szCs w:val="28"/>
        </w:rPr>
        <w:t>▲</w:t>
      </w:r>
      <w:r>
        <w:rPr>
          <w:rFonts w:hint="eastAsia" w:ascii="仿宋_GB2312" w:hAnsi="仿宋_GB2312" w:eastAsia="仿宋_GB2312" w:cs="仿宋_GB2312"/>
          <w:b w:val="0"/>
          <w:bCs w:val="0"/>
          <w:color w:val="auto"/>
          <w:sz w:val="28"/>
          <w:szCs w:val="28"/>
        </w:rPr>
        <w:t>开标一览表</w:t>
      </w:r>
      <w:bookmarkEnd w:id="835"/>
    </w:p>
    <w:tbl>
      <w:tblPr>
        <w:tblStyle w:val="31"/>
        <w:tblW w:w="9037" w:type="dxa"/>
        <w:jc w:val="center"/>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Layout w:type="fixed"/>
        <w:tblCellMar>
          <w:top w:w="0" w:type="dxa"/>
          <w:left w:w="108" w:type="dxa"/>
          <w:bottom w:w="0" w:type="dxa"/>
          <w:right w:w="108" w:type="dxa"/>
        </w:tblCellMar>
      </w:tblPr>
      <w:tblGrid>
        <w:gridCol w:w="2856"/>
        <w:gridCol w:w="6181"/>
      </w:tblGrid>
      <w:tr w14:paraId="3D943785">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4CC7011C">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投标人名称</w:t>
            </w:r>
          </w:p>
        </w:tc>
        <w:tc>
          <w:tcPr>
            <w:tcW w:w="6181" w:type="dxa"/>
            <w:vAlign w:val="center"/>
          </w:tcPr>
          <w:p w14:paraId="783BBCB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Cs w:val="21"/>
              </w:rPr>
            </w:pPr>
          </w:p>
        </w:tc>
      </w:tr>
      <w:tr w14:paraId="5B72DA9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128" w:hRule="atLeast"/>
          <w:jc w:val="center"/>
        </w:trPr>
        <w:tc>
          <w:tcPr>
            <w:tcW w:w="2856" w:type="dxa"/>
            <w:vAlign w:val="center"/>
          </w:tcPr>
          <w:p w14:paraId="12B02BB9">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w:t>
            </w:r>
            <w:r>
              <w:rPr>
                <w:rFonts w:hint="eastAsia" w:ascii="仿宋_GB2312" w:hAnsi="仿宋_GB2312" w:eastAsia="仿宋_GB2312" w:cs="仿宋_GB2312"/>
                <w:color w:val="auto"/>
                <w:szCs w:val="21"/>
                <w:lang w:val="en-US" w:eastAsia="zh-CN"/>
              </w:rPr>
              <w:t>总</w:t>
            </w:r>
            <w:r>
              <w:rPr>
                <w:rFonts w:hint="eastAsia" w:ascii="仿宋_GB2312" w:hAnsi="仿宋_GB2312" w:eastAsia="仿宋_GB2312" w:cs="仿宋_GB2312"/>
                <w:color w:val="auto"/>
                <w:szCs w:val="21"/>
              </w:rPr>
              <w:t>报价（元）</w:t>
            </w:r>
          </w:p>
        </w:tc>
        <w:tc>
          <w:tcPr>
            <w:tcW w:w="6181" w:type="dxa"/>
            <w:vAlign w:val="center"/>
          </w:tcPr>
          <w:p w14:paraId="5BB0BFA5">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Cs w:val="21"/>
                <w:lang w:val="en-US" w:eastAsia="zh-CN"/>
              </w:rPr>
            </w:pPr>
          </w:p>
        </w:tc>
      </w:tr>
      <w:tr w14:paraId="2C0CE030">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4377B202">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合同履行期限</w:t>
            </w:r>
          </w:p>
        </w:tc>
        <w:tc>
          <w:tcPr>
            <w:tcW w:w="6181" w:type="dxa"/>
            <w:vAlign w:val="center"/>
          </w:tcPr>
          <w:p w14:paraId="07E7309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r>
      <w:tr w14:paraId="2F777B6F">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627" w:hRule="atLeast"/>
          <w:jc w:val="center"/>
        </w:trPr>
        <w:tc>
          <w:tcPr>
            <w:tcW w:w="2856" w:type="dxa"/>
            <w:vAlign w:val="center"/>
          </w:tcPr>
          <w:p w14:paraId="51AD20D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 w:val="0"/>
                <w:bCs w:val="0"/>
                <w:color w:val="auto"/>
                <w:szCs w:val="21"/>
                <w:lang w:eastAsia="zh-CN"/>
              </w:rPr>
              <w:t>交付（或实施）地点</w:t>
            </w:r>
          </w:p>
        </w:tc>
        <w:tc>
          <w:tcPr>
            <w:tcW w:w="6181" w:type="dxa"/>
            <w:vAlign w:val="center"/>
          </w:tcPr>
          <w:p w14:paraId="627F3E5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r>
      <w:tr w14:paraId="7D3A5067">
        <w:tblPrEx>
          <w:tblBorders>
            <w:top w:val="single" w:color="auto" w:sz="18" w:space="0"/>
            <w:left w:val="single" w:color="auto" w:sz="18" w:space="0"/>
            <w:bottom w:val="single" w:color="auto" w:sz="18" w:space="0"/>
            <w:right w:val="single" w:color="auto" w:sz="18" w:space="0"/>
            <w:insideH w:val="single" w:color="auto" w:sz="6" w:space="0"/>
            <w:insideV w:val="single" w:color="auto" w:sz="6" w:space="0"/>
          </w:tblBorders>
          <w:tblCellMar>
            <w:top w:w="0" w:type="dxa"/>
            <w:left w:w="108" w:type="dxa"/>
            <w:bottom w:w="0" w:type="dxa"/>
            <w:right w:w="108" w:type="dxa"/>
          </w:tblCellMar>
        </w:tblPrEx>
        <w:trPr>
          <w:trHeight w:val="1930" w:hRule="atLeast"/>
          <w:jc w:val="center"/>
        </w:trPr>
        <w:tc>
          <w:tcPr>
            <w:tcW w:w="2856" w:type="dxa"/>
            <w:vAlign w:val="center"/>
          </w:tcPr>
          <w:p w14:paraId="25E6D115">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投标保证金</w:t>
            </w:r>
          </w:p>
          <w:p w14:paraId="33AD67E1">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（形式及金额）</w:t>
            </w:r>
          </w:p>
        </w:tc>
        <w:tc>
          <w:tcPr>
            <w:tcW w:w="6181" w:type="dxa"/>
            <w:vAlign w:val="center"/>
          </w:tcPr>
          <w:p w14:paraId="106A1967">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r>
    </w:tbl>
    <w:p w14:paraId="7AACC948">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200"/>
        <w:textAlignment w:val="auto"/>
        <w:rPr>
          <w:rFonts w:hint="eastAsia" w:ascii="仿宋_GB2312" w:hAnsi="仿宋_GB2312" w:eastAsia="仿宋_GB2312" w:cs="仿宋_GB2312"/>
          <w:b/>
          <w:bCs w:val="0"/>
          <w:color w:val="auto"/>
          <w:szCs w:val="21"/>
          <w:highlight w:val="none"/>
          <w:lang w:val="en-US" w:eastAsia="zh-CN"/>
        </w:rPr>
      </w:pPr>
      <w:r>
        <w:rPr>
          <w:rFonts w:hint="eastAsia" w:ascii="仿宋_GB2312" w:hAnsi="仿宋_GB2312" w:eastAsia="仿宋_GB2312" w:cs="仿宋_GB2312"/>
          <w:b/>
          <w:bCs w:val="0"/>
          <w:color w:val="auto"/>
          <w:szCs w:val="21"/>
          <w:highlight w:val="none"/>
        </w:rPr>
        <w:t>注：</w:t>
      </w:r>
      <w:r>
        <w:rPr>
          <w:rFonts w:hint="eastAsia" w:ascii="仿宋_GB2312" w:hAnsi="仿宋_GB2312" w:eastAsia="仿宋_GB2312" w:cs="仿宋_GB2312"/>
          <w:b/>
          <w:bCs w:val="0"/>
          <w:color w:val="auto"/>
          <w:szCs w:val="21"/>
          <w:highlight w:val="none"/>
          <w:lang w:val="en-US" w:eastAsia="zh-CN"/>
        </w:rPr>
        <w:t>因本项目为电子招投标项目，上述开标一览表中投标人填写的内容应与电子交易系统中开标一览表填写内容一致，如出现不一致的情况以电子交易系统中开标一览表填写内容为准。</w:t>
      </w:r>
    </w:p>
    <w:p w14:paraId="4B343319">
      <w:pPr>
        <w:pageBreakBefore w:val="0"/>
        <w:tabs>
          <w:tab w:val="left" w:pos="4860"/>
        </w:tabs>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color w:val="auto"/>
          <w:szCs w:val="20"/>
        </w:rPr>
      </w:pPr>
    </w:p>
    <w:p w14:paraId="0BC52DE6">
      <w:pPr>
        <w:keepNext w:val="0"/>
        <w:keepLines w:val="0"/>
        <w:pageBreakBefore w:val="0"/>
        <w:widowControl w:val="0"/>
        <w:tabs>
          <w:tab w:val="left" w:pos="4860"/>
        </w:tabs>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仿宋_GB2312" w:hAnsi="仿宋_GB2312" w:eastAsia="仿宋_GB2312" w:cs="仿宋_GB2312"/>
          <w:b/>
          <w:bCs/>
          <w:color w:val="auto"/>
          <w:szCs w:val="21"/>
          <w:u w:val="single"/>
        </w:rPr>
      </w:pPr>
    </w:p>
    <w:p w14:paraId="7539A54A">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p w14:paraId="18C9DA3F">
      <w:pPr>
        <w:pageBreakBefore w:val="0"/>
        <w:kinsoku/>
        <w:wordWrap/>
        <w:overflowPunct/>
        <w:bidi w:val="0"/>
        <w:spacing w:beforeAutospacing="0" w:afterAutospacing="0" w:line="360" w:lineRule="auto"/>
        <w:ind w:left="0" w:leftChars="0" w:right="0"/>
        <w:jc w:val="center"/>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p>
    <w:p w14:paraId="3C48BBA0">
      <w:pPr>
        <w:pStyle w:val="3"/>
        <w:pageBreakBefore w:val="0"/>
        <w:kinsoku/>
        <w:wordWrap/>
        <w:overflowPunct/>
        <w:bidi w:val="0"/>
        <w:spacing w:before="0" w:beforeLines="0" w:beforeAutospacing="0" w:afterAutospacing="0" w:line="360" w:lineRule="auto"/>
        <w:ind w:left="0" w:leftChars="0" w:right="0"/>
        <w:jc w:val="center"/>
        <w:rPr>
          <w:rFonts w:hint="eastAsia" w:ascii="仿宋_GB2312" w:hAnsi="仿宋_GB2312" w:eastAsia="仿宋_GB2312" w:cs="仿宋_GB2312"/>
          <w:color w:val="auto"/>
        </w:rPr>
      </w:pPr>
      <w:bookmarkStart w:id="838" w:name="_Toc8806"/>
      <w:r>
        <w:rPr>
          <w:rFonts w:hint="eastAsia" w:ascii="仿宋_GB2312" w:hAnsi="仿宋_GB2312" w:eastAsia="仿宋_GB2312" w:cs="仿宋_GB2312"/>
          <w:color w:val="auto"/>
        </w:rPr>
        <w:t>三、</w:t>
      </w:r>
      <w:r>
        <w:rPr>
          <w:rFonts w:hint="eastAsia" w:ascii="仿宋_GB2312" w:hAnsi="仿宋_GB2312" w:eastAsia="仿宋_GB2312" w:cs="仿宋_GB2312"/>
          <w:color w:val="auto"/>
          <w:lang w:val="en-US" w:eastAsia="zh-CN"/>
        </w:rPr>
        <w:t>技术</w:t>
      </w:r>
      <w:r>
        <w:rPr>
          <w:rFonts w:hint="eastAsia" w:ascii="仿宋_GB2312" w:hAnsi="仿宋_GB2312" w:eastAsia="仿宋_GB2312" w:cs="仿宋_GB2312"/>
          <w:color w:val="auto"/>
        </w:rPr>
        <w:t>商务文件部分</w:t>
      </w:r>
      <w:bookmarkEnd w:id="814"/>
      <w:bookmarkEnd w:id="815"/>
      <w:bookmarkEnd w:id="836"/>
      <w:bookmarkEnd w:id="838"/>
    </w:p>
    <w:bookmarkEnd w:id="837"/>
    <w:p w14:paraId="2D743B96">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28"/>
          <w:szCs w:val="28"/>
        </w:rPr>
      </w:pPr>
      <w:bookmarkStart w:id="839" w:name="_Toc44576639"/>
      <w:bookmarkStart w:id="840" w:name="_Toc26783977"/>
      <w:bookmarkStart w:id="841" w:name="_Toc68090098"/>
      <w:bookmarkStart w:id="842" w:name="_Toc25819"/>
      <w:bookmarkStart w:id="843" w:name="_Toc6150"/>
      <w:bookmarkStart w:id="844" w:name="OLE_LINK156"/>
      <w:bookmarkStart w:id="845" w:name="_Toc26783960"/>
      <w:bookmarkStart w:id="846" w:name="_Toc213141106"/>
      <w:bookmarkStart w:id="847" w:name="_Toc272421901"/>
      <w:bookmarkStart w:id="848" w:name="_Toc51288987"/>
      <w:bookmarkStart w:id="849" w:name="_Hlk519063903"/>
      <w:bookmarkStart w:id="850" w:name="_Toc68090081"/>
      <w:bookmarkStart w:id="851" w:name="_Toc49935361"/>
      <w:bookmarkStart w:id="852" w:name="_Toc3848"/>
      <w:r>
        <w:rPr>
          <w:rFonts w:hint="eastAsia" w:ascii="仿宋_GB2312" w:hAnsi="仿宋_GB2312" w:eastAsia="仿宋_GB2312" w:cs="仿宋_GB2312"/>
          <w:color w:val="auto"/>
          <w:sz w:val="28"/>
          <w:szCs w:val="28"/>
        </w:rPr>
        <w:t>▲技术规格偏离表</w:t>
      </w:r>
      <w:bookmarkEnd w:id="839"/>
      <w:bookmarkEnd w:id="840"/>
      <w:bookmarkEnd w:id="841"/>
      <w:bookmarkEnd w:id="842"/>
      <w:bookmarkEnd w:id="843"/>
    </w:p>
    <w:p w14:paraId="4BDC022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 w:val="21"/>
          <w:szCs w:val="21"/>
          <w:lang w:eastAsia="zh-CN"/>
        </w:rPr>
      </w:pPr>
      <w:bookmarkStart w:id="853" w:name="OLE_LINK126"/>
      <w:bookmarkStart w:id="854" w:name="OLE_LINK62"/>
      <w:r>
        <w:rPr>
          <w:rFonts w:hint="eastAsia" w:ascii="仿宋_GB2312" w:hAnsi="仿宋_GB2312" w:eastAsia="仿宋_GB2312" w:cs="仿宋_GB2312"/>
          <w:color w:val="auto"/>
          <w:sz w:val="21"/>
          <w:szCs w:val="21"/>
        </w:rPr>
        <w:t>请对应招标文件第五章</w:t>
      </w:r>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rPr>
        <w:t>采购需求</w:t>
      </w:r>
      <w:bookmarkStart w:id="855" w:name="OLE_LINK197"/>
      <w:r>
        <w:rPr>
          <w:rFonts w:hint="eastAsia" w:ascii="仿宋_GB2312" w:hAnsi="仿宋_GB2312" w:eastAsia="仿宋_GB2312" w:cs="仿宋_GB2312"/>
          <w:color w:val="auto"/>
          <w:sz w:val="21"/>
          <w:szCs w:val="21"/>
          <w:lang w:eastAsia="zh-CN"/>
        </w:rPr>
        <w:t>”</w:t>
      </w:r>
      <w:r>
        <w:rPr>
          <w:rFonts w:hint="eastAsia" w:ascii="仿宋_GB2312" w:hAnsi="仿宋_GB2312" w:eastAsia="仿宋_GB2312" w:cs="仿宋_GB2312"/>
          <w:color w:val="auto"/>
          <w:sz w:val="21"/>
          <w:szCs w:val="21"/>
          <w:lang w:val="en-US" w:eastAsia="zh-CN"/>
        </w:rPr>
        <w:t>中</w:t>
      </w:r>
      <w:r>
        <w:rPr>
          <w:rFonts w:hint="eastAsia" w:ascii="仿宋_GB2312" w:hAnsi="仿宋_GB2312" w:eastAsia="仿宋_GB2312" w:cs="仿宋_GB2312"/>
          <w:color w:val="auto"/>
          <w:sz w:val="21"/>
          <w:szCs w:val="21"/>
        </w:rPr>
        <w:t>要求</w:t>
      </w:r>
      <w:r>
        <w:rPr>
          <w:rFonts w:hint="eastAsia" w:ascii="仿宋_GB2312" w:hAnsi="仿宋_GB2312" w:eastAsia="仿宋_GB2312" w:cs="仿宋_GB2312"/>
          <w:color w:val="auto"/>
          <w:sz w:val="21"/>
          <w:szCs w:val="21"/>
          <w:lang w:val="en-US" w:eastAsia="zh-CN"/>
        </w:rPr>
        <w:t>的内容</w:t>
      </w:r>
      <w:r>
        <w:rPr>
          <w:rFonts w:hint="eastAsia" w:ascii="仿宋_GB2312" w:hAnsi="仿宋_GB2312" w:eastAsia="仿宋_GB2312" w:cs="仿宋_GB2312"/>
          <w:color w:val="auto"/>
          <w:sz w:val="21"/>
          <w:szCs w:val="21"/>
        </w:rPr>
        <w:t>认真填写该表</w:t>
      </w:r>
      <w:r>
        <w:rPr>
          <w:rFonts w:hint="eastAsia" w:ascii="仿宋_GB2312" w:hAnsi="仿宋_GB2312" w:eastAsia="仿宋_GB2312" w:cs="仿宋_GB2312"/>
          <w:color w:val="auto"/>
          <w:sz w:val="21"/>
          <w:szCs w:val="21"/>
          <w:lang w:eastAsia="zh-CN"/>
        </w:rPr>
        <w:t>。</w:t>
      </w:r>
    </w:p>
    <w:bookmarkEnd w:id="853"/>
    <w:p w14:paraId="6261BFE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200"/>
        <w:textAlignment w:val="auto"/>
        <w:rPr>
          <w:rFonts w:hint="eastAsia" w:ascii="仿宋_GB2312" w:hAnsi="仿宋_GB2312" w:eastAsia="仿宋_GB2312" w:cs="仿宋_GB2312"/>
          <w:b/>
          <w:bCs/>
          <w:color w:val="auto"/>
          <w:sz w:val="21"/>
          <w:szCs w:val="21"/>
        </w:rPr>
      </w:pPr>
      <w:bookmarkStart w:id="856" w:name="OLE_LINK194"/>
      <w:r>
        <w:rPr>
          <w:rFonts w:hint="eastAsia" w:ascii="仿宋_GB2312" w:hAnsi="仿宋_GB2312" w:eastAsia="仿宋_GB2312" w:cs="仿宋_GB2312"/>
          <w:b/>
          <w:bCs/>
          <w:color w:val="auto"/>
          <w:sz w:val="21"/>
          <w:szCs w:val="21"/>
        </w:rPr>
        <w:t>A、□我公司已详细阅读招标文件中</w:t>
      </w:r>
      <w:bookmarkStart w:id="857" w:name="OLE_LINK195"/>
      <w:r>
        <w:rPr>
          <w:rFonts w:hint="eastAsia" w:ascii="仿宋_GB2312" w:hAnsi="仿宋_GB2312" w:eastAsia="仿宋_GB2312" w:cs="仿宋_GB2312"/>
          <w:b/>
          <w:bCs/>
          <w:color w:val="auto"/>
          <w:sz w:val="21"/>
          <w:szCs w:val="21"/>
          <w:lang w:val="en-US" w:eastAsia="zh-CN"/>
        </w:rPr>
        <w:t>技术</w:t>
      </w:r>
      <w:bookmarkEnd w:id="857"/>
      <w:r>
        <w:rPr>
          <w:rFonts w:hint="eastAsia" w:ascii="仿宋_GB2312" w:hAnsi="仿宋_GB2312" w:eastAsia="仿宋_GB2312" w:cs="仿宋_GB2312"/>
          <w:b/>
          <w:bCs/>
          <w:color w:val="auto"/>
          <w:sz w:val="21"/>
          <w:szCs w:val="21"/>
        </w:rPr>
        <w:t>要求，所有</w:t>
      </w:r>
      <w:r>
        <w:rPr>
          <w:rFonts w:hint="eastAsia" w:ascii="仿宋_GB2312" w:hAnsi="仿宋_GB2312" w:eastAsia="仿宋_GB2312" w:cs="仿宋_GB2312"/>
          <w:b/>
          <w:bCs/>
          <w:color w:val="auto"/>
          <w:sz w:val="21"/>
          <w:szCs w:val="21"/>
          <w:lang w:val="en-US" w:eastAsia="zh-CN"/>
        </w:rPr>
        <w:t>技术</w:t>
      </w:r>
      <w:r>
        <w:rPr>
          <w:rFonts w:hint="eastAsia" w:ascii="仿宋_GB2312" w:hAnsi="仿宋_GB2312" w:eastAsia="仿宋_GB2312" w:cs="仿宋_GB2312"/>
          <w:b/>
          <w:bCs/>
          <w:color w:val="auto"/>
          <w:sz w:val="21"/>
          <w:szCs w:val="21"/>
        </w:rPr>
        <w:t>要求均无偏离，</w:t>
      </w:r>
      <w:bookmarkStart w:id="858" w:name="OLE_LINK379"/>
      <w:r>
        <w:rPr>
          <w:rFonts w:hint="eastAsia" w:ascii="仿宋_GB2312" w:hAnsi="仿宋_GB2312" w:eastAsia="仿宋_GB2312" w:cs="仿宋_GB2312"/>
          <w:b/>
          <w:bCs/>
          <w:color w:val="auto"/>
          <w:sz w:val="21"/>
          <w:szCs w:val="21"/>
        </w:rPr>
        <w:t>中标后我公司将严格遵照执行</w:t>
      </w:r>
      <w:bookmarkEnd w:id="858"/>
      <w:r>
        <w:rPr>
          <w:rFonts w:hint="eastAsia" w:ascii="仿宋_GB2312" w:hAnsi="仿宋_GB2312" w:eastAsia="仿宋_GB2312" w:cs="仿宋_GB2312"/>
          <w:b/>
          <w:bCs/>
          <w:color w:val="auto"/>
          <w:sz w:val="21"/>
          <w:szCs w:val="21"/>
        </w:rPr>
        <w:t>。</w:t>
      </w:r>
    </w:p>
    <w:p w14:paraId="0460C9A7">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200"/>
        <w:textAlignment w:val="auto"/>
        <w:rPr>
          <w:rFonts w:hint="eastAsia" w:ascii="仿宋_GB2312" w:hAnsi="仿宋_GB2312" w:eastAsia="仿宋_GB2312" w:cs="仿宋_GB2312"/>
          <w:color w:val="auto"/>
          <w:sz w:val="21"/>
          <w:szCs w:val="21"/>
        </w:rPr>
      </w:pPr>
      <w:r>
        <w:rPr>
          <w:rFonts w:hint="eastAsia" w:ascii="仿宋_GB2312" w:hAnsi="仿宋_GB2312" w:eastAsia="仿宋_GB2312" w:cs="仿宋_GB2312"/>
          <w:b/>
          <w:bCs/>
          <w:color w:val="auto"/>
          <w:sz w:val="21"/>
          <w:szCs w:val="21"/>
        </w:rPr>
        <w:t>B、□我公司已详细阅读招标文件中</w:t>
      </w:r>
      <w:r>
        <w:rPr>
          <w:rFonts w:hint="eastAsia" w:ascii="仿宋_GB2312" w:hAnsi="仿宋_GB2312" w:eastAsia="仿宋_GB2312" w:cs="仿宋_GB2312"/>
          <w:b/>
          <w:bCs/>
          <w:color w:val="auto"/>
          <w:sz w:val="21"/>
          <w:szCs w:val="21"/>
          <w:lang w:val="en-US" w:eastAsia="zh-CN"/>
        </w:rPr>
        <w:t>技术</w:t>
      </w:r>
      <w:r>
        <w:rPr>
          <w:rFonts w:hint="eastAsia" w:ascii="仿宋_GB2312" w:hAnsi="仿宋_GB2312" w:eastAsia="仿宋_GB2312" w:cs="仿宋_GB2312"/>
          <w:b/>
          <w:bCs/>
          <w:color w:val="auto"/>
          <w:sz w:val="21"/>
          <w:szCs w:val="21"/>
        </w:rPr>
        <w:t>要求，除下述条款有偏离外，其余条款我公司均予以认可，中标后将严格遵照执行。</w:t>
      </w:r>
      <w:bookmarkEnd w:id="856"/>
    </w:p>
    <w:tbl>
      <w:tblPr>
        <w:tblStyle w:val="31"/>
        <w:tblW w:w="4996"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top w:w="0" w:type="dxa"/>
          <w:left w:w="108" w:type="dxa"/>
          <w:bottom w:w="0" w:type="dxa"/>
          <w:right w:w="108" w:type="dxa"/>
        </w:tblCellMar>
      </w:tblPr>
      <w:tblGrid>
        <w:gridCol w:w="662"/>
        <w:gridCol w:w="1270"/>
        <w:gridCol w:w="2514"/>
        <w:gridCol w:w="2046"/>
        <w:gridCol w:w="1077"/>
        <w:gridCol w:w="1710"/>
      </w:tblGrid>
      <w:tr w14:paraId="13841B0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23" w:hRule="atLeast"/>
        </w:trPr>
        <w:tc>
          <w:tcPr>
            <w:tcW w:w="357" w:type="pct"/>
            <w:vAlign w:val="center"/>
          </w:tcPr>
          <w:p w14:paraId="65C4EDC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序号</w:t>
            </w:r>
          </w:p>
        </w:tc>
        <w:tc>
          <w:tcPr>
            <w:tcW w:w="684" w:type="pct"/>
            <w:vAlign w:val="center"/>
          </w:tcPr>
          <w:p w14:paraId="78DAC63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lang w:val="en-US" w:eastAsia="zh-CN"/>
              </w:rPr>
              <w:t>标的</w:t>
            </w:r>
            <w:r>
              <w:rPr>
                <w:rFonts w:hint="eastAsia" w:ascii="仿宋_GB2312" w:hAnsi="仿宋_GB2312" w:eastAsia="仿宋_GB2312" w:cs="仿宋_GB2312"/>
                <w:b/>
                <w:color w:val="auto"/>
                <w:sz w:val="21"/>
                <w:szCs w:val="21"/>
              </w:rPr>
              <w:t>名称</w:t>
            </w:r>
          </w:p>
        </w:tc>
        <w:tc>
          <w:tcPr>
            <w:tcW w:w="1354" w:type="pct"/>
            <w:vAlign w:val="center"/>
          </w:tcPr>
          <w:p w14:paraId="45EB739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招标文件技术规范、要求</w:t>
            </w:r>
          </w:p>
        </w:tc>
        <w:tc>
          <w:tcPr>
            <w:tcW w:w="1102" w:type="pct"/>
            <w:vAlign w:val="center"/>
          </w:tcPr>
          <w:p w14:paraId="4EEDD9B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 w:val="21"/>
                <w:szCs w:val="21"/>
                <w:lang w:val="en-US" w:eastAsia="zh-CN"/>
              </w:rPr>
            </w:pPr>
            <w:r>
              <w:rPr>
                <w:rFonts w:hint="eastAsia" w:ascii="仿宋_GB2312" w:hAnsi="仿宋_GB2312" w:eastAsia="仿宋_GB2312" w:cs="仿宋_GB2312"/>
                <w:b/>
                <w:color w:val="auto"/>
                <w:sz w:val="21"/>
                <w:szCs w:val="21"/>
                <w:lang w:val="en-US" w:eastAsia="zh-CN"/>
              </w:rPr>
              <w:t>投标文件应答情况</w:t>
            </w:r>
          </w:p>
        </w:tc>
        <w:tc>
          <w:tcPr>
            <w:tcW w:w="580" w:type="pct"/>
            <w:vAlign w:val="center"/>
          </w:tcPr>
          <w:p w14:paraId="7D23581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偏离</w:t>
            </w:r>
          </w:p>
        </w:tc>
        <w:tc>
          <w:tcPr>
            <w:tcW w:w="921" w:type="pct"/>
            <w:vAlign w:val="center"/>
          </w:tcPr>
          <w:p w14:paraId="5F666E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技术支持资料索引（页码及条目号等）</w:t>
            </w:r>
          </w:p>
        </w:tc>
      </w:tr>
      <w:tr w14:paraId="089160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05" w:hRule="atLeast"/>
        </w:trPr>
        <w:tc>
          <w:tcPr>
            <w:tcW w:w="357" w:type="pct"/>
            <w:vAlign w:val="center"/>
          </w:tcPr>
          <w:p w14:paraId="743E8E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4341EE8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6013516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08D3A6B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75FDB9F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11BE900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53E9792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4C4F6C3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071D2CF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2E11D7F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417DDAC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52C0EFF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6986B9F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747A52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3526E42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196CD56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5A50396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66FA68B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03E2690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0A619B3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0821B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721098B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294A380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082F4F2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4B87043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52288A8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39F834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0562698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06D1EA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42D5F63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7565E7F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6742B43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2FDAF6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1925C45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171A4A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0AED6E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089420E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0DAC49D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4E6450D8">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7553D9B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0EDF1E8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43A9013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19E57CA6">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both"/>
              <w:textAlignment w:val="auto"/>
              <w:rPr>
                <w:rFonts w:hint="eastAsia" w:ascii="仿宋_GB2312" w:hAnsi="仿宋_GB2312" w:eastAsia="仿宋_GB2312" w:cs="仿宋_GB2312"/>
                <w:color w:val="auto"/>
                <w:sz w:val="21"/>
                <w:szCs w:val="21"/>
              </w:rPr>
            </w:pPr>
          </w:p>
        </w:tc>
        <w:tc>
          <w:tcPr>
            <w:tcW w:w="684" w:type="pct"/>
            <w:vAlign w:val="center"/>
          </w:tcPr>
          <w:p w14:paraId="5C6D430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220EA49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306375FA">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6BA6982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144665D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60AF42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224952F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423C03F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4647FFC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1B15AF5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0B8C1FC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5A375D2E">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3F10D0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2AD95DE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55133799">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55436F22">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60EDB7D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0F844BF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6C65460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r w14:paraId="4451BF8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297" w:hRule="atLeast"/>
        </w:trPr>
        <w:tc>
          <w:tcPr>
            <w:tcW w:w="357" w:type="pct"/>
            <w:vAlign w:val="center"/>
          </w:tcPr>
          <w:p w14:paraId="0DB70F8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684" w:type="pct"/>
            <w:vAlign w:val="center"/>
          </w:tcPr>
          <w:p w14:paraId="5AB8085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354" w:type="pct"/>
            <w:vAlign w:val="center"/>
          </w:tcPr>
          <w:p w14:paraId="401D9B93">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1102" w:type="pct"/>
            <w:vAlign w:val="center"/>
          </w:tcPr>
          <w:p w14:paraId="5E3D98ED">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580" w:type="pct"/>
          </w:tcPr>
          <w:p w14:paraId="0FEE92E5">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c>
          <w:tcPr>
            <w:tcW w:w="921" w:type="pct"/>
            <w:vAlign w:val="center"/>
          </w:tcPr>
          <w:p w14:paraId="5F45099B">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 w:val="21"/>
                <w:szCs w:val="21"/>
              </w:rPr>
            </w:pPr>
          </w:p>
        </w:tc>
      </w:tr>
    </w:tbl>
    <w:p w14:paraId="6ADEB74C">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表格填写说明：</w:t>
      </w:r>
    </w:p>
    <w:bookmarkEnd w:id="844"/>
    <w:p w14:paraId="7D1E61D4">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color w:val="auto"/>
          <w:sz w:val="21"/>
          <w:szCs w:val="21"/>
        </w:rPr>
      </w:pPr>
      <w:bookmarkStart w:id="859" w:name="OLE_LINK36"/>
      <w:r>
        <w:rPr>
          <w:rFonts w:hint="eastAsia" w:ascii="仿宋_GB2312" w:hAnsi="仿宋_GB2312" w:eastAsia="仿宋_GB2312" w:cs="仿宋_GB2312"/>
          <w:color w:val="auto"/>
          <w:sz w:val="21"/>
          <w:szCs w:val="21"/>
        </w:rPr>
        <w:t>1、投标人根据应根据实际投标情况，填写本表格，若无偏离，则</w:t>
      </w:r>
      <w:r>
        <w:rPr>
          <w:rFonts w:hint="eastAsia" w:ascii="仿宋_GB2312" w:hAnsi="仿宋_GB2312" w:eastAsia="仿宋_GB2312" w:cs="仿宋_GB2312"/>
          <w:b/>
          <w:bCs/>
          <w:color w:val="auto"/>
          <w:sz w:val="21"/>
          <w:szCs w:val="21"/>
        </w:rPr>
        <w:t>勾选A项</w:t>
      </w:r>
      <w:r>
        <w:rPr>
          <w:rFonts w:hint="eastAsia" w:ascii="仿宋_GB2312" w:hAnsi="仿宋_GB2312" w:eastAsia="仿宋_GB2312" w:cs="仿宋_GB2312"/>
          <w:color w:val="auto"/>
          <w:sz w:val="21"/>
          <w:szCs w:val="21"/>
        </w:rPr>
        <w:t>。若有偏离，则</w:t>
      </w:r>
      <w:r>
        <w:rPr>
          <w:rFonts w:hint="eastAsia" w:ascii="仿宋_GB2312" w:hAnsi="仿宋_GB2312" w:eastAsia="仿宋_GB2312" w:cs="仿宋_GB2312"/>
          <w:b/>
          <w:bCs/>
          <w:color w:val="auto"/>
          <w:sz w:val="21"/>
          <w:szCs w:val="21"/>
        </w:rPr>
        <w:t>勾选B项</w:t>
      </w:r>
      <w:r>
        <w:rPr>
          <w:rFonts w:hint="eastAsia" w:ascii="仿宋_GB2312" w:hAnsi="仿宋_GB2312" w:eastAsia="仿宋_GB2312" w:cs="仿宋_GB2312"/>
          <w:color w:val="auto"/>
          <w:sz w:val="21"/>
          <w:szCs w:val="21"/>
        </w:rPr>
        <w:t>，按表格要求及实际情况填写。表格中只需填写有“偏离”部分，“无偏离”部分不用填写。</w:t>
      </w:r>
    </w:p>
    <w:p w14:paraId="122C79D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 w:val="21"/>
          <w:szCs w:val="21"/>
        </w:rPr>
      </w:pPr>
      <w:bookmarkStart w:id="860" w:name="OLE_LINK33"/>
      <w:r>
        <w:rPr>
          <w:rFonts w:hint="eastAsia" w:ascii="仿宋_GB2312" w:hAnsi="仿宋_GB2312" w:eastAsia="仿宋_GB2312" w:cs="仿宋_GB2312"/>
          <w:color w:val="auto"/>
          <w:sz w:val="21"/>
          <w:szCs w:val="21"/>
        </w:rPr>
        <w:t>2</w:t>
      </w:r>
      <w:bookmarkEnd w:id="860"/>
      <w:r>
        <w:rPr>
          <w:rFonts w:hint="eastAsia" w:ascii="仿宋_GB2312" w:hAnsi="仿宋_GB2312" w:eastAsia="仿宋_GB2312" w:cs="仿宋_GB2312"/>
          <w:color w:val="auto"/>
          <w:sz w:val="21"/>
          <w:szCs w:val="21"/>
        </w:rPr>
        <w:t>、“偏离”系指“正偏离”、“负偏离”或“无偏离”。</w:t>
      </w:r>
    </w:p>
    <w:p w14:paraId="15D8B715">
      <w:pPr>
        <w:pStyle w:val="11"/>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b/>
          <w:bCs/>
          <w:color w:val="auto"/>
          <w:sz w:val="21"/>
          <w:szCs w:val="21"/>
        </w:rPr>
      </w:pPr>
      <w:r>
        <w:rPr>
          <w:rFonts w:hint="eastAsia" w:ascii="仿宋_GB2312" w:hAnsi="仿宋_GB2312" w:eastAsia="仿宋_GB2312" w:cs="仿宋_GB2312"/>
          <w:color w:val="auto"/>
          <w:sz w:val="21"/>
          <w:szCs w:val="21"/>
        </w:rPr>
        <w:t>3、勾选示例：</w:t>
      </w:r>
      <w:r>
        <w:rPr>
          <w:rFonts w:hint="eastAsia" w:ascii="仿宋_GB2312" w:hAnsi="仿宋_GB2312" w:eastAsia="仿宋_GB2312" w:cs="仿宋_GB2312"/>
          <w:b/>
          <w:bCs/>
          <w:color w:val="auto"/>
          <w:sz w:val="21"/>
          <w:szCs w:val="21"/>
        </w:rPr>
        <w:sym w:font="Wingdings 2" w:char="0052"/>
      </w:r>
    </w:p>
    <w:p w14:paraId="77C53D3B">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br w:type="page"/>
      </w:r>
    </w:p>
    <w:bookmarkEnd w:id="854"/>
    <w:bookmarkEnd w:id="855"/>
    <w:bookmarkEnd w:id="859"/>
    <w:p w14:paraId="37AE9CFC">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28"/>
          <w:szCs w:val="28"/>
          <w:lang w:eastAsia="zh-CN"/>
        </w:rPr>
      </w:pPr>
      <w:bookmarkStart w:id="861" w:name="_Toc49935378"/>
      <w:bookmarkStart w:id="862" w:name="_Toc9178"/>
      <w:bookmarkStart w:id="863" w:name="_Toc68090099"/>
      <w:bookmarkStart w:id="864" w:name="_Toc26783978"/>
      <w:bookmarkStart w:id="865" w:name="_Toc29265"/>
      <w:bookmarkStart w:id="866" w:name="OLE_LINK157"/>
      <w:r>
        <w:rPr>
          <w:rFonts w:hint="eastAsia" w:ascii="仿宋_GB2312" w:hAnsi="仿宋_GB2312" w:eastAsia="仿宋_GB2312" w:cs="仿宋_GB2312"/>
          <w:color w:val="auto"/>
          <w:sz w:val="28"/>
          <w:szCs w:val="28"/>
        </w:rPr>
        <w:t>投标产品的技术支持资料</w:t>
      </w:r>
      <w:bookmarkEnd w:id="861"/>
      <w:bookmarkEnd w:id="862"/>
      <w:bookmarkEnd w:id="863"/>
      <w:bookmarkEnd w:id="864"/>
      <w:bookmarkEnd w:id="865"/>
    </w:p>
    <w:p w14:paraId="06F3A47A">
      <w:pPr>
        <w:pageBreakBefore w:val="0"/>
        <w:kinsoku/>
        <w:wordWrap/>
        <w:overflowPunct/>
        <w:bidi w:val="0"/>
        <w:spacing w:beforeAutospacing="0" w:afterAutospacing="0" w:line="360" w:lineRule="auto"/>
        <w:ind w:left="0" w:leftChars="0" w:right="0" w:firstLine="422"/>
        <w:rPr>
          <w:rFonts w:hint="eastAsia" w:ascii="仿宋_GB2312" w:hAnsi="仿宋_GB2312" w:eastAsia="仿宋_GB2312" w:cs="仿宋_GB2312"/>
          <w:b w:val="0"/>
          <w:bCs/>
          <w:color w:val="auto"/>
          <w:szCs w:val="20"/>
          <w:highlight w:val="none"/>
        </w:rPr>
      </w:pPr>
      <w:bookmarkStart w:id="867" w:name="_Hlk478971614"/>
      <w:r>
        <w:rPr>
          <w:rFonts w:hint="eastAsia" w:ascii="仿宋_GB2312" w:hAnsi="仿宋_GB2312" w:eastAsia="仿宋_GB2312" w:cs="仿宋_GB2312"/>
          <w:b w:val="0"/>
          <w:bCs/>
          <w:color w:val="auto"/>
          <w:szCs w:val="20"/>
          <w:highlight w:val="none"/>
        </w:rPr>
        <w:t>投标人除如实填写技术规格偏离表外，投标文件中必须提供最新技术支持资料支持技术规格偏离表应答。</w:t>
      </w:r>
      <w:r>
        <w:rPr>
          <w:rFonts w:hint="eastAsia" w:ascii="仿宋_GB2312" w:hAnsi="仿宋_GB2312" w:eastAsia="仿宋_GB2312" w:cs="仿宋_GB2312"/>
          <w:b w:val="0"/>
          <w:bCs/>
          <w:color w:val="auto"/>
          <w:szCs w:val="21"/>
          <w:highlight w:val="none"/>
        </w:rPr>
        <w:t>提供的技术资料应含主要技术指标、参数及性能、使用说明、配置明细表或产品清单、注意事项等详细资料。</w:t>
      </w:r>
    </w:p>
    <w:p w14:paraId="7F2D3E7A">
      <w:pPr>
        <w:pageBreakBefore w:val="0"/>
        <w:kinsoku/>
        <w:wordWrap/>
        <w:overflowPunct/>
        <w:bidi w:val="0"/>
        <w:spacing w:beforeAutospacing="0" w:afterAutospacing="0" w:line="360" w:lineRule="auto"/>
        <w:ind w:left="0" w:leftChars="0" w:right="0" w:firstLine="422"/>
        <w:rPr>
          <w:rFonts w:hint="eastAsia" w:ascii="仿宋_GB2312" w:hAnsi="仿宋_GB2312" w:eastAsia="仿宋_GB2312" w:cs="仿宋_GB2312"/>
          <w:b w:val="0"/>
          <w:bCs/>
          <w:color w:val="auto"/>
          <w:szCs w:val="20"/>
          <w:highlight w:val="none"/>
        </w:rPr>
      </w:pPr>
      <w:bookmarkStart w:id="868" w:name="OLE_LINK340"/>
      <w:r>
        <w:rPr>
          <w:rFonts w:hint="eastAsia" w:ascii="仿宋_GB2312" w:hAnsi="仿宋_GB2312" w:eastAsia="仿宋_GB2312" w:cs="仿宋_GB2312"/>
          <w:b w:val="0"/>
          <w:bCs/>
          <w:color w:val="auto"/>
          <w:szCs w:val="20"/>
          <w:highlight w:val="none"/>
          <w:lang w:bidi="ar"/>
        </w:rPr>
        <w:t>技术支持资料</w:t>
      </w:r>
      <w:bookmarkEnd w:id="868"/>
      <w:r>
        <w:rPr>
          <w:rFonts w:hint="eastAsia" w:ascii="仿宋_GB2312" w:hAnsi="仿宋_GB2312" w:eastAsia="仿宋_GB2312" w:cs="仿宋_GB2312"/>
          <w:b w:val="0"/>
          <w:bCs/>
          <w:color w:val="auto"/>
          <w:szCs w:val="20"/>
          <w:highlight w:val="none"/>
          <w:lang w:bidi="ar"/>
        </w:rPr>
        <w:t>包括但不限于所投货物的技术白皮书、产品相关鉴定资料、检验报告、试验报告、技术彩页、宣传资料、图纸资料等，采购需求中有相应要求的以采购需求中要求为准，未做明确要求的由投标人根据自身实际情况和产品特点自行提供相应证明材料或说明，以证明其产品具体配置情况及技术指标响应的真实性。若提供的技术支持资料不一致的，以第三方检测机构出具的检测报告为准。凡不符合上述要求的，视为无效技术支持资料，未提供上述资料导致评委无法进行技术评审的，后果由投标人</w:t>
      </w:r>
      <w:bookmarkStart w:id="869" w:name="OLE_LINK341"/>
      <w:r>
        <w:rPr>
          <w:rFonts w:hint="eastAsia" w:ascii="仿宋_GB2312" w:hAnsi="仿宋_GB2312" w:eastAsia="仿宋_GB2312" w:cs="仿宋_GB2312"/>
          <w:b w:val="0"/>
          <w:bCs/>
          <w:color w:val="auto"/>
          <w:szCs w:val="20"/>
          <w:highlight w:val="none"/>
          <w:lang w:bidi="ar"/>
        </w:rPr>
        <w:t>自行承</w:t>
      </w:r>
      <w:bookmarkEnd w:id="869"/>
      <w:r>
        <w:rPr>
          <w:rFonts w:hint="eastAsia" w:ascii="仿宋_GB2312" w:hAnsi="仿宋_GB2312" w:eastAsia="仿宋_GB2312" w:cs="仿宋_GB2312"/>
          <w:b w:val="0"/>
          <w:bCs/>
          <w:color w:val="auto"/>
          <w:szCs w:val="20"/>
          <w:highlight w:val="none"/>
          <w:lang w:bidi="ar"/>
        </w:rPr>
        <w:t>担</w:t>
      </w:r>
      <w:r>
        <w:rPr>
          <w:rFonts w:hint="eastAsia" w:ascii="仿宋_GB2312" w:hAnsi="仿宋_GB2312" w:eastAsia="仿宋_GB2312" w:cs="仿宋_GB2312"/>
          <w:b w:val="0"/>
          <w:bCs/>
          <w:color w:val="auto"/>
          <w:szCs w:val="20"/>
          <w:highlight w:val="none"/>
        </w:rPr>
        <w:t>。</w:t>
      </w:r>
      <w:r>
        <w:rPr>
          <w:rFonts w:hint="eastAsia" w:ascii="仿宋_GB2312" w:hAnsi="仿宋_GB2312" w:eastAsia="仿宋_GB2312" w:cs="仿宋_GB2312"/>
          <w:b w:val="0"/>
          <w:bCs w:val="0"/>
          <w:color w:val="auto"/>
          <w:kern w:val="2"/>
          <w:sz w:val="21"/>
          <w:szCs w:val="22"/>
          <w:lang w:val="en-US" w:eastAsia="zh-CN" w:bidi="ar-SA"/>
        </w:rPr>
        <w:t>投标描述与</w:t>
      </w:r>
      <w:r>
        <w:rPr>
          <w:rFonts w:hint="eastAsia" w:ascii="仿宋_GB2312" w:hAnsi="仿宋_GB2312" w:eastAsia="仿宋_GB2312" w:cs="仿宋_GB2312"/>
          <w:b w:val="0"/>
          <w:bCs/>
          <w:color w:val="auto"/>
          <w:szCs w:val="20"/>
          <w:highlight w:val="none"/>
        </w:rPr>
        <w:t>技术支持资料</w:t>
      </w:r>
      <w:r>
        <w:rPr>
          <w:rFonts w:hint="eastAsia" w:ascii="仿宋_GB2312" w:hAnsi="仿宋_GB2312" w:eastAsia="仿宋_GB2312" w:cs="仿宋_GB2312"/>
          <w:b w:val="0"/>
          <w:bCs w:val="0"/>
          <w:color w:val="auto"/>
          <w:kern w:val="2"/>
          <w:sz w:val="21"/>
          <w:szCs w:val="22"/>
          <w:lang w:val="en-US" w:eastAsia="zh-CN" w:bidi="ar-SA"/>
        </w:rPr>
        <w:t>不一致或多份</w:t>
      </w:r>
      <w:r>
        <w:rPr>
          <w:rFonts w:hint="eastAsia" w:ascii="仿宋_GB2312" w:hAnsi="仿宋_GB2312" w:eastAsia="仿宋_GB2312" w:cs="仿宋_GB2312"/>
          <w:b w:val="0"/>
          <w:bCs/>
          <w:color w:val="auto"/>
          <w:szCs w:val="20"/>
          <w:highlight w:val="none"/>
        </w:rPr>
        <w:t>技术支持资料</w:t>
      </w:r>
      <w:r>
        <w:rPr>
          <w:rFonts w:hint="eastAsia" w:ascii="仿宋_GB2312" w:hAnsi="仿宋_GB2312" w:eastAsia="仿宋_GB2312" w:cs="仿宋_GB2312"/>
          <w:b w:val="0"/>
          <w:bCs w:val="0"/>
          <w:color w:val="auto"/>
          <w:kern w:val="2"/>
          <w:sz w:val="21"/>
          <w:szCs w:val="22"/>
          <w:lang w:val="en-US" w:eastAsia="zh-CN" w:bidi="ar-SA"/>
        </w:rPr>
        <w:t>之间不一致的，造成的后果由投标人自行承担责任。</w:t>
      </w:r>
    </w:p>
    <w:p w14:paraId="3AE66909">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lang w:eastAsia="zh-CN"/>
        </w:rPr>
        <w:br w:type="page"/>
      </w:r>
    </w:p>
    <w:bookmarkEnd w:id="867"/>
    <w:p w14:paraId="489DE684">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30"/>
          <w:szCs w:val="30"/>
        </w:rPr>
      </w:pPr>
      <w:bookmarkStart w:id="870" w:name="_Toc68090103"/>
      <w:bookmarkStart w:id="871" w:name="_Toc78985528"/>
      <w:bookmarkStart w:id="872" w:name="_Toc14365"/>
      <w:bookmarkStart w:id="873" w:name="OLE_LINK198"/>
      <w:r>
        <w:rPr>
          <w:rFonts w:hint="eastAsia" w:ascii="仿宋_GB2312" w:hAnsi="仿宋_GB2312" w:eastAsia="仿宋_GB2312" w:cs="仿宋_GB2312"/>
          <w:color w:val="auto"/>
          <w:sz w:val="30"/>
          <w:szCs w:val="30"/>
        </w:rPr>
        <w:t>其</w:t>
      </w:r>
      <w:bookmarkStart w:id="874" w:name="OLE_LINK225"/>
      <w:r>
        <w:rPr>
          <w:rFonts w:hint="eastAsia" w:ascii="仿宋_GB2312" w:hAnsi="仿宋_GB2312" w:eastAsia="仿宋_GB2312" w:cs="仿宋_GB2312"/>
          <w:color w:val="auto"/>
          <w:sz w:val="30"/>
          <w:szCs w:val="30"/>
        </w:rPr>
        <w:t>它技术资</w:t>
      </w:r>
      <w:bookmarkEnd w:id="874"/>
      <w:r>
        <w:rPr>
          <w:rFonts w:hint="eastAsia" w:ascii="仿宋_GB2312" w:hAnsi="仿宋_GB2312" w:eastAsia="仿宋_GB2312" w:cs="仿宋_GB2312"/>
          <w:color w:val="auto"/>
          <w:sz w:val="30"/>
          <w:szCs w:val="30"/>
        </w:rPr>
        <w:t>料</w:t>
      </w:r>
      <w:bookmarkEnd w:id="870"/>
      <w:bookmarkEnd w:id="871"/>
      <w:bookmarkEnd w:id="872"/>
    </w:p>
    <w:bookmarkEnd w:id="873"/>
    <w:p w14:paraId="11BABF13">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b/>
          <w:bCs/>
          <w:color w:val="auto"/>
          <w:szCs w:val="21"/>
          <w:highlight w:val="none"/>
          <w:lang w:eastAsia="zh-CN"/>
        </w:rPr>
      </w:pPr>
      <w:bookmarkStart w:id="875" w:name="_Hlk478978464"/>
      <w:bookmarkStart w:id="876" w:name="OLE_LINK205"/>
      <w:r>
        <w:rPr>
          <w:rFonts w:hint="eastAsia" w:ascii="仿宋_GB2312" w:hAnsi="仿宋_GB2312" w:eastAsia="仿宋_GB2312" w:cs="仿宋_GB2312"/>
          <w:b/>
          <w:bCs/>
          <w:color w:val="auto"/>
          <w:szCs w:val="21"/>
          <w:highlight w:val="none"/>
          <w:lang w:val="en-US" w:eastAsia="zh-CN"/>
        </w:rPr>
        <w:t>以下内容</w:t>
      </w:r>
      <w:r>
        <w:rPr>
          <w:rFonts w:hint="eastAsia" w:ascii="仿宋_GB2312" w:hAnsi="仿宋_GB2312" w:eastAsia="仿宋_GB2312" w:cs="仿宋_GB2312"/>
          <w:b/>
          <w:bCs/>
          <w:color w:val="auto"/>
          <w:szCs w:val="21"/>
          <w:highlight w:val="none"/>
          <w:lang w:eastAsia="zh-CN"/>
        </w:rPr>
        <w:t>根据</w:t>
      </w:r>
      <w:r>
        <w:rPr>
          <w:rFonts w:hint="eastAsia" w:ascii="仿宋_GB2312" w:hAnsi="仿宋_GB2312" w:eastAsia="仿宋_GB2312" w:cs="仿宋_GB2312"/>
          <w:b/>
          <w:bCs/>
          <w:color w:val="auto"/>
          <w:szCs w:val="21"/>
          <w:highlight w:val="none"/>
          <w:lang w:val="en-US" w:eastAsia="zh-CN"/>
        </w:rPr>
        <w:t>项目技术</w:t>
      </w:r>
      <w:r>
        <w:rPr>
          <w:rFonts w:hint="eastAsia" w:ascii="仿宋_GB2312" w:hAnsi="仿宋_GB2312" w:eastAsia="仿宋_GB2312" w:cs="仿宋_GB2312"/>
          <w:b/>
          <w:bCs/>
          <w:color w:val="auto"/>
          <w:szCs w:val="21"/>
          <w:highlight w:val="none"/>
          <w:lang w:eastAsia="zh-CN"/>
        </w:rPr>
        <w:t>部分评分内容</w:t>
      </w:r>
      <w:r>
        <w:rPr>
          <w:rFonts w:hint="eastAsia" w:ascii="仿宋_GB2312" w:hAnsi="仿宋_GB2312" w:eastAsia="仿宋_GB2312" w:cs="仿宋_GB2312"/>
          <w:b/>
          <w:bCs/>
          <w:color w:val="auto"/>
          <w:szCs w:val="21"/>
          <w:highlight w:val="none"/>
          <w:lang w:val="en-US" w:eastAsia="zh-CN"/>
        </w:rPr>
        <w:t>进行</w:t>
      </w:r>
      <w:r>
        <w:rPr>
          <w:rFonts w:hint="eastAsia" w:ascii="仿宋_GB2312" w:hAnsi="仿宋_GB2312" w:eastAsia="仿宋_GB2312" w:cs="仿宋_GB2312"/>
          <w:b/>
          <w:bCs/>
          <w:color w:val="auto"/>
          <w:szCs w:val="21"/>
          <w:highlight w:val="none"/>
          <w:lang w:eastAsia="zh-CN"/>
        </w:rPr>
        <w:t>编制：</w:t>
      </w:r>
    </w:p>
    <w:p w14:paraId="18C02FAE">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lang w:eastAsia="zh-CN"/>
        </w:rPr>
        <w:t>）</w:t>
      </w:r>
      <w:bookmarkStart w:id="877" w:name="OLE_LINK200"/>
      <w:r>
        <w:rPr>
          <w:rFonts w:hint="eastAsia" w:ascii="仿宋_GB2312" w:hAnsi="仿宋_GB2312" w:eastAsia="仿宋_GB2312" w:cs="仿宋_GB2312"/>
          <w:color w:val="auto"/>
          <w:szCs w:val="21"/>
          <w:highlight w:val="none"/>
          <w:lang w:eastAsia="zh-CN"/>
        </w:rPr>
        <w:t>技术指标响应；</w:t>
      </w:r>
      <w:r>
        <w:rPr>
          <w:rFonts w:hint="eastAsia" w:ascii="仿宋_GB2312" w:hAnsi="仿宋_GB2312" w:eastAsia="仿宋_GB2312" w:cs="仿宋_GB2312"/>
          <w:color w:val="auto"/>
          <w:szCs w:val="21"/>
          <w:highlight w:val="none"/>
        </w:rPr>
        <w:t>（格式</w:t>
      </w:r>
      <w:r>
        <w:rPr>
          <w:rFonts w:hint="eastAsia" w:ascii="仿宋_GB2312" w:hAnsi="仿宋_GB2312" w:eastAsia="仿宋_GB2312" w:cs="仿宋_GB2312"/>
          <w:color w:val="auto"/>
          <w:szCs w:val="21"/>
          <w:highlight w:val="none"/>
          <w:lang w:eastAsia="zh-CN"/>
        </w:rPr>
        <w:t>内容</w:t>
      </w:r>
      <w:r>
        <w:rPr>
          <w:rFonts w:hint="eastAsia" w:ascii="仿宋_GB2312" w:hAnsi="仿宋_GB2312" w:eastAsia="仿宋_GB2312" w:cs="仿宋_GB2312"/>
          <w:color w:val="auto"/>
          <w:szCs w:val="21"/>
          <w:highlight w:val="none"/>
        </w:rPr>
        <w:t>自拟）</w:t>
      </w:r>
      <w:bookmarkEnd w:id="877"/>
    </w:p>
    <w:p w14:paraId="7BE4DA8A">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lang w:eastAsia="zh-CN"/>
        </w:rPr>
        <w:t>）</w:t>
      </w:r>
      <w:bookmarkStart w:id="878" w:name="OLE_LINK201"/>
      <w:r>
        <w:rPr>
          <w:rFonts w:hint="eastAsia" w:ascii="仿宋_GB2312" w:hAnsi="仿宋_GB2312" w:eastAsia="仿宋_GB2312" w:cs="仿宋_GB2312"/>
          <w:color w:val="auto"/>
          <w:szCs w:val="21"/>
          <w:highlight w:val="none"/>
          <w:lang w:eastAsia="zh-CN"/>
        </w:rPr>
        <w:t>供货方案；</w:t>
      </w:r>
      <w:r>
        <w:rPr>
          <w:rFonts w:hint="eastAsia" w:ascii="仿宋_GB2312" w:hAnsi="仿宋_GB2312" w:eastAsia="仿宋_GB2312" w:cs="仿宋_GB2312"/>
          <w:color w:val="auto"/>
          <w:szCs w:val="21"/>
          <w:highlight w:val="none"/>
        </w:rPr>
        <w:t>（格式</w:t>
      </w:r>
      <w:r>
        <w:rPr>
          <w:rFonts w:hint="eastAsia" w:ascii="仿宋_GB2312" w:hAnsi="仿宋_GB2312" w:eastAsia="仿宋_GB2312" w:cs="仿宋_GB2312"/>
          <w:color w:val="auto"/>
          <w:szCs w:val="21"/>
          <w:highlight w:val="none"/>
          <w:lang w:eastAsia="zh-CN"/>
        </w:rPr>
        <w:t>内容</w:t>
      </w:r>
      <w:r>
        <w:rPr>
          <w:rFonts w:hint="eastAsia" w:ascii="仿宋_GB2312" w:hAnsi="仿宋_GB2312" w:eastAsia="仿宋_GB2312" w:cs="仿宋_GB2312"/>
          <w:color w:val="auto"/>
          <w:szCs w:val="21"/>
          <w:highlight w:val="none"/>
        </w:rPr>
        <w:t>自拟）</w:t>
      </w:r>
      <w:bookmarkEnd w:id="878"/>
    </w:p>
    <w:p w14:paraId="34FE68B8">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lang w:eastAsia="zh-CN"/>
        </w:rPr>
      </w:pP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lang w:eastAsia="zh-CN"/>
        </w:rPr>
        <w:t>）产品质量保证措施及承诺；</w:t>
      </w:r>
      <w:r>
        <w:rPr>
          <w:rFonts w:hint="eastAsia" w:ascii="仿宋_GB2312" w:hAnsi="仿宋_GB2312" w:eastAsia="仿宋_GB2312" w:cs="仿宋_GB2312"/>
          <w:color w:val="auto"/>
          <w:szCs w:val="21"/>
          <w:highlight w:val="none"/>
        </w:rPr>
        <w:t>（格式</w:t>
      </w:r>
      <w:r>
        <w:rPr>
          <w:rFonts w:hint="eastAsia" w:ascii="仿宋_GB2312" w:hAnsi="仿宋_GB2312" w:eastAsia="仿宋_GB2312" w:cs="仿宋_GB2312"/>
          <w:color w:val="auto"/>
          <w:szCs w:val="21"/>
          <w:highlight w:val="none"/>
          <w:lang w:eastAsia="zh-CN"/>
        </w:rPr>
        <w:t>内容</w:t>
      </w:r>
      <w:r>
        <w:rPr>
          <w:rFonts w:hint="eastAsia" w:ascii="仿宋_GB2312" w:hAnsi="仿宋_GB2312" w:eastAsia="仿宋_GB2312" w:cs="仿宋_GB2312"/>
          <w:color w:val="auto"/>
          <w:szCs w:val="21"/>
          <w:highlight w:val="none"/>
        </w:rPr>
        <w:t>自拟）</w:t>
      </w:r>
    </w:p>
    <w:p w14:paraId="290A286D">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招标文件要求及投标人认为有必要提供的其它技术资料。</w:t>
      </w:r>
      <w:bookmarkEnd w:id="875"/>
    </w:p>
    <w:bookmarkEnd w:id="876"/>
    <w:p w14:paraId="671178F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p w14:paraId="1350094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p w14:paraId="679C1A2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30"/>
          <w:szCs w:val="30"/>
        </w:rPr>
      </w:pPr>
      <w:bookmarkStart w:id="879" w:name="_Toc26783980"/>
      <w:bookmarkStart w:id="880" w:name="_Toc49935380"/>
    </w:p>
    <w:p w14:paraId="2493C5D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30"/>
          <w:szCs w:val="30"/>
        </w:rPr>
      </w:pPr>
    </w:p>
    <w:bookmarkEnd w:id="866"/>
    <w:bookmarkEnd w:id="879"/>
    <w:bookmarkEnd w:id="880"/>
    <w:p w14:paraId="585B3EF8">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rPr>
      </w:pPr>
      <w:r>
        <w:rPr>
          <w:rFonts w:hint="eastAsia" w:ascii="仿宋_GB2312" w:hAnsi="仿宋_GB2312" w:eastAsia="仿宋_GB2312" w:cs="仿宋_GB2312"/>
          <w:color w:val="auto"/>
        </w:rPr>
        <w:br w:type="page"/>
      </w:r>
    </w:p>
    <w:bookmarkEnd w:id="845"/>
    <w:bookmarkEnd w:id="846"/>
    <w:bookmarkEnd w:id="847"/>
    <w:bookmarkEnd w:id="848"/>
    <w:bookmarkEnd w:id="849"/>
    <w:bookmarkEnd w:id="850"/>
    <w:bookmarkEnd w:id="851"/>
    <w:bookmarkEnd w:id="852"/>
    <w:p w14:paraId="4B435B61">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Cs w:val="24"/>
        </w:rPr>
      </w:pPr>
      <w:bookmarkStart w:id="881" w:name="_Toc26783973"/>
      <w:bookmarkStart w:id="882" w:name="_Toc68090095"/>
      <w:bookmarkStart w:id="883" w:name="_Toc49935374"/>
      <w:bookmarkStart w:id="884" w:name="_Toc24923"/>
      <w:bookmarkStart w:id="885" w:name="_Toc5666"/>
      <w:bookmarkStart w:id="886" w:name="_Toc12956"/>
      <w:bookmarkStart w:id="887" w:name="_Toc26783963"/>
      <w:bookmarkStart w:id="888" w:name="_Toc49935364"/>
      <w:bookmarkStart w:id="889" w:name="OLE_LINK150"/>
      <w:bookmarkStart w:id="890" w:name="_Toc68090085"/>
      <w:r>
        <w:rPr>
          <w:rFonts w:hint="eastAsia" w:ascii="仿宋_GB2312" w:hAnsi="仿宋_GB2312" w:eastAsia="仿宋_GB2312" w:cs="仿宋_GB2312"/>
          <w:color w:val="auto"/>
          <w:sz w:val="28"/>
          <w:szCs w:val="28"/>
        </w:rPr>
        <w:t>▲商务条款偏离表</w:t>
      </w:r>
      <w:bookmarkEnd w:id="881"/>
      <w:bookmarkEnd w:id="882"/>
      <w:bookmarkEnd w:id="883"/>
      <w:bookmarkEnd w:id="884"/>
      <w:bookmarkEnd w:id="885"/>
    </w:p>
    <w:p w14:paraId="05D7D344">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 w:val="21"/>
          <w:szCs w:val="21"/>
        </w:rPr>
      </w:pPr>
      <w:bookmarkStart w:id="891" w:name="OLE_LINK31"/>
      <w:bookmarkStart w:id="892" w:name="_Hlk478972650"/>
      <w:bookmarkStart w:id="893" w:name="OLE_LINK37"/>
      <w:r>
        <w:rPr>
          <w:rFonts w:hint="eastAsia" w:ascii="仿宋_GB2312" w:hAnsi="仿宋_GB2312" w:eastAsia="仿宋_GB2312" w:cs="仿宋_GB2312"/>
          <w:color w:val="auto"/>
          <w:sz w:val="21"/>
          <w:szCs w:val="21"/>
        </w:rPr>
        <w:t>请对应招标文件</w:t>
      </w:r>
      <w:r>
        <w:rPr>
          <w:rFonts w:hint="eastAsia" w:ascii="仿宋_GB2312" w:hAnsi="仿宋_GB2312" w:eastAsia="仿宋_GB2312" w:cs="仿宋_GB2312"/>
          <w:color w:val="auto"/>
          <w:sz w:val="21"/>
          <w:szCs w:val="21"/>
          <w:lang w:val="en-US" w:eastAsia="zh-CN"/>
        </w:rPr>
        <w:t>中</w:t>
      </w:r>
      <w:r>
        <w:rPr>
          <w:rFonts w:hint="eastAsia" w:ascii="仿宋_GB2312" w:hAnsi="仿宋_GB2312" w:eastAsia="仿宋_GB2312" w:cs="仿宋_GB2312"/>
          <w:b/>
          <w:color w:val="auto"/>
          <w:sz w:val="21"/>
          <w:szCs w:val="21"/>
        </w:rPr>
        <w:t>“</w:t>
      </w:r>
      <w:bookmarkStart w:id="894" w:name="OLE_LINK120"/>
      <w:r>
        <w:rPr>
          <w:rFonts w:hint="eastAsia" w:ascii="仿宋_GB2312" w:hAnsi="仿宋_GB2312" w:eastAsia="仿宋_GB2312" w:cs="仿宋_GB2312"/>
          <w:b/>
          <w:bCs/>
          <w:color w:val="auto"/>
          <w:sz w:val="21"/>
          <w:szCs w:val="21"/>
          <w:highlight w:val="none"/>
        </w:rPr>
        <w:t>合同履行期限、</w:t>
      </w:r>
      <w:bookmarkStart w:id="895" w:name="OLE_LINK20"/>
      <w:r>
        <w:rPr>
          <w:rFonts w:hint="eastAsia" w:ascii="仿宋_GB2312" w:hAnsi="仿宋_GB2312" w:eastAsia="仿宋_GB2312" w:cs="仿宋_GB2312"/>
          <w:b/>
          <w:bCs/>
          <w:color w:val="auto"/>
          <w:sz w:val="21"/>
          <w:szCs w:val="21"/>
          <w:highlight w:val="none"/>
          <w:lang w:eastAsia="zh-CN"/>
        </w:rPr>
        <w:t>交付（或实施）地点</w:t>
      </w:r>
      <w:bookmarkEnd w:id="895"/>
      <w:r>
        <w:rPr>
          <w:rFonts w:hint="eastAsia" w:ascii="仿宋_GB2312" w:hAnsi="仿宋_GB2312" w:eastAsia="仿宋_GB2312" w:cs="仿宋_GB2312"/>
          <w:b/>
          <w:bCs/>
          <w:color w:val="auto"/>
          <w:sz w:val="21"/>
          <w:szCs w:val="21"/>
          <w:highlight w:val="none"/>
        </w:rPr>
        <w:t>、付款方式、</w:t>
      </w:r>
      <w:r>
        <w:rPr>
          <w:rFonts w:hint="eastAsia" w:ascii="仿宋_GB2312" w:hAnsi="仿宋_GB2312" w:eastAsia="仿宋_GB2312" w:cs="仿宋_GB2312"/>
          <w:b/>
          <w:bCs/>
          <w:color w:val="auto"/>
          <w:sz w:val="21"/>
          <w:szCs w:val="21"/>
          <w:highlight w:val="none"/>
          <w:lang w:val="en-US" w:eastAsia="zh-CN"/>
        </w:rPr>
        <w:t>售后服务、</w:t>
      </w:r>
      <w:r>
        <w:rPr>
          <w:rFonts w:hint="eastAsia" w:ascii="仿宋_GB2312" w:hAnsi="仿宋_GB2312" w:eastAsia="仿宋_GB2312" w:cs="仿宋_GB2312"/>
          <w:b/>
          <w:bCs/>
          <w:color w:val="auto"/>
          <w:sz w:val="21"/>
          <w:szCs w:val="21"/>
          <w:highlight w:val="none"/>
        </w:rPr>
        <w:t>履约保证金、违约责任</w:t>
      </w:r>
      <w:r>
        <w:rPr>
          <w:rFonts w:hint="eastAsia" w:ascii="仿宋_GB2312" w:hAnsi="仿宋_GB2312" w:eastAsia="仿宋_GB2312" w:cs="仿宋_GB2312"/>
          <w:b/>
          <w:color w:val="auto"/>
          <w:sz w:val="21"/>
          <w:szCs w:val="21"/>
        </w:rPr>
        <w:t>”</w:t>
      </w:r>
      <w:r>
        <w:rPr>
          <w:rFonts w:hint="eastAsia" w:ascii="仿宋_GB2312" w:hAnsi="仿宋_GB2312" w:eastAsia="仿宋_GB2312" w:cs="仿宋_GB2312"/>
          <w:color w:val="auto"/>
          <w:sz w:val="21"/>
          <w:szCs w:val="21"/>
          <w:lang w:val="en-US" w:eastAsia="zh-CN"/>
        </w:rPr>
        <w:t>等的</w:t>
      </w:r>
      <w:r>
        <w:rPr>
          <w:rFonts w:hint="eastAsia" w:ascii="仿宋_GB2312" w:hAnsi="仿宋_GB2312" w:eastAsia="仿宋_GB2312" w:cs="仿宋_GB2312"/>
          <w:color w:val="auto"/>
          <w:sz w:val="21"/>
          <w:szCs w:val="21"/>
        </w:rPr>
        <w:t>要求认真填写该表</w:t>
      </w:r>
      <w:bookmarkEnd w:id="891"/>
      <w:bookmarkEnd w:id="892"/>
      <w:bookmarkEnd w:id="894"/>
      <w:r>
        <w:rPr>
          <w:rFonts w:hint="eastAsia" w:ascii="仿宋_GB2312" w:hAnsi="仿宋_GB2312" w:eastAsia="仿宋_GB2312" w:cs="仿宋_GB2312"/>
          <w:color w:val="auto"/>
          <w:sz w:val="21"/>
          <w:szCs w:val="21"/>
        </w:rPr>
        <w:t>。</w:t>
      </w:r>
    </w:p>
    <w:p w14:paraId="0BF390DC">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A、</w:t>
      </w:r>
      <w:r>
        <w:rPr>
          <w:rFonts w:hint="eastAsia" w:ascii="仿宋_GB2312" w:hAnsi="仿宋_GB2312" w:eastAsia="仿宋_GB2312" w:cs="仿宋_GB2312"/>
          <w:b/>
          <w:bCs/>
          <w:color w:val="auto"/>
          <w:sz w:val="21"/>
          <w:szCs w:val="21"/>
          <w:lang w:eastAsia="zh-CN"/>
        </w:rPr>
        <w:t>□</w:t>
      </w:r>
      <w:r>
        <w:rPr>
          <w:rFonts w:hint="eastAsia" w:ascii="仿宋_GB2312" w:hAnsi="仿宋_GB2312" w:eastAsia="仿宋_GB2312" w:cs="仿宋_GB2312"/>
          <w:b/>
          <w:bCs/>
          <w:color w:val="auto"/>
          <w:sz w:val="21"/>
          <w:szCs w:val="21"/>
        </w:rPr>
        <w:t>我公司已详细阅读招标文件中商务要求，所有商务要求均无偏离，中标后我公司将严格遵照执行。</w:t>
      </w:r>
    </w:p>
    <w:p w14:paraId="005020E7">
      <w:pPr>
        <w:pStyle w:val="11"/>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b/>
          <w:bCs/>
          <w:color w:val="auto"/>
          <w:sz w:val="21"/>
          <w:szCs w:val="21"/>
        </w:rPr>
      </w:pPr>
      <w:r>
        <w:rPr>
          <w:rFonts w:hint="eastAsia" w:ascii="仿宋_GB2312" w:hAnsi="仿宋_GB2312" w:eastAsia="仿宋_GB2312" w:cs="仿宋_GB2312"/>
          <w:b/>
          <w:bCs/>
          <w:color w:val="auto"/>
          <w:sz w:val="21"/>
          <w:szCs w:val="21"/>
        </w:rPr>
        <w:t>B、□我公司已详细阅读招标文件中商务要求，除下述条款有偏离外，其余条款我公司均予以认可，中标后将严格遵照执行。</w:t>
      </w:r>
    </w:p>
    <w:tbl>
      <w:tblPr>
        <w:tblStyle w:val="31"/>
        <w:tblW w:w="9194" w:type="dxa"/>
        <w:tblInd w:w="-15"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8"/>
        <w:gridCol w:w="1856"/>
        <w:gridCol w:w="2400"/>
        <w:gridCol w:w="2288"/>
        <w:gridCol w:w="1642"/>
      </w:tblGrid>
      <w:tr w14:paraId="3CFFFCF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866" w:hRule="atLeast"/>
        </w:trPr>
        <w:tc>
          <w:tcPr>
            <w:tcW w:w="1008" w:type="dxa"/>
            <w:vAlign w:val="center"/>
          </w:tcPr>
          <w:p w14:paraId="48FE0550">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序号</w:t>
            </w:r>
          </w:p>
        </w:tc>
        <w:tc>
          <w:tcPr>
            <w:tcW w:w="1856" w:type="dxa"/>
            <w:vAlign w:val="center"/>
          </w:tcPr>
          <w:p w14:paraId="4A9047D7">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color w:val="auto"/>
                <w:sz w:val="21"/>
                <w:szCs w:val="21"/>
              </w:rPr>
            </w:pPr>
            <w:bookmarkStart w:id="896" w:name="OLE_LINK121"/>
            <w:r>
              <w:rPr>
                <w:rFonts w:hint="eastAsia" w:ascii="仿宋_GB2312" w:hAnsi="仿宋_GB2312" w:eastAsia="仿宋_GB2312" w:cs="仿宋_GB2312"/>
                <w:b/>
                <w:color w:val="auto"/>
                <w:sz w:val="21"/>
                <w:szCs w:val="21"/>
              </w:rPr>
              <w:t>招标文件条目号</w:t>
            </w:r>
            <w:bookmarkEnd w:id="896"/>
          </w:p>
        </w:tc>
        <w:tc>
          <w:tcPr>
            <w:tcW w:w="2400" w:type="dxa"/>
            <w:vAlign w:val="center"/>
          </w:tcPr>
          <w:p w14:paraId="5F58F445">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招标文件的商务条款</w:t>
            </w:r>
          </w:p>
        </w:tc>
        <w:tc>
          <w:tcPr>
            <w:tcW w:w="2288" w:type="dxa"/>
            <w:vAlign w:val="center"/>
          </w:tcPr>
          <w:p w14:paraId="70E4DA54">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投标文件的商务条款</w:t>
            </w:r>
          </w:p>
        </w:tc>
        <w:tc>
          <w:tcPr>
            <w:tcW w:w="1642" w:type="dxa"/>
            <w:vAlign w:val="center"/>
          </w:tcPr>
          <w:p w14:paraId="536AAB67">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color w:val="auto"/>
                <w:sz w:val="21"/>
                <w:szCs w:val="21"/>
              </w:rPr>
            </w:pPr>
            <w:r>
              <w:rPr>
                <w:rFonts w:hint="eastAsia" w:ascii="仿宋_GB2312" w:hAnsi="仿宋_GB2312" w:eastAsia="仿宋_GB2312" w:cs="仿宋_GB2312"/>
                <w:b/>
                <w:color w:val="auto"/>
                <w:sz w:val="21"/>
                <w:szCs w:val="21"/>
              </w:rPr>
              <w:t>偏离说明</w:t>
            </w:r>
          </w:p>
        </w:tc>
      </w:tr>
      <w:tr w14:paraId="12DFC1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7812FFB">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426ED7E6">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0D6C2B96">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125378A6">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0BCBD9EF">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252883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67A41A7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18D6827F">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3BA4BB4B">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7B33826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1802E7E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64EBF9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DFB389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25D3220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6B8A84B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2B1BCBDB">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4D38AA8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65E343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D790E7D">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138A329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3A0695D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2B115CA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717B263C">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2D58DBF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198A5BC9">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5897BAD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6B39B21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6521EB7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73DD346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287BFCB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392016C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6B8D123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237729EC">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4C88D1E6">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6904686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7CE7C1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3BD294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2A0779D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32846DD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37555C1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7085F6DA">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r w14:paraId="0CA2CC0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008" w:type="dxa"/>
          </w:tcPr>
          <w:p w14:paraId="4413C78D">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856" w:type="dxa"/>
          </w:tcPr>
          <w:p w14:paraId="4CEE60A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400" w:type="dxa"/>
          </w:tcPr>
          <w:p w14:paraId="2A5F0E8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2288" w:type="dxa"/>
          </w:tcPr>
          <w:p w14:paraId="009EDBFC">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c>
          <w:tcPr>
            <w:tcW w:w="1642" w:type="dxa"/>
          </w:tcPr>
          <w:p w14:paraId="0AA402B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1"/>
                <w:szCs w:val="21"/>
              </w:rPr>
            </w:pPr>
          </w:p>
        </w:tc>
      </w:tr>
    </w:tbl>
    <w:p w14:paraId="4BD8EEC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color w:val="auto"/>
          <w:sz w:val="21"/>
          <w:szCs w:val="21"/>
        </w:rPr>
      </w:pPr>
      <w:bookmarkStart w:id="897" w:name="OLE_LINK196"/>
      <w:r>
        <w:rPr>
          <w:rFonts w:hint="eastAsia" w:ascii="仿宋_GB2312" w:hAnsi="仿宋_GB2312" w:eastAsia="仿宋_GB2312" w:cs="仿宋_GB2312"/>
          <w:b/>
          <w:color w:val="auto"/>
          <w:sz w:val="21"/>
          <w:szCs w:val="21"/>
        </w:rPr>
        <w:t>表格填写说明：</w:t>
      </w:r>
    </w:p>
    <w:p w14:paraId="1788CC22">
      <w:pPr>
        <w:pStyle w:val="11"/>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1、投标人根据应根据实际投标情况，填写本表格，若无偏离，则</w:t>
      </w:r>
      <w:r>
        <w:rPr>
          <w:rFonts w:hint="eastAsia" w:ascii="仿宋_GB2312" w:hAnsi="仿宋_GB2312" w:eastAsia="仿宋_GB2312" w:cs="仿宋_GB2312"/>
          <w:b/>
          <w:bCs/>
          <w:color w:val="auto"/>
          <w:sz w:val="21"/>
          <w:szCs w:val="21"/>
        </w:rPr>
        <w:t>勾选A项</w:t>
      </w:r>
      <w:r>
        <w:rPr>
          <w:rFonts w:hint="eastAsia" w:ascii="仿宋_GB2312" w:hAnsi="仿宋_GB2312" w:eastAsia="仿宋_GB2312" w:cs="仿宋_GB2312"/>
          <w:color w:val="auto"/>
          <w:sz w:val="21"/>
          <w:szCs w:val="21"/>
        </w:rPr>
        <w:t>。若有偏离，则</w:t>
      </w:r>
      <w:r>
        <w:rPr>
          <w:rFonts w:hint="eastAsia" w:ascii="仿宋_GB2312" w:hAnsi="仿宋_GB2312" w:eastAsia="仿宋_GB2312" w:cs="仿宋_GB2312"/>
          <w:b/>
          <w:bCs/>
          <w:color w:val="auto"/>
          <w:sz w:val="21"/>
          <w:szCs w:val="21"/>
        </w:rPr>
        <w:t>勾选B项</w:t>
      </w:r>
      <w:r>
        <w:rPr>
          <w:rFonts w:hint="eastAsia" w:ascii="仿宋_GB2312" w:hAnsi="仿宋_GB2312" w:eastAsia="仿宋_GB2312" w:cs="仿宋_GB2312"/>
          <w:color w:val="auto"/>
          <w:sz w:val="21"/>
          <w:szCs w:val="21"/>
        </w:rPr>
        <w:t>，按表格要求及实际情况填写。表格中只需填写有“偏离”部分，“无偏离”部分不用填写。</w:t>
      </w:r>
    </w:p>
    <w:p w14:paraId="517DE419">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2、“偏离”系指“正偏离”、“负偏离”或“无偏离”。</w:t>
      </w:r>
    </w:p>
    <w:p w14:paraId="1336A12E">
      <w:pPr>
        <w:pStyle w:val="11"/>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3、勾选示例：</w:t>
      </w:r>
      <w:r>
        <w:rPr>
          <w:rFonts w:hint="eastAsia" w:ascii="仿宋_GB2312" w:hAnsi="仿宋_GB2312" w:eastAsia="仿宋_GB2312" w:cs="仿宋_GB2312"/>
          <w:b/>
          <w:bCs/>
          <w:color w:val="auto"/>
          <w:sz w:val="21"/>
          <w:szCs w:val="21"/>
        </w:rPr>
        <w:sym w:font="Wingdings 2" w:char="0052"/>
      </w:r>
    </w:p>
    <w:bookmarkEnd w:id="893"/>
    <w:bookmarkEnd w:id="897"/>
    <w:p w14:paraId="0AC759F9">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b/>
          <w:color w:val="auto"/>
          <w:sz w:val="28"/>
          <w:szCs w:val="28"/>
        </w:rPr>
      </w:pPr>
      <w:r>
        <w:rPr>
          <w:rFonts w:hint="eastAsia" w:ascii="仿宋_GB2312" w:hAnsi="仿宋_GB2312" w:eastAsia="仿宋_GB2312" w:cs="仿宋_GB2312"/>
          <w:b/>
          <w:color w:val="auto"/>
          <w:sz w:val="28"/>
          <w:szCs w:val="28"/>
        </w:rPr>
        <w:br w:type="page"/>
      </w:r>
    </w:p>
    <w:p w14:paraId="50D1EEBF">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Cs w:val="21"/>
        </w:rPr>
      </w:pPr>
      <w:bookmarkStart w:id="898" w:name="_Toc26783975"/>
      <w:bookmarkStart w:id="899" w:name="_Toc10"/>
      <w:bookmarkStart w:id="900" w:name="_Toc49935376"/>
      <w:bookmarkStart w:id="901" w:name="_Toc68090096"/>
      <w:bookmarkStart w:id="902" w:name="_Toc9606"/>
      <w:bookmarkStart w:id="903" w:name="OLE_LINK155"/>
      <w:r>
        <w:rPr>
          <w:rFonts w:hint="eastAsia" w:ascii="仿宋_GB2312" w:hAnsi="仿宋_GB2312" w:eastAsia="仿宋_GB2312" w:cs="仿宋_GB2312"/>
          <w:color w:val="auto"/>
          <w:sz w:val="28"/>
          <w:szCs w:val="28"/>
        </w:rPr>
        <w:t>其它</w:t>
      </w:r>
      <w:r>
        <w:rPr>
          <w:rFonts w:hint="eastAsia" w:ascii="仿宋_GB2312" w:hAnsi="仿宋_GB2312" w:eastAsia="仿宋_GB2312" w:cs="仿宋_GB2312"/>
          <w:color w:val="auto"/>
          <w:sz w:val="28"/>
          <w:szCs w:val="28"/>
          <w:lang w:val="en-US" w:eastAsia="zh-CN"/>
        </w:rPr>
        <w:t>商务</w:t>
      </w:r>
      <w:r>
        <w:rPr>
          <w:rFonts w:hint="eastAsia" w:ascii="仿宋_GB2312" w:hAnsi="仿宋_GB2312" w:eastAsia="仿宋_GB2312" w:cs="仿宋_GB2312"/>
          <w:color w:val="auto"/>
          <w:sz w:val="28"/>
          <w:szCs w:val="28"/>
        </w:rPr>
        <w:t>资料</w:t>
      </w:r>
      <w:bookmarkEnd w:id="898"/>
      <w:bookmarkEnd w:id="899"/>
      <w:bookmarkEnd w:id="900"/>
      <w:bookmarkEnd w:id="901"/>
      <w:bookmarkEnd w:id="902"/>
    </w:p>
    <w:p w14:paraId="71E3AE94">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b/>
          <w:bCs/>
          <w:color w:val="auto"/>
          <w:szCs w:val="21"/>
          <w:highlight w:val="none"/>
          <w:lang w:val="en-US" w:eastAsia="zh-CN"/>
        </w:rPr>
        <w:t>以下内容</w:t>
      </w:r>
      <w:r>
        <w:rPr>
          <w:rFonts w:hint="eastAsia" w:ascii="仿宋_GB2312" w:hAnsi="仿宋_GB2312" w:eastAsia="仿宋_GB2312" w:cs="仿宋_GB2312"/>
          <w:b/>
          <w:bCs/>
          <w:color w:val="auto"/>
          <w:szCs w:val="21"/>
          <w:highlight w:val="none"/>
          <w:lang w:eastAsia="zh-CN"/>
        </w:rPr>
        <w:t>根据</w:t>
      </w:r>
      <w:r>
        <w:rPr>
          <w:rFonts w:hint="eastAsia" w:ascii="仿宋_GB2312" w:hAnsi="仿宋_GB2312" w:eastAsia="仿宋_GB2312" w:cs="仿宋_GB2312"/>
          <w:b/>
          <w:bCs/>
          <w:color w:val="auto"/>
          <w:szCs w:val="21"/>
          <w:highlight w:val="none"/>
          <w:lang w:val="en-US" w:eastAsia="zh-CN"/>
        </w:rPr>
        <w:t>项目商务</w:t>
      </w:r>
      <w:r>
        <w:rPr>
          <w:rFonts w:hint="eastAsia" w:ascii="仿宋_GB2312" w:hAnsi="仿宋_GB2312" w:eastAsia="仿宋_GB2312" w:cs="仿宋_GB2312"/>
          <w:b/>
          <w:bCs/>
          <w:color w:val="auto"/>
          <w:szCs w:val="21"/>
          <w:highlight w:val="none"/>
          <w:lang w:eastAsia="zh-CN"/>
        </w:rPr>
        <w:t>部分评分内容</w:t>
      </w:r>
      <w:r>
        <w:rPr>
          <w:rFonts w:hint="eastAsia" w:ascii="仿宋_GB2312" w:hAnsi="仿宋_GB2312" w:eastAsia="仿宋_GB2312" w:cs="仿宋_GB2312"/>
          <w:b/>
          <w:bCs/>
          <w:color w:val="auto"/>
          <w:szCs w:val="21"/>
          <w:highlight w:val="none"/>
          <w:lang w:val="en-US" w:eastAsia="zh-CN"/>
        </w:rPr>
        <w:t>进行</w:t>
      </w:r>
      <w:r>
        <w:rPr>
          <w:rFonts w:hint="eastAsia" w:ascii="仿宋_GB2312" w:hAnsi="仿宋_GB2312" w:eastAsia="仿宋_GB2312" w:cs="仿宋_GB2312"/>
          <w:b/>
          <w:bCs/>
          <w:color w:val="auto"/>
          <w:szCs w:val="21"/>
          <w:highlight w:val="none"/>
          <w:lang w:eastAsia="zh-CN"/>
        </w:rPr>
        <w:t>编制：</w:t>
      </w:r>
    </w:p>
    <w:p w14:paraId="5F27C495">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1</w:t>
      </w:r>
      <w:r>
        <w:rPr>
          <w:rFonts w:hint="eastAsia" w:ascii="仿宋_GB2312" w:hAnsi="仿宋_GB2312" w:eastAsia="仿宋_GB2312" w:cs="仿宋_GB2312"/>
          <w:color w:val="auto"/>
          <w:szCs w:val="21"/>
          <w:highlight w:val="none"/>
        </w:rPr>
        <w:t>）售后</w:t>
      </w:r>
      <w:r>
        <w:rPr>
          <w:rFonts w:hint="eastAsia" w:ascii="仿宋_GB2312" w:hAnsi="仿宋_GB2312" w:eastAsia="仿宋_GB2312" w:cs="仿宋_GB2312"/>
          <w:color w:val="auto"/>
          <w:szCs w:val="21"/>
          <w:highlight w:val="none"/>
          <w:lang w:val="en-US" w:eastAsia="zh-CN"/>
        </w:rPr>
        <w:t>服务</w:t>
      </w:r>
      <w:r>
        <w:rPr>
          <w:rFonts w:hint="eastAsia" w:ascii="仿宋_GB2312" w:hAnsi="仿宋_GB2312" w:eastAsia="仿宋_GB2312" w:cs="仿宋_GB2312"/>
          <w:color w:val="auto"/>
          <w:szCs w:val="21"/>
          <w:highlight w:val="none"/>
        </w:rPr>
        <w:t>方案；</w:t>
      </w:r>
      <w:bookmarkStart w:id="904" w:name="OLE_LINK199"/>
      <w:r>
        <w:rPr>
          <w:rFonts w:hint="eastAsia" w:ascii="仿宋_GB2312" w:hAnsi="仿宋_GB2312" w:eastAsia="仿宋_GB2312" w:cs="仿宋_GB2312"/>
          <w:color w:val="auto"/>
          <w:szCs w:val="21"/>
          <w:highlight w:val="none"/>
        </w:rPr>
        <w:t>（格式</w:t>
      </w:r>
      <w:r>
        <w:rPr>
          <w:rFonts w:hint="eastAsia" w:ascii="仿宋_GB2312" w:hAnsi="仿宋_GB2312" w:eastAsia="仿宋_GB2312" w:cs="仿宋_GB2312"/>
          <w:color w:val="auto"/>
          <w:szCs w:val="21"/>
          <w:highlight w:val="none"/>
          <w:lang w:eastAsia="zh-CN"/>
        </w:rPr>
        <w:t>内容</w:t>
      </w:r>
      <w:r>
        <w:rPr>
          <w:rFonts w:hint="eastAsia" w:ascii="仿宋_GB2312" w:hAnsi="仿宋_GB2312" w:eastAsia="仿宋_GB2312" w:cs="仿宋_GB2312"/>
          <w:color w:val="auto"/>
          <w:szCs w:val="21"/>
          <w:highlight w:val="none"/>
        </w:rPr>
        <w:t>自拟）</w:t>
      </w:r>
      <w:bookmarkEnd w:id="904"/>
    </w:p>
    <w:p w14:paraId="0C5DEC29">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2</w:t>
      </w:r>
      <w:r>
        <w:rPr>
          <w:rFonts w:hint="eastAsia" w:ascii="仿宋_GB2312" w:hAnsi="仿宋_GB2312" w:eastAsia="仿宋_GB2312" w:cs="仿宋_GB2312"/>
          <w:color w:val="auto"/>
          <w:szCs w:val="21"/>
          <w:highlight w:val="none"/>
        </w:rPr>
        <w:t>）培训方案；（格式</w:t>
      </w:r>
      <w:r>
        <w:rPr>
          <w:rFonts w:hint="eastAsia" w:ascii="仿宋_GB2312" w:hAnsi="仿宋_GB2312" w:eastAsia="仿宋_GB2312" w:cs="仿宋_GB2312"/>
          <w:color w:val="auto"/>
          <w:szCs w:val="21"/>
          <w:highlight w:val="none"/>
          <w:lang w:eastAsia="zh-CN"/>
        </w:rPr>
        <w:t>内容</w:t>
      </w:r>
      <w:r>
        <w:rPr>
          <w:rFonts w:hint="eastAsia" w:ascii="仿宋_GB2312" w:hAnsi="仿宋_GB2312" w:eastAsia="仿宋_GB2312" w:cs="仿宋_GB2312"/>
          <w:color w:val="auto"/>
          <w:szCs w:val="21"/>
          <w:highlight w:val="none"/>
        </w:rPr>
        <w:t>自拟）</w:t>
      </w:r>
    </w:p>
    <w:p w14:paraId="13BC0EB4">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）类似项目业绩；（提供业绩证明材料）</w:t>
      </w:r>
    </w:p>
    <w:p w14:paraId="54F57B4F">
      <w:pPr>
        <w:pageBreakBefore w:val="0"/>
        <w:kinsoku/>
        <w:wordWrap/>
        <w:overflowPunct/>
        <w:bidi w:val="0"/>
        <w:spacing w:beforeAutospacing="0" w:afterAutospacing="0" w:line="360" w:lineRule="auto"/>
        <w:ind w:left="0" w:leftChars="0" w:right="0" w:firstLine="420" w:firstLineChars="20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w:t>
      </w:r>
      <w:r>
        <w:rPr>
          <w:rFonts w:hint="eastAsia" w:ascii="仿宋_GB2312" w:hAnsi="仿宋_GB2312" w:eastAsia="仿宋_GB2312" w:cs="仿宋_GB2312"/>
          <w:color w:val="auto"/>
          <w:szCs w:val="21"/>
          <w:highlight w:val="none"/>
          <w:lang w:val="en-US" w:eastAsia="zh-CN"/>
        </w:rPr>
        <w:t>4</w:t>
      </w:r>
      <w:r>
        <w:rPr>
          <w:rFonts w:hint="eastAsia" w:ascii="仿宋_GB2312" w:hAnsi="仿宋_GB2312" w:eastAsia="仿宋_GB2312" w:cs="仿宋_GB2312"/>
          <w:color w:val="auto"/>
          <w:szCs w:val="21"/>
          <w:highlight w:val="none"/>
        </w:rPr>
        <w:t>）招标文件要求及投标人认为有必要提供的其它</w:t>
      </w:r>
      <w:r>
        <w:rPr>
          <w:rFonts w:hint="eastAsia" w:ascii="仿宋_GB2312" w:hAnsi="仿宋_GB2312" w:eastAsia="仿宋_GB2312" w:cs="仿宋_GB2312"/>
          <w:color w:val="auto"/>
          <w:szCs w:val="21"/>
          <w:highlight w:val="none"/>
          <w:lang w:val="en-US" w:eastAsia="zh-CN"/>
        </w:rPr>
        <w:t>商务</w:t>
      </w:r>
      <w:r>
        <w:rPr>
          <w:rFonts w:hint="eastAsia" w:ascii="仿宋_GB2312" w:hAnsi="仿宋_GB2312" w:eastAsia="仿宋_GB2312" w:cs="仿宋_GB2312"/>
          <w:color w:val="auto"/>
          <w:szCs w:val="21"/>
          <w:highlight w:val="none"/>
        </w:rPr>
        <w:t>资料。</w:t>
      </w:r>
    </w:p>
    <w:bookmarkEnd w:id="886"/>
    <w:bookmarkEnd w:id="887"/>
    <w:bookmarkEnd w:id="888"/>
    <w:bookmarkEnd w:id="889"/>
    <w:bookmarkEnd w:id="890"/>
    <w:bookmarkEnd w:id="903"/>
    <w:p w14:paraId="02E6C132">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0" w:firstLineChars="0"/>
        <w:jc w:val="left"/>
        <w:textAlignment w:val="auto"/>
        <w:outlineLvl w:val="9"/>
        <w:rPr>
          <w:rFonts w:hint="eastAsia" w:ascii="仿宋_GB2312" w:hAnsi="仿宋_GB2312" w:eastAsia="仿宋_GB2312" w:cs="仿宋_GB2312"/>
          <w:color w:val="auto"/>
          <w:sz w:val="28"/>
          <w:szCs w:val="28"/>
        </w:rPr>
      </w:pPr>
      <w:bookmarkStart w:id="905" w:name="_Toc469035632"/>
      <w:bookmarkStart w:id="906" w:name="_Toc49935368"/>
      <w:bookmarkStart w:id="907" w:name="_Toc68090089"/>
      <w:bookmarkStart w:id="908" w:name="_Toc928"/>
      <w:bookmarkStart w:id="909" w:name="_Toc26783967"/>
      <w:bookmarkStart w:id="910" w:name="OLE_LINK127"/>
      <w:r>
        <w:rPr>
          <w:rFonts w:hint="eastAsia" w:ascii="仿宋_GB2312" w:hAnsi="仿宋_GB2312" w:eastAsia="仿宋_GB2312" w:cs="仿宋_GB2312"/>
          <w:color w:val="auto"/>
          <w:sz w:val="28"/>
          <w:szCs w:val="28"/>
        </w:rPr>
        <w:br w:type="page"/>
      </w:r>
    </w:p>
    <w:p w14:paraId="5979D35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outlineLvl w:val="2"/>
        <w:rPr>
          <w:rFonts w:hint="eastAsia" w:ascii="仿宋_GB2312" w:hAnsi="仿宋_GB2312" w:eastAsia="仿宋_GB2312" w:cs="仿宋_GB2312"/>
          <w:color w:val="auto"/>
          <w:sz w:val="28"/>
          <w:szCs w:val="28"/>
          <w:lang w:eastAsia="zh-CN"/>
        </w:rPr>
      </w:pPr>
      <w:bookmarkStart w:id="911" w:name="OLE_LINK381"/>
      <w:bookmarkStart w:id="912" w:name="_Toc5108"/>
      <w:r>
        <w:rPr>
          <w:rFonts w:hint="eastAsia" w:ascii="仿宋_GB2312" w:hAnsi="仿宋_GB2312" w:eastAsia="仿宋_GB2312" w:cs="仿宋_GB2312"/>
          <w:color w:val="auto"/>
          <w:sz w:val="28"/>
          <w:szCs w:val="28"/>
        </w:rPr>
        <w:t>中</w:t>
      </w:r>
      <w:bookmarkStart w:id="913" w:name="OLE_LINK384"/>
      <w:r>
        <w:rPr>
          <w:rFonts w:hint="eastAsia" w:ascii="仿宋_GB2312" w:hAnsi="仿宋_GB2312" w:eastAsia="仿宋_GB2312" w:cs="仿宋_GB2312"/>
          <w:color w:val="auto"/>
          <w:sz w:val="28"/>
          <w:szCs w:val="28"/>
        </w:rPr>
        <w:t>小企业</w:t>
      </w:r>
      <w:bookmarkStart w:id="914" w:name="OLE_LINK28"/>
      <w:r>
        <w:rPr>
          <w:rFonts w:hint="eastAsia" w:ascii="仿宋_GB2312" w:hAnsi="仿宋_GB2312" w:eastAsia="仿宋_GB2312" w:cs="仿宋_GB2312"/>
          <w:color w:val="auto"/>
          <w:sz w:val="28"/>
          <w:szCs w:val="28"/>
        </w:rPr>
        <w:t>声明函</w:t>
      </w:r>
      <w:bookmarkEnd w:id="905"/>
      <w:bookmarkEnd w:id="906"/>
      <w:bookmarkEnd w:id="907"/>
      <w:bookmarkEnd w:id="908"/>
      <w:bookmarkEnd w:id="909"/>
      <w:bookmarkEnd w:id="911"/>
      <w:bookmarkEnd w:id="914"/>
      <w:r>
        <w:rPr>
          <w:rFonts w:hint="eastAsia" w:ascii="仿宋_GB2312" w:hAnsi="仿宋_GB2312" w:eastAsia="仿宋_GB2312" w:cs="仿宋_GB2312"/>
          <w:color w:val="auto"/>
          <w:sz w:val="28"/>
          <w:szCs w:val="28"/>
          <w:lang w:eastAsia="zh-CN"/>
        </w:rPr>
        <w:t>（</w:t>
      </w:r>
      <w:r>
        <w:rPr>
          <w:rFonts w:hint="eastAsia" w:ascii="仿宋_GB2312" w:hAnsi="仿宋_GB2312" w:eastAsia="仿宋_GB2312" w:cs="仿宋_GB2312"/>
          <w:color w:val="auto"/>
          <w:sz w:val="28"/>
          <w:szCs w:val="28"/>
          <w:lang w:val="en-US" w:eastAsia="zh-CN"/>
        </w:rPr>
        <w:t>货物</w:t>
      </w:r>
      <w:r>
        <w:rPr>
          <w:rFonts w:hint="eastAsia" w:ascii="仿宋_GB2312" w:hAnsi="仿宋_GB2312" w:eastAsia="仿宋_GB2312" w:cs="仿宋_GB2312"/>
          <w:color w:val="auto"/>
          <w:sz w:val="28"/>
          <w:szCs w:val="28"/>
          <w:lang w:eastAsia="zh-CN"/>
        </w:rPr>
        <w:t>）</w:t>
      </w:r>
      <w:bookmarkEnd w:id="912"/>
    </w:p>
    <w:bookmarkEnd w:id="910"/>
    <w:bookmarkEnd w:id="913"/>
    <w:p w14:paraId="4B843DD1">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pacing w:val="-2"/>
          <w:sz w:val="18"/>
          <w:szCs w:val="18"/>
          <w:highlight w:val="none"/>
        </w:rPr>
      </w:pPr>
      <w:bookmarkStart w:id="915" w:name="OLE_LINK113"/>
      <w:r>
        <w:rPr>
          <w:rFonts w:hint="eastAsia" w:ascii="仿宋_GB2312" w:hAnsi="仿宋_GB2312" w:eastAsia="仿宋_GB2312" w:cs="仿宋_GB2312"/>
          <w:color w:val="auto"/>
          <w:spacing w:val="-2"/>
          <w:sz w:val="18"/>
          <w:szCs w:val="18"/>
          <w:highlight w:val="none"/>
        </w:rPr>
        <w:t>（</w:t>
      </w:r>
      <w:r>
        <w:rPr>
          <w:rFonts w:hint="eastAsia" w:ascii="仿宋_GB2312" w:hAnsi="仿宋_GB2312" w:eastAsia="仿宋_GB2312" w:cs="仿宋_GB2312"/>
          <w:color w:val="auto"/>
          <w:spacing w:val="-2"/>
          <w:sz w:val="18"/>
          <w:szCs w:val="18"/>
          <w:highlight w:val="none"/>
          <w:lang w:val="en-US" w:eastAsia="zh-CN"/>
        </w:rPr>
        <w:t>投标人参与本项目不符合或不享受财库〔2020〕46号规定的中小企业扶持政策的，</w:t>
      </w:r>
      <w:r>
        <w:rPr>
          <w:rFonts w:hint="eastAsia" w:ascii="仿宋_GB2312" w:hAnsi="仿宋_GB2312" w:eastAsia="仿宋_GB2312" w:cs="仿宋_GB2312"/>
          <w:color w:val="auto"/>
          <w:sz w:val="18"/>
          <w:szCs w:val="18"/>
        </w:rPr>
        <w:t>无需</w:t>
      </w:r>
      <w:r>
        <w:rPr>
          <w:rFonts w:hint="eastAsia" w:ascii="仿宋_GB2312" w:hAnsi="仿宋_GB2312" w:eastAsia="仿宋_GB2312" w:cs="仿宋_GB2312"/>
          <w:color w:val="auto"/>
          <w:sz w:val="18"/>
          <w:szCs w:val="18"/>
          <w:lang w:val="en-US" w:eastAsia="zh-CN"/>
        </w:rPr>
        <w:t>填写及提供</w:t>
      </w:r>
      <w:r>
        <w:rPr>
          <w:rFonts w:hint="eastAsia" w:ascii="仿宋_GB2312" w:hAnsi="仿宋_GB2312" w:eastAsia="仿宋_GB2312" w:cs="仿宋_GB2312"/>
          <w:color w:val="auto"/>
          <w:spacing w:val="-2"/>
          <w:sz w:val="18"/>
          <w:szCs w:val="18"/>
          <w:highlight w:val="none"/>
        </w:rPr>
        <w:t>）</w:t>
      </w:r>
    </w:p>
    <w:bookmarkEnd w:id="915"/>
    <w:p w14:paraId="5FE1906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12"/>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pacing w:val="-2"/>
          <w:szCs w:val="21"/>
        </w:rPr>
        <w:t>本公司</w:t>
      </w:r>
      <w:r>
        <w:rPr>
          <w:rFonts w:hint="eastAsia" w:ascii="仿宋_GB2312" w:hAnsi="仿宋_GB2312" w:eastAsia="仿宋_GB2312" w:cs="仿宋_GB2312"/>
          <w:color w:val="auto"/>
          <w:spacing w:val="-2"/>
          <w:szCs w:val="21"/>
          <w:lang w:eastAsia="zh-CN"/>
        </w:rPr>
        <w:t>（</w:t>
      </w:r>
      <w:r>
        <w:rPr>
          <w:rFonts w:hint="eastAsia" w:ascii="仿宋_GB2312" w:hAnsi="仿宋_GB2312" w:eastAsia="仿宋_GB2312" w:cs="仿宋_GB2312"/>
          <w:color w:val="auto"/>
          <w:spacing w:val="-2"/>
          <w:szCs w:val="21"/>
          <w:lang w:val="en-US" w:eastAsia="zh-CN"/>
        </w:rPr>
        <w:t>联合体</w:t>
      </w:r>
      <w:r>
        <w:rPr>
          <w:rFonts w:hint="eastAsia" w:ascii="仿宋_GB2312" w:hAnsi="仿宋_GB2312" w:eastAsia="仿宋_GB2312" w:cs="仿宋_GB2312"/>
          <w:color w:val="auto"/>
          <w:spacing w:val="-2"/>
          <w:szCs w:val="21"/>
          <w:lang w:eastAsia="zh-CN"/>
        </w:rPr>
        <w:t>）</w:t>
      </w:r>
      <w:r>
        <w:rPr>
          <w:rFonts w:hint="eastAsia" w:ascii="仿宋_GB2312" w:hAnsi="仿宋_GB2312" w:eastAsia="仿宋_GB2312" w:cs="仿宋_GB2312"/>
          <w:color w:val="auto"/>
          <w:spacing w:val="-2"/>
          <w:szCs w:val="21"/>
        </w:rPr>
        <w:t>郑重声明，根据《政府采购促进中小企业发展管理办法</w:t>
      </w:r>
      <w:r>
        <w:rPr>
          <w:rFonts w:hint="eastAsia" w:ascii="仿宋_GB2312" w:hAnsi="仿宋_GB2312" w:eastAsia="仿宋_GB2312" w:cs="仿宋_GB2312"/>
          <w:color w:val="auto"/>
          <w:spacing w:val="-18"/>
          <w:szCs w:val="21"/>
        </w:rPr>
        <w:t>》</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pacing w:val="5"/>
          <w:szCs w:val="21"/>
        </w:rPr>
        <w:t>财库</w:t>
      </w:r>
      <w:r>
        <w:rPr>
          <w:rFonts w:hint="eastAsia" w:ascii="仿宋_GB2312" w:hAnsi="仿宋_GB2312" w:eastAsia="仿宋_GB2312" w:cs="仿宋_GB2312"/>
          <w:color w:val="auto"/>
          <w:szCs w:val="21"/>
        </w:rPr>
        <w:t>﹝2020﹞46</w:t>
      </w:r>
      <w:r>
        <w:rPr>
          <w:rFonts w:hint="eastAsia" w:ascii="仿宋_GB2312" w:hAnsi="仿宋_GB2312" w:eastAsia="仿宋_GB2312" w:cs="仿宋_GB2312"/>
          <w:color w:val="auto"/>
          <w:spacing w:val="-38"/>
          <w:szCs w:val="21"/>
        </w:rPr>
        <w:t xml:space="preserve"> 号</w:t>
      </w:r>
      <w:r>
        <w:rPr>
          <w:rFonts w:hint="eastAsia" w:ascii="仿宋_GB2312" w:hAnsi="仿宋_GB2312" w:eastAsia="仿宋_GB2312" w:cs="仿宋_GB2312"/>
          <w:color w:val="auto"/>
          <w:spacing w:val="5"/>
          <w:szCs w:val="21"/>
        </w:rPr>
        <w:t>）</w:t>
      </w:r>
      <w:r>
        <w:rPr>
          <w:rFonts w:hint="eastAsia" w:ascii="仿宋_GB2312" w:hAnsi="仿宋_GB2312" w:eastAsia="仿宋_GB2312" w:cs="仿宋_GB2312"/>
          <w:color w:val="auto"/>
          <w:szCs w:val="21"/>
        </w:rPr>
        <w:t>的规定，本公司</w:t>
      </w:r>
      <w:r>
        <w:rPr>
          <w:rFonts w:hint="eastAsia" w:ascii="仿宋_GB2312" w:hAnsi="仿宋_GB2312" w:eastAsia="仿宋_GB2312" w:cs="仿宋_GB2312"/>
          <w:color w:val="auto"/>
          <w:szCs w:val="21"/>
          <w:lang w:val="en-US" w:eastAsia="zh-CN"/>
        </w:rPr>
        <w:t>（联合体）</w:t>
      </w:r>
      <w:r>
        <w:rPr>
          <w:rFonts w:hint="eastAsia" w:ascii="仿宋_GB2312" w:hAnsi="仿宋_GB2312" w:eastAsia="仿宋_GB2312" w:cs="仿宋_GB2312"/>
          <w:color w:val="auto"/>
          <w:spacing w:val="-2"/>
          <w:szCs w:val="21"/>
        </w:rPr>
        <w:t>参加</w:t>
      </w:r>
      <w:r>
        <w:rPr>
          <w:rFonts w:hint="eastAsia" w:ascii="仿宋_GB2312" w:hAnsi="仿宋_GB2312" w:eastAsia="仿宋_GB2312" w:cs="仿宋_GB2312"/>
          <w:b/>
          <w:color w:val="auto"/>
          <w:spacing w:val="-2"/>
          <w:szCs w:val="21"/>
          <w:u w:val="single"/>
        </w:rPr>
        <w:t>（单位名称）</w:t>
      </w:r>
      <w:r>
        <w:rPr>
          <w:rFonts w:hint="eastAsia" w:ascii="仿宋_GB2312" w:hAnsi="仿宋_GB2312" w:eastAsia="仿宋_GB2312" w:cs="仿宋_GB2312"/>
          <w:color w:val="auto"/>
          <w:spacing w:val="-2"/>
          <w:szCs w:val="21"/>
        </w:rPr>
        <w:t>的</w:t>
      </w:r>
      <w:r>
        <w:rPr>
          <w:rFonts w:hint="eastAsia" w:ascii="仿宋_GB2312" w:hAnsi="仿宋_GB2312" w:eastAsia="仿宋_GB2312" w:cs="仿宋_GB2312"/>
          <w:b/>
          <w:color w:val="auto"/>
          <w:spacing w:val="-2"/>
          <w:szCs w:val="21"/>
          <w:u w:val="single"/>
        </w:rPr>
        <w:t>（项目名称）</w:t>
      </w:r>
      <w:r>
        <w:rPr>
          <w:rFonts w:hint="eastAsia" w:ascii="仿宋_GB2312" w:hAnsi="仿宋_GB2312" w:eastAsia="仿宋_GB2312" w:cs="仿宋_GB2312"/>
          <w:color w:val="auto"/>
          <w:spacing w:val="-2"/>
          <w:szCs w:val="21"/>
        </w:rPr>
        <w:t>采购活动，提供的</w:t>
      </w:r>
      <w:r>
        <w:rPr>
          <w:rFonts w:hint="eastAsia" w:ascii="仿宋_GB2312" w:hAnsi="仿宋_GB2312" w:eastAsia="仿宋_GB2312" w:cs="仿宋_GB2312"/>
          <w:color w:val="auto"/>
          <w:spacing w:val="-2"/>
          <w:szCs w:val="21"/>
          <w:highlight w:val="none"/>
        </w:rPr>
        <w:t>货物全部</w:t>
      </w:r>
      <w:r>
        <w:rPr>
          <w:rFonts w:hint="eastAsia" w:ascii="仿宋_GB2312" w:hAnsi="仿宋_GB2312" w:eastAsia="仿宋_GB2312" w:cs="仿宋_GB2312"/>
          <w:color w:val="auto"/>
          <w:spacing w:val="-2"/>
          <w:szCs w:val="21"/>
        </w:rPr>
        <w:t>由符合政策要求的中小企业制造。相关企业</w:t>
      </w:r>
      <w:r>
        <w:rPr>
          <w:rFonts w:hint="eastAsia" w:ascii="仿宋_GB2312" w:hAnsi="仿宋_GB2312" w:eastAsia="仿宋_GB2312" w:cs="仿宋_GB2312"/>
          <w:color w:val="auto"/>
          <w:spacing w:val="-2"/>
          <w:szCs w:val="21"/>
          <w:lang w:eastAsia="zh-CN"/>
        </w:rPr>
        <w:t>（</w:t>
      </w:r>
      <w:r>
        <w:rPr>
          <w:rFonts w:hint="eastAsia" w:ascii="仿宋_GB2312" w:hAnsi="仿宋_GB2312" w:eastAsia="仿宋_GB2312" w:cs="仿宋_GB2312"/>
          <w:color w:val="auto"/>
          <w:spacing w:val="-2"/>
          <w:szCs w:val="21"/>
          <w:lang w:val="en-US" w:eastAsia="zh-CN"/>
        </w:rPr>
        <w:t>含联合体中的中小企业、签订分包意向协议的中小企业</w:t>
      </w:r>
      <w:r>
        <w:rPr>
          <w:rFonts w:hint="eastAsia" w:ascii="仿宋_GB2312" w:hAnsi="仿宋_GB2312" w:eastAsia="仿宋_GB2312" w:cs="仿宋_GB2312"/>
          <w:color w:val="auto"/>
          <w:spacing w:val="-2"/>
          <w:szCs w:val="21"/>
          <w:lang w:eastAsia="zh-CN"/>
        </w:rPr>
        <w:t>）</w:t>
      </w:r>
      <w:r>
        <w:rPr>
          <w:rFonts w:hint="eastAsia" w:ascii="仿宋_GB2312" w:hAnsi="仿宋_GB2312" w:eastAsia="仿宋_GB2312" w:cs="仿宋_GB2312"/>
          <w:color w:val="auto"/>
          <w:spacing w:val="-2"/>
          <w:szCs w:val="21"/>
        </w:rPr>
        <w:t>的具体情况如下：</w:t>
      </w:r>
    </w:p>
    <w:p w14:paraId="763D1526">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12"/>
        <w:textAlignment w:val="auto"/>
        <w:rPr>
          <w:rFonts w:hint="eastAsia" w:ascii="仿宋_GB2312" w:hAnsi="仿宋_GB2312" w:eastAsia="仿宋_GB2312" w:cs="仿宋_GB2312"/>
          <w:color w:val="auto"/>
          <w:spacing w:val="5"/>
          <w:szCs w:val="21"/>
        </w:rPr>
      </w:pPr>
      <w:r>
        <w:rPr>
          <w:rFonts w:hint="eastAsia" w:ascii="仿宋_GB2312" w:hAnsi="仿宋_GB2312" w:eastAsia="仿宋_GB2312" w:cs="仿宋_GB2312"/>
          <w:color w:val="auto"/>
          <w:spacing w:val="-2"/>
          <w:szCs w:val="21"/>
        </w:rPr>
        <w:t>1.</w:t>
      </w:r>
      <w:r>
        <w:rPr>
          <w:rFonts w:hint="eastAsia" w:ascii="仿宋_GB2312" w:hAnsi="仿宋_GB2312" w:eastAsia="仿宋_GB2312" w:cs="仿宋_GB2312"/>
          <w:b/>
          <w:color w:val="auto"/>
          <w:spacing w:val="-2"/>
          <w:szCs w:val="21"/>
          <w:u w:val="single"/>
        </w:rPr>
        <w:t>（标的名称）</w:t>
      </w:r>
      <w:r>
        <w:rPr>
          <w:rFonts w:hint="eastAsia" w:ascii="仿宋_GB2312" w:hAnsi="仿宋_GB2312" w:eastAsia="仿宋_GB2312" w:cs="仿宋_GB2312"/>
          <w:color w:val="auto"/>
          <w:spacing w:val="-2"/>
          <w:szCs w:val="21"/>
        </w:rPr>
        <w:t>，属于</w:t>
      </w:r>
      <w:r>
        <w:rPr>
          <w:rFonts w:hint="eastAsia" w:ascii="仿宋_GB2312" w:hAnsi="仿宋_GB2312" w:eastAsia="仿宋_GB2312" w:cs="仿宋_GB2312"/>
          <w:b/>
          <w:color w:val="auto"/>
          <w:spacing w:val="-2"/>
          <w:szCs w:val="21"/>
          <w:u w:val="single"/>
        </w:rPr>
        <w:t>（采购文件中明确的所属行业）</w:t>
      </w:r>
      <w:r>
        <w:rPr>
          <w:rFonts w:hint="eastAsia" w:ascii="仿宋_GB2312" w:hAnsi="仿宋_GB2312" w:eastAsia="仿宋_GB2312" w:cs="仿宋_GB2312"/>
          <w:color w:val="auto"/>
          <w:spacing w:val="-2"/>
          <w:szCs w:val="21"/>
        </w:rPr>
        <w:t>；</w:t>
      </w:r>
      <w:r>
        <w:rPr>
          <w:rFonts w:hint="eastAsia" w:ascii="仿宋_GB2312" w:hAnsi="仿宋_GB2312" w:eastAsia="仿宋_GB2312" w:cs="仿宋_GB2312"/>
          <w:color w:val="auto"/>
          <w:spacing w:val="5"/>
          <w:szCs w:val="21"/>
        </w:rPr>
        <w:t>制造商为</w:t>
      </w:r>
      <w:r>
        <w:rPr>
          <w:rFonts w:hint="eastAsia" w:ascii="仿宋_GB2312" w:hAnsi="仿宋_GB2312" w:eastAsia="仿宋_GB2312" w:cs="仿宋_GB2312"/>
          <w:b/>
          <w:color w:val="auto"/>
          <w:spacing w:val="5"/>
          <w:szCs w:val="21"/>
          <w:u w:val="single"/>
        </w:rPr>
        <w:t>（企业名称）</w:t>
      </w:r>
      <w:r>
        <w:rPr>
          <w:rFonts w:hint="eastAsia" w:ascii="仿宋_GB2312" w:hAnsi="仿宋_GB2312" w:eastAsia="仿宋_GB2312" w:cs="仿宋_GB2312"/>
          <w:color w:val="auto"/>
          <w:spacing w:val="5"/>
          <w:szCs w:val="21"/>
        </w:rPr>
        <w:t>，从业人员</w:t>
      </w:r>
      <w:r>
        <w:rPr>
          <w:rFonts w:hint="eastAsia" w:ascii="仿宋_GB2312" w:hAnsi="仿宋_GB2312" w:eastAsia="仿宋_GB2312" w:cs="仿宋_GB2312"/>
          <w:color w:val="auto"/>
          <w:spacing w:val="5"/>
          <w:szCs w:val="21"/>
          <w:u w:val="single"/>
        </w:rPr>
        <w:t xml:space="preserve">      </w:t>
      </w:r>
      <w:r>
        <w:rPr>
          <w:rFonts w:hint="eastAsia" w:ascii="仿宋_GB2312" w:hAnsi="仿宋_GB2312" w:eastAsia="仿宋_GB2312" w:cs="仿宋_GB2312"/>
          <w:color w:val="auto"/>
          <w:spacing w:val="5"/>
          <w:szCs w:val="21"/>
        </w:rPr>
        <w:t>人，营业收入为</w:t>
      </w:r>
      <w:r>
        <w:rPr>
          <w:rFonts w:hint="eastAsia" w:ascii="仿宋_GB2312" w:hAnsi="仿宋_GB2312" w:eastAsia="仿宋_GB2312" w:cs="仿宋_GB2312"/>
          <w:color w:val="auto"/>
          <w:spacing w:val="5"/>
          <w:szCs w:val="21"/>
          <w:u w:val="single"/>
        </w:rPr>
        <w:t xml:space="preserve">     </w:t>
      </w:r>
      <w:r>
        <w:rPr>
          <w:rFonts w:hint="eastAsia" w:ascii="仿宋_GB2312" w:hAnsi="仿宋_GB2312" w:eastAsia="仿宋_GB2312" w:cs="仿宋_GB2312"/>
          <w:color w:val="auto"/>
          <w:spacing w:val="5"/>
          <w:szCs w:val="21"/>
        </w:rPr>
        <w:t>万元，资产总额为</w:t>
      </w:r>
      <w:r>
        <w:rPr>
          <w:rFonts w:hint="eastAsia" w:ascii="仿宋_GB2312" w:hAnsi="仿宋_GB2312" w:eastAsia="仿宋_GB2312" w:cs="仿宋_GB2312"/>
          <w:color w:val="auto"/>
          <w:spacing w:val="5"/>
          <w:szCs w:val="21"/>
          <w:u w:val="single"/>
        </w:rPr>
        <w:t xml:space="preserve">    </w:t>
      </w:r>
      <w:r>
        <w:rPr>
          <w:rFonts w:hint="eastAsia" w:ascii="仿宋_GB2312" w:hAnsi="仿宋_GB2312" w:eastAsia="仿宋_GB2312" w:cs="仿宋_GB2312"/>
          <w:color w:val="auto"/>
          <w:spacing w:val="5"/>
          <w:szCs w:val="21"/>
        </w:rPr>
        <w:t>万元，属于</w:t>
      </w:r>
      <w:r>
        <w:rPr>
          <w:rFonts w:hint="eastAsia" w:ascii="仿宋_GB2312" w:hAnsi="仿宋_GB2312" w:eastAsia="仿宋_GB2312" w:cs="仿宋_GB2312"/>
          <w:b/>
          <w:color w:val="auto"/>
          <w:spacing w:val="5"/>
          <w:szCs w:val="21"/>
          <w:u w:val="single"/>
        </w:rPr>
        <w:t>（中型企业、小型企业、微型企业）</w:t>
      </w:r>
      <w:r>
        <w:rPr>
          <w:rFonts w:hint="eastAsia" w:ascii="仿宋_GB2312" w:hAnsi="仿宋_GB2312" w:eastAsia="仿宋_GB2312" w:cs="仿宋_GB2312"/>
          <w:color w:val="auto"/>
          <w:spacing w:val="5"/>
          <w:szCs w:val="21"/>
        </w:rPr>
        <w:t>；</w:t>
      </w:r>
    </w:p>
    <w:p w14:paraId="34F11C7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40"/>
        <w:textAlignment w:val="auto"/>
        <w:rPr>
          <w:rFonts w:hint="eastAsia" w:ascii="仿宋_GB2312" w:hAnsi="仿宋_GB2312" w:eastAsia="仿宋_GB2312" w:cs="仿宋_GB2312"/>
          <w:color w:val="auto"/>
          <w:spacing w:val="5"/>
          <w:szCs w:val="21"/>
        </w:rPr>
      </w:pPr>
      <w:r>
        <w:rPr>
          <w:rFonts w:hint="eastAsia" w:ascii="仿宋_GB2312" w:hAnsi="仿宋_GB2312" w:eastAsia="仿宋_GB2312" w:cs="仿宋_GB2312"/>
          <w:color w:val="auto"/>
          <w:spacing w:val="5"/>
          <w:szCs w:val="21"/>
        </w:rPr>
        <w:t>2.</w:t>
      </w:r>
      <w:r>
        <w:rPr>
          <w:rFonts w:hint="eastAsia" w:ascii="仿宋_GB2312" w:hAnsi="仿宋_GB2312" w:eastAsia="仿宋_GB2312" w:cs="仿宋_GB2312"/>
          <w:b/>
          <w:color w:val="auto"/>
          <w:spacing w:val="-2"/>
          <w:szCs w:val="21"/>
          <w:u w:val="single"/>
        </w:rPr>
        <w:t xml:space="preserve"> （标的名称）</w:t>
      </w:r>
      <w:r>
        <w:rPr>
          <w:rFonts w:hint="eastAsia" w:ascii="仿宋_GB2312" w:hAnsi="仿宋_GB2312" w:eastAsia="仿宋_GB2312" w:cs="仿宋_GB2312"/>
          <w:color w:val="auto"/>
          <w:spacing w:val="-2"/>
          <w:szCs w:val="21"/>
        </w:rPr>
        <w:t>，属于</w:t>
      </w:r>
      <w:r>
        <w:rPr>
          <w:rFonts w:hint="eastAsia" w:ascii="仿宋_GB2312" w:hAnsi="仿宋_GB2312" w:eastAsia="仿宋_GB2312" w:cs="仿宋_GB2312"/>
          <w:b/>
          <w:color w:val="auto"/>
          <w:spacing w:val="-2"/>
          <w:szCs w:val="21"/>
          <w:u w:val="single"/>
        </w:rPr>
        <w:t>（采购文件中明确的所属行业）</w:t>
      </w:r>
      <w:r>
        <w:rPr>
          <w:rFonts w:hint="eastAsia" w:ascii="仿宋_GB2312" w:hAnsi="仿宋_GB2312" w:eastAsia="仿宋_GB2312" w:cs="仿宋_GB2312"/>
          <w:color w:val="auto"/>
          <w:spacing w:val="-2"/>
          <w:szCs w:val="21"/>
        </w:rPr>
        <w:t>；</w:t>
      </w:r>
      <w:r>
        <w:rPr>
          <w:rFonts w:hint="eastAsia" w:ascii="仿宋_GB2312" w:hAnsi="仿宋_GB2312" w:eastAsia="仿宋_GB2312" w:cs="仿宋_GB2312"/>
          <w:color w:val="auto"/>
          <w:spacing w:val="5"/>
          <w:szCs w:val="21"/>
        </w:rPr>
        <w:t>制造商为</w:t>
      </w:r>
      <w:r>
        <w:rPr>
          <w:rFonts w:hint="eastAsia" w:ascii="仿宋_GB2312" w:hAnsi="仿宋_GB2312" w:eastAsia="仿宋_GB2312" w:cs="仿宋_GB2312"/>
          <w:b/>
          <w:color w:val="auto"/>
          <w:spacing w:val="5"/>
          <w:szCs w:val="21"/>
          <w:u w:val="single"/>
        </w:rPr>
        <w:t>（企业名称）</w:t>
      </w:r>
      <w:r>
        <w:rPr>
          <w:rFonts w:hint="eastAsia" w:ascii="仿宋_GB2312" w:hAnsi="仿宋_GB2312" w:eastAsia="仿宋_GB2312" w:cs="仿宋_GB2312"/>
          <w:color w:val="auto"/>
          <w:spacing w:val="5"/>
          <w:szCs w:val="21"/>
        </w:rPr>
        <w:t>，从业人员</w:t>
      </w:r>
      <w:r>
        <w:rPr>
          <w:rFonts w:hint="eastAsia" w:ascii="仿宋_GB2312" w:hAnsi="仿宋_GB2312" w:eastAsia="仿宋_GB2312" w:cs="仿宋_GB2312"/>
          <w:color w:val="auto"/>
          <w:spacing w:val="5"/>
          <w:szCs w:val="21"/>
          <w:u w:val="single"/>
        </w:rPr>
        <w:t xml:space="preserve">      </w:t>
      </w:r>
      <w:r>
        <w:rPr>
          <w:rFonts w:hint="eastAsia" w:ascii="仿宋_GB2312" w:hAnsi="仿宋_GB2312" w:eastAsia="仿宋_GB2312" w:cs="仿宋_GB2312"/>
          <w:color w:val="auto"/>
          <w:spacing w:val="5"/>
          <w:szCs w:val="21"/>
        </w:rPr>
        <w:t>人，营业收入为</w:t>
      </w:r>
      <w:r>
        <w:rPr>
          <w:rFonts w:hint="eastAsia" w:ascii="仿宋_GB2312" w:hAnsi="仿宋_GB2312" w:eastAsia="仿宋_GB2312" w:cs="仿宋_GB2312"/>
          <w:color w:val="auto"/>
          <w:spacing w:val="5"/>
          <w:szCs w:val="21"/>
          <w:u w:val="single"/>
        </w:rPr>
        <w:t xml:space="preserve">     </w:t>
      </w:r>
      <w:r>
        <w:rPr>
          <w:rFonts w:hint="eastAsia" w:ascii="仿宋_GB2312" w:hAnsi="仿宋_GB2312" w:eastAsia="仿宋_GB2312" w:cs="仿宋_GB2312"/>
          <w:color w:val="auto"/>
          <w:spacing w:val="5"/>
          <w:szCs w:val="21"/>
          <w:u w:val="single"/>
        </w:rPr>
        <w:tab/>
      </w:r>
      <w:r>
        <w:rPr>
          <w:rFonts w:hint="eastAsia" w:ascii="仿宋_GB2312" w:hAnsi="仿宋_GB2312" w:eastAsia="仿宋_GB2312" w:cs="仿宋_GB2312"/>
          <w:color w:val="auto"/>
          <w:spacing w:val="5"/>
          <w:szCs w:val="21"/>
        </w:rPr>
        <w:t>万元，资产总额为</w:t>
      </w:r>
      <w:r>
        <w:rPr>
          <w:rFonts w:hint="eastAsia" w:ascii="仿宋_GB2312" w:hAnsi="仿宋_GB2312" w:eastAsia="仿宋_GB2312" w:cs="仿宋_GB2312"/>
          <w:color w:val="auto"/>
          <w:spacing w:val="5"/>
          <w:szCs w:val="21"/>
          <w:u w:val="single"/>
        </w:rPr>
        <w:t xml:space="preserve">     </w:t>
      </w:r>
      <w:r>
        <w:rPr>
          <w:rFonts w:hint="eastAsia" w:ascii="仿宋_GB2312" w:hAnsi="仿宋_GB2312" w:eastAsia="仿宋_GB2312" w:cs="仿宋_GB2312"/>
          <w:color w:val="auto"/>
          <w:spacing w:val="5"/>
          <w:szCs w:val="21"/>
        </w:rPr>
        <w:t>万元，属于</w:t>
      </w:r>
      <w:r>
        <w:rPr>
          <w:rFonts w:hint="eastAsia" w:ascii="仿宋_GB2312" w:hAnsi="仿宋_GB2312" w:eastAsia="仿宋_GB2312" w:cs="仿宋_GB2312"/>
          <w:b/>
          <w:color w:val="auto"/>
          <w:spacing w:val="5"/>
          <w:szCs w:val="21"/>
          <w:u w:val="single"/>
        </w:rPr>
        <w:t>（中型企业、小型企业、微型企业）</w:t>
      </w:r>
      <w:r>
        <w:rPr>
          <w:rFonts w:hint="eastAsia" w:ascii="仿宋_GB2312" w:hAnsi="仿宋_GB2312" w:eastAsia="仿宋_GB2312" w:cs="仿宋_GB2312"/>
          <w:color w:val="auto"/>
          <w:spacing w:val="5"/>
          <w:szCs w:val="21"/>
        </w:rPr>
        <w:t>；</w:t>
      </w:r>
    </w:p>
    <w:p w14:paraId="6851EE69">
      <w:pPr>
        <w:keepNext w:val="0"/>
        <w:keepLines w:val="0"/>
        <w:pageBreakBefore w:val="0"/>
        <w:tabs>
          <w:tab w:val="left" w:pos="1806"/>
          <w:tab w:val="left" w:pos="5005"/>
          <w:tab w:val="left" w:pos="7227"/>
        </w:tabs>
        <w:kinsoku/>
        <w:wordWrap/>
        <w:overflowPunct/>
        <w:topLinePunct w:val="0"/>
        <w:autoSpaceDE/>
        <w:autoSpaceDN/>
        <w:bidi w:val="0"/>
        <w:adjustRightInd/>
        <w:snapToGrid/>
        <w:spacing w:beforeAutospacing="0" w:afterAutospacing="0" w:line="360" w:lineRule="auto"/>
        <w:ind w:left="0" w:leftChars="0" w:right="0" w:firstLine="440"/>
        <w:textAlignment w:val="auto"/>
        <w:rPr>
          <w:rFonts w:hint="eastAsia" w:ascii="仿宋_GB2312" w:hAnsi="仿宋_GB2312" w:eastAsia="仿宋_GB2312" w:cs="仿宋_GB2312"/>
          <w:color w:val="auto"/>
          <w:spacing w:val="5"/>
          <w:szCs w:val="21"/>
        </w:rPr>
      </w:pPr>
      <w:r>
        <w:rPr>
          <w:rFonts w:hint="eastAsia" w:ascii="仿宋_GB2312" w:hAnsi="仿宋_GB2312" w:eastAsia="仿宋_GB2312" w:cs="仿宋_GB2312"/>
          <w:color w:val="auto"/>
          <w:spacing w:val="5"/>
          <w:szCs w:val="21"/>
        </w:rPr>
        <w:t>……</w:t>
      </w:r>
    </w:p>
    <w:p w14:paraId="70F78A72">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08"/>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pacing w:val="-3"/>
          <w:szCs w:val="21"/>
        </w:rPr>
        <w:t>以上企业，不属于大企业的分支机构，不存在控股股东</w:t>
      </w:r>
      <w:r>
        <w:rPr>
          <w:rFonts w:hint="eastAsia" w:ascii="仿宋_GB2312" w:hAnsi="仿宋_GB2312" w:eastAsia="仿宋_GB2312" w:cs="仿宋_GB2312"/>
          <w:color w:val="auto"/>
          <w:spacing w:val="-5"/>
          <w:szCs w:val="21"/>
        </w:rPr>
        <w:t>为大企业的情形，也不存在与大企业的负责人为同一人的情形。</w:t>
      </w:r>
    </w:p>
    <w:p w14:paraId="07752E8A">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kern w:val="0"/>
          <w:szCs w:val="21"/>
        </w:rPr>
        <w:t>本企业对上述声明内容的真实性负责。如有虚假，将依法承担相应责任。</w:t>
      </w:r>
    </w:p>
    <w:p w14:paraId="1F5D20F8">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b w:val="0"/>
          <w:bCs/>
          <w:color w:val="auto"/>
          <w:szCs w:val="21"/>
        </w:rPr>
      </w:pPr>
      <w:bookmarkStart w:id="916" w:name="OLE_LINK345"/>
      <w:bookmarkStart w:id="917" w:name="OLE_LINK115"/>
    </w:p>
    <w:p w14:paraId="452A87D7">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b/>
          <w:bCs w:val="0"/>
          <w:color w:val="auto"/>
          <w:szCs w:val="21"/>
        </w:rPr>
      </w:pPr>
      <w:r>
        <w:rPr>
          <w:rFonts w:hint="eastAsia" w:ascii="仿宋_GB2312" w:hAnsi="仿宋_GB2312" w:eastAsia="仿宋_GB2312" w:cs="仿宋_GB2312"/>
          <w:b/>
          <w:bCs w:val="0"/>
          <w:color w:val="auto"/>
          <w:szCs w:val="21"/>
        </w:rPr>
        <w:t>企业名称</w:t>
      </w:r>
      <w:bookmarkEnd w:id="916"/>
      <w:bookmarkStart w:id="918" w:name="OLE_LINK114"/>
      <w:r>
        <w:rPr>
          <w:rFonts w:hint="eastAsia" w:ascii="仿宋_GB2312" w:hAnsi="仿宋_GB2312" w:eastAsia="仿宋_GB2312" w:cs="仿宋_GB2312"/>
          <w:b/>
          <w:bCs w:val="0"/>
          <w:color w:val="auto"/>
          <w:szCs w:val="21"/>
        </w:rPr>
        <w:t>（</w:t>
      </w:r>
      <w:r>
        <w:rPr>
          <w:rFonts w:hint="eastAsia" w:ascii="仿宋_GB2312" w:hAnsi="仿宋_GB2312" w:eastAsia="仿宋_GB2312" w:cs="仿宋_GB2312"/>
          <w:b/>
          <w:bCs w:val="0"/>
          <w:color w:val="auto"/>
          <w:szCs w:val="21"/>
          <w:lang w:val="en-US" w:eastAsia="zh-CN"/>
        </w:rPr>
        <w:t>盖章</w:t>
      </w:r>
      <w:r>
        <w:rPr>
          <w:rFonts w:hint="eastAsia" w:ascii="仿宋_GB2312" w:hAnsi="仿宋_GB2312" w:eastAsia="仿宋_GB2312" w:cs="仿宋_GB2312"/>
          <w:b/>
          <w:bCs w:val="0"/>
          <w:color w:val="auto"/>
          <w:szCs w:val="21"/>
        </w:rPr>
        <w:t>）</w:t>
      </w:r>
      <w:bookmarkEnd w:id="918"/>
      <w:r>
        <w:rPr>
          <w:rFonts w:hint="eastAsia" w:ascii="仿宋_GB2312" w:hAnsi="仿宋_GB2312" w:eastAsia="仿宋_GB2312" w:cs="仿宋_GB2312"/>
          <w:b/>
          <w:bCs w:val="0"/>
          <w:color w:val="auto"/>
          <w:szCs w:val="21"/>
        </w:rPr>
        <w:t>：</w:t>
      </w:r>
    </w:p>
    <w:p w14:paraId="5AD58840">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b/>
          <w:bCs w:val="0"/>
          <w:color w:val="auto"/>
          <w:szCs w:val="21"/>
          <w:u w:val="single"/>
        </w:rPr>
      </w:pPr>
      <w:r>
        <w:rPr>
          <w:rFonts w:hint="eastAsia" w:ascii="仿宋_GB2312" w:hAnsi="仿宋_GB2312" w:eastAsia="仿宋_GB2312" w:cs="仿宋_GB2312"/>
          <w:b/>
          <w:bCs w:val="0"/>
          <w:color w:val="auto"/>
          <w:szCs w:val="21"/>
        </w:rPr>
        <w:t>日期：</w:t>
      </w:r>
    </w:p>
    <w:bookmarkEnd w:id="917"/>
    <w:p w14:paraId="094AAEF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sz w:val="20"/>
          <w:szCs w:val="20"/>
        </w:rPr>
      </w:pPr>
      <w:bookmarkStart w:id="919" w:name="OLE_LINK34"/>
      <w:bookmarkStart w:id="920" w:name="_Hlk478972813"/>
    </w:p>
    <w:p w14:paraId="51E1A809">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sz w:val="20"/>
          <w:szCs w:val="20"/>
        </w:rPr>
      </w:pPr>
      <w:r>
        <w:rPr>
          <w:rFonts w:hint="eastAsia" w:ascii="仿宋_GB2312" w:hAnsi="仿宋_GB2312" w:eastAsia="仿宋_GB2312" w:cs="仿宋_GB2312"/>
          <w:b/>
          <w:color w:val="auto"/>
          <w:sz w:val="20"/>
          <w:szCs w:val="20"/>
        </w:rPr>
        <w:t>注:</w:t>
      </w:r>
    </w:p>
    <w:bookmarkEnd w:id="919"/>
    <w:p w14:paraId="1CD1E8B3">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sz w:val="20"/>
          <w:szCs w:val="20"/>
          <w:highlight w:val="none"/>
        </w:rPr>
      </w:pPr>
      <w:bookmarkStart w:id="921" w:name="OLE_LINK41"/>
      <w:bookmarkStart w:id="922" w:name="OLE_LINK55"/>
      <w:bookmarkStart w:id="923" w:name="OLE_LINK56"/>
      <w:r>
        <w:rPr>
          <w:rFonts w:hint="eastAsia" w:ascii="仿宋_GB2312" w:hAnsi="仿宋_GB2312" w:eastAsia="仿宋_GB2312" w:cs="仿宋_GB2312"/>
          <w:b/>
          <w:color w:val="auto"/>
          <w:sz w:val="20"/>
          <w:szCs w:val="20"/>
          <w:highlight w:val="none"/>
        </w:rPr>
        <w:t>①</w:t>
      </w:r>
      <w:bookmarkStart w:id="924" w:name="OLE_LINK60"/>
      <w:r>
        <w:rPr>
          <w:rFonts w:hint="eastAsia" w:ascii="仿宋_GB2312" w:hAnsi="仿宋_GB2312" w:eastAsia="仿宋_GB2312" w:cs="仿宋_GB2312"/>
          <w:b/>
          <w:color w:val="auto"/>
          <w:sz w:val="20"/>
          <w:szCs w:val="20"/>
          <w:highlight w:val="none"/>
        </w:rPr>
        <w:t>从业人员、营业收入、资产总</w:t>
      </w:r>
      <w:bookmarkStart w:id="925" w:name="OLE_LINK383"/>
      <w:r>
        <w:rPr>
          <w:rFonts w:hint="eastAsia" w:ascii="仿宋_GB2312" w:hAnsi="仿宋_GB2312" w:eastAsia="仿宋_GB2312" w:cs="仿宋_GB2312"/>
          <w:b/>
          <w:color w:val="auto"/>
          <w:sz w:val="20"/>
          <w:szCs w:val="20"/>
          <w:highlight w:val="none"/>
        </w:rPr>
        <w:t>额填报上一年度数据</w:t>
      </w:r>
      <w:bookmarkEnd w:id="925"/>
      <w:r>
        <w:rPr>
          <w:rFonts w:hint="eastAsia" w:ascii="仿宋_GB2312" w:hAnsi="仿宋_GB2312" w:eastAsia="仿宋_GB2312" w:cs="仿宋_GB2312"/>
          <w:b/>
          <w:color w:val="auto"/>
          <w:sz w:val="20"/>
          <w:szCs w:val="20"/>
          <w:highlight w:val="none"/>
        </w:rPr>
        <w:t>，无上一年度数据的新成立企业可不填报</w:t>
      </w:r>
      <w:bookmarkEnd w:id="924"/>
      <w:r>
        <w:rPr>
          <w:rFonts w:hint="eastAsia" w:ascii="仿宋_GB2312" w:hAnsi="仿宋_GB2312" w:eastAsia="仿宋_GB2312" w:cs="仿宋_GB2312"/>
          <w:b/>
          <w:color w:val="auto"/>
          <w:sz w:val="20"/>
          <w:szCs w:val="20"/>
          <w:highlight w:val="none"/>
        </w:rPr>
        <w:t>；</w:t>
      </w:r>
      <w:bookmarkEnd w:id="921"/>
    </w:p>
    <w:p w14:paraId="469CAAB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sz w:val="20"/>
          <w:szCs w:val="20"/>
          <w:highlight w:val="none"/>
        </w:rPr>
      </w:pPr>
      <w:bookmarkStart w:id="926" w:name="OLE_LINK380"/>
      <w:r>
        <w:rPr>
          <w:rFonts w:hint="eastAsia" w:ascii="仿宋_GB2312" w:hAnsi="仿宋_GB2312" w:eastAsia="仿宋_GB2312" w:cs="仿宋_GB2312"/>
          <w:b/>
          <w:color w:val="auto"/>
          <w:sz w:val="20"/>
          <w:szCs w:val="20"/>
          <w:highlight w:val="none"/>
        </w:rPr>
        <w:t>②“</w:t>
      </w:r>
      <w:bookmarkEnd w:id="926"/>
      <w:r>
        <w:rPr>
          <w:rFonts w:hint="eastAsia" w:ascii="仿宋_GB2312" w:hAnsi="仿宋_GB2312" w:eastAsia="仿宋_GB2312" w:cs="仿宋_GB2312"/>
          <w:b/>
          <w:color w:val="auto"/>
          <w:sz w:val="20"/>
          <w:szCs w:val="20"/>
          <w:highlight w:val="none"/>
        </w:rPr>
        <w:t>标的名称”、“采购文件中明确的所属行业”依据招标文件第五章采购需求中</w:t>
      </w:r>
      <w:r>
        <w:rPr>
          <w:rFonts w:hint="eastAsia" w:ascii="仿宋_GB2312" w:hAnsi="仿宋_GB2312" w:eastAsia="仿宋_GB2312" w:cs="仿宋_GB2312"/>
          <w:b/>
          <w:color w:val="auto"/>
          <w:sz w:val="20"/>
          <w:szCs w:val="20"/>
          <w:highlight w:val="none"/>
          <w:lang w:val="en-US" w:eastAsia="zh-CN"/>
        </w:rPr>
        <w:t>明确的</w:t>
      </w:r>
      <w:r>
        <w:rPr>
          <w:rFonts w:hint="eastAsia" w:ascii="仿宋_GB2312" w:hAnsi="仿宋_GB2312" w:eastAsia="仿宋_GB2312" w:cs="仿宋_GB2312"/>
          <w:b/>
          <w:color w:val="auto"/>
          <w:sz w:val="20"/>
          <w:szCs w:val="20"/>
          <w:highlight w:val="none"/>
        </w:rPr>
        <w:t>“标的名称及所属行业”逐一填写，不得缺漏；</w:t>
      </w:r>
      <w:bookmarkEnd w:id="920"/>
      <w:bookmarkEnd w:id="922"/>
      <w:bookmarkStart w:id="927" w:name="_Toc502909064"/>
      <w:bookmarkStart w:id="928" w:name="_Toc66970810"/>
      <w:bookmarkStart w:id="929" w:name="_Toc34335344"/>
      <w:r>
        <w:rPr>
          <w:rFonts w:hint="eastAsia" w:ascii="仿宋_GB2312" w:hAnsi="仿宋_GB2312" w:eastAsia="仿宋_GB2312" w:cs="仿宋_GB2312"/>
          <w:b/>
          <w:color w:val="auto"/>
          <w:sz w:val="20"/>
          <w:szCs w:val="20"/>
          <w:highlight w:val="none"/>
        </w:rPr>
        <w:t xml:space="preserve"> </w:t>
      </w:r>
      <w:bookmarkEnd w:id="923"/>
    </w:p>
    <w:p w14:paraId="57CFE9BC">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sz w:val="20"/>
          <w:szCs w:val="20"/>
          <w:highlight w:val="none"/>
          <w:lang w:eastAsia="zh-CN"/>
        </w:rPr>
      </w:pPr>
      <w:r>
        <w:rPr>
          <w:rFonts w:hint="eastAsia" w:ascii="仿宋_GB2312" w:hAnsi="仿宋_GB2312" w:eastAsia="仿宋_GB2312" w:cs="仿宋_GB2312"/>
          <w:b/>
          <w:color w:val="auto"/>
          <w:sz w:val="20"/>
          <w:szCs w:val="20"/>
          <w:highlight w:val="none"/>
        </w:rPr>
        <w:t>③</w:t>
      </w:r>
      <w:r>
        <w:rPr>
          <w:rFonts w:hint="eastAsia" w:ascii="仿宋_GB2312" w:hAnsi="仿宋_GB2312" w:eastAsia="仿宋_GB2312" w:cs="仿宋_GB2312"/>
          <w:b/>
          <w:color w:val="auto"/>
          <w:sz w:val="20"/>
          <w:szCs w:val="20"/>
          <w:highlight w:val="none"/>
          <w:lang w:eastAsia="zh-CN"/>
        </w:rPr>
        <w:t>联合体投标的，《中小企业声明函》可由牵头人出具。</w:t>
      </w:r>
    </w:p>
    <w:p w14:paraId="6EA52B3D">
      <w:pPr>
        <w:keepNext w:val="0"/>
        <w:keepLines w:val="0"/>
        <w:pageBreakBefore w:val="0"/>
        <w:widowControl/>
        <w:suppressLineNumbers w:val="0"/>
        <w:kinsoku/>
        <w:wordWrap/>
        <w:overflowPunct/>
        <w:bidi w:val="0"/>
        <w:spacing w:beforeAutospacing="0" w:afterAutospacing="0" w:line="360" w:lineRule="auto"/>
        <w:ind w:left="0" w:leftChars="0" w:right="0" w:firstLine="422"/>
        <w:jc w:val="left"/>
        <w:rPr>
          <w:rFonts w:hint="eastAsia" w:ascii="仿宋_GB2312" w:hAnsi="仿宋_GB2312" w:eastAsia="仿宋_GB2312" w:cs="仿宋_GB2312"/>
          <w:b/>
          <w:color w:val="auto"/>
          <w:kern w:val="2"/>
          <w:sz w:val="20"/>
          <w:szCs w:val="20"/>
          <w:highlight w:val="none"/>
          <w:lang w:val="en-US" w:eastAsia="zh-CN" w:bidi="ar"/>
        </w:rPr>
      </w:pPr>
      <w:r>
        <w:rPr>
          <w:rFonts w:hint="eastAsia" w:ascii="仿宋_GB2312" w:hAnsi="仿宋_GB2312" w:eastAsia="仿宋_GB2312" w:cs="仿宋_GB2312"/>
          <w:b/>
          <w:color w:val="auto"/>
          <w:sz w:val="20"/>
          <w:szCs w:val="20"/>
          <w:highlight w:val="none"/>
        </w:rPr>
        <w:t>④</w:t>
      </w:r>
      <w:r>
        <w:rPr>
          <w:rFonts w:hint="eastAsia" w:ascii="仿宋_GB2312" w:hAnsi="仿宋_GB2312" w:eastAsia="仿宋_GB2312" w:cs="仿宋_GB2312"/>
          <w:b/>
          <w:color w:val="auto"/>
          <w:sz w:val="20"/>
          <w:szCs w:val="20"/>
          <w:highlight w:val="none"/>
          <w:lang w:eastAsia="zh-CN"/>
        </w:rPr>
        <w:t>温馨提示：</w:t>
      </w:r>
      <w:r>
        <w:rPr>
          <w:rFonts w:hint="eastAsia" w:ascii="仿宋_GB2312" w:hAnsi="仿宋_GB2312" w:eastAsia="仿宋_GB2312" w:cs="仿宋_GB2312"/>
          <w:b/>
          <w:color w:val="auto"/>
          <w:kern w:val="2"/>
          <w:sz w:val="20"/>
          <w:szCs w:val="20"/>
          <w:highlight w:val="none"/>
          <w:lang w:val="en-US" w:eastAsia="zh-CN" w:bidi="ar"/>
        </w:rPr>
        <w:t>投标人应充分、准确地了解所提供货物的制造企业信息。对相关情况了解不清楚的，不建议填报本声明函。</w:t>
      </w:r>
    </w:p>
    <w:p w14:paraId="520E13AC">
      <w:pPr>
        <w:keepNext w:val="0"/>
        <w:keepLines w:val="0"/>
        <w:pageBreakBefore w:val="0"/>
        <w:widowControl/>
        <w:suppressLineNumbers w:val="0"/>
        <w:kinsoku/>
        <w:wordWrap/>
        <w:overflowPunct/>
        <w:bidi w:val="0"/>
        <w:spacing w:beforeAutospacing="0" w:afterAutospacing="0" w:line="360" w:lineRule="auto"/>
        <w:ind w:left="0" w:leftChars="0" w:right="0" w:firstLine="420" w:firstLineChars="200"/>
        <w:jc w:val="left"/>
        <w:rPr>
          <w:rFonts w:hint="eastAsia" w:ascii="仿宋_GB2312" w:hAnsi="仿宋_GB2312" w:eastAsia="仿宋_GB2312" w:cs="仿宋_GB2312"/>
          <w:b/>
          <w:color w:val="auto"/>
          <w:kern w:val="2"/>
          <w:sz w:val="21"/>
          <w:szCs w:val="21"/>
          <w:highlight w:val="none"/>
          <w:lang w:val="en-US" w:eastAsia="zh-CN" w:bidi="ar"/>
        </w:rPr>
      </w:pPr>
      <w:r>
        <w:rPr>
          <w:rFonts w:hint="eastAsia" w:ascii="仿宋_GB2312" w:hAnsi="仿宋_GB2312" w:eastAsia="仿宋_GB2312" w:cs="仿宋_GB2312"/>
          <w:b/>
          <w:color w:val="auto"/>
          <w:kern w:val="2"/>
          <w:sz w:val="21"/>
          <w:szCs w:val="21"/>
          <w:highlight w:val="none"/>
          <w:lang w:val="en-US" w:eastAsia="zh-CN" w:bidi="ar"/>
        </w:rPr>
        <w:br w:type="page"/>
      </w:r>
    </w:p>
    <w:bookmarkEnd w:id="927"/>
    <w:bookmarkEnd w:id="928"/>
    <w:bookmarkEnd w:id="929"/>
    <w:p w14:paraId="0B98AC88">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28"/>
          <w:szCs w:val="28"/>
        </w:rPr>
      </w:pPr>
      <w:bookmarkStart w:id="930" w:name="_Toc26631"/>
      <w:bookmarkStart w:id="931" w:name="_Toc26783968"/>
      <w:bookmarkStart w:id="932" w:name="_Toc49935369"/>
      <w:bookmarkStart w:id="933" w:name="OLE_LINK348"/>
      <w:bookmarkStart w:id="934" w:name="_Toc1857"/>
      <w:bookmarkStart w:id="935" w:name="_Toc68090090"/>
      <w:r>
        <w:rPr>
          <w:rFonts w:hint="eastAsia" w:ascii="仿宋_GB2312" w:hAnsi="仿宋_GB2312" w:eastAsia="仿宋_GB2312" w:cs="仿宋_GB2312"/>
          <w:color w:val="auto"/>
          <w:sz w:val="28"/>
          <w:szCs w:val="28"/>
        </w:rPr>
        <w:t>监狱</w:t>
      </w:r>
      <w:bookmarkStart w:id="936" w:name="OLE_LINK116"/>
      <w:r>
        <w:rPr>
          <w:rFonts w:hint="eastAsia" w:ascii="仿宋_GB2312" w:hAnsi="仿宋_GB2312" w:eastAsia="仿宋_GB2312" w:cs="仿宋_GB2312"/>
          <w:color w:val="auto"/>
          <w:sz w:val="28"/>
          <w:szCs w:val="28"/>
        </w:rPr>
        <w:t>企业证明文</w:t>
      </w:r>
      <w:bookmarkEnd w:id="936"/>
      <w:r>
        <w:rPr>
          <w:rFonts w:hint="eastAsia" w:ascii="仿宋_GB2312" w:hAnsi="仿宋_GB2312" w:eastAsia="仿宋_GB2312" w:cs="仿宋_GB2312"/>
          <w:color w:val="auto"/>
          <w:sz w:val="28"/>
          <w:szCs w:val="28"/>
        </w:rPr>
        <w:t>件</w:t>
      </w:r>
      <w:bookmarkEnd w:id="930"/>
    </w:p>
    <w:p w14:paraId="237A2D9E">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 w:val="18"/>
          <w:szCs w:val="18"/>
        </w:rPr>
      </w:pPr>
      <w:r>
        <w:rPr>
          <w:rFonts w:hint="eastAsia" w:ascii="仿宋_GB2312" w:hAnsi="仿宋_GB2312" w:eastAsia="仿宋_GB2312" w:cs="仿宋_GB2312"/>
          <w:color w:val="auto"/>
          <w:sz w:val="18"/>
          <w:szCs w:val="21"/>
        </w:rPr>
        <w:t>（不属于监狱企业的无需提供）</w:t>
      </w:r>
    </w:p>
    <w:p w14:paraId="2A7909E8">
      <w:pPr>
        <w:pageBreakBefore w:val="0"/>
        <w:kinsoku/>
        <w:wordWrap/>
        <w:overflowPunct/>
        <w:bidi w:val="0"/>
        <w:spacing w:beforeAutospacing="0" w:afterAutospacing="0" w:line="360" w:lineRule="auto"/>
        <w:ind w:left="0" w:leftChars="0" w:right="0" w:firstLine="420"/>
        <w:jc w:val="left"/>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C1AC467">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 w:val="24"/>
          <w:szCs w:val="24"/>
        </w:rPr>
      </w:pPr>
      <w:r>
        <w:rPr>
          <w:rFonts w:hint="eastAsia" w:ascii="仿宋_GB2312" w:hAnsi="仿宋_GB2312" w:eastAsia="仿宋_GB2312" w:cs="仿宋_GB2312"/>
          <w:color w:val="auto"/>
          <w:szCs w:val="21"/>
        </w:rPr>
        <w:t>监狱企业参加政府采购活动时，应当提供由省级以上监狱管理局、戒毒管理局（含新疆生产建设兵团）出具的属于监狱企业的证明文件。</w:t>
      </w:r>
    </w:p>
    <w:p w14:paraId="166AC3CE">
      <w:pPr>
        <w:pageBreakBefore w:val="0"/>
        <w:tabs>
          <w:tab w:val="left" w:pos="4860"/>
        </w:tabs>
        <w:kinsoku/>
        <w:wordWrap/>
        <w:overflowPunct/>
        <w:bidi w:val="0"/>
        <w:spacing w:beforeAutospacing="0" w:afterAutospacing="0" w:line="360" w:lineRule="auto"/>
        <w:ind w:left="0" w:leftChars="0" w:right="0" w:firstLine="420"/>
        <w:jc w:val="left"/>
        <w:rPr>
          <w:rFonts w:hint="eastAsia" w:ascii="仿宋_GB2312" w:hAnsi="仿宋_GB2312" w:eastAsia="仿宋_GB2312" w:cs="仿宋_GB2312"/>
          <w:color w:val="auto"/>
          <w:szCs w:val="20"/>
        </w:rPr>
      </w:pPr>
    </w:p>
    <w:p w14:paraId="5851E7C9">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 w:val="24"/>
          <w:szCs w:val="24"/>
        </w:rPr>
      </w:pPr>
    </w:p>
    <w:p w14:paraId="7E97AED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u w:val="single"/>
        </w:rPr>
      </w:pPr>
    </w:p>
    <w:p w14:paraId="384D3711">
      <w:pPr>
        <w:pageBreakBefore w:val="0"/>
        <w:kinsoku/>
        <w:wordWrap/>
        <w:overflowPunct/>
        <w:bidi w:val="0"/>
        <w:spacing w:beforeAutospacing="0" w:afterAutospacing="0" w:line="360" w:lineRule="auto"/>
        <w:ind w:left="0" w:leftChars="0" w:right="0" w:firstLine="422"/>
        <w:rPr>
          <w:rFonts w:hint="eastAsia" w:ascii="仿宋_GB2312" w:hAnsi="仿宋_GB2312" w:eastAsia="仿宋_GB2312" w:cs="仿宋_GB2312"/>
          <w:color w:val="auto"/>
          <w:sz w:val="18"/>
          <w:szCs w:val="18"/>
        </w:rPr>
      </w:pPr>
      <w:bookmarkStart w:id="937" w:name="OLE_LINK117"/>
      <w:r>
        <w:rPr>
          <w:rFonts w:hint="eastAsia" w:ascii="仿宋_GB2312" w:hAnsi="仿宋_GB2312" w:eastAsia="仿宋_GB2312" w:cs="仿宋_GB2312"/>
          <w:b/>
          <w:color w:val="auto"/>
          <w:sz w:val="18"/>
          <w:szCs w:val="18"/>
        </w:rPr>
        <w:t>注：符合条件的监狱企业在参加政府采购活动时，应当按《财政部 司法部关于政府采购支持监狱企业发展有关问题的通知》（财库[2014]68号）提供规定的《监狱企业证明文件》，并对提供的证明文件真实性负责。</w:t>
      </w:r>
    </w:p>
    <w:bookmarkEnd w:id="937"/>
    <w:p w14:paraId="3DACFB4D">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br w:type="page"/>
      </w:r>
    </w:p>
    <w:p w14:paraId="6DF93B74">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28"/>
          <w:szCs w:val="28"/>
        </w:rPr>
      </w:pPr>
      <w:bookmarkStart w:id="938" w:name="_Toc26783969"/>
      <w:bookmarkStart w:id="939" w:name="_Toc68090091"/>
      <w:bookmarkStart w:id="940" w:name="_Toc49935370"/>
      <w:bookmarkStart w:id="941" w:name="_Toc17807"/>
      <w:bookmarkStart w:id="942" w:name="_Toc28198"/>
      <w:bookmarkStart w:id="943" w:name="OLE_LINK13"/>
      <w:bookmarkStart w:id="944" w:name="OLE_LINK14"/>
      <w:r>
        <w:rPr>
          <w:rFonts w:hint="eastAsia" w:ascii="仿宋_GB2312" w:hAnsi="仿宋_GB2312" w:eastAsia="仿宋_GB2312" w:cs="仿宋_GB2312"/>
          <w:color w:val="auto"/>
          <w:sz w:val="28"/>
          <w:szCs w:val="28"/>
        </w:rPr>
        <w:t>残疾人福利性单位声明函</w:t>
      </w:r>
      <w:bookmarkEnd w:id="938"/>
      <w:bookmarkEnd w:id="939"/>
      <w:bookmarkEnd w:id="940"/>
      <w:bookmarkEnd w:id="941"/>
      <w:bookmarkEnd w:id="942"/>
    </w:p>
    <w:bookmarkEnd w:id="943"/>
    <w:bookmarkEnd w:id="944"/>
    <w:p w14:paraId="1FD2C316">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b/>
          <w:color w:val="auto"/>
          <w:spacing w:val="6"/>
          <w:sz w:val="18"/>
          <w:szCs w:val="18"/>
        </w:rPr>
      </w:pPr>
      <w:r>
        <w:rPr>
          <w:rFonts w:hint="eastAsia" w:ascii="仿宋_GB2312" w:hAnsi="仿宋_GB2312" w:eastAsia="仿宋_GB2312" w:cs="仿宋_GB2312"/>
          <w:color w:val="auto"/>
          <w:sz w:val="18"/>
          <w:szCs w:val="18"/>
        </w:rPr>
        <w:t>（</w:t>
      </w:r>
      <w:bookmarkStart w:id="945" w:name="OLE_LINK118"/>
      <w:r>
        <w:rPr>
          <w:rFonts w:hint="eastAsia" w:ascii="仿宋_GB2312" w:hAnsi="仿宋_GB2312" w:eastAsia="仿宋_GB2312" w:cs="仿宋_GB2312"/>
          <w:color w:val="auto"/>
          <w:sz w:val="18"/>
          <w:szCs w:val="18"/>
        </w:rPr>
        <w:t>不属于残疾人福利性单位的无需</w:t>
      </w:r>
      <w:r>
        <w:rPr>
          <w:rFonts w:hint="eastAsia" w:ascii="仿宋_GB2312" w:hAnsi="仿宋_GB2312" w:eastAsia="仿宋_GB2312" w:cs="仿宋_GB2312"/>
          <w:color w:val="auto"/>
          <w:sz w:val="18"/>
          <w:szCs w:val="18"/>
          <w:lang w:val="en-US" w:eastAsia="zh-CN"/>
        </w:rPr>
        <w:t>填写及提供</w:t>
      </w:r>
      <w:bookmarkEnd w:id="945"/>
      <w:r>
        <w:rPr>
          <w:rFonts w:hint="eastAsia" w:ascii="仿宋_GB2312" w:hAnsi="仿宋_GB2312" w:eastAsia="仿宋_GB2312" w:cs="仿宋_GB2312"/>
          <w:color w:val="auto"/>
          <w:sz w:val="18"/>
          <w:szCs w:val="18"/>
        </w:rPr>
        <w:t>）</w:t>
      </w:r>
    </w:p>
    <w:p w14:paraId="14CA15A0">
      <w:pPr>
        <w:pageBreakBefore w:val="0"/>
        <w:kinsoku/>
        <w:wordWrap/>
        <w:overflowPunct/>
        <w:bidi w:val="0"/>
        <w:spacing w:beforeAutospacing="0" w:afterAutospacing="0" w:line="360" w:lineRule="auto"/>
        <w:ind w:left="0" w:leftChars="0" w:right="0" w:firstLine="444"/>
        <w:rPr>
          <w:rFonts w:hint="eastAsia" w:ascii="仿宋_GB2312" w:hAnsi="仿宋_GB2312" w:eastAsia="仿宋_GB2312" w:cs="仿宋_GB2312"/>
          <w:color w:val="auto"/>
          <w:spacing w:val="6"/>
          <w:szCs w:val="21"/>
        </w:rPr>
      </w:pPr>
      <w:r>
        <w:rPr>
          <w:rFonts w:hint="eastAsia" w:ascii="仿宋_GB2312" w:hAnsi="仿宋_GB2312" w:eastAsia="仿宋_GB2312" w:cs="仿宋_GB2312"/>
          <w:color w:val="auto"/>
          <w:spacing w:val="6"/>
          <w:szCs w:val="21"/>
        </w:rPr>
        <w:t>本单位郑重声明，根据《财政部 民政部 中国残疾人联合会关于促进残疾人就业政府采购政策的通知》（财库</w:t>
      </w:r>
      <w:r>
        <w:rPr>
          <w:rFonts w:hint="eastAsia" w:ascii="仿宋_GB2312" w:hAnsi="仿宋_GB2312" w:eastAsia="仿宋_GB2312" w:cs="仿宋_GB2312"/>
          <w:color w:val="auto"/>
          <w:szCs w:val="21"/>
        </w:rPr>
        <w:t>〔2017〕 141</w:t>
      </w:r>
      <w:r>
        <w:rPr>
          <w:rFonts w:hint="eastAsia" w:ascii="仿宋_GB2312" w:hAnsi="仿宋_GB2312" w:eastAsia="仿宋_GB2312" w:cs="仿宋_GB2312"/>
          <w:color w:val="auto"/>
          <w:spacing w:val="6"/>
          <w:szCs w:val="21"/>
        </w:rPr>
        <w:t>号）的规定，本单位为符合条件的残疾人福利性单位，且本单位参加_____单位的_____项目采购活动提供本单位制造的货物（由本单位承担工程/提供服务），或者提供其他残疾人福利性单位制造的货物（不包括使用非残疾人福利性单位注册商标的货物）。</w:t>
      </w:r>
    </w:p>
    <w:p w14:paraId="2BED18A6">
      <w:pPr>
        <w:pageBreakBefore w:val="0"/>
        <w:kinsoku/>
        <w:wordWrap/>
        <w:overflowPunct/>
        <w:bidi w:val="0"/>
        <w:spacing w:beforeAutospacing="0" w:afterAutospacing="0" w:line="360" w:lineRule="auto"/>
        <w:ind w:left="0" w:leftChars="0" w:right="0" w:firstLine="444"/>
        <w:rPr>
          <w:rFonts w:hint="eastAsia" w:ascii="仿宋_GB2312" w:hAnsi="仿宋_GB2312" w:eastAsia="仿宋_GB2312" w:cs="仿宋_GB2312"/>
          <w:color w:val="auto"/>
          <w:spacing w:val="6"/>
          <w:szCs w:val="21"/>
        </w:rPr>
      </w:pPr>
      <w:r>
        <w:rPr>
          <w:rFonts w:hint="eastAsia" w:ascii="仿宋_GB2312" w:hAnsi="仿宋_GB2312" w:eastAsia="仿宋_GB2312" w:cs="仿宋_GB2312"/>
          <w:color w:val="auto"/>
          <w:spacing w:val="6"/>
          <w:szCs w:val="21"/>
        </w:rPr>
        <w:t>本单位对上述声明的真实性负责。如有虚假，将依法承担相应责任。</w:t>
      </w:r>
    </w:p>
    <w:p w14:paraId="1CF85F42">
      <w:pPr>
        <w:pageBreakBefore w:val="0"/>
        <w:kinsoku/>
        <w:wordWrap/>
        <w:overflowPunct/>
        <w:bidi w:val="0"/>
        <w:spacing w:beforeAutospacing="0" w:afterAutospacing="0" w:line="360" w:lineRule="auto"/>
        <w:ind w:left="0" w:leftChars="0" w:right="0" w:firstLine="444"/>
        <w:rPr>
          <w:rFonts w:hint="eastAsia" w:ascii="仿宋_GB2312" w:hAnsi="仿宋_GB2312" w:eastAsia="仿宋_GB2312" w:cs="仿宋_GB2312"/>
          <w:color w:val="auto"/>
          <w:spacing w:val="6"/>
          <w:szCs w:val="21"/>
        </w:rPr>
      </w:pPr>
    </w:p>
    <w:p w14:paraId="11BAD18E">
      <w:pPr>
        <w:pageBreakBefore w:val="0"/>
        <w:tabs>
          <w:tab w:val="left" w:pos="4860"/>
        </w:tabs>
        <w:kinsoku/>
        <w:wordWrap/>
        <w:overflowPunct/>
        <w:bidi w:val="0"/>
        <w:spacing w:beforeAutospacing="0" w:afterAutospacing="0" w:line="360" w:lineRule="auto"/>
        <w:ind w:left="0" w:leftChars="0" w:right="0" w:firstLine="420"/>
        <w:jc w:val="left"/>
        <w:rPr>
          <w:rFonts w:hint="eastAsia" w:ascii="仿宋_GB2312" w:hAnsi="仿宋_GB2312" w:eastAsia="仿宋_GB2312" w:cs="仿宋_GB2312"/>
          <w:b/>
          <w:bCs/>
          <w:color w:val="auto"/>
          <w:szCs w:val="20"/>
        </w:rPr>
      </w:pPr>
      <w:bookmarkStart w:id="946" w:name="OLE_LINK346"/>
      <w:bookmarkStart w:id="947" w:name="OLE_LINK119"/>
      <w:r>
        <w:rPr>
          <w:rFonts w:hint="eastAsia" w:ascii="仿宋_GB2312" w:hAnsi="仿宋_GB2312" w:eastAsia="仿宋_GB2312" w:cs="仿宋_GB2312"/>
          <w:b/>
          <w:bCs/>
          <w:color w:val="auto"/>
          <w:szCs w:val="20"/>
          <w:lang w:val="en-US" w:eastAsia="zh-CN"/>
        </w:rPr>
        <w:t>单位名称</w:t>
      </w:r>
      <w:bookmarkEnd w:id="946"/>
      <w:r>
        <w:rPr>
          <w:rFonts w:hint="eastAsia" w:ascii="仿宋_GB2312" w:hAnsi="仿宋_GB2312" w:eastAsia="仿宋_GB2312" w:cs="仿宋_GB2312"/>
          <w:b/>
          <w:bCs/>
          <w:color w:val="auto"/>
          <w:szCs w:val="20"/>
        </w:rPr>
        <w:t>（</w:t>
      </w:r>
      <w:r>
        <w:rPr>
          <w:rFonts w:hint="eastAsia" w:ascii="仿宋_GB2312" w:hAnsi="仿宋_GB2312" w:eastAsia="仿宋_GB2312" w:cs="仿宋_GB2312"/>
          <w:b/>
          <w:bCs/>
          <w:color w:val="auto"/>
          <w:szCs w:val="20"/>
          <w:lang w:val="en-US" w:eastAsia="zh-CN"/>
        </w:rPr>
        <w:t>盖章</w:t>
      </w:r>
      <w:r>
        <w:rPr>
          <w:rFonts w:hint="eastAsia" w:ascii="仿宋_GB2312" w:hAnsi="仿宋_GB2312" w:eastAsia="仿宋_GB2312" w:cs="仿宋_GB2312"/>
          <w:b/>
          <w:bCs/>
          <w:color w:val="auto"/>
          <w:szCs w:val="20"/>
        </w:rPr>
        <w:t>）：</w:t>
      </w:r>
    </w:p>
    <w:p w14:paraId="710233C2">
      <w:pPr>
        <w:pageBreakBefore w:val="0"/>
        <w:tabs>
          <w:tab w:val="left" w:pos="4860"/>
        </w:tabs>
        <w:kinsoku/>
        <w:wordWrap/>
        <w:overflowPunct/>
        <w:bidi w:val="0"/>
        <w:spacing w:beforeAutospacing="0" w:afterAutospacing="0" w:line="360" w:lineRule="auto"/>
        <w:ind w:left="0" w:leftChars="0" w:right="0" w:firstLine="420"/>
        <w:jc w:val="left"/>
        <w:rPr>
          <w:rFonts w:hint="eastAsia" w:ascii="仿宋_GB2312" w:hAnsi="仿宋_GB2312" w:eastAsia="仿宋_GB2312" w:cs="仿宋_GB2312"/>
          <w:b/>
          <w:bCs/>
          <w:color w:val="auto"/>
          <w:szCs w:val="21"/>
          <w:u w:val="single"/>
        </w:rPr>
      </w:pPr>
      <w:r>
        <w:rPr>
          <w:rFonts w:hint="eastAsia" w:ascii="仿宋_GB2312" w:hAnsi="仿宋_GB2312" w:eastAsia="仿宋_GB2312" w:cs="仿宋_GB2312"/>
          <w:b/>
          <w:bCs/>
          <w:color w:val="auto"/>
          <w:szCs w:val="20"/>
        </w:rPr>
        <w:t>日期：</w:t>
      </w:r>
    </w:p>
    <w:bookmarkEnd w:id="947"/>
    <w:p w14:paraId="03F397B6">
      <w:pPr>
        <w:pageBreakBefore w:val="0"/>
        <w:tabs>
          <w:tab w:val="left" w:pos="4860"/>
        </w:tabs>
        <w:kinsoku/>
        <w:wordWrap/>
        <w:overflowPunct/>
        <w:bidi w:val="0"/>
        <w:spacing w:beforeAutospacing="0" w:afterAutospacing="0" w:line="360" w:lineRule="auto"/>
        <w:ind w:left="0" w:leftChars="0" w:right="0" w:firstLine="444"/>
        <w:jc w:val="left"/>
        <w:rPr>
          <w:rFonts w:hint="eastAsia" w:ascii="仿宋_GB2312" w:hAnsi="仿宋_GB2312" w:eastAsia="仿宋_GB2312" w:cs="仿宋_GB2312"/>
          <w:color w:val="auto"/>
          <w:spacing w:val="6"/>
          <w:szCs w:val="21"/>
        </w:rPr>
      </w:pPr>
    </w:p>
    <w:p w14:paraId="6E60D8AD">
      <w:pPr>
        <w:pageBreakBefore w:val="0"/>
        <w:tabs>
          <w:tab w:val="left" w:pos="4860"/>
        </w:tabs>
        <w:kinsoku/>
        <w:wordWrap/>
        <w:overflowPunct/>
        <w:bidi w:val="0"/>
        <w:spacing w:beforeAutospacing="0" w:afterAutospacing="0" w:line="360" w:lineRule="auto"/>
        <w:ind w:left="0" w:leftChars="0" w:right="0" w:firstLine="444" w:firstLineChars="200"/>
        <w:jc w:val="left"/>
        <w:rPr>
          <w:rFonts w:hint="eastAsia" w:ascii="仿宋_GB2312" w:hAnsi="仿宋_GB2312" w:eastAsia="仿宋_GB2312" w:cs="仿宋_GB2312"/>
          <w:color w:val="auto"/>
          <w:spacing w:val="6"/>
          <w:szCs w:val="21"/>
        </w:rPr>
      </w:pPr>
      <w:r>
        <w:rPr>
          <w:rFonts w:hint="eastAsia" w:ascii="仿宋_GB2312" w:hAnsi="仿宋_GB2312" w:eastAsia="仿宋_GB2312" w:cs="仿宋_GB2312"/>
          <w:b/>
          <w:color w:val="auto"/>
          <w:spacing w:val="6"/>
          <w:szCs w:val="21"/>
        </w:rPr>
        <w:t>注：符合条件的残疾人福利性单位在参加政府采购活动时，应当</w:t>
      </w:r>
      <w:r>
        <w:rPr>
          <w:rFonts w:hint="eastAsia" w:ascii="仿宋_GB2312" w:hAnsi="仿宋_GB2312" w:eastAsia="仿宋_GB2312" w:cs="仿宋_GB2312"/>
          <w:b/>
          <w:color w:val="auto"/>
          <w:szCs w:val="21"/>
        </w:rPr>
        <w:t>按《三部门联合发布关于促进残疾人就业政府采购政策的通知》（财库〔2017〕141号）</w:t>
      </w:r>
      <w:r>
        <w:rPr>
          <w:rFonts w:hint="eastAsia" w:ascii="仿宋_GB2312" w:hAnsi="仿宋_GB2312" w:eastAsia="仿宋_GB2312" w:cs="仿宋_GB2312"/>
          <w:b/>
          <w:color w:val="auto"/>
          <w:spacing w:val="6"/>
          <w:szCs w:val="21"/>
        </w:rPr>
        <w:t>提供规定的《残疾人福利性单位声明函》，并对声明的真实性负责。采购代理机构在随中标结果同时公告其《残疾人福利性单位声明函》，接受社会监督。投标人提供的《残疾人福利性单位声明函》与事实不符的，依照《政府采购法》第七十七条第一款的规定追究法律责任。</w:t>
      </w:r>
      <w:r>
        <w:rPr>
          <w:rFonts w:hint="eastAsia" w:ascii="仿宋_GB2312" w:hAnsi="仿宋_GB2312" w:eastAsia="仿宋_GB2312" w:cs="仿宋_GB2312"/>
          <w:color w:val="auto"/>
          <w:spacing w:val="6"/>
          <w:szCs w:val="21"/>
        </w:rPr>
        <w:br w:type="page"/>
      </w:r>
    </w:p>
    <w:bookmarkEnd w:id="931"/>
    <w:bookmarkEnd w:id="932"/>
    <w:bookmarkEnd w:id="933"/>
    <w:bookmarkEnd w:id="934"/>
    <w:bookmarkEnd w:id="935"/>
    <w:p w14:paraId="79D4C025">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30"/>
          <w:szCs w:val="30"/>
        </w:rPr>
      </w:pPr>
      <w:bookmarkStart w:id="948" w:name="OLE_LINK148"/>
      <w:bookmarkStart w:id="949" w:name="_Toc6581"/>
      <w:bookmarkStart w:id="950" w:name="_Toc68090084"/>
      <w:bookmarkStart w:id="951" w:name="OLE_LINK147"/>
      <w:bookmarkStart w:id="952" w:name="_Toc26783962"/>
      <w:bookmarkStart w:id="953" w:name="_Toc49935363"/>
      <w:bookmarkStart w:id="954" w:name="_Toc29554"/>
      <w:bookmarkStart w:id="955" w:name="OLE_LINK124"/>
      <w:bookmarkStart w:id="956" w:name="_Toc5364"/>
      <w:r>
        <w:rPr>
          <w:rFonts w:hint="eastAsia" w:ascii="仿宋_GB2312" w:hAnsi="仿宋_GB2312" w:eastAsia="仿宋_GB2312" w:cs="仿宋_GB2312"/>
          <w:color w:val="auto"/>
          <w:sz w:val="28"/>
          <w:szCs w:val="28"/>
        </w:rPr>
        <w:t>▲</w:t>
      </w:r>
      <w:bookmarkEnd w:id="948"/>
      <w:r>
        <w:rPr>
          <w:rFonts w:hint="eastAsia" w:ascii="仿宋_GB2312" w:hAnsi="仿宋_GB2312" w:eastAsia="仿宋_GB2312" w:cs="仿宋_GB2312"/>
          <w:b w:val="0"/>
          <w:bCs w:val="0"/>
          <w:color w:val="auto"/>
          <w:sz w:val="28"/>
          <w:szCs w:val="28"/>
        </w:rPr>
        <w:t>投标函</w:t>
      </w:r>
      <w:bookmarkEnd w:id="949"/>
      <w:bookmarkEnd w:id="950"/>
      <w:bookmarkEnd w:id="951"/>
      <w:bookmarkEnd w:id="952"/>
      <w:bookmarkEnd w:id="953"/>
      <w:bookmarkEnd w:id="954"/>
    </w:p>
    <w:p w14:paraId="5634E53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致：</w:t>
      </w:r>
      <w:r>
        <w:rPr>
          <w:rFonts w:hint="eastAsia" w:ascii="仿宋_GB2312" w:hAnsi="仿宋_GB2312" w:eastAsia="仿宋_GB2312" w:cs="仿宋_GB2312"/>
          <w:color w:val="auto"/>
          <w:szCs w:val="21"/>
          <w:u w:val="single"/>
        </w:rPr>
        <w:t xml:space="preserve">   （采购人）     </w:t>
      </w:r>
    </w:p>
    <w:p w14:paraId="1A2D795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我方仔细研究了</w:t>
      </w:r>
      <w:r>
        <w:rPr>
          <w:rFonts w:hint="eastAsia" w:ascii="仿宋_GB2312" w:hAnsi="仿宋_GB2312" w:eastAsia="仿宋_GB2312" w:cs="仿宋_GB2312"/>
          <w:color w:val="auto"/>
          <w:szCs w:val="21"/>
          <w:u w:val="single"/>
          <w:lang w:val="en-US" w:eastAsia="zh-CN"/>
        </w:rPr>
        <w:t xml:space="preserve"> </w:t>
      </w:r>
      <w:r>
        <w:rPr>
          <w:rFonts w:hint="eastAsia" w:ascii="仿宋_GB2312" w:hAnsi="仿宋_GB2312" w:eastAsia="仿宋_GB2312" w:cs="仿宋_GB2312"/>
          <w:color w:val="auto"/>
          <w:szCs w:val="21"/>
          <w:u w:val="single"/>
        </w:rPr>
        <w:t>（</w:t>
      </w:r>
      <w:bookmarkStart w:id="957" w:name="OLE_LINK108"/>
      <w:r>
        <w:rPr>
          <w:rFonts w:hint="eastAsia" w:ascii="仿宋_GB2312" w:hAnsi="仿宋_GB2312" w:eastAsia="仿宋_GB2312" w:cs="仿宋_GB2312"/>
          <w:color w:val="auto"/>
          <w:szCs w:val="21"/>
          <w:u w:val="single"/>
        </w:rPr>
        <w:t>采购</w:t>
      </w:r>
      <w:bookmarkEnd w:id="957"/>
      <w:r>
        <w:rPr>
          <w:rFonts w:hint="eastAsia" w:ascii="仿宋_GB2312" w:hAnsi="仿宋_GB2312" w:eastAsia="仿宋_GB2312" w:cs="仿宋_GB2312"/>
          <w:color w:val="auto"/>
          <w:szCs w:val="21"/>
          <w:u w:val="single"/>
        </w:rPr>
        <w:t xml:space="preserve">项目名称）   </w:t>
      </w:r>
      <w:r>
        <w:rPr>
          <w:rFonts w:hint="eastAsia" w:ascii="仿宋_GB2312" w:hAnsi="仿宋_GB2312" w:eastAsia="仿宋_GB2312" w:cs="仿宋_GB2312"/>
          <w:color w:val="auto"/>
          <w:szCs w:val="21"/>
        </w:rPr>
        <w:t>（项目编号</w:t>
      </w:r>
      <w:r>
        <w:rPr>
          <w:rFonts w:hint="eastAsia" w:ascii="仿宋_GB2312" w:hAnsi="仿宋_GB2312" w:eastAsia="仿宋_GB2312" w:cs="仿宋_GB2312"/>
          <w:color w:val="auto"/>
          <w:szCs w:val="21"/>
          <w:lang w:val="en-US" w:eastAsia="zh-CN"/>
        </w:rPr>
        <w:t>/包号</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）项目招标文件的全部内容，正式授权</w:t>
      </w:r>
      <w:r>
        <w:rPr>
          <w:rFonts w:hint="eastAsia" w:ascii="仿宋_GB2312" w:hAnsi="仿宋_GB2312" w:eastAsia="仿宋_GB2312" w:cs="仿宋_GB2312"/>
          <w:color w:val="auto"/>
          <w:szCs w:val="21"/>
          <w:u w:val="single"/>
        </w:rPr>
        <w:t xml:space="preserve">   （姓名和职务）     </w:t>
      </w:r>
      <w:r>
        <w:rPr>
          <w:rFonts w:hint="eastAsia" w:ascii="仿宋_GB2312" w:hAnsi="仿宋_GB2312" w:eastAsia="仿宋_GB2312" w:cs="仿宋_GB2312"/>
          <w:color w:val="auto"/>
          <w:szCs w:val="21"/>
        </w:rPr>
        <w:t>全权代表投标人</w:t>
      </w:r>
      <w:r>
        <w:rPr>
          <w:rFonts w:hint="eastAsia" w:ascii="仿宋_GB2312" w:hAnsi="仿宋_GB2312" w:eastAsia="仿宋_GB2312" w:cs="仿宋_GB2312"/>
          <w:color w:val="auto"/>
          <w:szCs w:val="21"/>
          <w:u w:val="single"/>
        </w:rPr>
        <w:t xml:space="preserve">  （投标人全称）   </w:t>
      </w:r>
      <w:r>
        <w:rPr>
          <w:rFonts w:hint="eastAsia" w:ascii="仿宋_GB2312" w:hAnsi="仿宋_GB2312" w:eastAsia="仿宋_GB2312" w:cs="仿宋_GB2312"/>
          <w:color w:val="auto"/>
          <w:szCs w:val="21"/>
        </w:rPr>
        <w:t>参加投标，并提交投标文件。</w:t>
      </w:r>
    </w:p>
    <w:p w14:paraId="131D218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bookmarkStart w:id="958" w:name="OLE_LINK153"/>
      <w:r>
        <w:rPr>
          <w:rFonts w:hint="eastAsia" w:ascii="仿宋_GB2312" w:hAnsi="仿宋_GB2312" w:eastAsia="仿宋_GB2312" w:cs="仿宋_GB2312"/>
          <w:color w:val="auto"/>
          <w:szCs w:val="21"/>
        </w:rPr>
        <w:t>据此函</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szCs w:val="21"/>
          <w:lang w:val="en-US" w:eastAsia="zh-CN"/>
        </w:rPr>
        <w:t>我方</w:t>
      </w:r>
      <w:r>
        <w:rPr>
          <w:rFonts w:hint="eastAsia" w:ascii="仿宋_GB2312" w:hAnsi="仿宋_GB2312" w:eastAsia="仿宋_GB2312" w:cs="仿宋_GB2312"/>
          <w:color w:val="auto"/>
          <w:szCs w:val="21"/>
        </w:rPr>
        <w:t>兹宣</w:t>
      </w:r>
      <w:r>
        <w:rPr>
          <w:rFonts w:hint="eastAsia" w:ascii="仿宋_GB2312" w:hAnsi="仿宋_GB2312" w:eastAsia="仿宋_GB2312" w:cs="仿宋_GB2312"/>
          <w:color w:val="auto"/>
          <w:szCs w:val="21"/>
        </w:rPr>
        <w:t>布同意如下：</w:t>
      </w:r>
    </w:p>
    <w:p w14:paraId="1981C42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1、按招</w:t>
      </w:r>
      <w:bookmarkStart w:id="959" w:name="OLE_LINK294"/>
      <w:r>
        <w:rPr>
          <w:rFonts w:hint="eastAsia" w:ascii="仿宋_GB2312" w:hAnsi="仿宋_GB2312" w:eastAsia="仿宋_GB2312" w:cs="仿宋_GB2312"/>
          <w:color w:val="auto"/>
          <w:szCs w:val="21"/>
        </w:rPr>
        <w:t>标文件要</w:t>
      </w:r>
      <w:bookmarkStart w:id="960" w:name="OLE_LINK109"/>
      <w:r>
        <w:rPr>
          <w:rFonts w:hint="eastAsia" w:ascii="仿宋_GB2312" w:hAnsi="仿宋_GB2312" w:eastAsia="仿宋_GB2312" w:cs="仿宋_GB2312"/>
          <w:color w:val="auto"/>
          <w:szCs w:val="21"/>
        </w:rPr>
        <w:t>求</w:t>
      </w:r>
      <w:bookmarkStart w:id="961" w:name="OLE_LINK369"/>
      <w:r>
        <w:rPr>
          <w:rFonts w:hint="eastAsia" w:ascii="仿宋_GB2312" w:hAnsi="仿宋_GB2312" w:eastAsia="仿宋_GB2312" w:cs="仿宋_GB2312"/>
          <w:color w:val="auto"/>
          <w:szCs w:val="21"/>
        </w:rPr>
        <w:t>，</w:t>
      </w:r>
      <w:bookmarkEnd w:id="961"/>
      <w:bookmarkStart w:id="962" w:name="OLE_LINK241"/>
      <w:bookmarkStart w:id="963" w:name="OLE_LINK293"/>
      <w:r>
        <w:rPr>
          <w:rFonts w:hint="eastAsia" w:ascii="仿宋_GB2312" w:hAnsi="仿宋_GB2312" w:eastAsia="仿宋_GB2312" w:cs="仿宋_GB2312"/>
          <w:color w:val="auto"/>
          <w:szCs w:val="21"/>
          <w:lang w:val="en-US" w:eastAsia="zh-CN"/>
        </w:rPr>
        <w:t>以投标文件承诺的报价</w:t>
      </w:r>
      <w:r>
        <w:rPr>
          <w:rFonts w:hint="eastAsia" w:ascii="仿宋_GB2312" w:hAnsi="仿宋_GB2312" w:eastAsia="仿宋_GB2312" w:cs="仿宋_GB2312"/>
          <w:color w:val="auto"/>
          <w:szCs w:val="21"/>
        </w:rPr>
        <w:t>实施和完成</w:t>
      </w:r>
      <w:r>
        <w:rPr>
          <w:rFonts w:hint="eastAsia" w:ascii="仿宋_GB2312" w:hAnsi="仿宋_GB2312" w:eastAsia="仿宋_GB2312" w:cs="仿宋_GB2312"/>
          <w:color w:val="auto"/>
          <w:szCs w:val="21"/>
          <w:lang w:val="en-US" w:eastAsia="zh-CN"/>
        </w:rPr>
        <w:t>本项目</w:t>
      </w:r>
      <w:r>
        <w:rPr>
          <w:rFonts w:hint="eastAsia" w:ascii="仿宋_GB2312" w:hAnsi="仿宋_GB2312" w:eastAsia="仿宋_GB2312" w:cs="仿宋_GB2312"/>
          <w:color w:val="auto"/>
          <w:szCs w:val="21"/>
        </w:rPr>
        <w:t>。</w:t>
      </w:r>
      <w:bookmarkEnd w:id="960"/>
      <w:bookmarkEnd w:id="962"/>
      <w:bookmarkEnd w:id="963"/>
    </w:p>
    <w:bookmarkEnd w:id="959"/>
    <w:p w14:paraId="1D02109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bookmarkStart w:id="964" w:name="OLE_LINK149"/>
      <w:r>
        <w:rPr>
          <w:rFonts w:hint="eastAsia" w:ascii="仿宋_GB2312" w:hAnsi="仿宋_GB2312" w:eastAsia="仿宋_GB2312" w:cs="仿宋_GB2312"/>
          <w:color w:val="auto"/>
          <w:szCs w:val="21"/>
        </w:rPr>
        <w:t>2、我方同意在投标人须知规定的开标日期起遵循本投标文件，并在投标人须知前附表规定的投标文件有效期满之前均具有约束力。</w:t>
      </w:r>
    </w:p>
    <w:bookmarkEnd w:id="964"/>
    <w:p w14:paraId="5BED5BDD">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bookmarkStart w:id="965" w:name="OLE_LINK110"/>
      <w:r>
        <w:rPr>
          <w:rFonts w:hint="eastAsia" w:ascii="仿宋_GB2312" w:hAnsi="仿宋_GB2312" w:eastAsia="仿宋_GB2312" w:cs="仿宋_GB2312"/>
          <w:color w:val="auto"/>
          <w:szCs w:val="21"/>
        </w:rPr>
        <w:t>3、我方承诺已经具备《中华人民共和国政府采购法》中规定的参加政府采购活动的投标人应当具备的条件。</w:t>
      </w:r>
    </w:p>
    <w:p w14:paraId="7B7D3AD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4、如我方投标被接受，将保证忠实地执行买卖双方所</w:t>
      </w:r>
      <w:bookmarkStart w:id="966" w:name="OLE_LINK32"/>
      <w:r>
        <w:rPr>
          <w:rFonts w:hint="eastAsia" w:ascii="仿宋_GB2312" w:hAnsi="仿宋_GB2312" w:eastAsia="仿宋_GB2312" w:cs="仿宋_GB2312"/>
          <w:color w:val="auto"/>
          <w:szCs w:val="21"/>
          <w:lang w:val="en-US" w:eastAsia="zh-CN"/>
        </w:rPr>
        <w:t>签</w:t>
      </w:r>
      <w:r>
        <w:rPr>
          <w:rFonts w:hint="eastAsia" w:ascii="仿宋_GB2312" w:hAnsi="仿宋_GB2312" w:eastAsia="仿宋_GB2312" w:cs="仿宋_GB2312"/>
          <w:color w:val="auto"/>
          <w:lang w:val="en-US" w:eastAsia="zh-CN"/>
        </w:rPr>
        <w:t>政府采购合同</w:t>
      </w:r>
      <w:bookmarkEnd w:id="966"/>
      <w:r>
        <w:rPr>
          <w:rFonts w:hint="eastAsia" w:ascii="仿宋_GB2312" w:hAnsi="仿宋_GB2312" w:eastAsia="仿宋_GB2312" w:cs="仿宋_GB2312"/>
          <w:color w:val="auto"/>
          <w:szCs w:val="21"/>
        </w:rPr>
        <w:t>，在承诺的期限内完成交货</w:t>
      </w:r>
      <w:r>
        <w:rPr>
          <w:rFonts w:hint="eastAsia" w:ascii="仿宋_GB2312" w:hAnsi="仿宋_GB2312" w:eastAsia="仿宋_GB2312" w:cs="仿宋_GB2312"/>
          <w:color w:val="auto"/>
          <w:szCs w:val="21"/>
          <w:lang w:val="en-US" w:eastAsia="zh-CN"/>
        </w:rPr>
        <w:t>或服务</w:t>
      </w:r>
      <w:r>
        <w:rPr>
          <w:rFonts w:hint="eastAsia" w:ascii="仿宋_GB2312" w:hAnsi="仿宋_GB2312" w:eastAsia="仿宋_GB2312" w:cs="仿宋_GB2312"/>
          <w:color w:val="auto"/>
          <w:szCs w:val="21"/>
        </w:rPr>
        <w:t>，并承担合同规定的责任义务。</w:t>
      </w:r>
    </w:p>
    <w:p w14:paraId="68ACB7CA">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5</w:t>
      </w:r>
      <w:r>
        <w:rPr>
          <w:rFonts w:hint="eastAsia" w:ascii="仿宋_GB2312" w:hAnsi="仿宋_GB2312" w:eastAsia="仿宋_GB2312" w:cs="仿宋_GB2312"/>
          <w:color w:val="auto"/>
          <w:szCs w:val="21"/>
        </w:rPr>
        <w:t>、如果在投标文件有效期内撤回投标或者有其他违约行为，我方的投标保证金可被贵方全部或部分没收。</w:t>
      </w:r>
    </w:p>
    <w:p w14:paraId="1400C06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6</w:t>
      </w:r>
      <w:r>
        <w:rPr>
          <w:rFonts w:hint="eastAsia" w:ascii="仿宋_GB2312" w:hAnsi="仿宋_GB2312" w:eastAsia="仿宋_GB2312" w:cs="仿宋_GB2312"/>
          <w:color w:val="auto"/>
          <w:szCs w:val="21"/>
        </w:rPr>
        <w:t>、同意应贵方要求提供与本投标有关的任何数据或资料。</w:t>
      </w:r>
    </w:p>
    <w:p w14:paraId="76E99A4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7</w:t>
      </w:r>
      <w:r>
        <w:rPr>
          <w:rFonts w:hint="eastAsia" w:ascii="仿宋_GB2312" w:hAnsi="仿宋_GB2312" w:eastAsia="仿宋_GB2312" w:cs="仿宋_GB2312"/>
          <w:color w:val="auto"/>
          <w:szCs w:val="21"/>
        </w:rPr>
        <w:t>、我方完全理解贵方不一定要接受最低报价的投标人为中标人的行为。</w:t>
      </w:r>
    </w:p>
    <w:p w14:paraId="19B39E9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8</w:t>
      </w:r>
      <w:r>
        <w:rPr>
          <w:rFonts w:hint="eastAsia" w:ascii="仿宋_GB2312" w:hAnsi="仿宋_GB2312" w:eastAsia="仿宋_GB2312" w:cs="仿宋_GB2312"/>
          <w:color w:val="auto"/>
          <w:szCs w:val="21"/>
        </w:rPr>
        <w:t>、若贵方需要，我方愿意提供我方作出的一切承诺的证明材料。</w:t>
      </w:r>
    </w:p>
    <w:p w14:paraId="09ACAD3F">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与本投标有关的正式通讯地址为：</w:t>
      </w:r>
      <w:bookmarkEnd w:id="965"/>
    </w:p>
    <w:bookmarkEnd w:id="958"/>
    <w:p w14:paraId="56DF9BC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bookmarkStart w:id="967" w:name="OLE_LINK112"/>
      <w:r>
        <w:rPr>
          <w:rFonts w:hint="eastAsia" w:ascii="仿宋_GB2312" w:hAnsi="仿宋_GB2312" w:eastAsia="仿宋_GB2312" w:cs="仿宋_GB2312"/>
          <w:color w:val="auto"/>
          <w:szCs w:val="21"/>
        </w:rPr>
        <w:t>地址：</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邮政编码：</w:t>
      </w:r>
      <w:r>
        <w:rPr>
          <w:rFonts w:hint="eastAsia" w:ascii="仿宋_GB2312" w:hAnsi="仿宋_GB2312" w:eastAsia="仿宋_GB2312" w:cs="仿宋_GB2312"/>
          <w:color w:val="auto"/>
          <w:szCs w:val="21"/>
          <w:u w:val="single"/>
        </w:rPr>
        <w:t xml:space="preserve">             </w:t>
      </w:r>
    </w:p>
    <w:p w14:paraId="2F36779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电话：</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传真：</w:t>
      </w:r>
      <w:r>
        <w:rPr>
          <w:rFonts w:hint="eastAsia" w:ascii="仿宋_GB2312" w:hAnsi="仿宋_GB2312" w:eastAsia="仿宋_GB2312" w:cs="仿宋_GB2312"/>
          <w:color w:val="auto"/>
          <w:szCs w:val="21"/>
          <w:u w:val="single"/>
        </w:rPr>
        <w:t>　　　　　　　　　</w:t>
      </w:r>
    </w:p>
    <w:p w14:paraId="3247486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u w:val="single"/>
        </w:rPr>
      </w:pPr>
      <w:r>
        <w:rPr>
          <w:rFonts w:hint="eastAsia" w:ascii="仿宋_GB2312" w:hAnsi="仿宋_GB2312" w:eastAsia="仿宋_GB2312" w:cs="仿宋_GB2312"/>
          <w:color w:val="auto"/>
          <w:szCs w:val="21"/>
        </w:rPr>
        <w:t>开户名称：</w:t>
      </w:r>
      <w:r>
        <w:rPr>
          <w:rFonts w:hint="eastAsia" w:ascii="仿宋_GB2312" w:hAnsi="仿宋_GB2312" w:eastAsia="仿宋_GB2312" w:cs="仿宋_GB2312"/>
          <w:color w:val="auto"/>
          <w:szCs w:val="21"/>
          <w:u w:val="single"/>
        </w:rPr>
        <w:t xml:space="preserve">                        </w:t>
      </w:r>
      <w:r>
        <w:rPr>
          <w:rFonts w:hint="eastAsia" w:ascii="仿宋_GB2312" w:hAnsi="仿宋_GB2312" w:eastAsia="仿宋_GB2312" w:cs="仿宋_GB2312"/>
          <w:color w:val="auto"/>
          <w:szCs w:val="21"/>
        </w:rPr>
        <w:t>开户银行：</w:t>
      </w:r>
      <w:r>
        <w:rPr>
          <w:rFonts w:hint="eastAsia" w:ascii="仿宋_GB2312" w:hAnsi="仿宋_GB2312" w:eastAsia="仿宋_GB2312" w:cs="仿宋_GB2312"/>
          <w:color w:val="auto"/>
          <w:szCs w:val="21"/>
          <w:u w:val="single"/>
        </w:rPr>
        <w:t xml:space="preserve">                    </w:t>
      </w:r>
    </w:p>
    <w:p w14:paraId="685C4E7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账    号：</w:t>
      </w:r>
      <w:r>
        <w:rPr>
          <w:rFonts w:hint="eastAsia" w:ascii="仿宋_GB2312" w:hAnsi="仿宋_GB2312" w:eastAsia="仿宋_GB2312" w:cs="仿宋_GB2312"/>
          <w:color w:val="auto"/>
          <w:szCs w:val="21"/>
          <w:u w:val="single"/>
        </w:rPr>
        <w:t xml:space="preserve">                       </w:t>
      </w:r>
    </w:p>
    <w:p w14:paraId="17A0AEB8">
      <w:pPr>
        <w:keepNext w:val="0"/>
        <w:keepLines w:val="0"/>
        <w:pageBreakBefore w:val="0"/>
        <w:widowControl w:val="0"/>
        <w:tabs>
          <w:tab w:val="left" w:pos="4860"/>
        </w:tabs>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投标人：（</w:t>
      </w:r>
      <w:r>
        <w:rPr>
          <w:rFonts w:hint="eastAsia" w:ascii="仿宋_GB2312" w:hAnsi="仿宋_GB2312" w:eastAsia="仿宋_GB2312" w:cs="仿宋_GB2312"/>
          <w:b/>
          <w:bCs/>
          <w:color w:val="auto"/>
          <w:szCs w:val="21"/>
          <w:lang w:val="en-US" w:eastAsia="zh-CN"/>
        </w:rPr>
        <w:t>盖章</w:t>
      </w:r>
      <w:r>
        <w:rPr>
          <w:rFonts w:hint="eastAsia" w:ascii="仿宋_GB2312" w:hAnsi="仿宋_GB2312" w:eastAsia="仿宋_GB2312" w:cs="仿宋_GB2312"/>
          <w:b/>
          <w:bCs/>
          <w:color w:val="auto"/>
          <w:szCs w:val="21"/>
        </w:rPr>
        <w:t>）</w:t>
      </w:r>
    </w:p>
    <w:p w14:paraId="3D4C5321">
      <w:pPr>
        <w:keepNext w:val="0"/>
        <w:keepLines w:val="0"/>
        <w:pageBreakBefore w:val="0"/>
        <w:widowControl w:val="0"/>
        <w:tabs>
          <w:tab w:val="left" w:pos="4860"/>
        </w:tabs>
        <w:kinsoku/>
        <w:wordWrap/>
        <w:overflowPunct/>
        <w:topLinePunct w:val="0"/>
        <w:autoSpaceDE/>
        <w:autoSpaceDN/>
        <w:bidi w:val="0"/>
        <w:adjustRightInd/>
        <w:snapToGrid/>
        <w:spacing w:beforeAutospacing="0" w:afterAutospacing="0" w:line="360" w:lineRule="auto"/>
        <w:ind w:left="0" w:leftChars="0" w:right="0" w:firstLine="420"/>
        <w:jc w:val="left"/>
        <w:textAlignment w:val="auto"/>
        <w:rPr>
          <w:rFonts w:hint="eastAsia" w:ascii="仿宋_GB2312" w:hAnsi="仿宋_GB2312" w:eastAsia="仿宋_GB2312" w:cs="仿宋_GB2312"/>
          <w:b/>
          <w:bCs/>
          <w:color w:val="auto"/>
          <w:szCs w:val="21"/>
          <w:u w:val="single"/>
        </w:rPr>
      </w:pPr>
      <w:r>
        <w:rPr>
          <w:rFonts w:hint="eastAsia" w:ascii="仿宋_GB2312" w:hAnsi="仿宋_GB2312" w:eastAsia="仿宋_GB2312" w:cs="仿宋_GB2312"/>
          <w:b/>
          <w:bCs/>
          <w:color w:val="auto"/>
          <w:szCs w:val="21"/>
        </w:rPr>
        <w:t>法定代表人</w:t>
      </w:r>
      <w:r>
        <w:rPr>
          <w:rFonts w:hint="eastAsia" w:ascii="仿宋_GB2312" w:hAnsi="仿宋_GB2312" w:eastAsia="仿宋_GB2312" w:cs="仿宋_GB2312"/>
          <w:b/>
          <w:bCs/>
          <w:color w:val="auto"/>
          <w:szCs w:val="21"/>
          <w:lang w:eastAsia="zh-CN"/>
        </w:rPr>
        <w:t>（</w:t>
      </w:r>
      <w:r>
        <w:rPr>
          <w:rFonts w:hint="eastAsia" w:ascii="仿宋_GB2312" w:hAnsi="仿宋_GB2312" w:eastAsia="仿宋_GB2312" w:cs="仿宋_GB2312"/>
          <w:b/>
          <w:bCs/>
          <w:color w:val="auto"/>
          <w:szCs w:val="21"/>
          <w:lang w:val="en-US" w:eastAsia="zh-CN"/>
        </w:rPr>
        <w:t>单位负责人</w:t>
      </w:r>
      <w:r>
        <w:rPr>
          <w:rFonts w:hint="eastAsia" w:ascii="仿宋_GB2312" w:hAnsi="仿宋_GB2312" w:eastAsia="仿宋_GB2312" w:cs="仿宋_GB2312"/>
          <w:b/>
          <w:bCs/>
          <w:color w:val="auto"/>
          <w:szCs w:val="21"/>
          <w:lang w:eastAsia="zh-CN"/>
        </w:rPr>
        <w:t>）</w:t>
      </w:r>
      <w:r>
        <w:rPr>
          <w:rFonts w:hint="eastAsia" w:ascii="仿宋_GB2312" w:hAnsi="仿宋_GB2312" w:eastAsia="仿宋_GB2312" w:cs="仿宋_GB2312"/>
          <w:b/>
          <w:bCs/>
          <w:color w:val="auto"/>
          <w:szCs w:val="21"/>
          <w:lang w:val="en-US" w:eastAsia="zh-CN"/>
        </w:rPr>
        <w:t>或委托代理人</w:t>
      </w:r>
      <w:r>
        <w:rPr>
          <w:rFonts w:hint="eastAsia" w:ascii="仿宋_GB2312" w:hAnsi="仿宋_GB2312" w:eastAsia="仿宋_GB2312" w:cs="仿宋_GB2312"/>
          <w:b/>
          <w:bCs/>
          <w:color w:val="auto"/>
          <w:szCs w:val="21"/>
        </w:rPr>
        <w:t>：（</w:t>
      </w:r>
      <w:bookmarkStart w:id="968" w:name="OLE_LINK269"/>
      <w:r>
        <w:rPr>
          <w:rFonts w:hint="eastAsia" w:ascii="仿宋_GB2312" w:hAnsi="仿宋_GB2312" w:eastAsia="仿宋_GB2312" w:cs="仿宋_GB2312"/>
          <w:b/>
          <w:bCs/>
          <w:color w:val="auto"/>
          <w:szCs w:val="21"/>
        </w:rPr>
        <w:t>签名或签章</w:t>
      </w:r>
      <w:bookmarkEnd w:id="968"/>
      <w:r>
        <w:rPr>
          <w:rFonts w:hint="eastAsia" w:ascii="仿宋_GB2312" w:hAnsi="仿宋_GB2312" w:eastAsia="仿宋_GB2312" w:cs="仿宋_GB2312"/>
          <w:b/>
          <w:bCs/>
          <w:color w:val="auto"/>
          <w:szCs w:val="21"/>
        </w:rPr>
        <w:t>）</w:t>
      </w:r>
    </w:p>
    <w:p w14:paraId="3E6661F1">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b/>
          <w:bCs/>
          <w:color w:val="auto"/>
          <w:sz w:val="24"/>
          <w:szCs w:val="24"/>
          <w:u w:val="single"/>
        </w:rPr>
        <w:sectPr>
          <w:footerReference r:id="rId16" w:type="first"/>
          <w:headerReference r:id="rId14" w:type="default"/>
          <w:footerReference r:id="rId15" w:type="default"/>
          <w:pgSz w:w="11906" w:h="16838"/>
          <w:pgMar w:top="1418" w:right="1418" w:bottom="1417" w:left="1418" w:header="850" w:footer="964" w:gutter="0"/>
          <w:pgBorders>
            <w:top w:val="none" w:sz="0" w:space="0"/>
            <w:left w:val="none" w:sz="0" w:space="0"/>
            <w:bottom w:val="none" w:sz="0" w:space="0"/>
            <w:right w:val="none" w:sz="0" w:space="0"/>
          </w:pgBorders>
          <w:pgNumType w:start="1"/>
          <w:cols w:space="720" w:num="1"/>
          <w:docGrid w:type="linesAndChars" w:linePitch="331" w:charSpace="0"/>
        </w:sectPr>
      </w:pPr>
      <w:r>
        <w:rPr>
          <w:rFonts w:hint="eastAsia" w:ascii="仿宋_GB2312" w:hAnsi="仿宋_GB2312" w:eastAsia="仿宋_GB2312" w:cs="仿宋_GB2312"/>
          <w:b/>
          <w:bCs/>
          <w:color w:val="auto"/>
          <w:szCs w:val="21"/>
        </w:rPr>
        <w:t>日</w:t>
      </w:r>
      <w:r>
        <w:rPr>
          <w:rFonts w:hint="eastAsia" w:ascii="仿宋_GB2312" w:hAnsi="仿宋_GB2312" w:eastAsia="仿宋_GB2312" w:cs="仿宋_GB2312"/>
          <w:b/>
          <w:bCs/>
          <w:color w:val="auto"/>
          <w:szCs w:val="21"/>
          <w:lang w:val="en-US" w:eastAsia="zh-CN"/>
        </w:rPr>
        <w:t xml:space="preserve">    </w:t>
      </w:r>
      <w:r>
        <w:rPr>
          <w:rFonts w:hint="eastAsia" w:ascii="仿宋_GB2312" w:hAnsi="仿宋_GB2312" w:eastAsia="仿宋_GB2312" w:cs="仿宋_GB2312"/>
          <w:b/>
          <w:bCs/>
          <w:color w:val="auto"/>
          <w:szCs w:val="21"/>
        </w:rPr>
        <w:t>期：</w:t>
      </w:r>
      <w:r>
        <w:rPr>
          <w:rFonts w:hint="eastAsia" w:ascii="仿宋_GB2312" w:hAnsi="仿宋_GB2312" w:eastAsia="仿宋_GB2312" w:cs="仿宋_GB2312"/>
          <w:b/>
          <w:bCs/>
          <w:color w:val="auto"/>
          <w:szCs w:val="21"/>
          <w:u w:val="single"/>
        </w:rPr>
        <w:t xml:space="preserve">     </w:t>
      </w:r>
      <w:r>
        <w:rPr>
          <w:rFonts w:hint="eastAsia" w:ascii="仿宋_GB2312" w:hAnsi="仿宋_GB2312" w:eastAsia="仿宋_GB2312" w:cs="仿宋_GB2312"/>
          <w:b/>
          <w:bCs/>
          <w:color w:val="auto"/>
          <w:szCs w:val="21"/>
          <w:u w:val="none"/>
          <w:lang w:val="en-US" w:eastAsia="zh-CN"/>
        </w:rPr>
        <w:t>年</w:t>
      </w:r>
      <w:r>
        <w:rPr>
          <w:rFonts w:hint="eastAsia" w:ascii="仿宋_GB2312" w:hAnsi="仿宋_GB2312" w:eastAsia="仿宋_GB2312" w:cs="仿宋_GB2312"/>
          <w:b/>
          <w:bCs/>
          <w:color w:val="auto"/>
          <w:szCs w:val="21"/>
          <w:u w:val="single"/>
        </w:rPr>
        <w:t xml:space="preserve">     </w:t>
      </w:r>
      <w:r>
        <w:rPr>
          <w:rFonts w:hint="eastAsia" w:ascii="仿宋_GB2312" w:hAnsi="仿宋_GB2312" w:eastAsia="仿宋_GB2312" w:cs="仿宋_GB2312"/>
          <w:b/>
          <w:bCs/>
          <w:color w:val="auto"/>
          <w:szCs w:val="21"/>
          <w:u w:val="none"/>
          <w:lang w:val="en-US" w:eastAsia="zh-CN"/>
        </w:rPr>
        <w:t>月</w:t>
      </w:r>
      <w:r>
        <w:rPr>
          <w:rFonts w:hint="eastAsia" w:ascii="仿宋_GB2312" w:hAnsi="仿宋_GB2312" w:eastAsia="仿宋_GB2312" w:cs="仿宋_GB2312"/>
          <w:b/>
          <w:bCs/>
          <w:color w:val="auto"/>
          <w:szCs w:val="21"/>
          <w:u w:val="single"/>
        </w:rPr>
        <w:t xml:space="preserve">     </w:t>
      </w:r>
      <w:bookmarkStart w:id="969" w:name="OLE_LINK111"/>
      <w:r>
        <w:rPr>
          <w:rFonts w:hint="eastAsia" w:ascii="仿宋_GB2312" w:hAnsi="仿宋_GB2312" w:eastAsia="仿宋_GB2312" w:cs="仿宋_GB2312"/>
          <w:b/>
          <w:bCs/>
          <w:color w:val="auto"/>
          <w:szCs w:val="21"/>
          <w:u w:val="single"/>
        </w:rPr>
        <w:t xml:space="preserve"> </w:t>
      </w:r>
      <w:bookmarkEnd w:id="967"/>
      <w:r>
        <w:rPr>
          <w:rFonts w:hint="eastAsia" w:ascii="仿宋_GB2312" w:hAnsi="仿宋_GB2312" w:eastAsia="仿宋_GB2312" w:cs="仿宋_GB2312"/>
          <w:b/>
          <w:bCs/>
          <w:color w:val="auto"/>
          <w:szCs w:val="21"/>
          <w:u w:val="none"/>
          <w:lang w:val="en-US" w:eastAsia="zh-CN"/>
        </w:rPr>
        <w:t>日</w:t>
      </w:r>
      <w:bookmarkEnd w:id="969"/>
    </w:p>
    <w:p w14:paraId="2C40E1A7">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b w:val="0"/>
          <w:bCs w:val="0"/>
          <w:color w:val="auto"/>
          <w:sz w:val="28"/>
          <w:szCs w:val="28"/>
          <w:highlight w:val="none"/>
        </w:rPr>
      </w:pPr>
      <w:bookmarkStart w:id="970" w:name="_Toc135"/>
      <w:bookmarkStart w:id="971" w:name="OLE_LINK125"/>
      <w:r>
        <w:rPr>
          <w:rFonts w:hint="eastAsia" w:ascii="仿宋_GB2312" w:hAnsi="仿宋_GB2312" w:eastAsia="仿宋_GB2312" w:cs="仿宋_GB2312"/>
          <w:color w:val="auto"/>
          <w:sz w:val="28"/>
          <w:szCs w:val="28"/>
        </w:rPr>
        <w:t>▲</w:t>
      </w:r>
      <w:r>
        <w:rPr>
          <w:rFonts w:hint="eastAsia" w:ascii="仿宋_GB2312" w:hAnsi="仿宋_GB2312" w:eastAsia="仿宋_GB2312" w:cs="仿宋_GB2312"/>
          <w:b w:val="0"/>
          <w:bCs w:val="0"/>
          <w:color w:val="auto"/>
          <w:sz w:val="28"/>
          <w:szCs w:val="28"/>
        </w:rPr>
        <w:t>法定代表人</w:t>
      </w:r>
      <w:r>
        <w:rPr>
          <w:rFonts w:hint="eastAsia" w:ascii="仿宋_GB2312" w:hAnsi="仿宋_GB2312" w:eastAsia="仿宋_GB2312" w:cs="仿宋_GB2312"/>
          <w:b w:val="0"/>
          <w:bCs w:val="0"/>
          <w:color w:val="auto"/>
          <w:sz w:val="28"/>
          <w:szCs w:val="28"/>
          <w:lang w:eastAsia="zh-CN"/>
        </w:rPr>
        <w:t>（</w:t>
      </w:r>
      <w:r>
        <w:rPr>
          <w:rFonts w:hint="eastAsia" w:ascii="仿宋_GB2312" w:hAnsi="仿宋_GB2312" w:eastAsia="仿宋_GB2312" w:cs="仿宋_GB2312"/>
          <w:b w:val="0"/>
          <w:bCs w:val="0"/>
          <w:color w:val="auto"/>
          <w:sz w:val="28"/>
          <w:szCs w:val="28"/>
          <w:lang w:val="en-US" w:eastAsia="zh-CN"/>
        </w:rPr>
        <w:t>单</w:t>
      </w:r>
      <w:r>
        <w:rPr>
          <w:rFonts w:hint="eastAsia" w:ascii="仿宋_GB2312" w:hAnsi="仿宋_GB2312" w:eastAsia="仿宋_GB2312" w:cs="仿宋_GB2312"/>
          <w:b w:val="0"/>
          <w:bCs w:val="0"/>
          <w:color w:val="auto"/>
          <w:sz w:val="28"/>
          <w:szCs w:val="28"/>
          <w:highlight w:val="none"/>
          <w:lang w:val="en-US" w:eastAsia="zh-CN"/>
        </w:rPr>
        <w:t>位负责人</w:t>
      </w: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rPr>
        <w:t>身份证明书</w:t>
      </w:r>
      <w:bookmarkEnd w:id="970"/>
    </w:p>
    <w:p w14:paraId="3810971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001F705A">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投标人名称：</w:t>
      </w:r>
      <w:r>
        <w:rPr>
          <w:rFonts w:hint="eastAsia" w:ascii="仿宋_GB2312" w:hAnsi="仿宋_GB2312" w:eastAsia="仿宋_GB2312" w:cs="仿宋_GB2312"/>
          <w:color w:val="auto"/>
          <w:szCs w:val="21"/>
          <w:highlight w:val="none"/>
          <w:u w:val="single"/>
        </w:rPr>
        <w:t xml:space="preserve">                        </w:t>
      </w:r>
    </w:p>
    <w:p w14:paraId="61425DF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单位性质：</w:t>
      </w:r>
      <w:r>
        <w:rPr>
          <w:rFonts w:hint="eastAsia" w:ascii="仿宋_GB2312" w:hAnsi="仿宋_GB2312" w:eastAsia="仿宋_GB2312" w:cs="仿宋_GB2312"/>
          <w:color w:val="auto"/>
          <w:szCs w:val="21"/>
          <w:highlight w:val="none"/>
          <w:u w:val="single"/>
        </w:rPr>
        <w:t xml:space="preserve">                          </w:t>
      </w:r>
    </w:p>
    <w:p w14:paraId="60963F0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成立时间：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年</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月</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日</w:t>
      </w:r>
    </w:p>
    <w:p w14:paraId="205B5A1B">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经营期限：</w:t>
      </w:r>
      <w:r>
        <w:rPr>
          <w:rFonts w:hint="eastAsia" w:ascii="仿宋_GB2312" w:hAnsi="仿宋_GB2312" w:eastAsia="仿宋_GB2312" w:cs="仿宋_GB2312"/>
          <w:color w:val="auto"/>
          <w:szCs w:val="21"/>
          <w:highlight w:val="none"/>
          <w:u w:val="single"/>
        </w:rPr>
        <w:t xml:space="preserve">                          </w:t>
      </w:r>
    </w:p>
    <w:p w14:paraId="38DB136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姓名：</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性别：</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年龄：</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职务：</w:t>
      </w:r>
      <w:r>
        <w:rPr>
          <w:rFonts w:hint="eastAsia" w:ascii="仿宋_GB2312" w:hAnsi="仿宋_GB2312" w:eastAsia="仿宋_GB2312" w:cs="仿宋_GB2312"/>
          <w:color w:val="auto"/>
          <w:szCs w:val="21"/>
          <w:highlight w:val="none"/>
          <w:u w:val="single"/>
        </w:rPr>
        <w:t xml:space="preserve">            </w:t>
      </w:r>
    </w:p>
    <w:p w14:paraId="1A5711E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系</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投标人名称</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的法定代表人</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单位负责人</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w:t>
      </w:r>
    </w:p>
    <w:p w14:paraId="4A877B5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1AEF3226">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highlight w:val="none"/>
        </w:rPr>
      </w:pPr>
    </w:p>
    <w:p w14:paraId="1E6D582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特此证明。</w:t>
      </w:r>
    </w:p>
    <w:p w14:paraId="3B5E6D1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408D347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bCs/>
          <w:color w:val="auto"/>
          <w:szCs w:val="21"/>
          <w:highlight w:val="none"/>
          <w:lang w:eastAsia="zh-CN"/>
        </w:rPr>
      </w:pPr>
      <w:r>
        <w:rPr>
          <w:rFonts w:hint="eastAsia" w:ascii="仿宋_GB2312" w:hAnsi="仿宋_GB2312" w:eastAsia="仿宋_GB2312" w:cs="仿宋_GB2312"/>
          <w:b/>
          <w:bCs/>
          <w:color w:val="auto"/>
          <w:szCs w:val="21"/>
          <w:highlight w:val="none"/>
        </w:rPr>
        <w:t>附：法定代表人</w:t>
      </w:r>
      <w:r>
        <w:rPr>
          <w:rFonts w:hint="eastAsia" w:ascii="仿宋_GB2312" w:hAnsi="仿宋_GB2312" w:eastAsia="仿宋_GB2312" w:cs="仿宋_GB2312"/>
          <w:b/>
          <w:bCs/>
          <w:color w:val="auto"/>
          <w:szCs w:val="21"/>
          <w:highlight w:val="none"/>
          <w:lang w:eastAsia="zh-CN"/>
        </w:rPr>
        <w:t>（单位负责人）</w:t>
      </w:r>
      <w:r>
        <w:rPr>
          <w:rFonts w:hint="eastAsia" w:ascii="仿宋_GB2312" w:hAnsi="仿宋_GB2312" w:eastAsia="仿宋_GB2312" w:cs="仿宋_GB2312"/>
          <w:b/>
          <w:bCs/>
          <w:color w:val="auto"/>
          <w:szCs w:val="21"/>
          <w:highlight w:val="none"/>
        </w:rPr>
        <w:t>身份证</w:t>
      </w:r>
      <w:r>
        <w:rPr>
          <w:rFonts w:hint="eastAsia" w:ascii="仿宋_GB2312" w:hAnsi="仿宋_GB2312" w:eastAsia="仿宋_GB2312" w:cs="仿宋_GB2312"/>
          <w:b/>
          <w:bCs/>
          <w:color w:val="auto"/>
          <w:szCs w:val="21"/>
          <w:highlight w:val="none"/>
          <w:lang w:eastAsia="zh-CN"/>
        </w:rPr>
        <w:t>正反面</w:t>
      </w:r>
      <w:r>
        <w:rPr>
          <w:rFonts w:hint="eastAsia" w:ascii="仿宋_GB2312" w:hAnsi="仿宋_GB2312" w:eastAsia="仿宋_GB2312" w:cs="仿宋_GB2312"/>
          <w:b/>
          <w:bCs/>
          <w:color w:val="auto"/>
          <w:szCs w:val="21"/>
          <w:highlight w:val="none"/>
          <w:lang w:val="en-US" w:eastAsia="zh-CN"/>
        </w:rPr>
        <w:t>电子件</w:t>
      </w:r>
      <w:r>
        <w:rPr>
          <w:rFonts w:hint="eastAsia" w:ascii="仿宋_GB2312" w:hAnsi="仿宋_GB2312" w:eastAsia="仿宋_GB2312" w:cs="仿宋_GB2312"/>
          <w:b/>
          <w:bCs/>
          <w:color w:val="auto"/>
          <w:szCs w:val="21"/>
          <w:highlight w:val="none"/>
          <w:lang w:eastAsia="zh-CN"/>
        </w:rPr>
        <w:t>。</w:t>
      </w:r>
    </w:p>
    <w:p w14:paraId="02186CF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4C6829FE">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73B64C3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0239CDCB">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投标人：（</w:t>
      </w:r>
      <w:r>
        <w:rPr>
          <w:rFonts w:hint="eastAsia" w:ascii="仿宋_GB2312" w:hAnsi="仿宋_GB2312" w:eastAsia="仿宋_GB2312" w:cs="仿宋_GB2312"/>
          <w:b/>
          <w:bCs/>
          <w:color w:val="auto"/>
          <w:sz w:val="21"/>
          <w:szCs w:val="21"/>
          <w:highlight w:val="none"/>
          <w:lang w:val="en-US" w:eastAsia="zh-CN"/>
        </w:rPr>
        <w:t>盖章</w:t>
      </w:r>
      <w:r>
        <w:rPr>
          <w:rFonts w:hint="eastAsia" w:ascii="仿宋_GB2312" w:hAnsi="仿宋_GB2312" w:eastAsia="仿宋_GB2312" w:cs="仿宋_GB2312"/>
          <w:b/>
          <w:bCs/>
          <w:color w:val="auto"/>
          <w:szCs w:val="21"/>
          <w:highlight w:val="none"/>
        </w:rPr>
        <w:t>）</w:t>
      </w:r>
    </w:p>
    <w:p w14:paraId="2C7BC5FE">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bCs/>
          <w:color w:val="auto"/>
          <w:szCs w:val="21"/>
          <w:highlight w:val="none"/>
        </w:rPr>
      </w:pPr>
    </w:p>
    <w:p w14:paraId="0F9270C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u w:val="none"/>
          <w:lang w:val="en-US" w:eastAsia="zh-CN"/>
        </w:rPr>
        <w:t>日期：</w:t>
      </w:r>
      <w:r>
        <w:rPr>
          <w:rFonts w:hint="eastAsia" w:ascii="仿宋_GB2312" w:hAnsi="仿宋_GB2312" w:eastAsia="仿宋_GB2312" w:cs="仿宋_GB2312"/>
          <w:b/>
          <w:bCs/>
          <w:color w:val="auto"/>
          <w:szCs w:val="21"/>
          <w:highlight w:val="none"/>
          <w:u w:val="single"/>
        </w:rPr>
        <w:t xml:space="preserve">       </w:t>
      </w:r>
      <w:r>
        <w:rPr>
          <w:rFonts w:hint="eastAsia" w:ascii="仿宋_GB2312" w:hAnsi="仿宋_GB2312" w:eastAsia="仿宋_GB2312" w:cs="仿宋_GB2312"/>
          <w:b/>
          <w:bCs/>
          <w:color w:val="auto"/>
          <w:szCs w:val="21"/>
          <w:highlight w:val="none"/>
        </w:rPr>
        <w:t>年</w:t>
      </w:r>
      <w:r>
        <w:rPr>
          <w:rFonts w:hint="eastAsia" w:ascii="仿宋_GB2312" w:hAnsi="仿宋_GB2312" w:eastAsia="仿宋_GB2312" w:cs="仿宋_GB2312"/>
          <w:b/>
          <w:bCs/>
          <w:color w:val="auto"/>
          <w:szCs w:val="21"/>
          <w:highlight w:val="none"/>
          <w:u w:val="single"/>
        </w:rPr>
        <w:t xml:space="preserve">     </w:t>
      </w:r>
      <w:r>
        <w:rPr>
          <w:rFonts w:hint="eastAsia" w:ascii="仿宋_GB2312" w:hAnsi="仿宋_GB2312" w:eastAsia="仿宋_GB2312" w:cs="仿宋_GB2312"/>
          <w:b/>
          <w:bCs/>
          <w:color w:val="auto"/>
          <w:szCs w:val="21"/>
          <w:highlight w:val="none"/>
        </w:rPr>
        <w:t>月</w:t>
      </w:r>
      <w:r>
        <w:rPr>
          <w:rFonts w:hint="eastAsia" w:ascii="仿宋_GB2312" w:hAnsi="仿宋_GB2312" w:eastAsia="仿宋_GB2312" w:cs="仿宋_GB2312"/>
          <w:b/>
          <w:bCs/>
          <w:color w:val="auto"/>
          <w:szCs w:val="21"/>
          <w:highlight w:val="none"/>
          <w:u w:val="single"/>
        </w:rPr>
        <w:t xml:space="preserve">      </w:t>
      </w:r>
      <w:r>
        <w:rPr>
          <w:rFonts w:hint="eastAsia" w:ascii="仿宋_GB2312" w:hAnsi="仿宋_GB2312" w:eastAsia="仿宋_GB2312" w:cs="仿宋_GB2312"/>
          <w:b/>
          <w:bCs/>
          <w:color w:val="auto"/>
          <w:szCs w:val="21"/>
          <w:highlight w:val="none"/>
        </w:rPr>
        <w:t>日</w:t>
      </w:r>
    </w:p>
    <w:p w14:paraId="5998505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rPr>
      </w:pPr>
    </w:p>
    <w:p w14:paraId="50189EF0">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sz w:val="28"/>
          <w:szCs w:val="28"/>
          <w:highlight w:val="none"/>
        </w:rPr>
      </w:pPr>
      <w:r>
        <w:rPr>
          <w:rFonts w:hint="eastAsia" w:ascii="仿宋_GB2312" w:hAnsi="仿宋_GB2312" w:eastAsia="仿宋_GB2312" w:cs="仿宋_GB2312"/>
          <w:color w:val="auto"/>
          <w:sz w:val="28"/>
          <w:szCs w:val="28"/>
          <w:highlight w:val="none"/>
        </w:rPr>
        <w:br w:type="page"/>
      </w:r>
    </w:p>
    <w:p w14:paraId="3A1BEAEF">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outlineLvl w:val="2"/>
        <w:rPr>
          <w:rFonts w:hint="eastAsia" w:ascii="仿宋_GB2312" w:hAnsi="仿宋_GB2312" w:eastAsia="仿宋_GB2312" w:cs="仿宋_GB2312"/>
          <w:color w:val="auto"/>
          <w:szCs w:val="21"/>
          <w:highlight w:val="none"/>
        </w:rPr>
      </w:pPr>
      <w:bookmarkStart w:id="972" w:name="_Toc8195"/>
      <w:r>
        <w:rPr>
          <w:rFonts w:hint="eastAsia" w:ascii="仿宋_GB2312" w:hAnsi="仿宋_GB2312" w:eastAsia="仿宋_GB2312" w:cs="仿宋_GB2312"/>
          <w:color w:val="auto"/>
          <w:sz w:val="28"/>
          <w:szCs w:val="28"/>
          <w:highlight w:val="none"/>
        </w:rPr>
        <w:t>▲</w:t>
      </w:r>
      <w:r>
        <w:rPr>
          <w:rFonts w:hint="eastAsia" w:ascii="仿宋_GB2312" w:hAnsi="仿宋_GB2312" w:eastAsia="仿宋_GB2312" w:cs="仿宋_GB2312"/>
          <w:b w:val="0"/>
          <w:bCs w:val="0"/>
          <w:color w:val="auto"/>
          <w:sz w:val="28"/>
          <w:szCs w:val="28"/>
          <w:highlight w:val="none"/>
        </w:rPr>
        <w:t>法定代表人</w:t>
      </w: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lang w:val="en-US" w:eastAsia="zh-CN"/>
        </w:rPr>
        <w:t>单位负责人</w:t>
      </w:r>
      <w:r>
        <w:rPr>
          <w:rFonts w:hint="eastAsia" w:ascii="仿宋_GB2312" w:hAnsi="仿宋_GB2312" w:eastAsia="仿宋_GB2312" w:cs="仿宋_GB2312"/>
          <w:b w:val="0"/>
          <w:bCs w:val="0"/>
          <w:color w:val="auto"/>
          <w:sz w:val="28"/>
          <w:szCs w:val="28"/>
          <w:highlight w:val="none"/>
          <w:lang w:eastAsia="zh-CN"/>
        </w:rPr>
        <w:t>）</w:t>
      </w:r>
      <w:r>
        <w:rPr>
          <w:rFonts w:hint="eastAsia" w:ascii="仿宋_GB2312" w:hAnsi="仿宋_GB2312" w:eastAsia="仿宋_GB2312" w:cs="仿宋_GB2312"/>
          <w:b w:val="0"/>
          <w:bCs w:val="0"/>
          <w:color w:val="auto"/>
          <w:sz w:val="28"/>
          <w:szCs w:val="28"/>
          <w:highlight w:val="none"/>
        </w:rPr>
        <w:t>授权委托书</w:t>
      </w:r>
      <w:bookmarkEnd w:id="972"/>
    </w:p>
    <w:p w14:paraId="1184BB14">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本授权书声明：</w:t>
      </w:r>
      <w:r>
        <w:rPr>
          <w:rFonts w:hint="eastAsia" w:ascii="仿宋_GB2312" w:hAnsi="仿宋_GB2312" w:eastAsia="仿宋_GB2312" w:cs="仿宋_GB2312"/>
          <w:color w:val="auto"/>
          <w:szCs w:val="21"/>
          <w:highlight w:val="none"/>
          <w:u w:val="single"/>
        </w:rPr>
        <w:t xml:space="preserve">  （投标人全称） </w:t>
      </w:r>
      <w:r>
        <w:rPr>
          <w:rFonts w:hint="eastAsia" w:ascii="仿宋_GB2312" w:hAnsi="仿宋_GB2312" w:eastAsia="仿宋_GB2312" w:cs="仿宋_GB2312"/>
          <w:color w:val="auto"/>
          <w:szCs w:val="21"/>
          <w:highlight w:val="none"/>
        </w:rPr>
        <w:t>的法定代表人</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lang w:val="en-US" w:eastAsia="zh-CN"/>
        </w:rPr>
        <w:t>单位负责人</w:t>
      </w:r>
      <w:r>
        <w:rPr>
          <w:rFonts w:hint="eastAsia" w:ascii="仿宋_GB2312" w:hAnsi="仿宋_GB2312" w:eastAsia="仿宋_GB2312" w:cs="仿宋_GB2312"/>
          <w:color w:val="auto"/>
          <w:szCs w:val="21"/>
          <w:highlight w:val="none"/>
          <w:lang w:eastAsia="zh-CN"/>
        </w:rPr>
        <w:t>）</w:t>
      </w:r>
      <w:r>
        <w:rPr>
          <w:rFonts w:hint="eastAsia" w:ascii="仿宋_GB2312" w:hAnsi="仿宋_GB2312" w:eastAsia="仿宋_GB2312" w:cs="仿宋_GB2312"/>
          <w:color w:val="auto"/>
          <w:szCs w:val="21"/>
          <w:highlight w:val="none"/>
        </w:rPr>
        <w:t>代表本公司授权</w:t>
      </w:r>
      <w:r>
        <w:rPr>
          <w:rFonts w:hint="eastAsia" w:ascii="仿宋_GB2312" w:hAnsi="仿宋_GB2312" w:eastAsia="仿宋_GB2312" w:cs="仿宋_GB2312"/>
          <w:color w:val="auto"/>
          <w:szCs w:val="21"/>
          <w:highlight w:val="none"/>
          <w:u w:val="single"/>
        </w:rPr>
        <w:t>（委托代理人姓名）</w:t>
      </w:r>
      <w:r>
        <w:rPr>
          <w:rFonts w:hint="eastAsia" w:ascii="仿宋_GB2312" w:hAnsi="仿宋_GB2312" w:eastAsia="仿宋_GB2312" w:cs="仿宋_GB2312"/>
          <w:color w:val="auto"/>
          <w:szCs w:val="21"/>
          <w:highlight w:val="none"/>
        </w:rPr>
        <w:t>为本公司合法代理人，就贵方组织的有关</w:t>
      </w:r>
      <w:r>
        <w:rPr>
          <w:rFonts w:hint="eastAsia" w:ascii="仿宋_GB2312" w:hAnsi="仿宋_GB2312" w:eastAsia="仿宋_GB2312" w:cs="仿宋_GB2312"/>
          <w:color w:val="auto"/>
          <w:szCs w:val="21"/>
          <w:highlight w:val="none"/>
          <w:u w:val="single"/>
        </w:rPr>
        <w:t>（采购项目名称）项目</w:t>
      </w:r>
      <w:r>
        <w:rPr>
          <w:rFonts w:hint="eastAsia" w:ascii="仿宋_GB2312" w:hAnsi="仿宋_GB2312" w:eastAsia="仿宋_GB2312" w:cs="仿宋_GB2312"/>
          <w:color w:val="auto"/>
          <w:szCs w:val="21"/>
          <w:highlight w:val="none"/>
        </w:rPr>
        <w:t>（项目编号：</w:t>
      </w:r>
      <w:r>
        <w:rPr>
          <w:rFonts w:hint="eastAsia" w:ascii="仿宋_GB2312" w:hAnsi="仿宋_GB2312" w:eastAsia="仿宋_GB2312" w:cs="仿宋_GB2312"/>
          <w:color w:val="auto"/>
          <w:szCs w:val="21"/>
          <w:highlight w:val="none"/>
          <w:u w:val="single"/>
        </w:rPr>
        <w:t xml:space="preserve">        </w:t>
      </w:r>
      <w:r>
        <w:rPr>
          <w:rFonts w:hint="eastAsia" w:ascii="仿宋_GB2312" w:hAnsi="仿宋_GB2312" w:eastAsia="仿宋_GB2312" w:cs="仿宋_GB2312"/>
          <w:color w:val="auto"/>
          <w:szCs w:val="21"/>
          <w:highlight w:val="none"/>
        </w:rPr>
        <w:t>）的投标，以本单位名义处理一切与之有关的事务。</w:t>
      </w:r>
    </w:p>
    <w:p w14:paraId="1D228A3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委托期限：自本授权委托书签署之日起至投标有效期届满之日止。</w:t>
      </w:r>
    </w:p>
    <w:p w14:paraId="2C862070">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firstLineChars="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lang w:val="en-US" w:eastAsia="zh-CN"/>
        </w:rPr>
        <w:t>代理人无转委托权。</w:t>
      </w:r>
    </w:p>
    <w:p w14:paraId="640539D7">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color w:val="auto"/>
          <w:szCs w:val="21"/>
          <w:highlight w:val="none"/>
          <w:lang w:val="en-US" w:eastAsia="zh-CN"/>
        </w:rPr>
        <w:t xml:space="preserve">             </w:t>
      </w:r>
      <w:r>
        <w:rPr>
          <w:rFonts w:hint="eastAsia" w:ascii="仿宋_GB2312" w:hAnsi="仿宋_GB2312" w:eastAsia="仿宋_GB2312" w:cs="仿宋_GB2312"/>
          <w:b/>
          <w:bCs/>
          <w:color w:val="auto"/>
          <w:szCs w:val="21"/>
          <w:highlight w:val="none"/>
        </w:rPr>
        <w:t>投标人：（</w:t>
      </w:r>
      <w:r>
        <w:rPr>
          <w:rFonts w:hint="eastAsia" w:ascii="仿宋_GB2312" w:hAnsi="仿宋_GB2312" w:eastAsia="仿宋_GB2312" w:cs="仿宋_GB2312"/>
          <w:b/>
          <w:bCs/>
          <w:color w:val="auto"/>
          <w:szCs w:val="21"/>
          <w:highlight w:val="none"/>
          <w:lang w:val="en-US" w:eastAsia="zh-CN"/>
        </w:rPr>
        <w:t>盖章</w:t>
      </w:r>
      <w:r>
        <w:rPr>
          <w:rFonts w:hint="eastAsia" w:ascii="仿宋_GB2312" w:hAnsi="仿宋_GB2312" w:eastAsia="仿宋_GB2312" w:cs="仿宋_GB2312"/>
          <w:b/>
          <w:bCs/>
          <w:color w:val="auto"/>
          <w:szCs w:val="21"/>
          <w:highlight w:val="none"/>
        </w:rPr>
        <w:t>）</w:t>
      </w:r>
    </w:p>
    <w:p w14:paraId="6A3E7F71">
      <w:pPr>
        <w:keepNext w:val="0"/>
        <w:keepLines w:val="0"/>
        <w:pageBreakBefore w:val="0"/>
        <w:widowControl w:val="0"/>
        <w:kinsoku/>
        <w:wordWrap/>
        <w:overflowPunct/>
        <w:topLinePunct w:val="0"/>
        <w:autoSpaceDE/>
        <w:autoSpaceDN/>
        <w:bidi w:val="0"/>
        <w:adjustRightInd/>
        <w:snapToGrid/>
        <w:spacing w:beforeAutospacing="0" w:afterAutospacing="0" w:line="360" w:lineRule="auto"/>
        <w:ind w:left="0" w:leftChars="0" w:right="0"/>
        <w:jc w:val="center"/>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lang w:val="en-US" w:eastAsia="zh-CN"/>
        </w:rPr>
        <w:t xml:space="preserve">                                    </w:t>
      </w:r>
      <w:r>
        <w:rPr>
          <w:rFonts w:hint="eastAsia" w:ascii="仿宋_GB2312" w:hAnsi="仿宋_GB2312" w:eastAsia="仿宋_GB2312" w:cs="仿宋_GB2312"/>
          <w:b/>
          <w:bCs/>
          <w:color w:val="auto"/>
          <w:szCs w:val="21"/>
          <w:highlight w:val="none"/>
        </w:rPr>
        <w:t>法定代表人</w:t>
      </w:r>
      <w:r>
        <w:rPr>
          <w:rFonts w:hint="eastAsia" w:ascii="仿宋_GB2312" w:hAnsi="仿宋_GB2312" w:eastAsia="仿宋_GB2312" w:cs="仿宋_GB2312"/>
          <w:b/>
          <w:bCs/>
          <w:color w:val="auto"/>
          <w:szCs w:val="21"/>
          <w:highlight w:val="none"/>
          <w:lang w:eastAsia="zh-CN"/>
        </w:rPr>
        <w:t>（</w:t>
      </w:r>
      <w:r>
        <w:rPr>
          <w:rFonts w:hint="eastAsia" w:ascii="仿宋_GB2312" w:hAnsi="仿宋_GB2312" w:eastAsia="仿宋_GB2312" w:cs="仿宋_GB2312"/>
          <w:b/>
          <w:bCs/>
          <w:color w:val="auto"/>
          <w:szCs w:val="21"/>
          <w:highlight w:val="none"/>
          <w:lang w:val="en-US" w:eastAsia="zh-CN"/>
        </w:rPr>
        <w:t>单位负责人</w:t>
      </w:r>
      <w:r>
        <w:rPr>
          <w:rFonts w:hint="eastAsia" w:ascii="仿宋_GB2312" w:hAnsi="仿宋_GB2312" w:eastAsia="仿宋_GB2312" w:cs="仿宋_GB2312"/>
          <w:b/>
          <w:bCs/>
          <w:color w:val="auto"/>
          <w:szCs w:val="21"/>
          <w:highlight w:val="none"/>
          <w:lang w:eastAsia="zh-CN"/>
        </w:rPr>
        <w:t>）：</w:t>
      </w:r>
      <w:r>
        <w:rPr>
          <w:rFonts w:hint="eastAsia" w:ascii="仿宋_GB2312" w:hAnsi="仿宋_GB2312" w:eastAsia="仿宋_GB2312" w:cs="仿宋_GB2312"/>
          <w:b/>
          <w:bCs/>
          <w:color w:val="auto"/>
          <w:szCs w:val="21"/>
          <w:highlight w:val="none"/>
        </w:rPr>
        <w:t>（签名或签章）</w:t>
      </w:r>
    </w:p>
    <w:p w14:paraId="2FBED379">
      <w:pPr>
        <w:keepNext w:val="0"/>
        <w:keepLines w:val="0"/>
        <w:pageBreakBefore w:val="0"/>
        <w:widowControl w:val="0"/>
        <w:pBdr>
          <w:bottom w:val="single" w:color="auto" w:sz="12" w:space="1"/>
        </w:pBdr>
        <w:kinsoku/>
        <w:wordWrap/>
        <w:overflowPunct/>
        <w:topLinePunct w:val="0"/>
        <w:autoSpaceDE/>
        <w:autoSpaceDN/>
        <w:bidi w:val="0"/>
        <w:adjustRightInd/>
        <w:snapToGrid/>
        <w:spacing w:beforeAutospacing="0" w:afterAutospacing="0" w:line="360" w:lineRule="auto"/>
        <w:ind w:left="0" w:leftChars="0" w:right="0" w:firstLine="4638" w:firstLineChars="2200"/>
        <w:textAlignment w:val="auto"/>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日</w:t>
      </w:r>
      <w:r>
        <w:rPr>
          <w:rFonts w:hint="eastAsia" w:ascii="仿宋_GB2312" w:hAnsi="仿宋_GB2312" w:eastAsia="仿宋_GB2312" w:cs="仿宋_GB2312"/>
          <w:b/>
          <w:bCs/>
          <w:color w:val="auto"/>
          <w:szCs w:val="21"/>
          <w:highlight w:val="none"/>
          <w:lang w:val="en-US" w:eastAsia="zh-CN"/>
        </w:rPr>
        <w:t xml:space="preserve">   </w:t>
      </w:r>
      <w:r>
        <w:rPr>
          <w:rFonts w:hint="eastAsia" w:ascii="仿宋_GB2312" w:hAnsi="仿宋_GB2312" w:eastAsia="仿宋_GB2312" w:cs="仿宋_GB2312"/>
          <w:b/>
          <w:bCs/>
          <w:color w:val="auto"/>
          <w:szCs w:val="21"/>
          <w:highlight w:val="none"/>
        </w:rPr>
        <w:t>期：</w:t>
      </w:r>
      <w:r>
        <w:rPr>
          <w:rFonts w:hint="eastAsia" w:ascii="仿宋_GB2312" w:hAnsi="仿宋_GB2312" w:eastAsia="仿宋_GB2312" w:cs="仿宋_GB2312"/>
          <w:b/>
          <w:bCs/>
          <w:color w:val="auto"/>
          <w:szCs w:val="21"/>
          <w:highlight w:val="none"/>
          <w:u w:val="single"/>
        </w:rPr>
        <w:t xml:space="preserve">     </w:t>
      </w:r>
      <w:r>
        <w:rPr>
          <w:rFonts w:hint="eastAsia" w:ascii="仿宋_GB2312" w:hAnsi="仿宋_GB2312" w:eastAsia="仿宋_GB2312" w:cs="仿宋_GB2312"/>
          <w:b/>
          <w:bCs/>
          <w:color w:val="auto"/>
          <w:szCs w:val="21"/>
          <w:highlight w:val="none"/>
        </w:rPr>
        <w:t>年</w:t>
      </w:r>
      <w:r>
        <w:rPr>
          <w:rFonts w:hint="eastAsia" w:ascii="仿宋_GB2312" w:hAnsi="仿宋_GB2312" w:eastAsia="仿宋_GB2312" w:cs="仿宋_GB2312"/>
          <w:b/>
          <w:bCs/>
          <w:color w:val="auto"/>
          <w:szCs w:val="21"/>
          <w:highlight w:val="none"/>
          <w:u w:val="single"/>
        </w:rPr>
        <w:t xml:space="preserve">   </w:t>
      </w:r>
      <w:r>
        <w:rPr>
          <w:rFonts w:hint="eastAsia" w:ascii="仿宋_GB2312" w:hAnsi="仿宋_GB2312" w:eastAsia="仿宋_GB2312" w:cs="仿宋_GB2312"/>
          <w:b/>
          <w:bCs/>
          <w:color w:val="auto"/>
          <w:szCs w:val="21"/>
          <w:highlight w:val="none"/>
        </w:rPr>
        <w:t>月</w:t>
      </w:r>
      <w:r>
        <w:rPr>
          <w:rFonts w:hint="eastAsia" w:ascii="仿宋_GB2312" w:hAnsi="仿宋_GB2312" w:eastAsia="仿宋_GB2312" w:cs="仿宋_GB2312"/>
          <w:b/>
          <w:bCs/>
          <w:color w:val="auto"/>
          <w:szCs w:val="21"/>
          <w:highlight w:val="none"/>
          <w:u w:val="single"/>
        </w:rPr>
        <w:t xml:space="preserve">   </w:t>
      </w:r>
      <w:r>
        <w:rPr>
          <w:rFonts w:hint="eastAsia" w:ascii="仿宋_GB2312" w:hAnsi="仿宋_GB2312" w:eastAsia="仿宋_GB2312" w:cs="仿宋_GB2312"/>
          <w:b/>
          <w:bCs/>
          <w:color w:val="auto"/>
          <w:szCs w:val="21"/>
          <w:highlight w:val="none"/>
        </w:rPr>
        <w:t>日</w:t>
      </w:r>
    </w:p>
    <w:p w14:paraId="0F595DE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lang w:val="en-US" w:eastAsia="zh-CN"/>
        </w:rPr>
      </w:pPr>
    </w:p>
    <w:p w14:paraId="022875AD">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lang w:val="en-US" w:eastAsia="zh-CN"/>
        </w:rPr>
        <w:t>被授权</w:t>
      </w:r>
      <w:r>
        <w:rPr>
          <w:rFonts w:hint="eastAsia" w:ascii="仿宋_GB2312" w:hAnsi="仿宋_GB2312" w:eastAsia="仿宋_GB2312" w:cs="仿宋_GB2312"/>
          <w:color w:val="auto"/>
          <w:szCs w:val="21"/>
          <w:highlight w:val="none"/>
        </w:rPr>
        <w:t>委托代理人姓名：</w:t>
      </w:r>
      <w:r>
        <w:rPr>
          <w:rFonts w:hint="eastAsia" w:ascii="仿宋_GB2312" w:hAnsi="仿宋_GB2312" w:eastAsia="仿宋_GB2312" w:cs="仿宋_GB2312"/>
          <w:color w:val="auto"/>
          <w:szCs w:val="21"/>
          <w:highlight w:val="none"/>
          <w:u w:val="single"/>
          <w:lang w:eastAsia="zh-CN"/>
        </w:rPr>
        <w:t xml:space="preserve"> </w:t>
      </w:r>
      <w:r>
        <w:rPr>
          <w:rFonts w:hint="eastAsia" w:ascii="仿宋_GB2312" w:hAnsi="仿宋_GB2312" w:eastAsia="仿宋_GB2312" w:cs="仿宋_GB2312"/>
          <w:color w:val="auto"/>
          <w:szCs w:val="21"/>
          <w:highlight w:val="none"/>
          <w:u w:val="single"/>
          <w:lang w:val="en-US" w:eastAsia="zh-CN"/>
        </w:rPr>
        <w:t xml:space="preserve">              </w:t>
      </w:r>
    </w:p>
    <w:p w14:paraId="5EEE218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rPr>
        <w:t>职务：</w:t>
      </w:r>
      <w:r>
        <w:rPr>
          <w:rFonts w:hint="eastAsia" w:ascii="仿宋_GB2312" w:hAnsi="仿宋_GB2312" w:eastAsia="仿宋_GB2312" w:cs="仿宋_GB2312"/>
          <w:color w:val="auto"/>
          <w:szCs w:val="21"/>
          <w:highlight w:val="none"/>
          <w:u w:val="single"/>
          <w:lang w:eastAsia="zh-CN"/>
        </w:rPr>
        <w:t xml:space="preserve"> </w:t>
      </w:r>
      <w:r>
        <w:rPr>
          <w:rFonts w:hint="eastAsia" w:ascii="仿宋_GB2312" w:hAnsi="仿宋_GB2312" w:eastAsia="仿宋_GB2312" w:cs="仿宋_GB2312"/>
          <w:color w:val="auto"/>
          <w:szCs w:val="21"/>
          <w:highlight w:val="none"/>
          <w:u w:val="single"/>
          <w:lang w:val="en-US" w:eastAsia="zh-CN"/>
        </w:rPr>
        <w:t xml:space="preserve">                    </w:t>
      </w:r>
    </w:p>
    <w:p w14:paraId="528B6E9A">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rPr>
        <w:t>身份证号码：</w:t>
      </w:r>
      <w:r>
        <w:rPr>
          <w:rFonts w:hint="eastAsia" w:ascii="仿宋_GB2312" w:hAnsi="仿宋_GB2312" w:eastAsia="仿宋_GB2312" w:cs="仿宋_GB2312"/>
          <w:color w:val="auto"/>
          <w:szCs w:val="21"/>
          <w:highlight w:val="none"/>
          <w:u w:val="single"/>
          <w:lang w:eastAsia="zh-CN"/>
        </w:rPr>
        <w:t xml:space="preserve"> </w:t>
      </w:r>
      <w:r>
        <w:rPr>
          <w:rFonts w:hint="eastAsia" w:ascii="仿宋_GB2312" w:hAnsi="仿宋_GB2312" w:eastAsia="仿宋_GB2312" w:cs="仿宋_GB2312"/>
          <w:color w:val="auto"/>
          <w:szCs w:val="21"/>
          <w:highlight w:val="none"/>
          <w:u w:val="single"/>
          <w:lang w:val="en-US" w:eastAsia="zh-CN"/>
        </w:rPr>
        <w:t xml:space="preserve">                  </w:t>
      </w:r>
    </w:p>
    <w:p w14:paraId="081D9CC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rPr>
        <w:t>详细地址：</w:t>
      </w:r>
      <w:r>
        <w:rPr>
          <w:rFonts w:hint="eastAsia" w:ascii="仿宋_GB2312" w:hAnsi="仿宋_GB2312" w:eastAsia="仿宋_GB2312" w:cs="仿宋_GB2312"/>
          <w:color w:val="auto"/>
          <w:szCs w:val="21"/>
          <w:highlight w:val="none"/>
          <w:u w:val="single"/>
          <w:lang w:eastAsia="zh-CN"/>
        </w:rPr>
        <w:t xml:space="preserve"> </w:t>
      </w:r>
      <w:r>
        <w:rPr>
          <w:rFonts w:hint="eastAsia" w:ascii="仿宋_GB2312" w:hAnsi="仿宋_GB2312" w:eastAsia="仿宋_GB2312" w:cs="仿宋_GB2312"/>
          <w:color w:val="auto"/>
          <w:szCs w:val="21"/>
          <w:highlight w:val="none"/>
          <w:u w:val="single"/>
          <w:lang w:val="en-US" w:eastAsia="zh-CN"/>
        </w:rPr>
        <w:t xml:space="preserve">                 </w:t>
      </w:r>
    </w:p>
    <w:p w14:paraId="769F68C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highlight w:val="none"/>
          <w:u w:val="single"/>
          <w:lang w:val="en-US" w:eastAsia="zh-CN"/>
        </w:rPr>
      </w:pPr>
      <w:r>
        <w:rPr>
          <w:rFonts w:hint="eastAsia" w:ascii="仿宋_GB2312" w:hAnsi="仿宋_GB2312" w:eastAsia="仿宋_GB2312" w:cs="仿宋_GB2312"/>
          <w:color w:val="auto"/>
          <w:szCs w:val="21"/>
          <w:highlight w:val="none"/>
        </w:rPr>
        <w:t>电话：</w:t>
      </w:r>
      <w:r>
        <w:rPr>
          <w:rFonts w:hint="eastAsia" w:ascii="仿宋_GB2312" w:hAnsi="仿宋_GB2312" w:eastAsia="仿宋_GB2312" w:cs="仿宋_GB2312"/>
          <w:color w:val="auto"/>
          <w:szCs w:val="21"/>
          <w:highlight w:val="none"/>
          <w:u w:val="single"/>
          <w:lang w:eastAsia="zh-CN"/>
        </w:rPr>
        <w:t xml:space="preserve"> </w:t>
      </w:r>
      <w:r>
        <w:rPr>
          <w:rFonts w:hint="eastAsia" w:ascii="仿宋_GB2312" w:hAnsi="仿宋_GB2312" w:eastAsia="仿宋_GB2312" w:cs="仿宋_GB2312"/>
          <w:color w:val="auto"/>
          <w:szCs w:val="21"/>
          <w:highlight w:val="none"/>
          <w:u w:val="single"/>
          <w:lang w:val="en-US" w:eastAsia="zh-CN"/>
        </w:rPr>
        <w:t xml:space="preserve">                  </w:t>
      </w:r>
    </w:p>
    <w:p w14:paraId="0E18BAFA">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bCs/>
          <w:color w:val="auto"/>
          <w:szCs w:val="21"/>
          <w:highlight w:val="none"/>
        </w:rPr>
      </w:pPr>
    </w:p>
    <w:p w14:paraId="7B45A29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附：</w:t>
      </w:r>
      <w:r>
        <w:rPr>
          <w:rFonts w:hint="eastAsia" w:ascii="仿宋_GB2312" w:hAnsi="仿宋_GB2312" w:eastAsia="仿宋_GB2312" w:cs="仿宋_GB2312"/>
          <w:b/>
          <w:bCs/>
          <w:color w:val="auto"/>
          <w:szCs w:val="21"/>
          <w:highlight w:val="none"/>
          <w:lang w:val="en-US" w:eastAsia="zh-CN"/>
        </w:rPr>
        <w:t>被授权委托代理人</w:t>
      </w:r>
      <w:r>
        <w:rPr>
          <w:rFonts w:hint="eastAsia" w:ascii="仿宋_GB2312" w:hAnsi="仿宋_GB2312" w:eastAsia="仿宋_GB2312" w:cs="仿宋_GB2312"/>
          <w:b/>
          <w:bCs/>
          <w:color w:val="auto"/>
          <w:szCs w:val="21"/>
          <w:highlight w:val="none"/>
        </w:rPr>
        <w:t>身份证</w:t>
      </w:r>
      <w:r>
        <w:rPr>
          <w:rFonts w:hint="eastAsia" w:ascii="仿宋_GB2312" w:hAnsi="仿宋_GB2312" w:eastAsia="仿宋_GB2312" w:cs="仿宋_GB2312"/>
          <w:b/>
          <w:bCs/>
          <w:color w:val="auto"/>
          <w:szCs w:val="21"/>
          <w:highlight w:val="none"/>
          <w:lang w:eastAsia="zh-CN"/>
        </w:rPr>
        <w:t>正反面</w:t>
      </w:r>
      <w:r>
        <w:rPr>
          <w:rFonts w:hint="eastAsia" w:ascii="仿宋_GB2312" w:hAnsi="仿宋_GB2312" w:eastAsia="仿宋_GB2312" w:cs="仿宋_GB2312"/>
          <w:b/>
          <w:bCs/>
          <w:color w:val="auto"/>
          <w:szCs w:val="21"/>
          <w:highlight w:val="none"/>
          <w:lang w:val="en-US" w:eastAsia="zh-CN"/>
        </w:rPr>
        <w:t>电子件</w:t>
      </w:r>
      <w:r>
        <w:rPr>
          <w:rFonts w:hint="eastAsia" w:ascii="仿宋_GB2312" w:hAnsi="仿宋_GB2312" w:eastAsia="仿宋_GB2312" w:cs="仿宋_GB2312"/>
          <w:b/>
          <w:bCs/>
          <w:color w:val="auto"/>
          <w:szCs w:val="21"/>
          <w:highlight w:val="none"/>
          <w:lang w:eastAsia="zh-CN"/>
        </w:rPr>
        <w:t>。</w:t>
      </w:r>
    </w:p>
    <w:p w14:paraId="175F6CF5">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b/>
          <w:bCs/>
          <w:color w:val="auto"/>
          <w:szCs w:val="21"/>
          <w:highlight w:val="none"/>
        </w:rPr>
      </w:pPr>
    </w:p>
    <w:p w14:paraId="45D0D56B">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b/>
          <w:bCs/>
          <w:color w:val="auto"/>
          <w:szCs w:val="21"/>
          <w:highlight w:val="none"/>
        </w:rPr>
      </w:pPr>
    </w:p>
    <w:p w14:paraId="12054128">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b/>
          <w:bCs/>
          <w:color w:val="auto"/>
          <w:szCs w:val="21"/>
          <w:highlight w:val="none"/>
        </w:rPr>
      </w:pPr>
    </w:p>
    <w:p w14:paraId="2F83B051">
      <w:pPr>
        <w:keepNext w:val="0"/>
        <w:keepLines w:val="0"/>
        <w:pageBreakBefore w:val="0"/>
        <w:widowControl/>
        <w:suppressLineNumbers w:val="0"/>
        <w:kinsoku/>
        <w:wordWrap/>
        <w:overflowPunct/>
        <w:bidi w:val="0"/>
        <w:spacing w:beforeAutospacing="0" w:afterAutospacing="0" w:line="360" w:lineRule="auto"/>
        <w:ind w:left="0" w:leftChars="0" w:right="0" w:firstLine="0" w:firstLineChars="0"/>
        <w:jc w:val="left"/>
        <w:rPr>
          <w:rFonts w:hint="eastAsia" w:ascii="仿宋_GB2312" w:hAnsi="仿宋_GB2312" w:eastAsia="仿宋_GB2312" w:cs="仿宋_GB2312"/>
          <w:b/>
          <w:bCs/>
          <w:color w:val="auto"/>
          <w:szCs w:val="21"/>
          <w:highlight w:val="none"/>
        </w:rPr>
      </w:pPr>
      <w:r>
        <w:rPr>
          <w:rFonts w:hint="eastAsia" w:ascii="仿宋_GB2312" w:hAnsi="仿宋_GB2312" w:eastAsia="仿宋_GB2312" w:cs="仿宋_GB2312"/>
          <w:b/>
          <w:bCs/>
          <w:color w:val="auto"/>
          <w:szCs w:val="21"/>
          <w:highlight w:val="none"/>
        </w:rPr>
        <w:t xml:space="preserve">注: </w:t>
      </w:r>
      <w:r>
        <w:rPr>
          <w:rFonts w:hint="eastAsia" w:ascii="仿宋_GB2312" w:hAnsi="仿宋_GB2312" w:eastAsia="仿宋_GB2312" w:cs="仿宋_GB2312"/>
          <w:b/>
          <w:bCs/>
          <w:color w:val="auto"/>
          <w:kern w:val="2"/>
          <w:sz w:val="21"/>
          <w:szCs w:val="21"/>
          <w:highlight w:val="none"/>
          <w:lang w:val="en-US" w:eastAsia="zh-CN" w:bidi="ar"/>
        </w:rPr>
        <w:t>1.若投标人为事业单位或其他组织或分支机构，则法定代表人（单位负责人）处的</w:t>
      </w:r>
      <w:bookmarkStart w:id="973" w:name="OLE_LINK359"/>
      <w:r>
        <w:rPr>
          <w:rFonts w:hint="eastAsia" w:ascii="仿宋_GB2312" w:hAnsi="仿宋_GB2312" w:eastAsia="仿宋_GB2312" w:cs="仿宋_GB2312"/>
          <w:b/>
          <w:bCs/>
          <w:color w:val="auto"/>
          <w:kern w:val="2"/>
          <w:sz w:val="21"/>
          <w:szCs w:val="21"/>
          <w:highlight w:val="none"/>
          <w:lang w:val="en-US" w:eastAsia="zh-CN" w:bidi="ar"/>
        </w:rPr>
        <w:t>签署人</w:t>
      </w:r>
      <w:bookmarkEnd w:id="973"/>
      <w:r>
        <w:rPr>
          <w:rFonts w:hint="eastAsia" w:ascii="仿宋_GB2312" w:hAnsi="仿宋_GB2312" w:eastAsia="仿宋_GB2312" w:cs="仿宋_GB2312"/>
          <w:b/>
          <w:bCs/>
          <w:color w:val="auto"/>
          <w:kern w:val="2"/>
          <w:sz w:val="21"/>
          <w:szCs w:val="21"/>
          <w:highlight w:val="none"/>
          <w:lang w:val="en-US" w:eastAsia="zh-CN" w:bidi="ar"/>
        </w:rPr>
        <w:t xml:space="preserve">可为单位负责人。 </w:t>
      </w:r>
    </w:p>
    <w:p w14:paraId="457F761B">
      <w:pPr>
        <w:keepNext w:val="0"/>
        <w:keepLines w:val="0"/>
        <w:pageBreakBefore w:val="0"/>
        <w:widowControl/>
        <w:suppressLineNumbers w:val="0"/>
        <w:kinsoku/>
        <w:wordWrap/>
        <w:overflowPunct/>
        <w:bidi w:val="0"/>
        <w:spacing w:beforeAutospacing="0" w:afterAutospacing="0" w:line="360" w:lineRule="auto"/>
        <w:ind w:left="0" w:leftChars="0" w:right="0" w:firstLine="422" w:firstLineChars="200"/>
        <w:jc w:val="left"/>
        <w:rPr>
          <w:rFonts w:hint="eastAsia" w:ascii="仿宋_GB2312" w:hAnsi="仿宋_GB2312" w:eastAsia="仿宋_GB2312" w:cs="仿宋_GB2312"/>
          <w:b/>
          <w:bCs/>
          <w:color w:val="auto"/>
          <w:kern w:val="2"/>
          <w:sz w:val="21"/>
          <w:szCs w:val="21"/>
          <w:highlight w:val="none"/>
          <w:lang w:val="en-US" w:eastAsia="zh-CN" w:bidi="ar"/>
        </w:rPr>
      </w:pPr>
      <w:r>
        <w:rPr>
          <w:rFonts w:hint="eastAsia" w:ascii="仿宋_GB2312" w:hAnsi="仿宋_GB2312" w:eastAsia="仿宋_GB2312" w:cs="仿宋_GB2312"/>
          <w:b/>
          <w:bCs/>
          <w:color w:val="auto"/>
          <w:kern w:val="2"/>
          <w:sz w:val="21"/>
          <w:szCs w:val="21"/>
          <w:highlight w:val="none"/>
          <w:lang w:val="en-US" w:eastAsia="zh-CN" w:bidi="ar"/>
        </w:rPr>
        <w:t>2.若投标文件中签字之处均为法定代表人（单位负责人）本人签署，则可不提供本《授权委托书》，但须提供《法定代表人（单位负责人）身份证明书》。</w:t>
      </w:r>
    </w:p>
    <w:p w14:paraId="235464C0">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b/>
          <w:bCs/>
          <w:color w:val="auto"/>
          <w:kern w:val="2"/>
          <w:sz w:val="21"/>
          <w:szCs w:val="21"/>
          <w:highlight w:val="none"/>
          <w:lang w:val="en-US" w:eastAsia="zh-CN" w:bidi="ar"/>
        </w:rPr>
      </w:pPr>
      <w:r>
        <w:rPr>
          <w:rFonts w:hint="eastAsia" w:ascii="仿宋_GB2312" w:hAnsi="仿宋_GB2312" w:eastAsia="仿宋_GB2312" w:cs="仿宋_GB2312"/>
          <w:b/>
          <w:bCs/>
          <w:color w:val="auto"/>
          <w:kern w:val="2"/>
          <w:sz w:val="21"/>
          <w:szCs w:val="21"/>
          <w:highlight w:val="none"/>
          <w:lang w:val="en-US" w:eastAsia="zh-CN" w:bidi="ar"/>
        </w:rPr>
        <w:br w:type="page"/>
      </w:r>
    </w:p>
    <w:p w14:paraId="3C5F9347">
      <w:pPr>
        <w:pageBreakBefore w:val="0"/>
        <w:kinsoku/>
        <w:wordWrap/>
        <w:overflowPunct/>
        <w:bidi w:val="0"/>
        <w:spacing w:beforeAutospacing="0" w:afterAutospacing="0" w:line="360" w:lineRule="auto"/>
        <w:ind w:left="0" w:leftChars="0" w:right="0" w:firstLine="0" w:firstLineChars="0"/>
        <w:jc w:val="center"/>
        <w:outlineLvl w:val="2"/>
        <w:rPr>
          <w:rFonts w:hint="eastAsia" w:ascii="仿宋_GB2312" w:hAnsi="仿宋_GB2312" w:eastAsia="仿宋_GB2312" w:cs="仿宋_GB2312"/>
          <w:color w:val="auto"/>
          <w:sz w:val="28"/>
          <w:szCs w:val="28"/>
        </w:rPr>
      </w:pPr>
      <w:bookmarkStart w:id="974" w:name="_Toc22184"/>
      <w:r>
        <w:rPr>
          <w:rFonts w:hint="eastAsia" w:ascii="仿宋_GB2312" w:hAnsi="仿宋_GB2312" w:eastAsia="仿宋_GB2312" w:cs="仿宋_GB2312"/>
          <w:color w:val="auto"/>
          <w:sz w:val="28"/>
          <w:szCs w:val="28"/>
        </w:rPr>
        <w:t>▲投标保证金缴纳凭证</w:t>
      </w:r>
      <w:bookmarkEnd w:id="971"/>
      <w:bookmarkEnd w:id="974"/>
    </w:p>
    <w:p w14:paraId="75536B46">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sz w:val="28"/>
          <w:szCs w:val="28"/>
        </w:rPr>
      </w:pPr>
      <w:bookmarkStart w:id="975" w:name="OLE_LINK123"/>
      <w:bookmarkStart w:id="976" w:name="_Toc8604"/>
      <w:bookmarkStart w:id="977" w:name="_Toc205017032"/>
      <w:bookmarkStart w:id="978" w:name="_Toc272421896"/>
      <w:bookmarkStart w:id="979" w:name="OLE_LINK18"/>
      <w:r>
        <w:rPr>
          <w:rFonts w:hint="eastAsia" w:ascii="仿宋_GB2312" w:hAnsi="仿宋_GB2312" w:eastAsia="仿宋_GB2312" w:cs="仿宋_GB2312"/>
          <w:color w:val="auto"/>
          <w:sz w:val="28"/>
          <w:szCs w:val="28"/>
        </w:rPr>
        <w:br w:type="page"/>
      </w:r>
    </w:p>
    <w:bookmarkEnd w:id="816"/>
    <w:bookmarkEnd w:id="955"/>
    <w:bookmarkEnd w:id="956"/>
    <w:bookmarkEnd w:id="975"/>
    <w:bookmarkEnd w:id="976"/>
    <w:bookmarkEnd w:id="977"/>
    <w:bookmarkEnd w:id="978"/>
    <w:bookmarkEnd w:id="979"/>
    <w:p w14:paraId="2752C9C5">
      <w:pPr>
        <w:pStyle w:val="2"/>
        <w:pageBreakBefore w:val="0"/>
        <w:kinsoku/>
        <w:wordWrap/>
        <w:overflowPunct/>
        <w:bidi w:val="0"/>
        <w:spacing w:before="0" w:beforeLines="0" w:beforeAutospacing="0" w:afterAutospacing="0" w:line="360" w:lineRule="auto"/>
        <w:ind w:left="0" w:leftChars="0" w:right="0"/>
        <w:rPr>
          <w:rFonts w:hint="eastAsia" w:ascii="仿宋_GB2312" w:hAnsi="仿宋_GB2312" w:eastAsia="仿宋_GB2312" w:cs="仿宋_GB2312"/>
          <w:color w:val="auto"/>
        </w:rPr>
      </w:pPr>
      <w:bookmarkStart w:id="980" w:name="_Toc489145771"/>
      <w:bookmarkStart w:id="981" w:name="_Toc38338338"/>
      <w:bookmarkStart w:id="982" w:name="_Toc22713"/>
      <w:r>
        <w:rPr>
          <w:rFonts w:hint="eastAsia" w:ascii="仿宋_GB2312" w:hAnsi="仿宋_GB2312" w:eastAsia="仿宋_GB2312" w:cs="仿宋_GB2312"/>
          <w:color w:val="auto"/>
        </w:rPr>
        <w:t>第五章 采购需求</w:t>
      </w:r>
      <w:bookmarkEnd w:id="980"/>
      <w:bookmarkEnd w:id="981"/>
      <w:bookmarkEnd w:id="982"/>
    </w:p>
    <w:p w14:paraId="673FEAE2">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b/>
          <w:bCs/>
          <w:color w:val="auto"/>
          <w:sz w:val="21"/>
          <w:szCs w:val="21"/>
        </w:rPr>
      </w:pPr>
      <w:bookmarkStart w:id="983" w:name="OLE_LINK158"/>
      <w:r>
        <w:rPr>
          <w:rFonts w:hint="eastAsia" w:ascii="仿宋_GB2312" w:hAnsi="仿宋_GB2312" w:eastAsia="仿宋_GB2312" w:cs="仿宋_GB2312"/>
          <w:b/>
          <w:bCs/>
          <w:color w:val="auto"/>
          <w:sz w:val="21"/>
          <w:szCs w:val="21"/>
        </w:rPr>
        <w:t>说明：</w:t>
      </w:r>
    </w:p>
    <w:p w14:paraId="36DEFF28">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1.各投标人必须对招标文件第五章《采购需求》中的规格、技术条款和性能要求作出全面、真实的反映，若投标文件中未对招标文件第五章《采购需求》中的规格、技术条款和性能要求作出全面、真实的反映，而投标人又未在投标文件中作出说明和解释的，评标委员会在评审时可以视为不响应该条规格、技术条款和性能要求。</w:t>
      </w:r>
    </w:p>
    <w:p w14:paraId="4A49171F">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2.本章各项规格、技术条款和性能要求如出现引用某一特定的专利技术、商标、名称、设计、原产地或供应者等情况，则仅起参考作用。投标人可选用实质上“相当于”或“优于”该参考规格、技术条款和性能要求的产品（服务）投标。</w:t>
      </w:r>
    </w:p>
    <w:p w14:paraId="009901E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3.投标人应保证其提供的货物或者服务在采购人使用期间不受第三方可能提出的侵犯其所有权、知识产权、商标权、专利权、著作权等相关权利的起诉。</w:t>
      </w:r>
      <w:bookmarkStart w:id="984" w:name="_Toc491307394"/>
      <w:bookmarkStart w:id="985" w:name="_Toc491307332"/>
    </w:p>
    <w:p w14:paraId="4DAB53E0">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4.投标人应对在合同履行的过程中，涉及到采购人的工作信息等秘密内容进行保密。双方应共同对采购过程中涉及的技术情报和资料进行保密。</w:t>
      </w:r>
      <w:bookmarkEnd w:id="984"/>
      <w:bookmarkEnd w:id="985"/>
    </w:p>
    <w:p w14:paraId="36185FDF">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5.投标人应严格按照《中华人民共和国政府采购法》、《中华人民共和国政府采购法实施条例》、《政府采购货物和服务招标投标管理办法》（财政部令第87号）等有关法律、法规的规定进行投标，合同签订后采购人将按照中标人投标文件中所投货物或者服务进行验收，一旦发现虚假应标行为，取消该中标人的中标资格，并保留追究其法律责任的权利。</w:t>
      </w:r>
    </w:p>
    <w:p w14:paraId="0BFE9EF2">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t>6.本文件的解释权属于采购人、采购代理机构。</w:t>
      </w:r>
    </w:p>
    <w:p w14:paraId="700FEF8C">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color w:val="auto"/>
          <w:sz w:val="21"/>
          <w:szCs w:val="21"/>
        </w:rPr>
      </w:pPr>
      <w:r>
        <w:rPr>
          <w:rFonts w:hint="eastAsia" w:ascii="仿宋_GB2312" w:hAnsi="仿宋_GB2312" w:eastAsia="仿宋_GB2312" w:cs="仿宋_GB2312"/>
          <w:color w:val="auto"/>
          <w:sz w:val="21"/>
          <w:szCs w:val="21"/>
        </w:rPr>
        <w:br w:type="page"/>
      </w:r>
    </w:p>
    <w:p w14:paraId="2334A2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仿宋_GB2312" w:hAnsi="仿宋_GB2312" w:eastAsia="仿宋_GB2312" w:cs="仿宋_GB2312"/>
          <w:b/>
          <w:bCs/>
          <w:color w:val="auto"/>
          <w:sz w:val="44"/>
          <w:szCs w:val="44"/>
          <w:highlight w:val="none"/>
          <w:shd w:val="clear" w:color="auto" w:fill="FFFFFF"/>
        </w:rPr>
      </w:pPr>
      <w:r>
        <w:rPr>
          <w:rFonts w:hint="eastAsia" w:ascii="仿宋_GB2312" w:hAnsi="仿宋_GB2312" w:eastAsia="仿宋_GB2312" w:cs="仿宋_GB2312"/>
          <w:b/>
          <w:bCs/>
          <w:color w:val="auto"/>
          <w:sz w:val="44"/>
          <w:szCs w:val="44"/>
          <w:highlight w:val="none"/>
          <w:shd w:val="clear" w:color="auto" w:fill="FFFFFF"/>
        </w:rPr>
        <w:t>采购需求</w:t>
      </w:r>
    </w:p>
    <w:p w14:paraId="26E3A0F2">
      <w:pPr>
        <w:pStyle w:val="6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lang w:val="en-US" w:eastAsia="zh-CN"/>
        </w:rPr>
        <w:t>一、</w:t>
      </w:r>
      <w:r>
        <w:rPr>
          <w:rFonts w:hint="eastAsia" w:ascii="仿宋_GB2312" w:hAnsi="仿宋_GB2312" w:eastAsia="仿宋_GB2312" w:cs="仿宋_GB2312"/>
          <w:b/>
          <w:color w:val="auto"/>
          <w:highlight w:val="none"/>
        </w:rPr>
        <w:t>采购标的需实现的功能或者目标，以及为落实政府采购政策需满足的要求</w:t>
      </w:r>
    </w:p>
    <w:p w14:paraId="44538F5C">
      <w:pPr>
        <w:pStyle w:val="6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_GB2312" w:hAnsi="仿宋_GB2312" w:eastAsia="仿宋_GB2312" w:cs="仿宋_GB2312"/>
          <w:b/>
          <w:bCs/>
          <w:color w:val="auto"/>
          <w:kern w:val="0"/>
          <w:szCs w:val="24"/>
          <w:highlight w:val="none"/>
          <w:lang w:val="en-US" w:bidi="ar"/>
        </w:rPr>
      </w:pPr>
      <w:r>
        <w:rPr>
          <w:rFonts w:hint="eastAsia" w:ascii="仿宋_GB2312" w:hAnsi="仿宋_GB2312" w:eastAsia="仿宋_GB2312" w:cs="仿宋_GB2312"/>
          <w:b/>
          <w:bCs/>
          <w:color w:val="auto"/>
          <w:kern w:val="0"/>
          <w:szCs w:val="24"/>
          <w:highlight w:val="none"/>
          <w:lang w:val="en-US" w:eastAsia="zh-CN" w:bidi="ar"/>
        </w:rPr>
        <w:t>（一）</w:t>
      </w:r>
      <w:r>
        <w:rPr>
          <w:rFonts w:hint="eastAsia" w:ascii="仿宋_GB2312" w:hAnsi="仿宋_GB2312" w:eastAsia="仿宋_GB2312" w:cs="仿宋_GB2312"/>
          <w:b/>
          <w:bCs/>
          <w:color w:val="auto"/>
          <w:kern w:val="0"/>
          <w:szCs w:val="24"/>
          <w:highlight w:val="none"/>
          <w:lang w:val="en-US" w:bidi="ar"/>
        </w:rPr>
        <w:t>需实现的功能或者目标</w:t>
      </w:r>
    </w:p>
    <w:p w14:paraId="5A058E41">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color w:val="auto"/>
          <w:highlight w:val="none"/>
          <w:lang w:val="en-US" w:eastAsia="zh-CN"/>
        </w:rPr>
      </w:pPr>
      <w:r>
        <w:rPr>
          <w:rFonts w:hint="eastAsia" w:ascii="仿宋_GB2312" w:hAnsi="仿宋_GB2312" w:eastAsia="仿宋_GB2312" w:cs="仿宋_GB2312"/>
          <w:color w:val="auto"/>
          <w:kern w:val="0"/>
          <w:szCs w:val="24"/>
          <w:highlight w:val="none"/>
          <w:lang w:val="en-US" w:eastAsia="zh-CN" w:bidi="ar"/>
        </w:rPr>
        <w:t>采购一套集卫星遥感影像与专题产品展示、服务发布于一体的综合展示系统，满足项目成果汇报、专题产品展示、会商交流等场景需求。</w:t>
      </w:r>
    </w:p>
    <w:p w14:paraId="214682FA">
      <w:pPr>
        <w:pStyle w:val="6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lang w:eastAsia="zh-CN"/>
        </w:rPr>
        <w:t>（</w:t>
      </w:r>
      <w:r>
        <w:rPr>
          <w:rFonts w:hint="eastAsia" w:ascii="仿宋_GB2312" w:hAnsi="仿宋_GB2312" w:eastAsia="仿宋_GB2312" w:cs="仿宋_GB2312"/>
          <w:b/>
          <w:color w:val="auto"/>
          <w:highlight w:val="none"/>
          <w:lang w:val="en-US" w:eastAsia="zh-CN"/>
        </w:rPr>
        <w:t>二</w:t>
      </w:r>
      <w:r>
        <w:rPr>
          <w:rFonts w:hint="eastAsia" w:ascii="仿宋_GB2312" w:hAnsi="仿宋_GB2312" w:eastAsia="仿宋_GB2312" w:cs="仿宋_GB2312"/>
          <w:b/>
          <w:color w:val="auto"/>
          <w:highlight w:val="none"/>
          <w:lang w:eastAsia="zh-CN"/>
        </w:rPr>
        <w:t>）</w:t>
      </w:r>
      <w:r>
        <w:rPr>
          <w:rFonts w:hint="eastAsia" w:ascii="仿宋_GB2312" w:hAnsi="仿宋_GB2312" w:eastAsia="仿宋_GB2312" w:cs="仿宋_GB2312"/>
          <w:b/>
          <w:color w:val="auto"/>
          <w:highlight w:val="none"/>
        </w:rPr>
        <w:t>落实政府采购政策</w:t>
      </w:r>
    </w:p>
    <w:p w14:paraId="52F21C9C">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val="en-US" w:eastAsia="zh-CN"/>
        </w:rPr>
        <w:t>本项目非专门面向中小企业采购，</w:t>
      </w:r>
      <w:r>
        <w:rPr>
          <w:rFonts w:hint="eastAsia" w:ascii="仿宋_GB2312" w:hAnsi="仿宋_GB2312" w:eastAsia="仿宋_GB2312" w:cs="仿宋_GB2312"/>
          <w:color w:val="auto"/>
          <w:highlight w:val="none"/>
        </w:rPr>
        <w:t>《政府采购需求管理办法》（财库〔2021〕22号）、《三部门联合发布关于促进残疾人就业政府采购政策的通知》（财库〔2017〕141号）、《云南省财政厅 云南省人民政府扶贫开发办公室关于贯彻落实运用政府采购政策支持脱贫攻坚有关事宜的通知》（云财采〔2019〕9号）、《财政部国家发展改革委关于印发节能产品政府采购实施意见的通知》（财库〔2004〕185号）、《财政部、国家环保总局文件关于环境标志产品政府采购实施的意见》（财库〔2006〕90号）、《财政部关于在政府采购活动中查询及使用信用记录有关问题的通知》、（财库〔2016〕125号）《关于优化节能产品、环境标志产品政府采购执行机制的通知》（财库〔2019〕9号）、《关于促进政府采购公平竞争优化营商环境的通知》（财库〔2019〕38号）、《政府采购促进中小企业发展管理办法》（财库〔2020〕46号）、《关于进一步加大政府采购支持中小企业力度的通知》（财库〔2022〕19号）等相关政策。</w:t>
      </w:r>
    </w:p>
    <w:p w14:paraId="47137D3A">
      <w:pPr>
        <w:pStyle w:val="6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lang w:val="en-US" w:eastAsia="zh-CN"/>
        </w:rPr>
        <w:t>二、</w:t>
      </w:r>
      <w:r>
        <w:rPr>
          <w:rFonts w:hint="eastAsia" w:ascii="仿宋_GB2312" w:hAnsi="仿宋_GB2312" w:eastAsia="仿宋_GB2312" w:cs="仿宋_GB2312"/>
          <w:b/>
          <w:color w:val="auto"/>
          <w:highlight w:val="none"/>
        </w:rPr>
        <w:t>采购标的需执行的国家相关标准、行业标准、地方标准或者其他标准、规范</w:t>
      </w:r>
    </w:p>
    <w:p w14:paraId="61743229">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highlight w:val="none"/>
          <w:lang w:eastAsia="zh-CN"/>
        </w:rPr>
        <w:t>《中华人民共和国政府采购法》、《中华人民共和国政府采购法实施条例》、《政府采购货物和服务招标投标管理办法》(财政部令第87号)</w:t>
      </w:r>
    </w:p>
    <w:p w14:paraId="130107F1">
      <w:pPr>
        <w:pStyle w:val="6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b/>
          <w:color w:val="auto"/>
          <w:highlight w:val="none"/>
        </w:rPr>
      </w:pPr>
      <w:r>
        <w:rPr>
          <w:rFonts w:hint="eastAsia" w:ascii="仿宋_GB2312" w:hAnsi="仿宋_GB2312" w:eastAsia="仿宋_GB2312" w:cs="仿宋_GB2312"/>
          <w:b/>
          <w:snapToGrid w:val="0"/>
          <w:color w:val="auto"/>
          <w:sz w:val="24"/>
          <w:szCs w:val="28"/>
          <w:lang w:val="en-US" w:eastAsia="zh-CN" w:bidi="ar-SA"/>
        </w:rPr>
        <w:t>三、</w:t>
      </w:r>
      <w:r>
        <w:rPr>
          <w:rFonts w:hint="eastAsia" w:ascii="仿宋_GB2312" w:hAnsi="仿宋_GB2312" w:eastAsia="仿宋_GB2312" w:cs="仿宋_GB2312"/>
          <w:b/>
          <w:color w:val="auto"/>
          <w:highlight w:val="none"/>
        </w:rPr>
        <w:t>采购标的需满足的质量、安全、技术规格、物理特性等要求</w:t>
      </w:r>
    </w:p>
    <w:tbl>
      <w:tblPr>
        <w:tblStyle w:val="31"/>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464"/>
        <w:gridCol w:w="833"/>
        <w:gridCol w:w="1015"/>
        <w:gridCol w:w="5282"/>
        <w:gridCol w:w="846"/>
        <w:gridCol w:w="848"/>
      </w:tblGrid>
      <w:tr w14:paraId="11F4EE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gridSpan w:val="6"/>
            <w:tcBorders>
              <w:top w:val="nil"/>
              <w:left w:val="nil"/>
              <w:bottom w:val="nil"/>
              <w:right w:val="nil"/>
            </w:tcBorders>
            <w:shd w:val="clear" w:color="auto" w:fill="auto"/>
            <w:noWrap/>
            <w:vAlign w:val="center"/>
          </w:tcPr>
          <w:p w14:paraId="55D8F506">
            <w:pPr>
              <w:keepNext w:val="0"/>
              <w:keepLines w:val="0"/>
              <w:pageBreakBefore w:val="0"/>
              <w:widowControl/>
              <w:suppressLineNumbers w:val="0"/>
              <w:wordWrap/>
              <w:overflowPunct/>
              <w:topLinePunct w:val="0"/>
              <w:bidi w:val="0"/>
              <w:spacing w:line="360" w:lineRule="auto"/>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系统功能参数清单</w:t>
            </w:r>
          </w:p>
        </w:tc>
      </w:tr>
      <w:tr w14:paraId="04EED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8" w:space="0"/>
              <w:left w:val="single" w:color="000000" w:sz="8" w:space="0"/>
              <w:bottom w:val="single" w:color="000000" w:sz="4" w:space="0"/>
              <w:right w:val="single" w:color="000000" w:sz="4" w:space="0"/>
            </w:tcBorders>
            <w:shd w:val="clear" w:color="auto" w:fill="auto"/>
            <w:vAlign w:val="center"/>
          </w:tcPr>
          <w:p w14:paraId="1631F31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序号</w:t>
            </w:r>
          </w:p>
        </w:tc>
        <w:tc>
          <w:tcPr>
            <w:tcW w:w="0" w:type="auto"/>
            <w:tcBorders>
              <w:top w:val="single" w:color="000000" w:sz="8" w:space="0"/>
              <w:left w:val="single" w:color="000000" w:sz="4" w:space="0"/>
              <w:bottom w:val="single" w:color="000000" w:sz="4" w:space="0"/>
              <w:right w:val="single" w:color="000000" w:sz="4" w:space="0"/>
            </w:tcBorders>
            <w:shd w:val="clear" w:color="auto" w:fill="auto"/>
            <w:vAlign w:val="center"/>
          </w:tcPr>
          <w:p w14:paraId="5E5678E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模块</w:t>
            </w:r>
          </w:p>
        </w:tc>
        <w:tc>
          <w:tcPr>
            <w:tcW w:w="0" w:type="auto"/>
            <w:tcBorders>
              <w:top w:val="single" w:color="000000" w:sz="8" w:space="0"/>
              <w:left w:val="single" w:color="000000" w:sz="4" w:space="0"/>
              <w:bottom w:val="single" w:color="000000" w:sz="4" w:space="0"/>
              <w:right w:val="single" w:color="000000" w:sz="4" w:space="0"/>
            </w:tcBorders>
            <w:shd w:val="clear" w:color="auto" w:fill="auto"/>
            <w:vAlign w:val="center"/>
          </w:tcPr>
          <w:p w14:paraId="61D6488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功能</w:t>
            </w:r>
          </w:p>
        </w:tc>
        <w:tc>
          <w:tcPr>
            <w:tcW w:w="0" w:type="auto"/>
            <w:tcBorders>
              <w:top w:val="single" w:color="000000" w:sz="8" w:space="0"/>
              <w:left w:val="single" w:color="000000" w:sz="4" w:space="0"/>
              <w:bottom w:val="single" w:color="000000" w:sz="4" w:space="0"/>
              <w:right w:val="single" w:color="000000" w:sz="4" w:space="0"/>
            </w:tcBorders>
            <w:shd w:val="clear" w:color="auto" w:fill="auto"/>
            <w:vAlign w:val="center"/>
          </w:tcPr>
          <w:p w14:paraId="6FFE9390">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说明</w:t>
            </w:r>
          </w:p>
        </w:tc>
        <w:tc>
          <w:tcPr>
            <w:tcW w:w="0" w:type="auto"/>
            <w:tcBorders>
              <w:top w:val="single" w:color="000000" w:sz="8" w:space="0"/>
              <w:left w:val="single" w:color="000000" w:sz="4" w:space="0"/>
              <w:bottom w:val="single" w:color="000000" w:sz="4" w:space="0"/>
              <w:right w:val="single" w:color="000000" w:sz="4" w:space="0"/>
            </w:tcBorders>
            <w:shd w:val="clear" w:color="auto" w:fill="auto"/>
            <w:vAlign w:val="center"/>
          </w:tcPr>
          <w:p w14:paraId="6FFB4E37">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数量</w:t>
            </w:r>
          </w:p>
        </w:tc>
        <w:tc>
          <w:tcPr>
            <w:tcW w:w="0" w:type="auto"/>
            <w:tcBorders>
              <w:top w:val="single" w:color="000000" w:sz="8" w:space="0"/>
              <w:left w:val="single" w:color="000000" w:sz="4" w:space="0"/>
              <w:bottom w:val="single" w:color="000000" w:sz="4" w:space="0"/>
              <w:right w:val="single" w:color="000000" w:sz="8" w:space="0"/>
            </w:tcBorders>
            <w:shd w:val="clear" w:color="auto" w:fill="auto"/>
            <w:vAlign w:val="center"/>
          </w:tcPr>
          <w:p w14:paraId="11689610">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b/>
                <w:bCs/>
                <w:i w:val="0"/>
                <w:iCs w:val="0"/>
                <w:color w:val="auto"/>
                <w:sz w:val="21"/>
                <w:szCs w:val="21"/>
                <w:u w:val="none"/>
              </w:rPr>
            </w:pPr>
            <w:r>
              <w:rPr>
                <w:rFonts w:hint="eastAsia" w:ascii="仿宋_GB2312" w:hAnsi="仿宋_GB2312" w:eastAsia="仿宋_GB2312" w:cs="仿宋_GB2312"/>
                <w:b/>
                <w:bCs/>
                <w:i w:val="0"/>
                <w:iCs w:val="0"/>
                <w:snapToGrid w:val="0"/>
                <w:color w:val="auto"/>
                <w:kern w:val="0"/>
                <w:sz w:val="21"/>
                <w:szCs w:val="21"/>
                <w:u w:val="none"/>
                <w:lang w:val="en-US" w:eastAsia="zh-CN" w:bidi="ar"/>
              </w:rPr>
              <w:t>单位</w:t>
            </w:r>
          </w:p>
        </w:tc>
      </w:tr>
      <w:tr w14:paraId="079EA4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911E0B1">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08EDCA">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color w:val="auto"/>
                <w:sz w:val="21"/>
                <w:szCs w:val="21"/>
                <w:u w:val="none"/>
                <w:lang w:val="en-US" w:eastAsia="zh-CN"/>
              </w:rPr>
              <w:t>影像</w:t>
            </w:r>
            <w:r>
              <w:rPr>
                <w:rFonts w:hint="eastAsia" w:ascii="仿宋_GB2312" w:hAnsi="仿宋_GB2312" w:eastAsia="仿宋_GB2312" w:cs="仿宋_GB2312"/>
                <w:i w:val="0"/>
                <w:iCs w:val="0"/>
                <w:snapToGrid w:val="0"/>
                <w:color w:val="auto"/>
                <w:kern w:val="0"/>
                <w:sz w:val="21"/>
                <w:szCs w:val="21"/>
                <w:u w:val="none"/>
                <w:lang w:val="en-US" w:eastAsia="zh-CN" w:bidi="ar"/>
              </w:rPr>
              <w:t>展示模块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35E67FD">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二维展示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1E50B9D8">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Style w:val="62"/>
                <w:rFonts w:hint="eastAsia" w:ascii="仿宋_GB2312" w:hAnsi="仿宋_GB2312" w:eastAsia="仿宋_GB2312" w:cs="仿宋_GB2312"/>
                <w:snapToGrid w:val="0"/>
                <w:color w:val="auto"/>
                <w:sz w:val="21"/>
                <w:szCs w:val="21"/>
                <w:lang w:val="en-US" w:eastAsia="zh-CN" w:bidi="ar"/>
              </w:rPr>
            </w:pPr>
            <w:r>
              <w:rPr>
                <w:rStyle w:val="62"/>
                <w:rFonts w:hint="eastAsia" w:ascii="仿宋_GB2312" w:hAnsi="仿宋_GB2312" w:eastAsia="仿宋_GB2312" w:cs="仿宋_GB2312"/>
                <w:snapToGrid w:val="0"/>
                <w:color w:val="auto"/>
                <w:sz w:val="21"/>
                <w:szCs w:val="21"/>
                <w:lang w:val="en-US" w:eastAsia="zh-CN" w:bidi="ar"/>
              </w:rPr>
              <w:t>提供米级</w:t>
            </w:r>
            <w:r>
              <w:rPr>
                <w:rStyle w:val="63"/>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亚米级影像数据单屏查看、卷帘对比、多屏查看、时序查看等</w:t>
            </w:r>
          </w:p>
          <w:p w14:paraId="75B0628E">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Style w:val="62"/>
                <w:rFonts w:hint="eastAsia" w:ascii="仿宋_GB2312" w:hAnsi="仿宋_GB2312" w:eastAsia="仿宋_GB2312" w:cs="仿宋_GB2312"/>
                <w:snapToGrid w:val="0"/>
                <w:color w:val="auto"/>
                <w:sz w:val="21"/>
                <w:szCs w:val="21"/>
                <w:lang w:val="en-US" w:eastAsia="zh-CN" w:bidi="ar"/>
              </w:rPr>
            </w:pPr>
            <w:r>
              <w:rPr>
                <w:rStyle w:val="62"/>
                <w:rFonts w:hint="eastAsia" w:ascii="仿宋_GB2312" w:hAnsi="仿宋_GB2312" w:eastAsia="仿宋_GB2312" w:cs="仿宋_GB2312"/>
                <w:snapToGrid w:val="0"/>
                <w:color w:val="auto"/>
                <w:sz w:val="21"/>
                <w:szCs w:val="21"/>
                <w:lang w:val="en-US" w:eastAsia="zh-CN" w:bidi="ar"/>
              </w:rPr>
              <w:t>单屏查看：提供单期米级、亚米级等遥感影像展示，支持影像放大、缩小、平移等操作。</w:t>
            </w:r>
            <w:r>
              <w:rPr>
                <w:rStyle w:val="62"/>
                <w:rFonts w:hint="eastAsia" w:ascii="仿宋_GB2312" w:hAnsi="仿宋_GB2312" w:eastAsia="仿宋_GB2312" w:cs="仿宋_GB2312"/>
                <w:snapToGrid w:val="0"/>
                <w:color w:val="auto"/>
                <w:sz w:val="21"/>
                <w:szCs w:val="21"/>
                <w:lang w:val="en-US" w:eastAsia="zh-CN" w:bidi="ar"/>
              </w:rPr>
              <w:br w:type="textWrapping"/>
            </w:r>
            <w:r>
              <w:rPr>
                <w:rStyle w:val="62"/>
                <w:rFonts w:hint="eastAsia" w:ascii="仿宋_GB2312" w:hAnsi="仿宋_GB2312" w:eastAsia="仿宋_GB2312" w:cs="仿宋_GB2312"/>
                <w:snapToGrid w:val="0"/>
                <w:color w:val="auto"/>
                <w:sz w:val="21"/>
                <w:szCs w:val="21"/>
                <w:lang w:val="en-US" w:eastAsia="zh-CN" w:bidi="ar"/>
              </w:rPr>
              <w:t>卷帘对比：提供基于同一个坐标系的遥感影像卷帘滑动对比查看。</w:t>
            </w:r>
          </w:p>
          <w:p w14:paraId="459E536C">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Style w:val="62"/>
                <w:rFonts w:hint="eastAsia" w:ascii="仿宋_GB2312" w:hAnsi="仿宋_GB2312" w:eastAsia="仿宋_GB2312" w:cs="仿宋_GB2312"/>
                <w:snapToGrid w:val="0"/>
                <w:color w:val="auto"/>
                <w:sz w:val="21"/>
                <w:szCs w:val="21"/>
                <w:lang w:val="en-US" w:eastAsia="zh-CN" w:bidi="ar"/>
              </w:rPr>
            </w:pPr>
            <w:r>
              <w:rPr>
                <w:rStyle w:val="62"/>
                <w:rFonts w:hint="eastAsia" w:ascii="仿宋_GB2312" w:hAnsi="仿宋_GB2312" w:eastAsia="仿宋_GB2312" w:cs="仿宋_GB2312"/>
                <w:snapToGrid w:val="0"/>
                <w:color w:val="auto"/>
                <w:sz w:val="21"/>
                <w:szCs w:val="21"/>
                <w:lang w:val="en-US" w:eastAsia="zh-CN" w:bidi="ar"/>
              </w:rPr>
              <w:t>多屏查看：提供遥感影像两屏幕（或多屏幕）地图对比查看。</w:t>
            </w:r>
          </w:p>
          <w:p w14:paraId="2266FE6F">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Style w:val="62"/>
                <w:rFonts w:hint="eastAsia" w:ascii="仿宋_GB2312" w:hAnsi="仿宋_GB2312" w:eastAsia="仿宋_GB2312" w:cs="仿宋_GB2312"/>
                <w:snapToGrid w:val="0"/>
                <w:color w:val="auto"/>
                <w:sz w:val="21"/>
                <w:szCs w:val="21"/>
                <w:lang w:val="en-US" w:eastAsia="zh-CN" w:bidi="ar"/>
              </w:rPr>
              <w:t>时序查看：提供历史遥感影像对比序列查看。</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22DD38">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D66E78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35ED21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221498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14B78">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7D027CD">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4"/>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三维展示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0C42010">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提供三维产品单屏查看、卷帘对比、多屏查看等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单屏查看：提供单期三维遥感影像展示，支持影像放大、缩小、平移等操作。</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卷帘对比：提供基于同一个坐标系（即创建三维球）的遥感影像卷帘滑动，进行对比。</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多屏查看：</w:t>
            </w:r>
            <w:r>
              <w:rPr>
                <w:rStyle w:val="62"/>
                <w:rFonts w:hint="eastAsia" w:ascii="仿宋_GB2312" w:hAnsi="仿宋_GB2312" w:eastAsia="仿宋_GB2312" w:cs="仿宋_GB2312"/>
                <w:snapToGrid w:val="0"/>
                <w:color w:val="auto"/>
                <w:sz w:val="21"/>
                <w:szCs w:val="21"/>
                <w:lang w:val="en-US" w:eastAsia="zh-CN" w:bidi="ar"/>
              </w:rPr>
              <w:t>提供</w:t>
            </w:r>
            <w:r>
              <w:rPr>
                <w:rFonts w:hint="eastAsia" w:ascii="仿宋_GB2312" w:hAnsi="仿宋_GB2312" w:eastAsia="仿宋_GB2312" w:cs="仿宋_GB2312"/>
                <w:i w:val="0"/>
                <w:iCs w:val="0"/>
                <w:snapToGrid w:val="0"/>
                <w:color w:val="auto"/>
                <w:kern w:val="0"/>
                <w:sz w:val="21"/>
                <w:szCs w:val="21"/>
                <w:u w:val="none"/>
                <w:lang w:val="en-US" w:eastAsia="zh-CN" w:bidi="ar"/>
              </w:rPr>
              <w:t>两屏幕创建三维球窗口，同步联动查看数据。</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BF863F">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D067C3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76B527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18466A0">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3</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39CC24A">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7E38BDA">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二三维联动展示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5E2CFFC0">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提供二维遥感影像与三维实景模型的同步联动展示</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提供二维遥感影像与三维实景模型的同步联动展示功能，采用同屏分视图的布局，支持任意一侧窗口中移动、放大或缩小等操作时，另一侧窗口自动跟随变化，始终保持两个窗口影像处于同一个位置和范围。</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2BA14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41438B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44D3B2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291E83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4</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1157A75">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6DA1D45F">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基础工具</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CA6168C">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提供空间</w:t>
            </w:r>
            <w:r>
              <w:rPr>
                <w:rStyle w:val="62"/>
                <w:rFonts w:hint="eastAsia" w:ascii="仿宋_GB2312" w:hAnsi="仿宋_GB2312" w:eastAsia="仿宋_GB2312" w:cs="仿宋_GB2312"/>
                <w:snapToGrid w:val="0"/>
                <w:color w:val="auto"/>
                <w:sz w:val="21"/>
                <w:szCs w:val="21"/>
                <w:lang w:val="en-US" w:eastAsia="zh-CN" w:bidi="ar"/>
              </w:rPr>
              <w:t>查询</w:t>
            </w:r>
            <w:r>
              <w:rPr>
                <w:rFonts w:hint="eastAsia" w:ascii="仿宋_GB2312" w:hAnsi="仿宋_GB2312" w:eastAsia="仿宋_GB2312" w:cs="仿宋_GB2312"/>
                <w:i w:val="0"/>
                <w:iCs w:val="0"/>
                <w:snapToGrid w:val="0"/>
                <w:color w:val="auto"/>
                <w:kern w:val="0"/>
                <w:sz w:val="21"/>
                <w:szCs w:val="21"/>
                <w:u w:val="none"/>
                <w:lang w:val="en-US" w:eastAsia="zh-CN" w:bidi="ar"/>
              </w:rPr>
              <w:t>、图上量算、图上标绘、飞行漫游、视角书签等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空间查询：支持查询浏览数据资源，提供资源管理、关键词查询等功能。</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图上量算：支持三维场景下对绘制区域内的距离、剖面、面积、角度、高度等执行测量计算，显示量算结果。</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图上标绘：支持三维场景下标注点、线、面、复杂多边形等并添加</w:t>
            </w:r>
            <w:r>
              <w:rPr>
                <w:rStyle w:val="62"/>
                <w:rFonts w:hint="eastAsia" w:ascii="仿宋_GB2312" w:hAnsi="仿宋_GB2312" w:eastAsia="仿宋_GB2312" w:cs="仿宋_GB2312"/>
                <w:snapToGrid w:val="0"/>
                <w:color w:val="auto"/>
                <w:sz w:val="21"/>
                <w:szCs w:val="21"/>
                <w:lang w:val="en-US" w:eastAsia="zh-CN" w:bidi="ar"/>
              </w:rPr>
              <w:t>文字</w:t>
            </w:r>
            <w:r>
              <w:rPr>
                <w:rFonts w:hint="eastAsia" w:ascii="仿宋_GB2312" w:hAnsi="仿宋_GB2312" w:eastAsia="仿宋_GB2312" w:cs="仿宋_GB2312"/>
                <w:i w:val="0"/>
                <w:iCs w:val="0"/>
                <w:snapToGrid w:val="0"/>
                <w:color w:val="auto"/>
                <w:kern w:val="0"/>
                <w:sz w:val="21"/>
                <w:szCs w:val="21"/>
                <w:u w:val="none"/>
                <w:lang w:val="en-US" w:eastAsia="zh-CN" w:bidi="ar"/>
              </w:rPr>
              <w:t>描述。</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飞行漫游：提供漫游数据的导入、导出，支持自定义漫游路线，同时可查看剖面图。</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视角书签：支持自定义视角以书签形式进行保存，可对视角反复取用，快速切换。</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EC59DA">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192727D0">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24178E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8C2ADD1">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5</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749E1D">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数据统筹资源展示模块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5C3E3698">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卫星轨道模拟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4C733DE8">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提供高分</w:t>
            </w:r>
            <w:r>
              <w:rPr>
                <w:rStyle w:val="62"/>
                <w:rFonts w:hint="eastAsia" w:ascii="仿宋_GB2312" w:hAnsi="仿宋_GB2312" w:eastAsia="仿宋_GB2312" w:cs="仿宋_GB2312"/>
                <w:snapToGrid w:val="0"/>
                <w:color w:val="auto"/>
                <w:sz w:val="21"/>
                <w:szCs w:val="21"/>
                <w:lang w:val="en-US" w:eastAsia="zh-CN" w:bidi="ar"/>
              </w:rPr>
              <w:t>系列</w:t>
            </w:r>
            <w:r>
              <w:rPr>
                <w:rFonts w:hint="eastAsia" w:ascii="仿宋_GB2312" w:hAnsi="仿宋_GB2312" w:eastAsia="仿宋_GB2312" w:cs="仿宋_GB2312"/>
                <w:i w:val="0"/>
                <w:iCs w:val="0"/>
                <w:snapToGrid w:val="0"/>
                <w:color w:val="auto"/>
                <w:kern w:val="0"/>
                <w:sz w:val="21"/>
                <w:szCs w:val="21"/>
                <w:u w:val="none"/>
                <w:lang w:val="en-US" w:eastAsia="zh-CN" w:bidi="ar"/>
              </w:rPr>
              <w:t>卫星、北京系列卫星等资源管理、二三维一体化轨道展示、轨道根数更新等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卫星资源管理：支持对多源卫星（包括高分系列卫星、北京系列卫星等）进行查看、添加、删除与检索功能，同时可查看卫星的有效载荷技术指标，并进行详情信息的编辑。</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二三维一体化轨道</w:t>
            </w:r>
            <w:r>
              <w:rPr>
                <w:rStyle w:val="62"/>
                <w:rFonts w:hint="eastAsia" w:ascii="仿宋_GB2312" w:hAnsi="仿宋_GB2312" w:eastAsia="仿宋_GB2312" w:cs="仿宋_GB2312"/>
                <w:snapToGrid w:val="0"/>
                <w:color w:val="auto"/>
                <w:sz w:val="21"/>
                <w:szCs w:val="21"/>
                <w:lang w:val="en-US" w:eastAsia="zh-CN" w:bidi="ar"/>
              </w:rPr>
              <w:t>展示</w:t>
            </w:r>
            <w:r>
              <w:rPr>
                <w:rFonts w:hint="eastAsia" w:ascii="仿宋_GB2312" w:hAnsi="仿宋_GB2312" w:eastAsia="仿宋_GB2312" w:cs="仿宋_GB2312"/>
                <w:i w:val="0"/>
                <w:iCs w:val="0"/>
                <w:snapToGrid w:val="0"/>
                <w:color w:val="auto"/>
                <w:kern w:val="0"/>
                <w:sz w:val="21"/>
                <w:szCs w:val="21"/>
                <w:u w:val="none"/>
                <w:lang w:val="en-US" w:eastAsia="zh-CN" w:bidi="ar"/>
              </w:rPr>
              <w:t>：支持采用二三维视角实时查看卫星的轨道情况，模拟卫星的运行轨迹，查看卫星详情。根据卫星的实时位置和卫星的相机幅宽和拍摄区域算法，计算当下星下点的拍摄区域。</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轨道根数更新：提供卫星根数自动更新功能。</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2D8E2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CDC1C9D">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157D8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13C797CF">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6</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C3194D8">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33E6535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4"/>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卫星任务规划仿真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57097AA1">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提供仿真任务、任务分析、分析结果展示、图层管理等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仿真任务：以列表的形式展示仿真任务以及任务属性，支持用户对列表</w:t>
            </w:r>
            <w:r>
              <w:rPr>
                <w:rStyle w:val="62"/>
                <w:rFonts w:hint="eastAsia" w:ascii="仿宋_GB2312" w:hAnsi="仿宋_GB2312" w:eastAsia="仿宋_GB2312" w:cs="仿宋_GB2312"/>
                <w:snapToGrid w:val="0"/>
                <w:color w:val="auto"/>
                <w:sz w:val="21"/>
                <w:szCs w:val="21"/>
                <w:lang w:val="en-US" w:eastAsia="zh-CN" w:bidi="ar"/>
              </w:rPr>
              <w:t>进行</w:t>
            </w:r>
            <w:r>
              <w:rPr>
                <w:rFonts w:hint="eastAsia" w:ascii="仿宋_GB2312" w:hAnsi="仿宋_GB2312" w:eastAsia="仿宋_GB2312" w:cs="仿宋_GB2312"/>
                <w:i w:val="0"/>
                <w:iCs w:val="0"/>
                <w:snapToGrid w:val="0"/>
                <w:color w:val="auto"/>
                <w:kern w:val="0"/>
                <w:sz w:val="21"/>
                <w:szCs w:val="21"/>
                <w:u w:val="none"/>
                <w:lang w:val="en-US" w:eastAsia="zh-CN" w:bidi="ar"/>
              </w:rPr>
              <w:t>检索。提供多种创建任务的方式，以及对任务进行过轨筛选、显示/隐藏、删除、任务分析操作。</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任务分析：通过卫星资源等信息，支持输入任务分析时时间、卫星、观测角、云量等条件进行仿真计算。</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分析结果：支持按照一定条件进行可见窗口分析或任务仿真后的仿真结果查看，提供任务列表展示。</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图层管理：支持底图切换、图层管理操作。</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47DE8">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11FD61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29797C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44C10FF">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7</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8CC6E4F">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C791F7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数据资源展示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D186212">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提供浏览并查询数据总量，以地图交互方式展示</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显示数据库里存储的数据量、数据大小、数据的时相情况等，支持浏览并查询数据总量、覆盖区域情况、时间段、卫星类型等，以地图交互方式展示影像覆盖范围，支持展示各类成果数据存储量与数据个数。</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445D7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07BA756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5DF99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3F11A1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8</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EFD031B">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项目成果专题产品展示模块</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2213CBE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专题构建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59558F84">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提供专题目录构建、专题数据构建、专题服务构建等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专题目录：支持创建多层级、结构化的专题产品目录树，用于分类管理不同领域的专题成果，方便用户快速定位和浏览。</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专题数据：支持二维影像、三维模型、矢量数据等多源数据，按专题进行关联与聚合，作为专题展示与分析的基础。</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专题服务：提供专题数据发布为标准化地图服务或分析服务的能力，</w:t>
            </w:r>
            <w:r>
              <w:rPr>
                <w:rStyle w:val="62"/>
                <w:rFonts w:hint="eastAsia" w:ascii="仿宋_GB2312" w:hAnsi="仿宋_GB2312" w:eastAsia="仿宋_GB2312" w:cs="仿宋_GB2312"/>
                <w:snapToGrid w:val="0"/>
                <w:color w:val="auto"/>
                <w:sz w:val="21"/>
                <w:szCs w:val="21"/>
                <w:lang w:val="en-US" w:eastAsia="zh-CN" w:bidi="ar"/>
              </w:rPr>
              <w:t>支持</w:t>
            </w:r>
            <w:r>
              <w:rPr>
                <w:rFonts w:hint="eastAsia" w:ascii="仿宋_GB2312" w:hAnsi="仿宋_GB2312" w:eastAsia="仿宋_GB2312" w:cs="仿宋_GB2312"/>
                <w:i w:val="0"/>
                <w:iCs w:val="0"/>
                <w:snapToGrid w:val="0"/>
                <w:color w:val="auto"/>
                <w:kern w:val="0"/>
                <w:sz w:val="21"/>
                <w:szCs w:val="21"/>
                <w:u w:val="none"/>
                <w:lang w:val="en-US" w:eastAsia="zh-CN" w:bidi="ar"/>
              </w:rPr>
              <w:t>服务的统一管理、授权与共享，便于其他系统或模块调用，实现专题成果的灵活复用。</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2DB786">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8E0F2D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443F552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55DAD10">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9</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DD09CB3">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05292A1">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4"/>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专题展示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6D64333D">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提供多种专题的二三维展示、查询检索、数据分析等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二三维展示：提供不同专题数据二三维展示，支持专题要素的符号化渲染、图层显隐控制等，支持专题数据的放大、缩小、平移等操作。</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查询检索：支持基于空间位置、关键字或属性条件对专题产品中的要素进行快速查询与定位，并以信息弹窗等形式，详细</w:t>
            </w:r>
            <w:r>
              <w:rPr>
                <w:rStyle w:val="62"/>
                <w:rFonts w:hint="eastAsia" w:ascii="仿宋_GB2312" w:hAnsi="仿宋_GB2312" w:eastAsia="仿宋_GB2312" w:cs="仿宋_GB2312"/>
                <w:snapToGrid w:val="0"/>
                <w:color w:val="auto"/>
                <w:sz w:val="21"/>
                <w:szCs w:val="21"/>
                <w:lang w:val="en-US" w:eastAsia="zh-CN" w:bidi="ar"/>
              </w:rPr>
              <w:t>展示</w:t>
            </w:r>
            <w:r>
              <w:rPr>
                <w:rFonts w:hint="eastAsia" w:ascii="仿宋_GB2312" w:hAnsi="仿宋_GB2312" w:eastAsia="仿宋_GB2312" w:cs="仿宋_GB2312"/>
                <w:i w:val="0"/>
                <w:iCs w:val="0"/>
                <w:snapToGrid w:val="0"/>
                <w:color w:val="auto"/>
                <w:kern w:val="0"/>
                <w:sz w:val="21"/>
                <w:szCs w:val="21"/>
                <w:u w:val="none"/>
                <w:lang w:val="en-US" w:eastAsia="zh-CN" w:bidi="ar"/>
              </w:rPr>
              <w:t>查询结果的属性信息。</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数据分析：提供不同专题数据统计功能，按照不同专题进行数据分析，包括总体分析、区域分析和地类分析等，支持详情时间切换、详情查看、地图查看、卷帘对比、多窗口对比等多种查询对比方式。实现专题信息分类统计，以图表形式展示，定位查看分析功能。</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3C055E">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35DB3A0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301B84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65093E4B">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10</w:t>
            </w:r>
          </w:p>
        </w:tc>
        <w:tc>
          <w:tcPr>
            <w:tcW w:w="0" w:type="auto"/>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C16C016">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二三维数据底座</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103A501">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数据管理</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B57F6DD">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提供数据上传、数据建库、数据检索等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数据上传：提供FTP上传、本地上传，实现数据的入库准备工作，支持数据类型包括影像数据、栅格数据、矢量数据、三维瓦片、切片数据，支持数据质检、登记入库。</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数据建库：提供不同数据源的注册登记，自动识别数据源的所有数据表，进行元数据的识别、注册，实现数据表元数据的管理，支持基于矢量数据和表格数据（excel）创建数据表。</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数据检索：支持</w:t>
            </w:r>
            <w:r>
              <w:rPr>
                <w:rStyle w:val="62"/>
                <w:rFonts w:hint="eastAsia" w:ascii="仿宋_GB2312" w:hAnsi="仿宋_GB2312" w:eastAsia="仿宋_GB2312" w:cs="仿宋_GB2312"/>
                <w:snapToGrid w:val="0"/>
                <w:color w:val="auto"/>
                <w:sz w:val="21"/>
                <w:szCs w:val="21"/>
                <w:lang w:val="en-US" w:eastAsia="zh-CN" w:bidi="ar"/>
              </w:rPr>
              <w:t>关键</w:t>
            </w:r>
            <w:r>
              <w:rPr>
                <w:rFonts w:hint="eastAsia" w:ascii="仿宋_GB2312" w:hAnsi="仿宋_GB2312" w:eastAsia="仿宋_GB2312" w:cs="仿宋_GB2312"/>
                <w:i w:val="0"/>
                <w:iCs w:val="0"/>
                <w:snapToGrid w:val="0"/>
                <w:color w:val="auto"/>
                <w:kern w:val="0"/>
                <w:sz w:val="21"/>
                <w:szCs w:val="21"/>
                <w:u w:val="none"/>
                <w:lang w:val="en-US" w:eastAsia="zh-CN" w:bidi="ar"/>
              </w:rPr>
              <w:t>字和分类（数据分类、数据类型、时间、空间）等方式对数据库的数据进行检索。</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685EB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3EDF949">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4D6600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7C411FCD">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11</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38A03D0">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F433465">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4"/>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资源配置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398313A3">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提供二维</w:t>
            </w:r>
            <w:r>
              <w:rPr>
                <w:rStyle w:val="62"/>
                <w:rFonts w:hint="eastAsia" w:ascii="仿宋_GB2312" w:hAnsi="仿宋_GB2312" w:eastAsia="仿宋_GB2312" w:cs="仿宋_GB2312"/>
                <w:snapToGrid w:val="0"/>
                <w:color w:val="auto"/>
                <w:sz w:val="21"/>
                <w:szCs w:val="21"/>
                <w:lang w:val="en-US" w:eastAsia="zh-CN" w:bidi="ar"/>
              </w:rPr>
              <w:t>服务</w:t>
            </w:r>
            <w:r>
              <w:rPr>
                <w:rFonts w:hint="eastAsia" w:ascii="仿宋_GB2312" w:hAnsi="仿宋_GB2312" w:eastAsia="仿宋_GB2312" w:cs="仿宋_GB2312"/>
                <w:i w:val="0"/>
                <w:iCs w:val="0"/>
                <w:snapToGrid w:val="0"/>
                <w:color w:val="auto"/>
                <w:kern w:val="0"/>
                <w:sz w:val="21"/>
                <w:szCs w:val="21"/>
                <w:u w:val="none"/>
                <w:lang w:val="en-US" w:eastAsia="zh-CN" w:bidi="ar"/>
              </w:rPr>
              <w:t>、三维服务、服务发布、服务注册、服务权限控制、服务日志、样式库管理等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二维服务：提供服务列表展示，支持二维服务的预览及通用地图</w:t>
            </w:r>
            <w:r>
              <w:rPr>
                <w:rStyle w:val="62"/>
                <w:rFonts w:hint="eastAsia" w:ascii="仿宋_GB2312" w:hAnsi="仿宋_GB2312" w:eastAsia="仿宋_GB2312" w:cs="仿宋_GB2312"/>
                <w:snapToGrid w:val="0"/>
                <w:color w:val="auto"/>
                <w:sz w:val="21"/>
                <w:szCs w:val="21"/>
                <w:lang w:val="en-US" w:eastAsia="zh-CN" w:bidi="ar"/>
              </w:rPr>
              <w:t>功能</w:t>
            </w:r>
            <w:r>
              <w:rPr>
                <w:rFonts w:hint="eastAsia" w:ascii="仿宋_GB2312" w:hAnsi="仿宋_GB2312" w:eastAsia="仿宋_GB2312" w:cs="仿宋_GB2312"/>
                <w:i w:val="0"/>
                <w:iCs w:val="0"/>
                <w:snapToGrid w:val="0"/>
                <w:color w:val="auto"/>
                <w:kern w:val="0"/>
                <w:sz w:val="21"/>
                <w:szCs w:val="21"/>
                <w:u w:val="none"/>
                <w:lang w:val="en-US" w:eastAsia="zh-CN" w:bidi="ar"/>
              </w:rPr>
              <w:t>。</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三维服务：提供服务列表展示，支持三维服务的预览及通用地图功能。</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服务发布：提供基于文件或者文件目录，发布OGC、3dTiles等服务，支持以列表+地图的方式展示已发布的服务，同时支持服务缓存、删除、编辑等功能。</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服务注册：支持注册第三方已经发布的服务，注册后在平台进行实时预览、权限控制、服务共享。</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服务权限：支持控制单个服务的访问时间、访问次数、访问ip。</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服务日志：记录服务访问日志，支持日志以列表的方式展示，可特定的条件进行检索。</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样式库管理：提供样式的查询、新增、删除、修改。</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58DE4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2B4A9EA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20846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2AD77B4">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12</w:t>
            </w:r>
          </w:p>
        </w:tc>
        <w:tc>
          <w:tcPr>
            <w:tcW w:w="0" w:type="auto"/>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C9DBC66">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78641851">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系统配置</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520984CE">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提供菜单管理、用户管理、角色管理、权限管理、日志管理等</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菜单管理：提供管理系统前端导航菜单，支持对菜单项增、删、改、查等操作。</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用户管理：提供用户信息的增、删、改、查、禁用/启用功能。</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角色管理：提供角色的增、删、改、查功能，支持为角色动态分配和回收权限。</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权限管理：支持批量初始所有用户和支持单独对指定用户数据权限控制，可新增、修改和删除权限，也可关闭或启动权限。</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日志管理：实现对用户操作日志的检索，方便监控系统的运行情况，为系统的稳定运行提供信息支持。</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800EBB">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4DECD24D">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67E691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455D8E0C">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13</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8AE48EE">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门户网站</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118A02C6">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门户信息展示</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82F30D9">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区分内网和外网。包括用户注册与登录、影像数据与专题成果查询、</w:t>
            </w:r>
            <w:r>
              <w:rPr>
                <w:rStyle w:val="62"/>
                <w:rFonts w:hint="eastAsia" w:ascii="仿宋_GB2312" w:hAnsi="仿宋_GB2312" w:eastAsia="仿宋_GB2312" w:cs="仿宋_GB2312"/>
                <w:snapToGrid w:val="0"/>
                <w:color w:val="auto"/>
                <w:sz w:val="21"/>
                <w:szCs w:val="21"/>
                <w:lang w:val="en-US" w:eastAsia="zh-CN" w:bidi="ar"/>
              </w:rPr>
              <w:t>应用</w:t>
            </w:r>
            <w:r>
              <w:rPr>
                <w:rFonts w:hint="eastAsia" w:ascii="仿宋_GB2312" w:hAnsi="仿宋_GB2312" w:eastAsia="仿宋_GB2312" w:cs="仿宋_GB2312"/>
                <w:i w:val="0"/>
                <w:iCs w:val="0"/>
                <w:snapToGrid w:val="0"/>
                <w:color w:val="auto"/>
                <w:kern w:val="0"/>
                <w:sz w:val="21"/>
                <w:szCs w:val="21"/>
                <w:u w:val="none"/>
                <w:lang w:val="en-US" w:eastAsia="zh-CN" w:bidi="ar"/>
              </w:rPr>
              <w:t>案例展示、新闻中心、问题反馈、后台管理等。</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EB9B78">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63FD17A6">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021B74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4" w:space="0"/>
              <w:right w:val="single" w:color="000000" w:sz="4" w:space="0"/>
            </w:tcBorders>
            <w:shd w:val="clear" w:color="auto" w:fill="auto"/>
            <w:vAlign w:val="center"/>
          </w:tcPr>
          <w:p w14:paraId="5C879C9A">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14</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0C51A137">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系统</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center"/>
          </w:tcPr>
          <w:p w14:paraId="47B9EEB1">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4"/>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系统对接</w:t>
            </w:r>
          </w:p>
        </w:tc>
        <w:tc>
          <w:tcPr>
            <w:tcW w:w="0" w:type="auto"/>
            <w:tcBorders>
              <w:top w:val="single" w:color="000000" w:sz="4" w:space="0"/>
              <w:left w:val="single" w:color="000000" w:sz="4" w:space="0"/>
              <w:bottom w:val="single" w:color="000000" w:sz="4" w:space="0"/>
              <w:right w:val="single" w:color="000000" w:sz="4" w:space="0"/>
            </w:tcBorders>
            <w:shd w:val="clear" w:color="auto" w:fill="auto"/>
            <w:vAlign w:val="top"/>
          </w:tcPr>
          <w:p w14:paraId="0E94036E">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综合展示系统需要与国家高分辨率对地观测系统云南数据与应用</w:t>
            </w:r>
            <w:r>
              <w:rPr>
                <w:rStyle w:val="62"/>
                <w:rFonts w:hint="eastAsia" w:ascii="仿宋_GB2312" w:hAnsi="仿宋_GB2312" w:eastAsia="仿宋_GB2312" w:cs="仿宋_GB2312"/>
                <w:snapToGrid w:val="0"/>
                <w:color w:val="auto"/>
                <w:sz w:val="21"/>
                <w:szCs w:val="21"/>
                <w:lang w:val="en-US" w:eastAsia="zh-CN" w:bidi="ar"/>
              </w:rPr>
              <w:t>中心</w:t>
            </w:r>
            <w:r>
              <w:rPr>
                <w:rFonts w:hint="eastAsia" w:ascii="仿宋_GB2312" w:hAnsi="仿宋_GB2312" w:eastAsia="仿宋_GB2312" w:cs="仿宋_GB2312"/>
                <w:i w:val="0"/>
                <w:iCs w:val="0"/>
                <w:snapToGrid w:val="0"/>
                <w:color w:val="auto"/>
                <w:kern w:val="0"/>
                <w:sz w:val="21"/>
                <w:szCs w:val="21"/>
                <w:u w:val="none"/>
                <w:lang w:val="en-US" w:eastAsia="zh-CN" w:bidi="ar"/>
              </w:rPr>
              <w:t>等多系统融合对接，支持数据融合展示，同时系统还需预留相关接口，保证后期升级与改造。</w:t>
            </w:r>
          </w:p>
        </w:tc>
        <w:tc>
          <w:tcPr>
            <w:tcW w:w="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C370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w:t>
            </w:r>
          </w:p>
        </w:tc>
        <w:tc>
          <w:tcPr>
            <w:tcW w:w="847" w:type="dxa"/>
            <w:tcBorders>
              <w:top w:val="single" w:color="000000" w:sz="4" w:space="0"/>
              <w:left w:val="single" w:color="000000" w:sz="4" w:space="0"/>
              <w:bottom w:val="single" w:color="000000" w:sz="4" w:space="0"/>
              <w:right w:val="single" w:color="000000" w:sz="8" w:space="0"/>
            </w:tcBorders>
            <w:shd w:val="clear" w:color="auto" w:fill="auto"/>
            <w:vAlign w:val="center"/>
          </w:tcPr>
          <w:p w14:paraId="5107B0A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34797C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nil"/>
              <w:right w:val="single" w:color="000000" w:sz="4" w:space="0"/>
            </w:tcBorders>
            <w:shd w:val="clear" w:color="auto" w:fill="auto"/>
            <w:vAlign w:val="center"/>
          </w:tcPr>
          <w:p w14:paraId="0B6A2806">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15</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3692EAB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三维模型产品</w:t>
            </w:r>
          </w:p>
        </w:tc>
        <w:tc>
          <w:tcPr>
            <w:tcW w:w="0" w:type="auto"/>
            <w:tcBorders>
              <w:top w:val="single" w:color="000000" w:sz="4" w:space="0"/>
              <w:left w:val="single" w:color="000000" w:sz="4" w:space="0"/>
              <w:bottom w:val="nil"/>
              <w:right w:val="single" w:color="000000" w:sz="4" w:space="0"/>
            </w:tcBorders>
            <w:shd w:val="clear" w:color="auto" w:fill="auto"/>
            <w:vAlign w:val="center"/>
          </w:tcPr>
          <w:p w14:paraId="19BAFFD7">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2"/>
                <w:rFonts w:hint="eastAsia" w:ascii="仿宋_GB2312" w:hAnsi="仿宋_GB2312" w:eastAsia="仿宋_GB2312" w:cs="仿宋_GB2312"/>
                <w:snapToGrid w:val="0"/>
                <w:color w:val="auto"/>
                <w:sz w:val="21"/>
                <w:szCs w:val="21"/>
                <w:lang w:val="en-US" w:eastAsia="zh-CN" w:bidi="ar"/>
              </w:rPr>
              <w:t>Mesh产品（不含原始数据）</w:t>
            </w:r>
          </w:p>
        </w:tc>
        <w:tc>
          <w:tcPr>
            <w:tcW w:w="0" w:type="auto"/>
            <w:tcBorders>
              <w:top w:val="single" w:color="000000" w:sz="4" w:space="0"/>
              <w:left w:val="single" w:color="000000" w:sz="4" w:space="0"/>
              <w:bottom w:val="nil"/>
              <w:right w:val="single" w:color="000000" w:sz="4" w:space="0"/>
            </w:tcBorders>
            <w:shd w:val="clear" w:color="auto" w:fill="auto"/>
            <w:vAlign w:val="top"/>
          </w:tcPr>
          <w:p w14:paraId="480608A2">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基于0.3米立体卫星遥感影像生产，产品格式为3dTiles，面积≥400平方公里</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 xml:space="preserve">具体要求如下： </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（1）空间参考系：坐标系统采用 WGS84，地图投影采用高斯-克吕格，高程基准采用EGM2008。</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（2）色彩模式：采用 RGB 自然真彩色。</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（3）产品覆盖范围：≥16个区域。</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（4）产品格式：3dTiles。</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（5）产品质量：Mesh 产品可相对准确表达对象的空间位置及几何形态特征，产品纹理质量接近原始影像质量，产品色彩饱满、反差适中、目视效果较好。</w:t>
            </w:r>
          </w:p>
        </w:tc>
        <w:tc>
          <w:tcPr>
            <w:tcW w:w="846" w:type="dxa"/>
            <w:tcBorders>
              <w:top w:val="single" w:color="000000" w:sz="4" w:space="0"/>
              <w:left w:val="single" w:color="000000" w:sz="4" w:space="0"/>
              <w:bottom w:val="nil"/>
              <w:right w:val="single" w:color="000000" w:sz="4" w:space="0"/>
            </w:tcBorders>
            <w:shd w:val="clear" w:color="auto" w:fill="auto"/>
            <w:vAlign w:val="center"/>
          </w:tcPr>
          <w:p w14:paraId="621E0DD9">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16</w:t>
            </w:r>
          </w:p>
        </w:tc>
        <w:tc>
          <w:tcPr>
            <w:tcW w:w="847" w:type="dxa"/>
            <w:tcBorders>
              <w:top w:val="single" w:color="000000" w:sz="4" w:space="0"/>
              <w:left w:val="single" w:color="000000" w:sz="4" w:space="0"/>
              <w:bottom w:val="nil"/>
              <w:right w:val="single" w:color="000000" w:sz="8" w:space="0"/>
            </w:tcBorders>
            <w:shd w:val="clear" w:color="auto" w:fill="auto"/>
            <w:vAlign w:val="center"/>
          </w:tcPr>
          <w:p w14:paraId="40D34E42">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个</w:t>
            </w:r>
          </w:p>
        </w:tc>
      </w:tr>
      <w:tr w14:paraId="5F979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nil"/>
              <w:right w:val="single" w:color="000000" w:sz="4" w:space="0"/>
            </w:tcBorders>
            <w:shd w:val="clear" w:color="auto" w:fill="auto"/>
            <w:vAlign w:val="center"/>
          </w:tcPr>
          <w:p w14:paraId="329324FA">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color w:val="auto"/>
                <w:sz w:val="21"/>
                <w:szCs w:val="21"/>
                <w:u w:val="none"/>
                <w:lang w:val="en-US" w:eastAsia="zh-CN"/>
              </w:rPr>
              <w:t>16</w:t>
            </w:r>
          </w:p>
        </w:tc>
        <w:tc>
          <w:tcPr>
            <w:tcW w:w="0" w:type="auto"/>
            <w:gridSpan w:val="2"/>
            <w:tcBorders>
              <w:top w:val="single" w:color="000000" w:sz="4" w:space="0"/>
              <w:left w:val="single" w:color="000000" w:sz="4" w:space="0"/>
              <w:bottom w:val="nil"/>
              <w:right w:val="single" w:color="000000" w:sz="4" w:space="0"/>
            </w:tcBorders>
            <w:shd w:val="clear" w:color="auto" w:fill="auto"/>
            <w:vAlign w:val="center"/>
          </w:tcPr>
          <w:p w14:paraId="4AEE427F">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性能</w:t>
            </w:r>
            <w:r>
              <w:rPr>
                <w:rFonts w:hint="eastAsia" w:ascii="仿宋_GB2312" w:hAnsi="仿宋_GB2312" w:eastAsia="仿宋_GB2312" w:cs="仿宋_GB2312"/>
                <w:i w:val="0"/>
                <w:iCs w:val="0"/>
                <w:color w:val="auto"/>
                <w:sz w:val="21"/>
                <w:szCs w:val="21"/>
                <w:u w:val="none"/>
                <w:lang w:val="en-US" w:eastAsia="zh-CN"/>
              </w:rPr>
              <w:t>指标</w:t>
            </w:r>
          </w:p>
        </w:tc>
        <w:tc>
          <w:tcPr>
            <w:tcW w:w="0" w:type="auto"/>
            <w:tcBorders>
              <w:top w:val="single" w:color="000000" w:sz="4" w:space="0"/>
              <w:left w:val="single" w:color="000000" w:sz="4" w:space="0"/>
              <w:bottom w:val="nil"/>
              <w:right w:val="single" w:color="000000" w:sz="4" w:space="0"/>
            </w:tcBorders>
            <w:shd w:val="clear" w:color="auto" w:fill="auto"/>
            <w:vAlign w:val="top"/>
          </w:tcPr>
          <w:p w14:paraId="3F4D4D5F">
            <w:pPr>
              <w:keepNext w:val="0"/>
              <w:keepLines w:val="0"/>
              <w:pageBreakBefore w:val="0"/>
              <w:widowControl/>
              <w:suppressLineNumbers w:val="0"/>
              <w:wordWrap/>
              <w:overflowPunct/>
              <w:topLinePunct w:val="0"/>
              <w:bidi w:val="0"/>
              <w:spacing w:line="360" w:lineRule="auto"/>
              <w:ind w:left="0" w:leftChars="0" w:firstLine="0" w:firstLineChars="0"/>
              <w:jc w:val="both"/>
              <w:textAlignment w:val="top"/>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1、在网络条件正常的情况下，用户初次加载页面时间不超过1秒，认证登录、单点登录操作不超过1秒。一般性操作最长不超过3秒，对一般性统计不超过5秒。</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2、从用户发出请求到系统返回响应结果的时间，通过性能测试工具记录每次请求的响应时间，取平均值作为计算结果，普通操作平均响应时间≤3秒；复杂操作平均响应时间≤5 秒。</w:t>
            </w:r>
            <w:r>
              <w:rPr>
                <w:rFonts w:hint="eastAsia" w:ascii="仿宋_GB2312" w:hAnsi="仿宋_GB2312" w:eastAsia="仿宋_GB2312" w:cs="仿宋_GB2312"/>
                <w:i w:val="0"/>
                <w:iCs w:val="0"/>
                <w:snapToGrid w:val="0"/>
                <w:color w:val="auto"/>
                <w:kern w:val="0"/>
                <w:sz w:val="21"/>
                <w:szCs w:val="21"/>
                <w:u w:val="none"/>
                <w:lang w:val="en-US" w:eastAsia="zh-CN" w:bidi="ar"/>
              </w:rPr>
              <w:br w:type="textWrapping"/>
            </w:r>
            <w:r>
              <w:rPr>
                <w:rFonts w:hint="eastAsia" w:ascii="仿宋_GB2312" w:hAnsi="仿宋_GB2312" w:eastAsia="仿宋_GB2312" w:cs="仿宋_GB2312"/>
                <w:i w:val="0"/>
                <w:iCs w:val="0"/>
                <w:snapToGrid w:val="0"/>
                <w:color w:val="auto"/>
                <w:kern w:val="0"/>
                <w:sz w:val="21"/>
                <w:szCs w:val="21"/>
                <w:u w:val="none"/>
                <w:lang w:val="en-US" w:eastAsia="zh-CN" w:bidi="ar"/>
              </w:rPr>
              <w:t>3、系统中敏感数据的加密保护程度，根据采用的加密算法和密钥长度进行评估，如AES-256 加密算法为优，密钥长度不低于 256 位。</w:t>
            </w:r>
          </w:p>
        </w:tc>
        <w:tc>
          <w:tcPr>
            <w:tcW w:w="846" w:type="dxa"/>
            <w:tcBorders>
              <w:top w:val="single" w:color="000000" w:sz="4" w:space="0"/>
              <w:left w:val="single" w:color="000000" w:sz="4" w:space="0"/>
              <w:bottom w:val="nil"/>
              <w:right w:val="single" w:color="000000" w:sz="4" w:space="0"/>
            </w:tcBorders>
            <w:shd w:val="clear" w:color="auto" w:fill="auto"/>
            <w:vAlign w:val="center"/>
          </w:tcPr>
          <w:p w14:paraId="65E738FA">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c>
          <w:tcPr>
            <w:tcW w:w="847" w:type="dxa"/>
            <w:tcBorders>
              <w:top w:val="single" w:color="000000" w:sz="4" w:space="0"/>
              <w:left w:val="single" w:color="000000" w:sz="4" w:space="0"/>
              <w:bottom w:val="nil"/>
              <w:right w:val="single" w:color="000000" w:sz="8" w:space="0"/>
            </w:tcBorders>
            <w:shd w:val="clear" w:color="auto" w:fill="auto"/>
            <w:vAlign w:val="center"/>
          </w:tcPr>
          <w:p w14:paraId="5714E940">
            <w:pPr>
              <w:keepNext w:val="0"/>
              <w:keepLines w:val="0"/>
              <w:pageBreakBefore w:val="0"/>
              <w:wordWrap/>
              <w:overflowPunct/>
              <w:topLinePunct w:val="0"/>
              <w:bidi w:val="0"/>
              <w:spacing w:line="360" w:lineRule="auto"/>
              <w:jc w:val="center"/>
              <w:rPr>
                <w:rFonts w:hint="eastAsia" w:ascii="仿宋_GB2312" w:hAnsi="仿宋_GB2312" w:eastAsia="仿宋_GB2312" w:cs="仿宋_GB2312"/>
                <w:i w:val="0"/>
                <w:iCs w:val="0"/>
                <w:color w:val="auto"/>
                <w:sz w:val="21"/>
                <w:szCs w:val="21"/>
                <w:u w:val="none"/>
              </w:rPr>
            </w:pPr>
          </w:p>
        </w:tc>
      </w:tr>
      <w:tr w14:paraId="2B0A2E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0" w:hRule="atLeast"/>
          <w:jc w:val="center"/>
        </w:trPr>
        <w:tc>
          <w:tcPr>
            <w:tcW w:w="0" w:type="auto"/>
            <w:tcBorders>
              <w:top w:val="single" w:color="000000" w:sz="4" w:space="0"/>
              <w:left w:val="single" w:color="000000" w:sz="8" w:space="0"/>
              <w:bottom w:val="single" w:color="000000" w:sz="8" w:space="0"/>
              <w:right w:val="single" w:color="000000" w:sz="4" w:space="0"/>
            </w:tcBorders>
            <w:shd w:val="clear" w:color="auto" w:fill="auto"/>
            <w:vAlign w:val="center"/>
          </w:tcPr>
          <w:p w14:paraId="3F60E313">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Fonts w:hint="eastAsia" w:ascii="仿宋_GB2312" w:hAnsi="仿宋_GB2312" w:eastAsia="仿宋_GB2312" w:cs="仿宋_GB2312"/>
                <w:i w:val="0"/>
                <w:iCs w:val="0"/>
                <w:snapToGrid w:val="0"/>
                <w:color w:val="auto"/>
                <w:kern w:val="0"/>
                <w:sz w:val="21"/>
                <w:szCs w:val="21"/>
                <w:u w:val="none"/>
                <w:lang w:val="en-US" w:eastAsia="zh-CN" w:bidi="ar"/>
              </w:rPr>
              <w:t>说明</w:t>
            </w:r>
          </w:p>
        </w:tc>
        <w:tc>
          <w:tcPr>
            <w:tcW w:w="0" w:type="auto"/>
            <w:gridSpan w:val="5"/>
            <w:tcBorders>
              <w:top w:val="single" w:color="000000" w:sz="4" w:space="0"/>
              <w:left w:val="single" w:color="000000" w:sz="4" w:space="0"/>
              <w:bottom w:val="single" w:color="000000" w:sz="8" w:space="0"/>
              <w:right w:val="single" w:color="000000" w:sz="4" w:space="0"/>
            </w:tcBorders>
            <w:shd w:val="clear" w:color="auto" w:fill="auto"/>
            <w:vAlign w:val="center"/>
          </w:tcPr>
          <w:p w14:paraId="5ADD9018">
            <w:pPr>
              <w:keepNext w:val="0"/>
              <w:keepLines w:val="0"/>
              <w:pageBreakBefore w:val="0"/>
              <w:widowControl/>
              <w:suppressLineNumbers w:val="0"/>
              <w:wordWrap/>
              <w:overflowPunct/>
              <w:topLinePunct w:val="0"/>
              <w:bidi w:val="0"/>
              <w:spacing w:line="360" w:lineRule="auto"/>
              <w:ind w:left="0" w:leftChars="0" w:firstLine="0" w:firstLineChars="0"/>
              <w:jc w:val="center"/>
              <w:textAlignment w:val="center"/>
              <w:rPr>
                <w:rFonts w:hint="eastAsia" w:ascii="仿宋_GB2312" w:hAnsi="仿宋_GB2312" w:eastAsia="仿宋_GB2312" w:cs="仿宋_GB2312"/>
                <w:i w:val="0"/>
                <w:iCs w:val="0"/>
                <w:color w:val="auto"/>
                <w:sz w:val="21"/>
                <w:szCs w:val="21"/>
                <w:u w:val="none"/>
              </w:rPr>
            </w:pPr>
            <w:r>
              <w:rPr>
                <w:rStyle w:val="62"/>
                <w:rFonts w:hint="eastAsia" w:ascii="仿宋_GB2312" w:hAnsi="仿宋_GB2312" w:eastAsia="仿宋_GB2312" w:cs="仿宋_GB2312"/>
                <w:snapToGrid w:val="0"/>
                <w:color w:val="auto"/>
                <w:sz w:val="21"/>
                <w:szCs w:val="21"/>
                <w:lang w:val="en-US" w:eastAsia="zh-CN" w:bidi="ar"/>
              </w:rPr>
              <w:t>打</w:t>
            </w:r>
            <w:r>
              <w:rPr>
                <w:rStyle w:val="63"/>
                <w:rFonts w:hint="eastAsia" w:ascii="仿宋_GB2312" w:hAnsi="仿宋_GB2312" w:eastAsia="仿宋_GB2312" w:cs="仿宋_GB2312"/>
                <w:snapToGrid w:val="0"/>
                <w:color w:val="auto"/>
                <w:sz w:val="21"/>
                <w:szCs w:val="21"/>
                <w:lang w:val="en-US" w:eastAsia="zh-CN" w:bidi="ar"/>
              </w:rPr>
              <w:t>“</w:t>
            </w:r>
            <w:r>
              <w:rPr>
                <w:rStyle w:val="64"/>
                <w:rFonts w:hint="eastAsia" w:ascii="仿宋_GB2312" w:hAnsi="仿宋_GB2312" w:eastAsia="仿宋_GB2312" w:cs="仿宋_GB2312"/>
                <w:snapToGrid w:val="0"/>
                <w:color w:val="auto"/>
                <w:sz w:val="21"/>
                <w:szCs w:val="21"/>
                <w:lang w:val="en-US" w:eastAsia="zh-CN" w:bidi="ar"/>
              </w:rPr>
              <w:t>★</w:t>
            </w:r>
            <w:r>
              <w:rPr>
                <w:rStyle w:val="63"/>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号条款为实质性条款，若有任何一条负偏离或不满足则导致投标无效。</w:t>
            </w:r>
          </w:p>
        </w:tc>
      </w:tr>
    </w:tbl>
    <w:p w14:paraId="7FA95B39">
      <w:pPr>
        <w:pStyle w:val="61"/>
        <w:keepNext w:val="0"/>
        <w:keepLines w:val="0"/>
        <w:pageBreakBefore w:val="0"/>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b/>
          <w:color w:val="auto"/>
          <w:highlight w:val="none"/>
        </w:rPr>
      </w:pPr>
      <w:r>
        <w:rPr>
          <w:rFonts w:hint="eastAsia" w:ascii="仿宋_GB2312" w:hAnsi="仿宋_GB2312" w:eastAsia="仿宋_GB2312" w:cs="仿宋_GB2312"/>
          <w:b/>
          <w:color w:val="auto"/>
          <w:highlight w:val="none"/>
          <w:lang w:val="en-US" w:eastAsia="zh-CN"/>
        </w:rPr>
        <w:t>四、</w:t>
      </w:r>
      <w:r>
        <w:rPr>
          <w:rFonts w:hint="eastAsia" w:ascii="仿宋_GB2312" w:hAnsi="仿宋_GB2312" w:eastAsia="仿宋_GB2312" w:cs="仿宋_GB2312"/>
          <w:b/>
          <w:color w:val="auto"/>
          <w:highlight w:val="none"/>
        </w:rPr>
        <w:t>采购标的的数量、采购项目交付或者实施的时间和地点</w:t>
      </w:r>
    </w:p>
    <w:p w14:paraId="58A57E15">
      <w:pPr>
        <w:pStyle w:val="6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_GB2312" w:hAnsi="仿宋_GB2312" w:eastAsia="仿宋_GB2312" w:cs="仿宋_GB2312"/>
          <w:bCs/>
          <w:color w:val="auto"/>
          <w:highlight w:val="none"/>
          <w:lang w:val="en-US"/>
        </w:rPr>
      </w:pPr>
      <w:r>
        <w:rPr>
          <w:rFonts w:hint="eastAsia" w:ascii="仿宋_GB2312" w:hAnsi="仿宋_GB2312" w:eastAsia="仿宋_GB2312" w:cs="仿宋_GB2312"/>
          <w:b/>
          <w:color w:val="auto"/>
          <w:highlight w:val="none"/>
          <w:lang w:val="en-US"/>
        </w:rPr>
        <w:t>采购标的的数量：</w:t>
      </w:r>
      <w:r>
        <w:rPr>
          <w:rFonts w:hint="eastAsia" w:ascii="仿宋_GB2312" w:hAnsi="仿宋_GB2312" w:eastAsia="仿宋_GB2312" w:cs="仿宋_GB2312"/>
          <w:bCs/>
          <w:color w:val="auto"/>
          <w:highlight w:val="none"/>
          <w:lang w:val="en-US" w:eastAsia="zh-CN"/>
        </w:rPr>
        <w:t>云南省军民融合发展研究院信息网络及软件购置更新-展示系统购置</w:t>
      </w:r>
      <w:r>
        <w:rPr>
          <w:rFonts w:hint="eastAsia" w:ascii="仿宋_GB2312" w:hAnsi="仿宋_GB2312" w:eastAsia="仿宋_GB2312" w:cs="仿宋_GB2312"/>
          <w:bCs/>
          <w:color w:val="auto"/>
          <w:highlight w:val="none"/>
          <w:lang w:val="en-US"/>
        </w:rPr>
        <w:t>，1项。</w:t>
      </w:r>
    </w:p>
    <w:p w14:paraId="5BC3F72E">
      <w:pPr>
        <w:pStyle w:val="6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_GB2312" w:hAnsi="仿宋_GB2312" w:eastAsia="仿宋_GB2312" w:cs="仿宋_GB2312"/>
          <w:bCs/>
          <w:color w:val="auto"/>
          <w:highlight w:val="none"/>
        </w:rPr>
      </w:pPr>
      <w:r>
        <w:rPr>
          <w:rFonts w:hint="eastAsia" w:ascii="仿宋_GB2312" w:hAnsi="仿宋_GB2312" w:eastAsia="仿宋_GB2312" w:cs="仿宋_GB2312"/>
          <w:b/>
          <w:color w:val="auto"/>
          <w:highlight w:val="none"/>
          <w:lang w:val="en-US" w:eastAsia="zh-CN"/>
        </w:rPr>
        <w:t>交货</w:t>
      </w:r>
      <w:r>
        <w:rPr>
          <w:rFonts w:hint="eastAsia" w:ascii="仿宋_GB2312" w:hAnsi="仿宋_GB2312" w:eastAsia="仿宋_GB2312" w:cs="仿宋_GB2312"/>
          <w:b/>
          <w:color w:val="auto"/>
          <w:highlight w:val="none"/>
        </w:rPr>
        <w:t>地点：</w:t>
      </w:r>
      <w:r>
        <w:rPr>
          <w:rFonts w:hint="eastAsia" w:ascii="仿宋_GB2312" w:hAnsi="仿宋_GB2312" w:eastAsia="仿宋_GB2312" w:cs="仿宋_GB2312"/>
          <w:b w:val="0"/>
          <w:bCs/>
          <w:color w:val="auto"/>
          <w:highlight w:val="none"/>
          <w:lang w:val="en-US" w:eastAsia="zh-CN"/>
        </w:rPr>
        <w:t>云南省军民融合发展研究</w:t>
      </w:r>
      <w:r>
        <w:rPr>
          <w:rFonts w:hint="eastAsia" w:ascii="仿宋_GB2312" w:hAnsi="仿宋_GB2312" w:eastAsia="仿宋_GB2312" w:cs="仿宋_GB2312"/>
          <w:b w:val="0"/>
          <w:bCs/>
          <w:color w:val="auto"/>
          <w:highlight w:val="none"/>
        </w:rPr>
        <w:t>。</w:t>
      </w:r>
    </w:p>
    <w:p w14:paraId="55EF8835">
      <w:pPr>
        <w:pStyle w:val="61"/>
        <w:keepNext w:val="0"/>
        <w:keepLines w:val="0"/>
        <w:pageBreakBefore w:val="0"/>
        <w:kinsoku/>
        <w:wordWrap/>
        <w:overflowPunct/>
        <w:topLinePunct w:val="0"/>
        <w:autoSpaceDE/>
        <w:autoSpaceDN/>
        <w:bidi w:val="0"/>
        <w:adjustRightInd/>
        <w:snapToGrid/>
        <w:spacing w:line="360" w:lineRule="auto"/>
        <w:ind w:left="0" w:leftChars="0" w:firstLine="482" w:firstLineChars="200"/>
        <w:textAlignment w:val="auto"/>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合同履行期限：</w:t>
      </w:r>
      <w:r>
        <w:rPr>
          <w:rFonts w:hint="eastAsia" w:ascii="仿宋_GB2312" w:hAnsi="仿宋_GB2312" w:eastAsia="仿宋_GB2312" w:cs="仿宋_GB2312"/>
          <w:b w:val="0"/>
          <w:bCs w:val="0"/>
          <w:color w:val="auto"/>
          <w:sz w:val="24"/>
          <w:szCs w:val="24"/>
          <w:highlight w:val="none"/>
          <w:lang w:eastAsia="zh-CN" w:bidi="ar"/>
        </w:rPr>
        <w:t>2026年</w:t>
      </w:r>
      <w:r>
        <w:rPr>
          <w:rFonts w:hint="eastAsia" w:ascii="仿宋_GB2312" w:hAnsi="仿宋_GB2312" w:eastAsia="仿宋_GB2312" w:cs="仿宋_GB2312"/>
          <w:b w:val="0"/>
          <w:bCs w:val="0"/>
          <w:color w:val="auto"/>
          <w:sz w:val="24"/>
          <w:szCs w:val="24"/>
          <w:highlight w:val="none"/>
          <w:lang w:val="en-US" w:eastAsia="zh-CN" w:bidi="ar"/>
        </w:rPr>
        <w:t>12</w:t>
      </w:r>
      <w:r>
        <w:rPr>
          <w:rFonts w:hint="eastAsia" w:ascii="仿宋_GB2312" w:hAnsi="仿宋_GB2312" w:eastAsia="仿宋_GB2312" w:cs="仿宋_GB2312"/>
          <w:b w:val="0"/>
          <w:bCs w:val="0"/>
          <w:color w:val="auto"/>
          <w:sz w:val="24"/>
          <w:szCs w:val="24"/>
          <w:highlight w:val="none"/>
          <w:lang w:eastAsia="zh-CN" w:bidi="ar"/>
        </w:rPr>
        <w:t>月</w:t>
      </w:r>
      <w:r>
        <w:rPr>
          <w:rFonts w:hint="eastAsia" w:ascii="仿宋_GB2312" w:hAnsi="仿宋_GB2312" w:eastAsia="仿宋_GB2312" w:cs="仿宋_GB2312"/>
          <w:b w:val="0"/>
          <w:bCs w:val="0"/>
          <w:color w:val="auto"/>
          <w:sz w:val="24"/>
          <w:szCs w:val="24"/>
          <w:highlight w:val="none"/>
          <w:lang w:val="en-US" w:eastAsia="zh-CN" w:bidi="ar"/>
        </w:rPr>
        <w:t>31</w:t>
      </w:r>
      <w:r>
        <w:rPr>
          <w:rFonts w:hint="eastAsia" w:ascii="仿宋_GB2312" w:hAnsi="仿宋_GB2312" w:eastAsia="仿宋_GB2312" w:cs="仿宋_GB2312"/>
          <w:b w:val="0"/>
          <w:bCs w:val="0"/>
          <w:color w:val="auto"/>
          <w:sz w:val="24"/>
          <w:szCs w:val="24"/>
          <w:highlight w:val="none"/>
          <w:lang w:eastAsia="zh-CN" w:bidi="ar"/>
        </w:rPr>
        <w:t>日前完成并通过验收（投标人可根据自身情况投报最短合同履行期限，包含设备完成供货、安装、调试并交付使用）</w:t>
      </w:r>
      <w:r>
        <w:rPr>
          <w:rFonts w:hint="eastAsia" w:ascii="仿宋_GB2312" w:hAnsi="仿宋_GB2312" w:eastAsia="仿宋_GB2312" w:cs="仿宋_GB2312"/>
          <w:b w:val="0"/>
          <w:bCs w:val="0"/>
          <w:color w:val="auto"/>
          <w:sz w:val="24"/>
          <w:szCs w:val="24"/>
          <w:highlight w:val="none"/>
          <w:lang w:bidi="ar"/>
        </w:rPr>
        <w:t>。</w:t>
      </w:r>
    </w:p>
    <w:p w14:paraId="619EF845">
      <w:pPr>
        <w:keepNext w:val="0"/>
        <w:keepLines w:val="0"/>
        <w:pageBreakBefore w:val="0"/>
        <w:widowControl/>
        <w:wordWrap/>
        <w:overflowPunct/>
        <w:topLinePunct w:val="0"/>
        <w:bidi w:val="0"/>
        <w:spacing w:line="360" w:lineRule="auto"/>
        <w:ind w:left="0" w:leftChars="0" w:firstLine="482" w:firstLineChars="200"/>
        <w:jc w:val="left"/>
        <w:rPr>
          <w:rFonts w:hint="eastAsia" w:ascii="仿宋_GB2312" w:hAnsi="仿宋_GB2312" w:eastAsia="仿宋_GB2312" w:cs="仿宋_GB2312"/>
          <w:b/>
          <w:bCs/>
          <w:color w:val="auto"/>
          <w:sz w:val="24"/>
          <w:szCs w:val="24"/>
          <w:highlight w:val="none"/>
          <w:lang w:bidi="ar"/>
        </w:rPr>
      </w:pPr>
      <w:r>
        <w:rPr>
          <w:rFonts w:hint="eastAsia" w:ascii="仿宋_GB2312" w:hAnsi="仿宋_GB2312" w:eastAsia="仿宋_GB2312" w:cs="仿宋_GB2312"/>
          <w:b/>
          <w:bCs/>
          <w:color w:val="auto"/>
          <w:sz w:val="24"/>
          <w:szCs w:val="24"/>
          <w:highlight w:val="none"/>
          <w:lang w:bidi="ar"/>
        </w:rPr>
        <w:t>售后服务要求:</w:t>
      </w:r>
    </w:p>
    <w:p w14:paraId="65A6CF76">
      <w:pPr>
        <w:pStyle w:val="61"/>
        <w:keepNext w:val="0"/>
        <w:keepLines w:val="0"/>
        <w:pageBreakBefore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必须达到合同约定的所有要求；</w:t>
      </w:r>
    </w:p>
    <w:p w14:paraId="2E97230A">
      <w:pPr>
        <w:pStyle w:val="61"/>
        <w:keepNext w:val="0"/>
        <w:keepLines w:val="0"/>
        <w:pageBreakBefore w:val="0"/>
        <w:numPr>
          <w:ilvl w:val="0"/>
          <w:numId w:val="4"/>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采购标的系统应满足《</w:t>
      </w:r>
      <w:r>
        <w:rPr>
          <w:rFonts w:hint="eastAsia" w:ascii="仿宋_GB2312" w:hAnsi="仿宋_GB2312" w:eastAsia="仿宋_GB2312" w:cs="仿宋_GB2312"/>
          <w:bCs/>
          <w:i w:val="0"/>
          <w:iCs w:val="0"/>
          <w:caps w:val="0"/>
          <w:color w:val="auto"/>
          <w:spacing w:val="0"/>
          <w:sz w:val="24"/>
          <w:szCs w:val="28"/>
          <w:highlight w:val="none"/>
          <w:shd w:val="clear"/>
          <w:lang w:val="en-US" w:eastAsia="zh-CN"/>
        </w:rPr>
        <w:t>信息安全技术 网络安全等级保护基本要求》（GB/T 22239-2019）中</w:t>
      </w:r>
      <w:r>
        <w:rPr>
          <w:rFonts w:hint="eastAsia" w:ascii="仿宋_GB2312" w:hAnsi="仿宋_GB2312" w:eastAsia="仿宋_GB2312" w:cs="仿宋_GB2312"/>
          <w:b w:val="0"/>
          <w:bCs/>
          <w:color w:val="auto"/>
          <w:highlight w:val="none"/>
          <w:lang w:val="en-US" w:eastAsia="zh-CN"/>
        </w:rPr>
        <w:t>网络安全等级保护（三级）的相关要求、《信息安全技术 信息系统密码应用设计指南》（GB/T 43207-2023）、《信息安全技术 信息系统密码应用测评要求》（GB/T 43206-2023）中关于信息系统密码应用的相关要求，采购方开展网络安全等级保护测评、密码应用测评工作时，供货方应安排技术人员对测评中发现的安全隐患、风险漏洞进行整改，确保顺利通过测评。</w:t>
      </w:r>
    </w:p>
    <w:p w14:paraId="207D112C">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default"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（2）在质保期内，成交方无偿的承担故障处置、维护修复及系统升级的义务，系统故障无法通过远程处置时，应及时派遣技术人员到现场处理。项目建设完成后，投标人提供至少一次产品使用培训。</w:t>
      </w:r>
    </w:p>
    <w:p w14:paraId="67FC8B23">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①质保期不低于1年，为产品提供维保服务，提供7×24小时电话回复。接到采购人通知，2小时响应，5个工作日内排除故障。在质保期内，成交投标人应无偿的承担故障处置、维护修复及系统升级的义务，确系质量原因无法正常工作时，成交投标人应无偿更换全新合格的产品。“采购需求”中明确质保期的产品质保期以“采购需求”为准。</w:t>
      </w:r>
    </w:p>
    <w:p w14:paraId="51A3642F">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②质保期满后，成交投标人应保证接到通知后及时进行处理，应在售后服务承诺书中注明售后服务响应时间以及保证措施。若系统发生重大故障，收到采购人通知后，成交投标人必需在派维修人员上门修理，只收取成本费。</w:t>
      </w:r>
    </w:p>
    <w:p w14:paraId="54C4A570">
      <w:pPr>
        <w:keepNext w:val="0"/>
        <w:keepLines w:val="0"/>
        <w:pageBreakBefore w:val="0"/>
        <w:numPr>
          <w:ilvl w:val="0"/>
          <w:numId w:val="0"/>
        </w:numPr>
        <w:wordWrap/>
        <w:overflowPunct/>
        <w:topLinePunct w:val="0"/>
        <w:bidi w:val="0"/>
        <w:spacing w:line="360" w:lineRule="auto"/>
        <w:ind w:left="0" w:leftChars="0" w:firstLine="0" w:firstLineChars="0"/>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snapToGrid w:val="0"/>
          <w:color w:val="auto"/>
          <w:sz w:val="24"/>
          <w:szCs w:val="24"/>
          <w:lang w:val="en-US" w:eastAsia="zh-CN" w:bidi="ar-SA"/>
        </w:rPr>
        <w:t>五、</w:t>
      </w:r>
      <w:r>
        <w:rPr>
          <w:rFonts w:hint="eastAsia" w:ascii="仿宋_GB2312" w:hAnsi="仿宋_GB2312" w:eastAsia="仿宋_GB2312" w:cs="仿宋_GB2312"/>
          <w:b/>
          <w:bCs/>
          <w:color w:val="auto"/>
          <w:sz w:val="24"/>
          <w:szCs w:val="24"/>
          <w:highlight w:val="none"/>
        </w:rPr>
        <w:t>采购标的需满足的服务标准、期限、效率等要求</w:t>
      </w:r>
    </w:p>
    <w:p w14:paraId="6CDF64AC">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（一）服务标准：供货和安装服务要求：供货方在供货及安装期间如果发现设备有问题需更换设备。</w:t>
      </w:r>
    </w:p>
    <w:p w14:paraId="21A77A03">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（二）服务期限：2026年12月31日前建设完成并通过验收（投标人可根据自身情况投报最短合同履行期限，包含设备完成供货、安装、调试并交付使用）。</w:t>
      </w:r>
    </w:p>
    <w:p w14:paraId="421935F7">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（三）服务效率：根据采购人要求及工作需要，实时响应。</w:t>
      </w:r>
    </w:p>
    <w:p w14:paraId="5C36A17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b/>
          <w:bCs/>
          <w:color w:val="auto"/>
          <w:sz w:val="24"/>
          <w:szCs w:val="24"/>
          <w:highlight w:val="none"/>
        </w:rPr>
      </w:pPr>
      <w:r>
        <w:rPr>
          <w:rFonts w:hint="eastAsia" w:ascii="仿宋_GB2312" w:hAnsi="仿宋_GB2312" w:eastAsia="仿宋_GB2312" w:cs="仿宋_GB2312"/>
          <w:b/>
          <w:bCs/>
          <w:snapToGrid w:val="0"/>
          <w:color w:val="auto"/>
          <w:sz w:val="24"/>
          <w:szCs w:val="24"/>
          <w:lang w:val="en-US" w:eastAsia="zh-CN" w:bidi="ar-SA"/>
        </w:rPr>
        <w:t>六、</w:t>
      </w:r>
      <w:r>
        <w:rPr>
          <w:rFonts w:hint="eastAsia" w:ascii="仿宋_GB2312" w:hAnsi="仿宋_GB2312" w:eastAsia="仿宋_GB2312" w:cs="仿宋_GB2312"/>
          <w:b/>
          <w:bCs/>
          <w:color w:val="auto"/>
          <w:sz w:val="24"/>
          <w:szCs w:val="24"/>
          <w:highlight w:val="none"/>
        </w:rPr>
        <w:t>采购标的的验收标准</w:t>
      </w:r>
    </w:p>
    <w:p w14:paraId="123C603F">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投标人交付的货物应当完全符合本合同以及招标文件所规定的货物、数量和规格要求。投标人提供的货物不符合招标文件和合同规定的，采购人有权拒收货物，由此引起的风险及责任，由投标人承担。</w:t>
      </w:r>
    </w:p>
    <w:p w14:paraId="1B2F72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仿宋_GB2312" w:hAnsi="仿宋_GB2312" w:eastAsia="仿宋_GB2312" w:cs="仿宋_GB2312"/>
          <w:b/>
          <w:bCs/>
          <w:color w:val="auto"/>
          <w:sz w:val="24"/>
          <w:szCs w:val="24"/>
          <w:highlight w:val="none"/>
          <w:shd w:val="clear" w:color="auto" w:fill="FFFFFF"/>
        </w:rPr>
      </w:pPr>
      <w:r>
        <w:rPr>
          <w:rFonts w:hint="eastAsia" w:ascii="仿宋_GB2312" w:hAnsi="仿宋_GB2312" w:eastAsia="仿宋_GB2312" w:cs="仿宋_GB2312"/>
          <w:b/>
          <w:bCs/>
          <w:snapToGrid w:val="0"/>
          <w:color w:val="auto"/>
          <w:sz w:val="24"/>
          <w:szCs w:val="24"/>
          <w:shd w:val="clear" w:fill="FFFFFF"/>
          <w:lang w:val="en-US" w:eastAsia="zh-CN" w:bidi="ar-SA"/>
        </w:rPr>
        <w:t>七、</w:t>
      </w:r>
      <w:r>
        <w:rPr>
          <w:rFonts w:hint="eastAsia" w:ascii="仿宋_GB2312" w:hAnsi="仿宋_GB2312" w:eastAsia="仿宋_GB2312" w:cs="仿宋_GB2312"/>
          <w:b/>
          <w:bCs/>
          <w:color w:val="auto"/>
          <w:sz w:val="24"/>
          <w:szCs w:val="24"/>
          <w:highlight w:val="none"/>
          <w:shd w:val="clear" w:color="auto" w:fill="FFFFFF"/>
        </w:rPr>
        <w:t>采购标的的其他技术、服务等要求</w:t>
      </w:r>
    </w:p>
    <w:p w14:paraId="6B1ABA7C">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bookmarkStart w:id="986" w:name="_Toc14005"/>
      <w:bookmarkStart w:id="987" w:name="_Toc31217"/>
      <w:bookmarkStart w:id="988" w:name="_Toc14489"/>
      <w:r>
        <w:rPr>
          <w:rFonts w:hint="eastAsia" w:ascii="仿宋_GB2312" w:hAnsi="仿宋_GB2312" w:eastAsia="仿宋_GB2312" w:cs="仿宋_GB2312"/>
          <w:b w:val="0"/>
          <w:bCs/>
          <w:color w:val="auto"/>
          <w:highlight w:val="none"/>
          <w:lang w:val="en-US" w:eastAsia="zh-CN"/>
        </w:rPr>
        <w:t>（一）投标人须保证本项目中所投设备配套及预装的所有软件均为正版软件。</w:t>
      </w:r>
    </w:p>
    <w:p w14:paraId="7CDCA944">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（二）</w:t>
      </w:r>
      <w:bookmarkStart w:id="989" w:name="OLE_LINK59"/>
      <w:r>
        <w:rPr>
          <w:rFonts w:hint="eastAsia" w:ascii="仿宋_GB2312" w:hAnsi="仿宋_GB2312" w:eastAsia="仿宋_GB2312" w:cs="仿宋_GB2312"/>
          <w:b w:val="0"/>
          <w:bCs/>
          <w:color w:val="auto"/>
          <w:highlight w:val="none"/>
          <w:lang w:val="en-US" w:eastAsia="zh-CN"/>
        </w:rPr>
        <w:t>本项目执行过程中，乙方需指派专人负责与甲方联系售后服务事宜，为甲方提供及时有效的服务。</w:t>
      </w:r>
    </w:p>
    <w:p w14:paraId="704CA076">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（三）售后服务联系地址和联系电话的变更，乙方应在第一时间及时书面通知甲方和甲方使用单位。</w:t>
      </w:r>
    </w:p>
    <w:p w14:paraId="70110EDF">
      <w:pPr>
        <w:pStyle w:val="61"/>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仿宋_GB2312" w:hAnsi="仿宋_GB2312" w:eastAsia="仿宋_GB2312" w:cs="仿宋_GB2312"/>
          <w:b w:val="0"/>
          <w:bCs/>
          <w:color w:val="auto"/>
          <w:highlight w:val="none"/>
          <w:lang w:val="en-US" w:eastAsia="zh-CN"/>
        </w:rPr>
      </w:pPr>
      <w:r>
        <w:rPr>
          <w:rFonts w:hint="eastAsia" w:ascii="仿宋_GB2312" w:hAnsi="仿宋_GB2312" w:eastAsia="仿宋_GB2312" w:cs="仿宋_GB2312"/>
          <w:b w:val="0"/>
          <w:bCs/>
          <w:color w:val="auto"/>
          <w:highlight w:val="none"/>
          <w:lang w:val="en-US" w:eastAsia="zh-CN"/>
        </w:rPr>
        <w:t>（四）质量保证期后的软件维护由双方协商再定</w:t>
      </w:r>
      <w:bookmarkEnd w:id="989"/>
      <w:r>
        <w:rPr>
          <w:rFonts w:hint="eastAsia" w:ascii="仿宋_GB2312" w:hAnsi="仿宋_GB2312" w:eastAsia="仿宋_GB2312" w:cs="仿宋_GB2312"/>
          <w:b w:val="0"/>
          <w:bCs/>
          <w:color w:val="auto"/>
          <w:highlight w:val="none"/>
          <w:lang w:val="en-US" w:eastAsia="zh-CN"/>
        </w:rPr>
        <w:t>。</w:t>
      </w:r>
    </w:p>
    <w:p w14:paraId="2C8F3B5C">
      <w:pPr>
        <w:pStyle w:val="61"/>
        <w:keepNext w:val="0"/>
        <w:keepLines w:val="0"/>
        <w:pageBreakBefore w:val="0"/>
        <w:widowControl w:val="0"/>
        <w:kinsoku/>
        <w:wordWrap/>
        <w:overflowPunct/>
        <w:topLinePunct w:val="0"/>
        <w:autoSpaceDE/>
        <w:autoSpaceDN/>
        <w:bidi w:val="0"/>
        <w:adjustRightInd/>
        <w:snapToGrid/>
        <w:spacing w:line="360" w:lineRule="auto"/>
        <w:ind w:left="0" w:leftChars="0" w:firstLine="482"/>
        <w:textAlignment w:val="auto"/>
        <w:rPr>
          <w:rFonts w:hint="eastAsia" w:ascii="仿宋_GB2312" w:hAnsi="仿宋_GB2312" w:eastAsia="仿宋_GB2312" w:cs="仿宋_GB2312"/>
          <w:color w:val="auto"/>
        </w:rPr>
      </w:pPr>
      <w:r>
        <w:rPr>
          <w:rFonts w:hint="eastAsia" w:ascii="仿宋_GB2312" w:hAnsi="仿宋_GB2312" w:eastAsia="仿宋_GB2312" w:cs="仿宋_GB2312"/>
          <w:b/>
          <w:bCs/>
          <w:color w:val="auto"/>
          <w:highlight w:val="none"/>
          <w:lang w:val="en-US" w:eastAsia="zh-CN"/>
        </w:rPr>
        <w:t>行业划分：</w:t>
      </w:r>
      <w:bookmarkEnd w:id="986"/>
      <w:bookmarkEnd w:id="987"/>
      <w:bookmarkEnd w:id="988"/>
      <w:r>
        <w:rPr>
          <w:rFonts w:hint="eastAsia" w:ascii="仿宋_GB2312" w:hAnsi="仿宋_GB2312" w:eastAsia="仿宋_GB2312" w:cs="仿宋_GB2312"/>
          <w:b/>
          <w:bCs/>
          <w:color w:val="auto"/>
          <w:highlight w:val="none"/>
          <w:lang w:val="en-US" w:eastAsia="zh-CN"/>
        </w:rPr>
        <w:t>软件和信息技术服务业</w:t>
      </w:r>
    </w:p>
    <w:p w14:paraId="35FCA31E">
      <w:pPr>
        <w:keepNext w:val="0"/>
        <w:keepLines w:val="0"/>
        <w:pageBreakBefore w:val="0"/>
        <w:kinsoku/>
        <w:wordWrap/>
        <w:overflowPunct/>
        <w:topLinePunct w:val="0"/>
        <w:autoSpaceDE/>
        <w:autoSpaceDN/>
        <w:bidi w:val="0"/>
        <w:adjustRightInd/>
        <w:snapToGrid/>
        <w:spacing w:beforeAutospacing="0" w:afterAutospacing="0" w:line="360" w:lineRule="auto"/>
        <w:ind w:left="0" w:leftChars="0" w:right="0" w:firstLine="420"/>
        <w:rPr>
          <w:rFonts w:hint="eastAsia" w:ascii="仿宋_GB2312" w:hAnsi="仿宋_GB2312" w:eastAsia="仿宋_GB2312" w:cs="仿宋_GB2312"/>
          <w:color w:val="auto"/>
          <w:sz w:val="21"/>
          <w:szCs w:val="21"/>
        </w:rPr>
      </w:pPr>
    </w:p>
    <w:bookmarkEnd w:id="983"/>
    <w:p w14:paraId="30150D20">
      <w:pPr>
        <w:pageBreakBefore w:val="0"/>
        <w:kinsoku/>
        <w:wordWrap/>
        <w:overflowPunct/>
        <w:bidi w:val="0"/>
        <w:spacing w:beforeAutospacing="0" w:afterAutospacing="0" w:line="360" w:lineRule="auto"/>
        <w:ind w:left="0" w:leftChars="0" w:right="0"/>
        <w:rPr>
          <w:rFonts w:hint="eastAsia" w:ascii="仿宋_GB2312" w:hAnsi="仿宋_GB2312" w:eastAsia="仿宋_GB2312" w:cs="仿宋_GB2312"/>
          <w:b/>
          <w:bCs/>
          <w:color w:val="auto"/>
          <w:sz w:val="21"/>
          <w:szCs w:val="21"/>
        </w:rPr>
      </w:pPr>
      <w:bookmarkStart w:id="990" w:name="OLE_LINK159"/>
      <w:r>
        <w:rPr>
          <w:rFonts w:hint="eastAsia" w:ascii="仿宋_GB2312" w:hAnsi="仿宋_GB2312" w:eastAsia="仿宋_GB2312" w:cs="仿宋_GB2312"/>
          <w:b/>
          <w:bCs/>
          <w:color w:val="auto"/>
          <w:sz w:val="21"/>
          <w:szCs w:val="21"/>
        </w:rPr>
        <w:br w:type="page"/>
      </w:r>
    </w:p>
    <w:bookmarkEnd w:id="990"/>
    <w:p w14:paraId="0DE5A777">
      <w:pPr>
        <w:pStyle w:val="2"/>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991" w:name="_Toc38338340"/>
      <w:bookmarkStart w:id="992" w:name="_Toc17336"/>
      <w:r>
        <w:rPr>
          <w:rFonts w:hint="eastAsia" w:ascii="仿宋_GB2312" w:hAnsi="仿宋_GB2312" w:eastAsia="仿宋_GB2312" w:cs="仿宋_GB2312"/>
          <w:color w:val="auto"/>
        </w:rPr>
        <w:t>第六章 资格审查</w:t>
      </w:r>
      <w:bookmarkEnd w:id="991"/>
      <w:bookmarkEnd w:id="992"/>
    </w:p>
    <w:p w14:paraId="4C65C247">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jc w:val="center"/>
        <w:textAlignment w:val="auto"/>
        <w:rPr>
          <w:rFonts w:hint="eastAsia" w:ascii="仿宋_GB2312" w:hAnsi="仿宋_GB2312" w:eastAsia="仿宋_GB2312" w:cs="仿宋_GB2312"/>
          <w:color w:val="auto"/>
        </w:rPr>
      </w:pPr>
      <w:bookmarkStart w:id="993" w:name="_Toc9229"/>
      <w:bookmarkStart w:id="994" w:name="_Toc17813"/>
      <w:r>
        <w:rPr>
          <w:rFonts w:hint="eastAsia" w:ascii="仿宋_GB2312" w:hAnsi="仿宋_GB2312" w:eastAsia="仿宋_GB2312" w:cs="仿宋_GB2312"/>
          <w:color w:val="auto"/>
        </w:rPr>
        <w:t>资格审查前附表</w:t>
      </w:r>
      <w:bookmarkEnd w:id="993"/>
      <w:bookmarkEnd w:id="994"/>
    </w:p>
    <w:tbl>
      <w:tblPr>
        <w:tblStyle w:val="31"/>
        <w:tblW w:w="8834"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3544"/>
        <w:gridCol w:w="3877"/>
      </w:tblGrid>
      <w:tr w14:paraId="6549C6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2A92E83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评审因素</w:t>
            </w:r>
          </w:p>
        </w:tc>
        <w:tc>
          <w:tcPr>
            <w:tcW w:w="3877" w:type="dxa"/>
          </w:tcPr>
          <w:p w14:paraId="5233DEA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b/>
                <w:bCs/>
                <w:color w:val="auto"/>
                <w:szCs w:val="21"/>
              </w:rPr>
              <w:t>评审标准</w:t>
            </w:r>
          </w:p>
        </w:tc>
      </w:tr>
      <w:tr w14:paraId="6E9662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restart"/>
            <w:vAlign w:val="center"/>
          </w:tcPr>
          <w:p w14:paraId="1CC4E40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符合《中华人民共和国政府采购法》第二十二条规定</w:t>
            </w:r>
          </w:p>
        </w:tc>
        <w:tc>
          <w:tcPr>
            <w:tcW w:w="3544" w:type="dxa"/>
            <w:vAlign w:val="center"/>
          </w:tcPr>
          <w:p w14:paraId="68A72488">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具有独立承担民事责任的能力</w:t>
            </w:r>
          </w:p>
        </w:tc>
        <w:tc>
          <w:tcPr>
            <w:tcW w:w="3877" w:type="dxa"/>
            <w:vMerge w:val="restart"/>
            <w:vAlign w:val="center"/>
          </w:tcPr>
          <w:p w14:paraId="4CC211F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highlight w:val="none"/>
              </w:rPr>
            </w:pPr>
            <w:r>
              <w:rPr>
                <w:rFonts w:hint="eastAsia" w:ascii="仿宋_GB2312" w:hAnsi="仿宋_GB2312" w:eastAsia="仿宋_GB2312" w:cs="仿宋_GB2312"/>
                <w:color w:val="auto"/>
                <w:szCs w:val="21"/>
                <w:highlight w:val="none"/>
              </w:rPr>
              <w:t>符合第二章“投标人须知”第</w:t>
            </w:r>
            <w:r>
              <w:rPr>
                <w:rFonts w:hint="eastAsia" w:ascii="仿宋_GB2312" w:hAnsi="仿宋_GB2312" w:eastAsia="仿宋_GB2312" w:cs="仿宋_GB2312"/>
                <w:color w:val="auto"/>
                <w:szCs w:val="21"/>
                <w:highlight w:val="none"/>
                <w:lang w:val="en-US" w:eastAsia="zh-CN"/>
              </w:rPr>
              <w:t>3</w:t>
            </w:r>
            <w:r>
              <w:rPr>
                <w:rFonts w:hint="eastAsia" w:ascii="仿宋_GB2312" w:hAnsi="仿宋_GB2312" w:eastAsia="仿宋_GB2312" w:cs="仿宋_GB2312"/>
                <w:color w:val="auto"/>
                <w:szCs w:val="21"/>
                <w:highlight w:val="none"/>
              </w:rPr>
              <w:t>项</w:t>
            </w:r>
            <w:bookmarkStart w:id="995" w:name="OLE_LINK129"/>
            <w:r>
              <w:rPr>
                <w:rFonts w:hint="eastAsia" w:ascii="仿宋_GB2312" w:hAnsi="仿宋_GB2312" w:eastAsia="仿宋_GB2312" w:cs="仿宋_GB2312"/>
                <w:color w:val="auto"/>
                <w:szCs w:val="21"/>
                <w:highlight w:val="none"/>
              </w:rPr>
              <w:t>投标人的资格要求规定，且提供了招标文件要求提供的证明材料</w:t>
            </w:r>
            <w:bookmarkEnd w:id="995"/>
            <w:r>
              <w:rPr>
                <w:rFonts w:hint="eastAsia" w:ascii="仿宋_GB2312" w:hAnsi="仿宋_GB2312" w:eastAsia="仿宋_GB2312" w:cs="仿宋_GB2312"/>
                <w:color w:val="auto"/>
                <w:szCs w:val="21"/>
                <w:highlight w:val="none"/>
              </w:rPr>
              <w:t>。</w:t>
            </w:r>
          </w:p>
        </w:tc>
      </w:tr>
      <w:tr w14:paraId="17FE34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1413" w:type="dxa"/>
            <w:vMerge w:val="continue"/>
            <w:vAlign w:val="center"/>
          </w:tcPr>
          <w:p w14:paraId="78E5A2B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c>
          <w:tcPr>
            <w:tcW w:w="3544" w:type="dxa"/>
            <w:vAlign w:val="center"/>
          </w:tcPr>
          <w:p w14:paraId="249EF085">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具有良好的商业信誉和健全的财务会计制度</w:t>
            </w:r>
          </w:p>
        </w:tc>
        <w:tc>
          <w:tcPr>
            <w:tcW w:w="3877" w:type="dxa"/>
            <w:vMerge w:val="continue"/>
            <w:vAlign w:val="center"/>
          </w:tcPr>
          <w:p w14:paraId="408DDFC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5EE4BF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1035" w:hRule="atLeast"/>
        </w:trPr>
        <w:tc>
          <w:tcPr>
            <w:tcW w:w="1413" w:type="dxa"/>
            <w:vMerge w:val="continue"/>
            <w:vAlign w:val="center"/>
          </w:tcPr>
          <w:p w14:paraId="6FD524B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c>
          <w:tcPr>
            <w:tcW w:w="3544" w:type="dxa"/>
            <w:vAlign w:val="center"/>
          </w:tcPr>
          <w:p w14:paraId="19166B4D">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具有依法缴纳税收和社会保障资金的良好记录</w:t>
            </w:r>
          </w:p>
        </w:tc>
        <w:tc>
          <w:tcPr>
            <w:tcW w:w="3877" w:type="dxa"/>
            <w:vMerge w:val="continue"/>
            <w:vAlign w:val="center"/>
          </w:tcPr>
          <w:p w14:paraId="175DCD9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59BE906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9" w:hRule="atLeast"/>
        </w:trPr>
        <w:tc>
          <w:tcPr>
            <w:tcW w:w="1413" w:type="dxa"/>
            <w:vMerge w:val="continue"/>
            <w:vAlign w:val="center"/>
          </w:tcPr>
          <w:p w14:paraId="3ED416A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c>
          <w:tcPr>
            <w:tcW w:w="3544" w:type="dxa"/>
            <w:vAlign w:val="center"/>
          </w:tcPr>
          <w:p w14:paraId="35916B85">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具有履行合同所必需的设备和专业技术能力</w:t>
            </w:r>
          </w:p>
        </w:tc>
        <w:tc>
          <w:tcPr>
            <w:tcW w:w="3877" w:type="dxa"/>
            <w:vMerge w:val="continue"/>
            <w:vAlign w:val="center"/>
          </w:tcPr>
          <w:p w14:paraId="7BE21FA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6F0678E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4E0A0391">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c>
          <w:tcPr>
            <w:tcW w:w="3544" w:type="dxa"/>
            <w:vAlign w:val="center"/>
          </w:tcPr>
          <w:p w14:paraId="109C951D">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参加政府采购活动前三年内，在经营活动中没有重大违法记录</w:t>
            </w:r>
          </w:p>
        </w:tc>
        <w:tc>
          <w:tcPr>
            <w:tcW w:w="3877" w:type="dxa"/>
            <w:vMerge w:val="continue"/>
            <w:vAlign w:val="center"/>
          </w:tcPr>
          <w:p w14:paraId="77F23A55">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0A91A95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35D41BD7">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c>
          <w:tcPr>
            <w:tcW w:w="3544" w:type="dxa"/>
            <w:vAlign w:val="center"/>
          </w:tcPr>
          <w:p w14:paraId="578C165B">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
              </w:rPr>
              <w:t>单位负责人为同一人或者存在直接控股、管理关系的不同投标人，不得参加同一合同项下的政府采购活动</w:t>
            </w:r>
          </w:p>
        </w:tc>
        <w:tc>
          <w:tcPr>
            <w:tcW w:w="3877" w:type="dxa"/>
            <w:vMerge w:val="continue"/>
            <w:vAlign w:val="center"/>
          </w:tcPr>
          <w:p w14:paraId="4FF4C834">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736FC6F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6" w:hRule="atLeast"/>
        </w:trPr>
        <w:tc>
          <w:tcPr>
            <w:tcW w:w="1413" w:type="dxa"/>
            <w:vMerge w:val="continue"/>
            <w:vAlign w:val="center"/>
          </w:tcPr>
          <w:p w14:paraId="428368D0">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c>
          <w:tcPr>
            <w:tcW w:w="3544" w:type="dxa"/>
            <w:vAlign w:val="center"/>
          </w:tcPr>
          <w:p w14:paraId="2FBDE4A7">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kern w:val="2"/>
                <w:sz w:val="21"/>
                <w:szCs w:val="21"/>
                <w:lang w:val="en-US" w:eastAsia="zh-CN" w:bidi="ar"/>
              </w:rPr>
              <w:t>为采购项目提供整体设计、规范编制或者项目管理、监理、检测等服务的投标人，不得再参加该采购项目的其他采购活动</w:t>
            </w:r>
          </w:p>
        </w:tc>
        <w:tc>
          <w:tcPr>
            <w:tcW w:w="3877" w:type="dxa"/>
            <w:vMerge w:val="continue"/>
            <w:vAlign w:val="center"/>
          </w:tcPr>
          <w:p w14:paraId="48F38678">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38A41AA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069C5D36">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落实政府采购政策需满足的资格要求</w:t>
            </w:r>
          </w:p>
        </w:tc>
        <w:tc>
          <w:tcPr>
            <w:tcW w:w="3877" w:type="dxa"/>
            <w:vMerge w:val="continue"/>
            <w:vAlign w:val="center"/>
          </w:tcPr>
          <w:p w14:paraId="5C99B96F">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r w14:paraId="6A15F6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c>
          <w:tcPr>
            <w:tcW w:w="4957" w:type="dxa"/>
            <w:gridSpan w:val="2"/>
            <w:vAlign w:val="center"/>
          </w:tcPr>
          <w:p w14:paraId="7AAFE098">
            <w:pPr>
              <w:pageBreakBefore w:val="0"/>
              <w:kinsoku/>
              <w:wordWrap/>
              <w:overflowPunct/>
              <w:bidi w:val="0"/>
              <w:spacing w:beforeAutospacing="0" w:afterAutospacing="0" w:line="360" w:lineRule="auto"/>
              <w:ind w:left="0" w:leftChars="0" w:right="0" w:firstLine="0" w:firstLineChars="0"/>
              <w:jc w:val="center"/>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本项目的特定资格要求</w:t>
            </w:r>
          </w:p>
        </w:tc>
        <w:tc>
          <w:tcPr>
            <w:tcW w:w="3877" w:type="dxa"/>
            <w:vMerge w:val="continue"/>
            <w:vAlign w:val="center"/>
          </w:tcPr>
          <w:p w14:paraId="3D69CC03">
            <w:pPr>
              <w:pageBreakBefore w:val="0"/>
              <w:kinsoku/>
              <w:wordWrap/>
              <w:overflowPunct/>
              <w:bidi w:val="0"/>
              <w:spacing w:beforeAutospacing="0" w:afterAutospacing="0" w:line="360" w:lineRule="auto"/>
              <w:ind w:left="0" w:leftChars="0" w:right="0" w:firstLine="0" w:firstLineChars="0"/>
              <w:rPr>
                <w:rFonts w:hint="eastAsia" w:ascii="仿宋_GB2312" w:hAnsi="仿宋_GB2312" w:eastAsia="仿宋_GB2312" w:cs="仿宋_GB2312"/>
                <w:color w:val="auto"/>
                <w:szCs w:val="21"/>
              </w:rPr>
            </w:pPr>
          </w:p>
        </w:tc>
      </w:tr>
    </w:tbl>
    <w:p w14:paraId="6E4190E7">
      <w:pPr>
        <w:pStyle w:val="3"/>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996" w:name="_Toc7171"/>
      <w:bookmarkStart w:id="997" w:name="_Toc24810"/>
      <w:bookmarkStart w:id="998" w:name="_Toc38338342"/>
      <w:bookmarkStart w:id="999" w:name="_Toc17604"/>
      <w:bookmarkStart w:id="1000" w:name="_Toc18287454"/>
      <w:bookmarkStart w:id="1001" w:name="_Toc13257"/>
      <w:bookmarkStart w:id="1002" w:name="_Toc15460"/>
      <w:bookmarkStart w:id="1003" w:name="_Toc37716422"/>
      <w:bookmarkStart w:id="1004" w:name="_Toc29735"/>
      <w:r>
        <w:rPr>
          <w:rFonts w:hint="eastAsia" w:ascii="仿宋_GB2312" w:hAnsi="仿宋_GB2312" w:eastAsia="仿宋_GB2312" w:cs="仿宋_GB2312"/>
          <w:color w:val="auto"/>
        </w:rPr>
        <w:t>一、资格</w:t>
      </w:r>
      <w:r>
        <w:rPr>
          <w:rFonts w:hint="eastAsia" w:ascii="仿宋_GB2312" w:hAnsi="仿宋_GB2312" w:eastAsia="仿宋_GB2312" w:cs="仿宋_GB2312"/>
          <w:color w:val="auto"/>
          <w:szCs w:val="24"/>
        </w:rPr>
        <w:t>审查</w:t>
      </w:r>
      <w:bookmarkEnd w:id="996"/>
      <w:bookmarkEnd w:id="997"/>
      <w:bookmarkEnd w:id="998"/>
      <w:bookmarkEnd w:id="999"/>
      <w:bookmarkEnd w:id="1000"/>
      <w:bookmarkEnd w:id="1001"/>
      <w:bookmarkEnd w:id="1002"/>
      <w:bookmarkEnd w:id="1003"/>
      <w:bookmarkEnd w:id="1004"/>
    </w:p>
    <w:p w14:paraId="3614138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1.开标结束后，采购人或者采购代理机构将依法对投标人的资格进行审查。合格投标人不足3家的，不得评标。</w:t>
      </w:r>
    </w:p>
    <w:p w14:paraId="6A01750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2.采购人或者采购代理机构按照招标文件的规定对投标人投标文件中资格证明文件及采购人、采购代理机构通过互联网或者相关信息系统的查询结果进行审查。</w:t>
      </w:r>
    </w:p>
    <w:p w14:paraId="1150001E">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rPr>
        <w:t>3.投标人为满足投标人的资格要求提供虚假材料，一经查实，视为未实质性响应招标文件，投标文件按无效处理。</w:t>
      </w:r>
    </w:p>
    <w:p w14:paraId="142F3702">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kern w:val="0"/>
        </w:rPr>
      </w:pPr>
      <w:r>
        <w:rPr>
          <w:rFonts w:hint="eastAsia" w:ascii="仿宋_GB2312" w:hAnsi="仿宋_GB2312" w:eastAsia="仿宋_GB2312" w:cs="仿宋_GB2312"/>
          <w:color w:val="auto"/>
          <w:kern w:val="0"/>
          <w:lang w:val="en-US" w:eastAsia="zh-CN"/>
        </w:rPr>
        <w:t>4</w:t>
      </w:r>
      <w:r>
        <w:rPr>
          <w:rFonts w:hint="eastAsia" w:ascii="仿宋_GB2312" w:hAnsi="仿宋_GB2312" w:eastAsia="仿宋_GB2312" w:cs="仿宋_GB2312"/>
          <w:color w:val="auto"/>
          <w:kern w:val="0"/>
        </w:rPr>
        <w:t>.采购人或者采购代理机构在资格审查过程中发现投标人有一项不符合上述规定的，该投标文件按无效投标处理。</w:t>
      </w:r>
    </w:p>
    <w:p w14:paraId="619696E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0" w:firstLineChars="0"/>
        <w:textAlignment w:val="auto"/>
        <w:outlineLvl w:val="1"/>
        <w:rPr>
          <w:rFonts w:hint="eastAsia" w:ascii="仿宋_GB2312" w:hAnsi="仿宋_GB2312" w:eastAsia="仿宋_GB2312" w:cs="仿宋_GB2312"/>
          <w:color w:val="auto"/>
        </w:rPr>
      </w:pPr>
      <w:bookmarkStart w:id="1005" w:name="_Toc23441"/>
      <w:bookmarkStart w:id="1006" w:name="_Toc5603"/>
      <w:r>
        <w:rPr>
          <w:rFonts w:hint="eastAsia" w:ascii="仿宋_GB2312" w:hAnsi="仿宋_GB2312" w:eastAsia="仿宋_GB2312" w:cs="仿宋_GB2312"/>
          <w:b/>
          <w:bCs/>
          <w:color w:val="auto"/>
          <w:kern w:val="2"/>
          <w:sz w:val="28"/>
          <w:szCs w:val="32"/>
          <w:lang w:val="en-US" w:eastAsia="zh-CN" w:bidi="ar-SA"/>
        </w:rPr>
        <w:t>二、资格审查报告</w:t>
      </w:r>
      <w:bookmarkEnd w:id="1005"/>
      <w:bookmarkEnd w:id="1006"/>
    </w:p>
    <w:p w14:paraId="6E7E26E8">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kern w:val="0"/>
          <w:szCs w:val="21"/>
        </w:rPr>
      </w:pPr>
      <w:r>
        <w:rPr>
          <w:rFonts w:hint="eastAsia" w:ascii="仿宋_GB2312" w:hAnsi="仿宋_GB2312" w:eastAsia="仿宋_GB2312" w:cs="仿宋_GB2312"/>
          <w:color w:val="auto"/>
        </w:rPr>
        <w:t>采购人或者采购代理机构根据资格审查情况出具资格审查报告。</w:t>
      </w:r>
      <w:r>
        <w:rPr>
          <w:rFonts w:hint="eastAsia" w:ascii="仿宋_GB2312" w:hAnsi="仿宋_GB2312" w:eastAsia="仿宋_GB2312" w:cs="仿宋_GB2312"/>
          <w:color w:val="auto"/>
          <w:kern w:val="0"/>
          <w:szCs w:val="21"/>
        </w:rPr>
        <w:br w:type="page"/>
      </w:r>
    </w:p>
    <w:p w14:paraId="6C457725">
      <w:pPr>
        <w:pStyle w:val="2"/>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1007" w:name="_Toc38338343"/>
      <w:bookmarkStart w:id="1008" w:name="_Toc2695"/>
      <w:bookmarkStart w:id="1009" w:name="OLE_LINK242"/>
      <w:r>
        <w:rPr>
          <w:rFonts w:hint="eastAsia" w:ascii="仿宋_GB2312" w:hAnsi="仿宋_GB2312" w:eastAsia="仿宋_GB2312" w:cs="仿宋_GB2312"/>
          <w:color w:val="auto"/>
        </w:rPr>
        <w:t>第七章 评标方法</w:t>
      </w:r>
      <w:bookmarkEnd w:id="1007"/>
      <w:bookmarkEnd w:id="1008"/>
      <w:bookmarkStart w:id="1010" w:name="_Toc481694866"/>
      <w:bookmarkStart w:id="1011" w:name="_Toc979"/>
      <w:bookmarkStart w:id="1012" w:name="_Toc480817655"/>
    </w:p>
    <w:p w14:paraId="02DE53C2">
      <w:pPr>
        <w:pStyle w:val="3"/>
        <w:keepNext/>
        <w:keepLines/>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jc w:val="center"/>
        <w:textAlignment w:val="auto"/>
        <w:rPr>
          <w:rFonts w:hint="eastAsia" w:ascii="仿宋_GB2312" w:hAnsi="仿宋_GB2312" w:eastAsia="仿宋_GB2312" w:cs="仿宋_GB2312"/>
          <w:color w:val="auto"/>
        </w:rPr>
      </w:pPr>
      <w:bookmarkStart w:id="1013" w:name="_Toc18312"/>
      <w:bookmarkStart w:id="1014" w:name="_Toc488633639"/>
      <w:bookmarkStart w:id="1015" w:name="_Toc38338344"/>
      <w:bookmarkStart w:id="1016" w:name="_Toc489145774"/>
      <w:bookmarkStart w:id="1017" w:name="_Toc37716424"/>
      <w:bookmarkStart w:id="1018" w:name="_Toc14469"/>
      <w:r>
        <w:rPr>
          <w:rFonts w:hint="eastAsia" w:ascii="仿宋_GB2312" w:hAnsi="仿宋_GB2312" w:eastAsia="仿宋_GB2312" w:cs="仿宋_GB2312"/>
          <w:color w:val="auto"/>
        </w:rPr>
        <w:t>评标方法前附</w:t>
      </w:r>
      <w:bookmarkEnd w:id="1009"/>
      <w:r>
        <w:rPr>
          <w:rFonts w:hint="eastAsia" w:ascii="仿宋_GB2312" w:hAnsi="仿宋_GB2312" w:eastAsia="仿宋_GB2312" w:cs="仿宋_GB2312"/>
          <w:color w:val="auto"/>
        </w:rPr>
        <w:t>表</w:t>
      </w:r>
      <w:bookmarkEnd w:id="1010"/>
      <w:bookmarkEnd w:id="1013"/>
      <w:bookmarkEnd w:id="1014"/>
      <w:bookmarkEnd w:id="1015"/>
      <w:bookmarkEnd w:id="1016"/>
      <w:bookmarkEnd w:id="1017"/>
      <w:bookmarkEnd w:id="1018"/>
    </w:p>
    <w:bookmarkEnd w:id="1011"/>
    <w:bookmarkEnd w:id="1012"/>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1"/>
        <w:gridCol w:w="954"/>
        <w:gridCol w:w="1950"/>
        <w:gridCol w:w="6063"/>
      </w:tblGrid>
      <w:tr w14:paraId="60BC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0" w:hRule="atLeast"/>
          <w:tblHeader/>
          <w:jc w:val="center"/>
        </w:trPr>
        <w:tc>
          <w:tcPr>
            <w:tcW w:w="686" w:type="pct"/>
            <w:gridSpan w:val="2"/>
            <w:vAlign w:val="center"/>
          </w:tcPr>
          <w:p w14:paraId="2883A057">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Cs w:val="21"/>
              </w:rPr>
            </w:pPr>
            <w:bookmarkStart w:id="1019" w:name="_Toc26783937"/>
            <w:bookmarkStart w:id="1020" w:name="_Toc326218111"/>
            <w:bookmarkStart w:id="1021" w:name="_Toc49935348"/>
            <w:bookmarkStart w:id="1022" w:name="_Toc68090068"/>
            <w:r>
              <w:rPr>
                <w:rFonts w:hint="eastAsia" w:ascii="仿宋_GB2312" w:hAnsi="仿宋_GB2312" w:eastAsia="仿宋_GB2312" w:cs="仿宋_GB2312"/>
                <w:b/>
                <w:color w:val="auto"/>
                <w:szCs w:val="21"/>
              </w:rPr>
              <w:t>条款号</w:t>
            </w:r>
          </w:p>
        </w:tc>
        <w:tc>
          <w:tcPr>
            <w:tcW w:w="1050" w:type="pct"/>
            <w:vAlign w:val="center"/>
          </w:tcPr>
          <w:p w14:paraId="17593702">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评 审 内 容</w:t>
            </w:r>
          </w:p>
        </w:tc>
        <w:tc>
          <w:tcPr>
            <w:tcW w:w="3263" w:type="pct"/>
            <w:vAlign w:val="center"/>
          </w:tcPr>
          <w:p w14:paraId="0B0BFAA7">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b/>
                <w:color w:val="auto"/>
                <w:szCs w:val="21"/>
              </w:rPr>
            </w:pPr>
            <w:r>
              <w:rPr>
                <w:rFonts w:hint="eastAsia" w:ascii="仿宋_GB2312" w:hAnsi="仿宋_GB2312" w:eastAsia="仿宋_GB2312" w:cs="仿宋_GB2312"/>
                <w:b/>
                <w:color w:val="auto"/>
                <w:szCs w:val="21"/>
              </w:rPr>
              <w:t>评 审 标 准</w:t>
            </w:r>
          </w:p>
        </w:tc>
      </w:tr>
      <w:tr w14:paraId="5A46A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6" w:hRule="atLeast"/>
          <w:jc w:val="center"/>
        </w:trPr>
        <w:tc>
          <w:tcPr>
            <w:tcW w:w="172" w:type="pct"/>
            <w:vMerge w:val="restart"/>
            <w:vAlign w:val="center"/>
          </w:tcPr>
          <w:p w14:paraId="53A5F56F">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w:t>
            </w:r>
          </w:p>
        </w:tc>
        <w:tc>
          <w:tcPr>
            <w:tcW w:w="513" w:type="pct"/>
            <w:vMerge w:val="restart"/>
            <w:vAlign w:val="center"/>
          </w:tcPr>
          <w:p w14:paraId="026F5D1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lang w:val="en-US" w:eastAsia="zh-CN"/>
              </w:rPr>
            </w:pPr>
            <w:r>
              <w:rPr>
                <w:rFonts w:hint="eastAsia" w:ascii="仿宋_GB2312" w:hAnsi="仿宋_GB2312" w:eastAsia="仿宋_GB2312" w:cs="仿宋_GB2312"/>
                <w:color w:val="auto"/>
                <w:szCs w:val="21"/>
              </w:rPr>
              <w:t>符合性审查</w:t>
            </w:r>
            <w:r>
              <w:rPr>
                <w:rFonts w:hint="eastAsia" w:ascii="仿宋_GB2312" w:hAnsi="仿宋_GB2312" w:eastAsia="仿宋_GB2312" w:cs="仿宋_GB2312"/>
                <w:color w:val="auto"/>
                <w:szCs w:val="21"/>
                <w:lang w:val="en-US" w:eastAsia="zh-CN"/>
              </w:rPr>
              <w:t>标准</w:t>
            </w:r>
          </w:p>
        </w:tc>
        <w:tc>
          <w:tcPr>
            <w:tcW w:w="1050" w:type="pct"/>
            <w:vAlign w:val="center"/>
          </w:tcPr>
          <w:p w14:paraId="0D169375">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投标报价</w:t>
            </w:r>
          </w:p>
        </w:tc>
        <w:tc>
          <w:tcPr>
            <w:tcW w:w="3263" w:type="pct"/>
            <w:vAlign w:val="center"/>
          </w:tcPr>
          <w:p w14:paraId="4FF72139">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未超过采购最高限价，未出现缺项、漏项，对所投标段内所有内容作出完整唯一的投标报价；</w:t>
            </w:r>
          </w:p>
        </w:tc>
      </w:tr>
      <w:tr w14:paraId="50832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2" w:hRule="atLeast"/>
          <w:jc w:val="center"/>
        </w:trPr>
        <w:tc>
          <w:tcPr>
            <w:tcW w:w="172" w:type="pct"/>
            <w:vMerge w:val="continue"/>
            <w:vAlign w:val="center"/>
          </w:tcPr>
          <w:p w14:paraId="06CCEA3E">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513" w:type="pct"/>
            <w:vMerge w:val="continue"/>
            <w:vAlign w:val="center"/>
          </w:tcPr>
          <w:p w14:paraId="2548F6C3">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1050" w:type="pct"/>
            <w:vAlign w:val="center"/>
          </w:tcPr>
          <w:p w14:paraId="31E67459">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highlight w:val="yellow"/>
              </w:rPr>
            </w:pPr>
            <w:r>
              <w:rPr>
                <w:rFonts w:hint="eastAsia" w:ascii="仿宋_GB2312" w:hAnsi="仿宋_GB2312" w:eastAsia="仿宋_GB2312" w:cs="仿宋_GB2312"/>
                <w:color w:val="auto"/>
                <w:szCs w:val="21"/>
              </w:rPr>
              <w:t>投标有效期</w:t>
            </w:r>
          </w:p>
        </w:tc>
        <w:tc>
          <w:tcPr>
            <w:tcW w:w="3263" w:type="pct"/>
            <w:vAlign w:val="center"/>
          </w:tcPr>
          <w:p w14:paraId="765F301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Cs w:val="21"/>
                <w:highlight w:val="yellow"/>
              </w:rPr>
            </w:pPr>
            <w:r>
              <w:rPr>
                <w:rFonts w:hint="eastAsia" w:ascii="仿宋_GB2312" w:hAnsi="仿宋_GB2312" w:eastAsia="仿宋_GB2312" w:cs="仿宋_GB2312"/>
                <w:color w:val="auto"/>
                <w:szCs w:val="21"/>
              </w:rPr>
              <w:t>符合第二章《投标人须知》第</w:t>
            </w:r>
            <w:r>
              <w:rPr>
                <w:rFonts w:hint="eastAsia" w:ascii="仿宋_GB2312" w:hAnsi="仿宋_GB2312" w:eastAsia="仿宋_GB2312" w:cs="仿宋_GB2312"/>
                <w:color w:val="auto"/>
                <w:szCs w:val="21"/>
                <w:lang w:val="en-US" w:eastAsia="zh-CN"/>
              </w:rPr>
              <w:t>17.1</w:t>
            </w:r>
            <w:r>
              <w:rPr>
                <w:rFonts w:hint="eastAsia" w:ascii="仿宋_GB2312" w:hAnsi="仿宋_GB2312" w:eastAsia="仿宋_GB2312" w:cs="仿宋_GB2312"/>
                <w:color w:val="auto"/>
                <w:szCs w:val="21"/>
              </w:rPr>
              <w:t>项规定；</w:t>
            </w:r>
          </w:p>
        </w:tc>
      </w:tr>
      <w:tr w14:paraId="451A4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4" w:hRule="atLeast"/>
          <w:jc w:val="center"/>
        </w:trPr>
        <w:tc>
          <w:tcPr>
            <w:tcW w:w="172" w:type="pct"/>
            <w:vMerge w:val="continue"/>
            <w:vAlign w:val="center"/>
          </w:tcPr>
          <w:p w14:paraId="33174A5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513" w:type="pct"/>
            <w:vMerge w:val="continue"/>
            <w:vAlign w:val="center"/>
          </w:tcPr>
          <w:p w14:paraId="1532268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1050" w:type="pct"/>
            <w:vAlign w:val="center"/>
          </w:tcPr>
          <w:p w14:paraId="687CCE2A">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投标保证金</w:t>
            </w:r>
          </w:p>
        </w:tc>
        <w:tc>
          <w:tcPr>
            <w:tcW w:w="3263" w:type="pct"/>
            <w:vAlign w:val="center"/>
          </w:tcPr>
          <w:p w14:paraId="51F4CBE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left"/>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符合第二章《投标人须知》第</w:t>
            </w:r>
            <w:r>
              <w:rPr>
                <w:rFonts w:hint="eastAsia" w:ascii="仿宋_GB2312" w:hAnsi="仿宋_GB2312" w:eastAsia="仿宋_GB2312" w:cs="仿宋_GB2312"/>
                <w:color w:val="auto"/>
                <w:szCs w:val="21"/>
                <w:lang w:val="en-US" w:eastAsia="zh-CN"/>
              </w:rPr>
              <w:t>18.1</w:t>
            </w:r>
            <w:r>
              <w:rPr>
                <w:rFonts w:hint="eastAsia" w:ascii="仿宋_GB2312" w:hAnsi="仿宋_GB2312" w:eastAsia="仿宋_GB2312" w:cs="仿宋_GB2312"/>
                <w:color w:val="auto"/>
                <w:szCs w:val="21"/>
              </w:rPr>
              <w:t>项规定；</w:t>
            </w:r>
          </w:p>
        </w:tc>
      </w:tr>
      <w:tr w14:paraId="0589A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44" w:hRule="atLeast"/>
          <w:jc w:val="center"/>
        </w:trPr>
        <w:tc>
          <w:tcPr>
            <w:tcW w:w="172" w:type="pct"/>
            <w:vMerge w:val="continue"/>
            <w:vAlign w:val="center"/>
          </w:tcPr>
          <w:p w14:paraId="654F96D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513" w:type="pct"/>
            <w:vMerge w:val="continue"/>
            <w:vAlign w:val="center"/>
          </w:tcPr>
          <w:p w14:paraId="7D71BCE2">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1050" w:type="pct"/>
            <w:vAlign w:val="center"/>
          </w:tcPr>
          <w:p w14:paraId="75CE29F0">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招标文件中要求</w:t>
            </w:r>
            <w:r>
              <w:rPr>
                <w:rFonts w:hint="eastAsia" w:ascii="仿宋_GB2312" w:hAnsi="仿宋_GB2312" w:eastAsia="仿宋_GB2312" w:cs="仿宋_GB2312"/>
                <w:color w:val="auto"/>
                <w:lang w:val="en-US" w:eastAsia="zh-CN"/>
              </w:rPr>
              <w:t>盖章、</w:t>
            </w:r>
            <w:r>
              <w:rPr>
                <w:rFonts w:hint="eastAsia" w:ascii="仿宋_GB2312" w:hAnsi="仿宋_GB2312" w:eastAsia="仿宋_GB2312" w:cs="仿宋_GB2312"/>
                <w:color w:val="auto"/>
                <w:szCs w:val="21"/>
                <w:lang w:val="en-US" w:eastAsia="zh-CN"/>
              </w:rPr>
              <w:t>签名或签章</w:t>
            </w:r>
            <w:r>
              <w:rPr>
                <w:rFonts w:hint="eastAsia" w:ascii="仿宋_GB2312" w:hAnsi="仿宋_GB2312" w:eastAsia="仿宋_GB2312" w:cs="仿宋_GB2312"/>
                <w:color w:val="auto"/>
              </w:rPr>
              <w:t>的地方</w:t>
            </w:r>
          </w:p>
        </w:tc>
        <w:tc>
          <w:tcPr>
            <w:tcW w:w="3263" w:type="pct"/>
            <w:vAlign w:val="center"/>
          </w:tcPr>
          <w:p w14:paraId="697DA7B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left"/>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color w:val="auto"/>
              </w:rPr>
              <w:t>按招标文件要求</w:t>
            </w:r>
            <w:r>
              <w:rPr>
                <w:rFonts w:hint="eastAsia" w:ascii="仿宋_GB2312" w:hAnsi="仿宋_GB2312" w:eastAsia="仿宋_GB2312" w:cs="仿宋_GB2312"/>
                <w:color w:val="auto"/>
                <w:lang w:val="en-US" w:eastAsia="zh-CN"/>
              </w:rPr>
              <w:t>盖章、</w:t>
            </w:r>
            <w:r>
              <w:rPr>
                <w:rFonts w:hint="eastAsia" w:ascii="仿宋_GB2312" w:hAnsi="仿宋_GB2312" w:eastAsia="仿宋_GB2312" w:cs="仿宋_GB2312"/>
                <w:color w:val="auto"/>
              </w:rPr>
              <w:t>签名或</w:t>
            </w:r>
            <w:r>
              <w:rPr>
                <w:rFonts w:hint="eastAsia" w:ascii="仿宋_GB2312" w:hAnsi="仿宋_GB2312" w:eastAsia="仿宋_GB2312" w:cs="仿宋_GB2312"/>
                <w:color w:val="auto"/>
                <w:szCs w:val="21"/>
                <w:lang w:val="en-US" w:eastAsia="zh-CN"/>
              </w:rPr>
              <w:t>签章</w:t>
            </w:r>
            <w:r>
              <w:rPr>
                <w:rFonts w:hint="eastAsia" w:ascii="仿宋_GB2312" w:hAnsi="仿宋_GB2312" w:eastAsia="仿宋_GB2312" w:cs="仿宋_GB2312"/>
                <w:color w:val="auto"/>
              </w:rPr>
              <w:t>；</w:t>
            </w:r>
          </w:p>
        </w:tc>
      </w:tr>
      <w:tr w14:paraId="7CEF1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4" w:hRule="atLeast"/>
          <w:jc w:val="center"/>
        </w:trPr>
        <w:tc>
          <w:tcPr>
            <w:tcW w:w="172" w:type="pct"/>
            <w:vMerge w:val="continue"/>
            <w:vAlign w:val="center"/>
          </w:tcPr>
          <w:p w14:paraId="65A2032F">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513" w:type="pct"/>
            <w:vMerge w:val="continue"/>
            <w:vAlign w:val="center"/>
          </w:tcPr>
          <w:p w14:paraId="49EA7073">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p>
        </w:tc>
        <w:tc>
          <w:tcPr>
            <w:tcW w:w="1050" w:type="pct"/>
            <w:vAlign w:val="center"/>
          </w:tcPr>
          <w:p w14:paraId="620255E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其它实质性要求</w:t>
            </w:r>
          </w:p>
        </w:tc>
        <w:tc>
          <w:tcPr>
            <w:tcW w:w="3263" w:type="pct"/>
            <w:vAlign w:val="center"/>
          </w:tcPr>
          <w:p w14:paraId="1ADCFBE4">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w:t>
            </w:r>
            <w:r>
              <w:rPr>
                <w:rFonts w:hint="eastAsia" w:ascii="仿宋_GB2312" w:hAnsi="仿宋_GB2312" w:eastAsia="仿宋_GB2312" w:cs="仿宋_GB2312"/>
                <w:color w:val="auto"/>
                <w:lang w:bidi="ar"/>
              </w:rPr>
              <w:t>招标文件</w:t>
            </w:r>
            <w:r>
              <w:rPr>
                <w:rFonts w:hint="eastAsia" w:ascii="仿宋_GB2312" w:hAnsi="仿宋_GB2312" w:eastAsia="仿宋_GB2312" w:cs="仿宋_GB2312"/>
                <w:color w:val="auto"/>
                <w:lang w:val="en-US" w:eastAsia="zh-CN" w:bidi="ar"/>
              </w:rPr>
              <w:t>中</w:t>
            </w:r>
            <w:r>
              <w:rPr>
                <w:rFonts w:hint="eastAsia" w:ascii="仿宋_GB2312" w:hAnsi="仿宋_GB2312" w:eastAsia="仿宋_GB2312" w:cs="仿宋_GB2312"/>
                <w:color w:val="auto"/>
                <w:lang w:val="en-US" w:eastAsia="zh-CN"/>
              </w:rPr>
              <w:t>投标文件格式部分标注</w:t>
            </w:r>
            <w:r>
              <w:rPr>
                <w:rFonts w:hint="eastAsia" w:ascii="仿宋_GB2312" w:hAnsi="仿宋_GB2312" w:eastAsia="仿宋_GB2312" w:cs="仿宋_GB2312"/>
                <w:color w:val="auto"/>
                <w:szCs w:val="21"/>
              </w:rPr>
              <w:t>▲</w:t>
            </w:r>
            <w:r>
              <w:rPr>
                <w:rFonts w:hint="eastAsia" w:ascii="仿宋_GB2312" w:hAnsi="仿宋_GB2312" w:eastAsia="仿宋_GB2312" w:cs="仿宋_GB2312"/>
                <w:color w:val="auto"/>
                <w:lang w:val="en-US" w:eastAsia="zh-CN"/>
              </w:rPr>
              <w:t>号</w:t>
            </w:r>
            <w:r>
              <w:rPr>
                <w:rFonts w:hint="eastAsia" w:ascii="仿宋_GB2312" w:hAnsi="仿宋_GB2312" w:eastAsia="仿宋_GB2312" w:cs="仿宋_GB2312"/>
                <w:color w:val="auto"/>
                <w:lang w:val="en-US" w:eastAsia="zh-CN"/>
              </w:rPr>
              <w:t>的，投标人必须</w:t>
            </w:r>
            <w:r>
              <w:rPr>
                <w:rFonts w:hint="eastAsia" w:ascii="仿宋_GB2312" w:hAnsi="仿宋_GB2312" w:eastAsia="仿宋_GB2312" w:cs="仿宋_GB2312"/>
                <w:color w:val="auto"/>
              </w:rPr>
              <w:t>按招标文件要求填写，</w:t>
            </w:r>
            <w:r>
              <w:rPr>
                <w:rFonts w:hint="eastAsia" w:ascii="仿宋_GB2312" w:hAnsi="仿宋_GB2312" w:eastAsia="仿宋_GB2312" w:cs="仿宋_GB2312"/>
                <w:color w:val="auto"/>
                <w:lang w:bidi="ar"/>
              </w:rPr>
              <w:t>否则其投标文件按无效投标处理</w:t>
            </w:r>
            <w:r>
              <w:rPr>
                <w:rFonts w:hint="eastAsia" w:ascii="仿宋_GB2312" w:hAnsi="仿宋_GB2312" w:eastAsia="仿宋_GB2312" w:cs="仿宋_GB2312"/>
                <w:color w:val="auto"/>
                <w:highlight w:val="none"/>
              </w:rPr>
              <w:t>；</w:t>
            </w:r>
          </w:p>
          <w:p w14:paraId="69D01300">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）法律、法规和招标文件明确规定的其他投标无效情形</w:t>
            </w:r>
            <w:r>
              <w:rPr>
                <w:rFonts w:hint="eastAsia" w:ascii="仿宋_GB2312" w:hAnsi="仿宋_GB2312" w:eastAsia="仿宋_GB2312" w:cs="仿宋_GB2312"/>
                <w:color w:val="auto"/>
                <w:szCs w:val="21"/>
              </w:rPr>
              <w:t>。</w:t>
            </w:r>
          </w:p>
        </w:tc>
      </w:tr>
      <w:tr w14:paraId="6DE73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72" w:hRule="atLeast"/>
          <w:jc w:val="center"/>
        </w:trPr>
        <w:tc>
          <w:tcPr>
            <w:tcW w:w="172" w:type="pct"/>
            <w:vMerge w:val="restart"/>
            <w:vAlign w:val="center"/>
          </w:tcPr>
          <w:p w14:paraId="2A451F9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w:t>
            </w:r>
          </w:p>
        </w:tc>
        <w:tc>
          <w:tcPr>
            <w:tcW w:w="513" w:type="pct"/>
            <w:vMerge w:val="restart"/>
            <w:vAlign w:val="center"/>
          </w:tcPr>
          <w:p w14:paraId="4B6A2448">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详细评审标准</w:t>
            </w:r>
          </w:p>
        </w:tc>
        <w:tc>
          <w:tcPr>
            <w:tcW w:w="1050" w:type="pct"/>
            <w:vAlign w:val="center"/>
          </w:tcPr>
          <w:p w14:paraId="763D267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jc w:val="center"/>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1）评标总得分计算公式</w:t>
            </w:r>
          </w:p>
        </w:tc>
        <w:tc>
          <w:tcPr>
            <w:tcW w:w="3263" w:type="pct"/>
            <w:vAlign w:val="center"/>
          </w:tcPr>
          <w:p w14:paraId="010BBCC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投标人的评标总得分＝F1＋F2＋F3</w:t>
            </w:r>
          </w:p>
          <w:p w14:paraId="39C621DD">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其中：</w:t>
            </w:r>
          </w:p>
          <w:p w14:paraId="02D26C68">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F1、F2、F3分别为</w:t>
            </w:r>
            <w:r>
              <w:rPr>
                <w:rFonts w:hint="eastAsia" w:ascii="仿宋_GB2312" w:hAnsi="仿宋_GB2312" w:eastAsia="仿宋_GB2312" w:cs="仿宋_GB2312"/>
                <w:color w:val="auto"/>
                <w:szCs w:val="21"/>
                <w:lang w:val="en-US" w:eastAsia="zh-CN"/>
              </w:rPr>
              <w:t>投</w:t>
            </w:r>
            <w:r>
              <w:rPr>
                <w:rFonts w:hint="eastAsia" w:ascii="仿宋_GB2312" w:hAnsi="仿宋_GB2312" w:eastAsia="仿宋_GB2312" w:cs="仿宋_GB2312"/>
                <w:color w:val="auto"/>
                <w:szCs w:val="21"/>
              </w:rPr>
              <w:t>标报价、技术部分、商务部分3项评分因素的汇总得分；</w:t>
            </w:r>
          </w:p>
        </w:tc>
      </w:tr>
      <w:tr w14:paraId="603D7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34" w:hRule="atLeast"/>
          <w:jc w:val="center"/>
        </w:trPr>
        <w:tc>
          <w:tcPr>
            <w:tcW w:w="172" w:type="pct"/>
            <w:vMerge w:val="continue"/>
            <w:vAlign w:val="center"/>
          </w:tcPr>
          <w:p w14:paraId="103E4FE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394823BE">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Align w:val="center"/>
          </w:tcPr>
          <w:p w14:paraId="1AF3CBE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2）评分因素权重</w:t>
            </w:r>
          </w:p>
        </w:tc>
        <w:tc>
          <w:tcPr>
            <w:tcW w:w="3263" w:type="pct"/>
            <w:vAlign w:val="center"/>
          </w:tcPr>
          <w:p w14:paraId="5A29D878">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投标报价F1：</w:t>
            </w:r>
            <w:r>
              <w:rPr>
                <w:rFonts w:hint="eastAsia" w:ascii="仿宋_GB2312" w:hAnsi="仿宋_GB2312" w:eastAsia="仿宋_GB2312" w:cs="仿宋_GB2312"/>
                <w:color w:val="auto"/>
                <w:szCs w:val="21"/>
                <w:u w:val="single"/>
                <w:lang w:val="en-US" w:eastAsia="zh-CN"/>
              </w:rPr>
              <w:t>30</w:t>
            </w:r>
            <w:r>
              <w:rPr>
                <w:rFonts w:hint="eastAsia" w:ascii="仿宋_GB2312" w:hAnsi="仿宋_GB2312" w:eastAsia="仿宋_GB2312" w:cs="仿宋_GB2312"/>
                <w:color w:val="auto"/>
                <w:szCs w:val="21"/>
              </w:rPr>
              <w:t>分。</w:t>
            </w:r>
          </w:p>
          <w:p w14:paraId="11ADE87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技术部分F3：</w:t>
            </w:r>
            <w:r>
              <w:rPr>
                <w:rFonts w:hint="eastAsia" w:ascii="仿宋_GB2312" w:hAnsi="仿宋_GB2312" w:eastAsia="仿宋_GB2312" w:cs="仿宋_GB2312"/>
                <w:color w:val="auto"/>
                <w:szCs w:val="21"/>
                <w:u w:val="single"/>
                <w:lang w:val="en-US" w:eastAsia="zh-CN"/>
              </w:rPr>
              <w:t>55</w:t>
            </w:r>
            <w:r>
              <w:rPr>
                <w:rFonts w:hint="eastAsia" w:ascii="仿宋_GB2312" w:hAnsi="仿宋_GB2312" w:eastAsia="仿宋_GB2312" w:cs="仿宋_GB2312"/>
                <w:color w:val="auto"/>
                <w:szCs w:val="21"/>
              </w:rPr>
              <w:t>分</w:t>
            </w:r>
            <w:r>
              <w:rPr>
                <w:rFonts w:hint="eastAsia" w:ascii="仿宋_GB2312" w:hAnsi="仿宋_GB2312" w:eastAsia="仿宋_GB2312" w:cs="仿宋_GB2312"/>
                <w:color w:val="auto"/>
                <w:szCs w:val="21"/>
              </w:rPr>
              <w:t>。</w:t>
            </w:r>
          </w:p>
          <w:p w14:paraId="36BD8B0F">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商务部分F2：</w:t>
            </w:r>
            <w:r>
              <w:rPr>
                <w:rFonts w:hint="eastAsia" w:ascii="仿宋_GB2312" w:hAnsi="仿宋_GB2312" w:eastAsia="仿宋_GB2312" w:cs="仿宋_GB2312"/>
                <w:color w:val="auto"/>
                <w:szCs w:val="21"/>
                <w:u w:val="single"/>
                <w:lang w:val="en-US" w:eastAsia="zh-CN"/>
              </w:rPr>
              <w:t>15</w:t>
            </w:r>
            <w:r>
              <w:rPr>
                <w:rFonts w:hint="eastAsia" w:ascii="仿宋_GB2312" w:hAnsi="仿宋_GB2312" w:eastAsia="仿宋_GB2312" w:cs="仿宋_GB2312"/>
                <w:color w:val="auto"/>
                <w:szCs w:val="21"/>
              </w:rPr>
              <w:t>分。</w:t>
            </w:r>
          </w:p>
        </w:tc>
      </w:tr>
      <w:tr w14:paraId="5787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36" w:hRule="atLeast"/>
          <w:jc w:val="center"/>
        </w:trPr>
        <w:tc>
          <w:tcPr>
            <w:tcW w:w="172" w:type="pct"/>
            <w:vMerge w:val="continue"/>
            <w:vAlign w:val="center"/>
          </w:tcPr>
          <w:p w14:paraId="6D7FB14E">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0D35B4E2">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Align w:val="center"/>
          </w:tcPr>
          <w:p w14:paraId="1424531F">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3）投标报价得分F1（满分</w:t>
            </w:r>
            <w:r>
              <w:rPr>
                <w:rFonts w:hint="eastAsia" w:ascii="仿宋_GB2312" w:hAnsi="仿宋_GB2312" w:eastAsia="仿宋_GB2312" w:cs="仿宋_GB2312"/>
                <w:color w:val="auto"/>
                <w:szCs w:val="21"/>
                <w:u w:val="single"/>
                <w:lang w:val="en-US" w:eastAsia="zh-CN"/>
              </w:rPr>
              <w:t>30</w:t>
            </w:r>
            <w:r>
              <w:rPr>
                <w:rFonts w:hint="eastAsia" w:ascii="仿宋_GB2312" w:hAnsi="仿宋_GB2312" w:eastAsia="仿宋_GB2312" w:cs="仿宋_GB2312"/>
                <w:color w:val="auto"/>
                <w:szCs w:val="21"/>
              </w:rPr>
              <w:t>分）</w:t>
            </w:r>
          </w:p>
        </w:tc>
        <w:tc>
          <w:tcPr>
            <w:tcW w:w="3263" w:type="pct"/>
            <w:vAlign w:val="center"/>
          </w:tcPr>
          <w:p w14:paraId="4BBE2105">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rPr>
              <w:t>投标报价计算公式= 评标基准价/投标报价</w:t>
            </w:r>
            <w:r>
              <w:rPr>
                <w:rFonts w:hint="eastAsia" w:ascii="仿宋_GB2312" w:hAnsi="仿宋_GB2312" w:eastAsia="仿宋_GB2312" w:cs="仿宋_GB2312"/>
                <w:color w:val="auto"/>
              </w:rPr>
              <w:t>×</w:t>
            </w:r>
            <w:r>
              <w:rPr>
                <w:rFonts w:hint="eastAsia" w:ascii="仿宋_GB2312" w:hAnsi="仿宋_GB2312" w:eastAsia="仿宋_GB2312" w:cs="仿宋_GB2312"/>
                <w:color w:val="auto"/>
                <w:u w:val="single"/>
                <w:lang w:val="en-US" w:eastAsia="zh-CN"/>
              </w:rPr>
              <w:t>30</w:t>
            </w:r>
          </w:p>
          <w:p w14:paraId="12D96FB5">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rPr>
              <w:t>即：F1=[C/（B1，B2，…，Bn）]</w:t>
            </w:r>
            <w:r>
              <w:rPr>
                <w:rFonts w:hint="eastAsia" w:ascii="仿宋_GB2312" w:hAnsi="仿宋_GB2312" w:eastAsia="仿宋_GB2312" w:cs="仿宋_GB2312"/>
                <w:color w:val="auto"/>
              </w:rPr>
              <w:t>×</w:t>
            </w:r>
            <w:r>
              <w:rPr>
                <w:rFonts w:hint="eastAsia" w:ascii="仿宋_GB2312" w:hAnsi="仿宋_GB2312" w:eastAsia="仿宋_GB2312" w:cs="仿宋_GB2312"/>
                <w:color w:val="auto"/>
                <w:u w:val="single"/>
                <w:lang w:val="en-US" w:eastAsia="zh-CN"/>
              </w:rPr>
              <w:t>30</w:t>
            </w:r>
          </w:p>
          <w:p w14:paraId="2FD1E8B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说明：C为评标基准价，即实质性要求审查合格且投标价格最低的有效投标报价；B1，B2，…，Bn为第n个经初步审查合格的有效投标报价。</w:t>
            </w:r>
          </w:p>
          <w:p w14:paraId="62A2504E">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84" w:firstLineChars="4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注：</w:t>
            </w:r>
          </w:p>
          <w:p w14:paraId="772AE0BE">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84" w:firstLineChars="4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1）应落实政府采购政策进行价格调整的，以调整后的价格计算基准价；</w:t>
            </w:r>
          </w:p>
          <w:p w14:paraId="656D482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84" w:firstLineChars="40"/>
              <w:textAlignment w:val="auto"/>
              <w:rPr>
                <w:rFonts w:hint="eastAsia" w:ascii="仿宋_GB2312" w:hAnsi="仿宋_GB2312" w:eastAsia="仿宋_GB2312" w:cs="仿宋_GB2312"/>
                <w:bCs/>
                <w:color w:val="auto"/>
              </w:rPr>
            </w:pPr>
            <w:r>
              <w:rPr>
                <w:rFonts w:hint="eastAsia" w:ascii="仿宋_GB2312" w:hAnsi="仿宋_GB2312" w:eastAsia="仿宋_GB2312" w:cs="仿宋_GB2312"/>
                <w:color w:val="auto"/>
              </w:rPr>
              <w:t>2）对于非专门面向中小企业的项目</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若本次采购范围内所有标的物均由小微型企业（残疾人福利性单位、监狱企业）提供，</w:t>
            </w:r>
            <w:r>
              <w:rPr>
                <w:rFonts w:hint="eastAsia" w:ascii="仿宋_GB2312" w:hAnsi="仿宋_GB2312" w:eastAsia="仿宋_GB2312" w:cs="仿宋_GB2312"/>
                <w:bCs/>
                <w:color w:val="auto"/>
              </w:rPr>
              <w:t>在计算投标报价得分时，</w:t>
            </w:r>
            <w:r>
              <w:rPr>
                <w:rFonts w:hint="eastAsia" w:ascii="仿宋_GB2312" w:hAnsi="仿宋_GB2312" w:eastAsia="仿宋_GB2312" w:cs="仿宋_GB2312"/>
                <w:bCs/>
                <w:color w:val="auto"/>
                <w:lang w:val="en-US" w:eastAsia="zh-CN"/>
              </w:rPr>
              <w:t>则</w:t>
            </w:r>
            <w:r>
              <w:rPr>
                <w:rFonts w:hint="eastAsia" w:ascii="仿宋_GB2312" w:hAnsi="仿宋_GB2312" w:eastAsia="仿宋_GB2312" w:cs="仿宋_GB2312"/>
                <w:bCs/>
                <w:color w:val="auto"/>
              </w:rPr>
              <w:t>对提供的所有标</w:t>
            </w:r>
            <w:r>
              <w:rPr>
                <w:rFonts w:hint="eastAsia" w:ascii="仿宋_GB2312" w:hAnsi="仿宋_GB2312" w:eastAsia="仿宋_GB2312" w:cs="仿宋_GB2312"/>
                <w:color w:val="auto"/>
              </w:rPr>
              <w:t>的物均为小微型企业</w:t>
            </w:r>
            <w:r>
              <w:rPr>
                <w:rFonts w:hint="eastAsia" w:ascii="仿宋_GB2312" w:hAnsi="仿宋_GB2312" w:eastAsia="仿宋_GB2312" w:cs="仿宋_GB2312"/>
                <w:bCs/>
                <w:color w:val="auto"/>
              </w:rPr>
              <w:t>产品</w:t>
            </w:r>
            <w:r>
              <w:rPr>
                <w:rFonts w:hint="eastAsia" w:ascii="仿宋_GB2312" w:hAnsi="仿宋_GB2312" w:eastAsia="仿宋_GB2312" w:cs="仿宋_GB2312"/>
                <w:bCs/>
                <w:color w:val="auto"/>
                <w:lang w:eastAsia="zh-CN"/>
              </w:rPr>
              <w:t>（</w:t>
            </w:r>
            <w:r>
              <w:rPr>
                <w:rFonts w:hint="eastAsia" w:ascii="仿宋_GB2312" w:hAnsi="仿宋_GB2312" w:eastAsia="仿宋_GB2312" w:cs="仿宋_GB2312"/>
                <w:bCs/>
                <w:color w:val="auto"/>
                <w:lang w:val="en-US" w:eastAsia="zh-CN"/>
              </w:rPr>
              <w:t>服务</w:t>
            </w:r>
            <w:r>
              <w:rPr>
                <w:rFonts w:hint="eastAsia" w:ascii="仿宋_GB2312" w:hAnsi="仿宋_GB2312" w:eastAsia="仿宋_GB2312" w:cs="仿宋_GB2312"/>
                <w:bCs/>
                <w:color w:val="auto"/>
                <w:lang w:eastAsia="zh-CN"/>
              </w:rPr>
              <w:t>）</w:t>
            </w:r>
            <w:r>
              <w:rPr>
                <w:rFonts w:hint="eastAsia" w:ascii="仿宋_GB2312" w:hAnsi="仿宋_GB2312" w:eastAsia="仿宋_GB2312" w:cs="仿宋_GB2312"/>
                <w:bCs/>
                <w:color w:val="auto"/>
              </w:rPr>
              <w:t>的报价给予</w:t>
            </w:r>
            <w:r>
              <w:rPr>
                <w:rFonts w:hint="eastAsia" w:ascii="仿宋_GB2312" w:hAnsi="仿宋_GB2312" w:eastAsia="仿宋_GB2312" w:cs="仿宋_GB2312"/>
                <w:b/>
                <w:bCs w:val="0"/>
                <w:color w:val="auto"/>
                <w:u w:val="single"/>
                <w:lang w:val="en-US" w:eastAsia="zh-CN"/>
              </w:rPr>
              <w:t>10</w:t>
            </w:r>
            <w:r>
              <w:rPr>
                <w:rFonts w:hint="eastAsia" w:ascii="仿宋_GB2312" w:hAnsi="仿宋_GB2312" w:eastAsia="仿宋_GB2312" w:cs="仿宋_GB2312"/>
                <w:b/>
                <w:bCs w:val="0"/>
                <w:color w:val="auto"/>
                <w:u w:val="single"/>
              </w:rPr>
              <w:t>%</w:t>
            </w:r>
            <w:r>
              <w:rPr>
                <w:rFonts w:hint="eastAsia" w:ascii="仿宋_GB2312" w:hAnsi="仿宋_GB2312" w:eastAsia="仿宋_GB2312" w:cs="仿宋_GB2312"/>
                <w:bCs/>
                <w:color w:val="auto"/>
              </w:rPr>
              <w:t>的扣除，用扣除后的报价参与评审；</w:t>
            </w:r>
            <w:r>
              <w:rPr>
                <w:rFonts w:hint="eastAsia" w:ascii="仿宋_GB2312" w:hAnsi="仿宋_GB2312" w:eastAsia="仿宋_GB2312" w:cs="仿宋_GB2312"/>
                <w:color w:val="auto"/>
                <w:lang w:val="en-US" w:eastAsia="zh-CN"/>
              </w:rPr>
              <w:t>投标人应</w:t>
            </w:r>
            <w:r>
              <w:rPr>
                <w:rFonts w:hint="eastAsia" w:ascii="仿宋_GB2312" w:hAnsi="仿宋_GB2312" w:eastAsia="仿宋_GB2312" w:cs="仿宋_GB2312"/>
                <w:color w:val="auto"/>
              </w:rPr>
              <w:t>按第四章投标文件格式规定</w:t>
            </w:r>
            <w:r>
              <w:rPr>
                <w:rFonts w:hint="eastAsia" w:ascii="仿宋_GB2312" w:hAnsi="仿宋_GB2312" w:eastAsia="仿宋_GB2312" w:cs="仿宋_GB2312"/>
                <w:color w:val="auto"/>
                <w:lang w:val="en-US" w:eastAsia="zh-CN"/>
              </w:rPr>
              <w:t>提供并</w:t>
            </w:r>
            <w:r>
              <w:rPr>
                <w:rFonts w:hint="eastAsia" w:ascii="仿宋_GB2312" w:hAnsi="仿宋_GB2312" w:eastAsia="仿宋_GB2312" w:cs="仿宋_GB2312"/>
                <w:color w:val="auto"/>
              </w:rPr>
              <w:t>填写</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中小企业声明函</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w:t>
            </w:r>
            <w:r>
              <w:rPr>
                <w:rFonts w:hint="eastAsia" w:ascii="仿宋_GB2312" w:hAnsi="仿宋_GB2312" w:eastAsia="仿宋_GB2312" w:cs="仿宋_GB2312"/>
                <w:color w:val="auto"/>
                <w:szCs w:val="21"/>
              </w:rPr>
              <w:t>否则不考虑价格扣除</w:t>
            </w:r>
            <w:r>
              <w:rPr>
                <w:rFonts w:hint="eastAsia" w:ascii="仿宋_GB2312" w:hAnsi="仿宋_GB2312" w:eastAsia="仿宋_GB2312" w:cs="仿宋_GB2312"/>
                <w:color w:val="auto"/>
              </w:rPr>
              <w:t>；</w:t>
            </w:r>
          </w:p>
          <w:p w14:paraId="4271F4D7">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84" w:firstLineChars="40"/>
              <w:textAlignment w:val="auto"/>
              <w:rPr>
                <w:rFonts w:hint="eastAsia" w:ascii="仿宋_GB2312" w:hAnsi="仿宋_GB2312" w:eastAsia="仿宋_GB2312" w:cs="仿宋_GB2312"/>
                <w:b/>
                <w:color w:val="auto"/>
                <w:szCs w:val="20"/>
              </w:rPr>
            </w:pPr>
            <w:r>
              <w:rPr>
                <w:rFonts w:hint="eastAsia" w:ascii="仿宋_GB2312" w:hAnsi="仿宋_GB2312" w:eastAsia="仿宋_GB2312" w:cs="仿宋_GB2312"/>
                <w:bCs/>
                <w:color w:val="auto"/>
                <w:lang w:val="en-US" w:eastAsia="zh-CN"/>
              </w:rPr>
              <w:t>3</w:t>
            </w:r>
            <w:r>
              <w:rPr>
                <w:rFonts w:hint="eastAsia" w:ascii="仿宋_GB2312" w:hAnsi="仿宋_GB2312" w:eastAsia="仿宋_GB2312" w:cs="仿宋_GB2312"/>
                <w:bCs/>
                <w:color w:val="auto"/>
              </w:rPr>
              <w:t>）残疾人福利性单位（或监狱企业）产品视同小型、微型企业，享受同等价格扣除；针对小微企业价格扣除政策，投标人仅能获得一种政策的价格扣除，不重复享受；</w:t>
            </w:r>
          </w:p>
        </w:tc>
      </w:tr>
      <w:tr w14:paraId="5FEB02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06" w:hRule="atLeast"/>
          <w:jc w:val="center"/>
        </w:trPr>
        <w:tc>
          <w:tcPr>
            <w:tcW w:w="172" w:type="pct"/>
            <w:vMerge w:val="continue"/>
            <w:vAlign w:val="center"/>
          </w:tcPr>
          <w:p w14:paraId="69BCB6D9">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416DC52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Merge w:val="restart"/>
            <w:vAlign w:val="center"/>
          </w:tcPr>
          <w:p w14:paraId="3A62CE3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4）技术部分得分F2（满分</w:t>
            </w:r>
            <w:r>
              <w:rPr>
                <w:rFonts w:hint="eastAsia" w:ascii="仿宋_GB2312" w:hAnsi="仿宋_GB2312" w:eastAsia="仿宋_GB2312" w:cs="仿宋_GB2312"/>
                <w:color w:val="auto"/>
                <w:szCs w:val="21"/>
                <w:u w:val="single"/>
                <w:lang w:val="en-US" w:eastAsia="zh-CN"/>
              </w:rPr>
              <w:t>55</w:t>
            </w:r>
            <w:r>
              <w:rPr>
                <w:rFonts w:hint="eastAsia" w:ascii="仿宋_GB2312" w:hAnsi="仿宋_GB2312" w:eastAsia="仿宋_GB2312" w:cs="仿宋_GB2312"/>
                <w:color w:val="auto"/>
                <w:szCs w:val="21"/>
              </w:rPr>
              <w:t>分）</w:t>
            </w:r>
          </w:p>
        </w:tc>
        <w:tc>
          <w:tcPr>
            <w:tcW w:w="3263" w:type="pct"/>
            <w:vAlign w:val="center"/>
          </w:tcPr>
          <w:p w14:paraId="55620EEA">
            <w:pPr>
              <w:keepNext/>
              <w:keepLines/>
              <w:pageBreakBefore w:val="0"/>
              <w:widowControl/>
              <w:tabs>
                <w:tab w:val="left" w:pos="540"/>
              </w:tabs>
              <w:kinsoku/>
              <w:wordWrap/>
              <w:overflowPunct/>
              <w:topLinePunct w:val="0"/>
              <w:autoSpaceDE/>
              <w:autoSpaceDN/>
              <w:bidi w:val="0"/>
              <w:adjustRightInd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bCs w:val="0"/>
                <w:color w:val="auto"/>
                <w:szCs w:val="21"/>
              </w:rPr>
            </w:pPr>
            <w:r>
              <w:rPr>
                <w:rFonts w:hint="eastAsia" w:ascii="仿宋_GB2312" w:hAnsi="仿宋_GB2312" w:eastAsia="仿宋_GB2312" w:cs="仿宋_GB2312"/>
                <w:b/>
                <w:bCs w:val="0"/>
                <w:color w:val="auto"/>
                <w:szCs w:val="21"/>
              </w:rPr>
              <w:t>技术指标响应（满分为</w:t>
            </w:r>
            <w:r>
              <w:rPr>
                <w:rFonts w:hint="eastAsia" w:ascii="仿宋_GB2312" w:hAnsi="仿宋_GB2312" w:eastAsia="仿宋_GB2312" w:cs="仿宋_GB2312"/>
                <w:b/>
                <w:bCs w:val="0"/>
                <w:color w:val="auto"/>
                <w:szCs w:val="21"/>
                <w:lang w:val="en-US" w:eastAsia="zh-CN"/>
              </w:rPr>
              <w:t>33</w:t>
            </w:r>
            <w:r>
              <w:rPr>
                <w:rFonts w:hint="eastAsia" w:ascii="仿宋_GB2312" w:hAnsi="仿宋_GB2312" w:eastAsia="仿宋_GB2312" w:cs="仿宋_GB2312"/>
                <w:b/>
                <w:bCs w:val="0"/>
                <w:color w:val="auto"/>
                <w:szCs w:val="21"/>
              </w:rPr>
              <w:t>分）</w:t>
            </w:r>
          </w:p>
          <w:p w14:paraId="445D9E68">
            <w:pPr>
              <w:keepNext/>
              <w:keepLines/>
              <w:pageBreakBefore w:val="0"/>
              <w:widowControl/>
              <w:tabs>
                <w:tab w:val="left" w:pos="540"/>
              </w:tabs>
              <w:kinsoku/>
              <w:wordWrap/>
              <w:overflowPunct/>
              <w:topLinePunct w:val="0"/>
              <w:autoSpaceDE/>
              <w:autoSpaceDN/>
              <w:bidi w:val="0"/>
              <w:adjustRightInd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bCs/>
                <w:color w:val="auto"/>
                <w:szCs w:val="21"/>
              </w:rPr>
              <w:t>招标文件第五章《采购需求》“</w:t>
            </w:r>
            <w:r>
              <w:rPr>
                <w:rFonts w:hint="eastAsia" w:ascii="仿宋_GB2312" w:hAnsi="仿宋_GB2312" w:eastAsia="仿宋_GB2312" w:cs="仿宋_GB2312"/>
                <w:bCs/>
                <w:color w:val="auto"/>
                <w:szCs w:val="21"/>
                <w:lang w:val="en-US" w:eastAsia="zh-CN"/>
              </w:rPr>
              <w:t>系统功能参数清单</w:t>
            </w:r>
            <w:r>
              <w:rPr>
                <w:rFonts w:hint="eastAsia" w:ascii="仿宋_GB2312" w:hAnsi="仿宋_GB2312" w:eastAsia="仿宋_GB2312" w:cs="仿宋_GB2312"/>
                <w:bCs/>
                <w:color w:val="auto"/>
                <w:szCs w:val="21"/>
              </w:rPr>
              <w:t>”中，</w:t>
            </w:r>
            <w:r>
              <w:rPr>
                <w:rFonts w:hint="eastAsia" w:ascii="仿宋_GB2312" w:hAnsi="仿宋_GB2312" w:eastAsia="仿宋_GB2312" w:cs="仿宋_GB2312"/>
                <w:bCs/>
                <w:color w:val="auto"/>
                <w:szCs w:val="21"/>
                <w:lang w:val="en-US" w:eastAsia="zh-CN"/>
              </w:rPr>
              <w:t>非</w:t>
            </w:r>
            <w:r>
              <w:rPr>
                <w:rFonts w:hint="eastAsia" w:ascii="仿宋_GB2312" w:hAnsi="仿宋_GB2312" w:eastAsia="仿宋_GB2312" w:cs="仿宋_GB2312"/>
                <w:bCs/>
                <w:color w:val="auto"/>
                <w:szCs w:val="21"/>
              </w:rPr>
              <w:t>标注“</w:t>
            </w:r>
            <w:r>
              <w:rPr>
                <w:rStyle w:val="64"/>
                <w:rFonts w:hint="eastAsia" w:ascii="仿宋_GB2312" w:hAnsi="仿宋_GB2312" w:eastAsia="仿宋_GB2312" w:cs="仿宋_GB2312"/>
                <w:snapToGrid w:val="0"/>
                <w:color w:val="auto"/>
                <w:sz w:val="21"/>
                <w:szCs w:val="21"/>
                <w:lang w:val="en-US" w:eastAsia="zh-CN" w:bidi="ar"/>
              </w:rPr>
              <w:t>★</w:t>
            </w:r>
            <w:r>
              <w:rPr>
                <w:rFonts w:hint="eastAsia" w:ascii="仿宋_GB2312" w:hAnsi="仿宋_GB2312" w:eastAsia="仿宋_GB2312" w:cs="仿宋_GB2312"/>
                <w:bCs/>
                <w:color w:val="auto"/>
                <w:szCs w:val="21"/>
              </w:rPr>
              <w:t>”的技术参数，共</w:t>
            </w:r>
            <w:r>
              <w:rPr>
                <w:rFonts w:hint="eastAsia" w:ascii="仿宋_GB2312" w:hAnsi="仿宋_GB2312" w:eastAsia="仿宋_GB2312" w:cs="仿宋_GB2312"/>
                <w:bCs/>
                <w:color w:val="auto"/>
                <w:szCs w:val="21"/>
                <w:lang w:val="en-US" w:eastAsia="zh-CN"/>
              </w:rPr>
              <w:t>11</w:t>
            </w:r>
            <w:r>
              <w:rPr>
                <w:rFonts w:hint="eastAsia" w:ascii="仿宋_GB2312" w:hAnsi="仿宋_GB2312" w:eastAsia="仿宋_GB2312" w:cs="仿宋_GB2312"/>
                <w:bCs/>
                <w:color w:val="auto"/>
                <w:szCs w:val="21"/>
              </w:rPr>
              <w:t>项，全部满足招标文件要求的，为满分，每出现1项</w:t>
            </w:r>
            <w:r>
              <w:rPr>
                <w:rFonts w:hint="eastAsia" w:ascii="仿宋_GB2312" w:hAnsi="仿宋_GB2312" w:eastAsia="仿宋_GB2312" w:cs="仿宋_GB2312"/>
                <w:bCs/>
                <w:color w:val="auto"/>
                <w:szCs w:val="21"/>
                <w:lang w:val="en-US" w:eastAsia="zh-CN"/>
              </w:rPr>
              <w:t>非</w:t>
            </w:r>
            <w:r>
              <w:rPr>
                <w:rFonts w:hint="eastAsia" w:ascii="仿宋_GB2312" w:hAnsi="仿宋_GB2312" w:eastAsia="仿宋_GB2312" w:cs="仿宋_GB2312"/>
                <w:bCs/>
                <w:color w:val="auto"/>
                <w:szCs w:val="21"/>
              </w:rPr>
              <w:t>标注“</w:t>
            </w:r>
            <w:r>
              <w:rPr>
                <w:rStyle w:val="64"/>
                <w:rFonts w:hint="eastAsia" w:ascii="仿宋_GB2312" w:hAnsi="仿宋_GB2312" w:eastAsia="仿宋_GB2312" w:cs="仿宋_GB2312"/>
                <w:snapToGrid w:val="0"/>
                <w:color w:val="auto"/>
                <w:sz w:val="21"/>
                <w:szCs w:val="21"/>
                <w:lang w:val="en-US" w:eastAsia="zh-CN" w:bidi="ar"/>
              </w:rPr>
              <w:t>★</w:t>
            </w:r>
            <w:r>
              <w:rPr>
                <w:rFonts w:hint="eastAsia" w:ascii="仿宋_GB2312" w:hAnsi="仿宋_GB2312" w:eastAsia="仿宋_GB2312" w:cs="仿宋_GB2312"/>
                <w:bCs/>
                <w:color w:val="auto"/>
                <w:szCs w:val="21"/>
              </w:rPr>
              <w:t>”的技术参数负偏离的扣</w:t>
            </w:r>
            <w:r>
              <w:rPr>
                <w:rFonts w:hint="eastAsia" w:ascii="仿宋_GB2312" w:hAnsi="仿宋_GB2312" w:eastAsia="仿宋_GB2312" w:cs="仿宋_GB2312"/>
                <w:bCs/>
                <w:color w:val="auto"/>
                <w:szCs w:val="21"/>
                <w:lang w:val="en-US" w:eastAsia="zh-CN"/>
              </w:rPr>
              <w:t>3</w:t>
            </w:r>
            <w:r>
              <w:rPr>
                <w:rFonts w:hint="eastAsia" w:ascii="仿宋_GB2312" w:hAnsi="仿宋_GB2312" w:eastAsia="仿宋_GB2312" w:cs="仿宋_GB2312"/>
                <w:bCs/>
                <w:color w:val="auto"/>
                <w:szCs w:val="21"/>
              </w:rPr>
              <w:t>分，扣完为止。</w:t>
            </w:r>
          </w:p>
          <w:p w14:paraId="3DDAE763">
            <w:pPr>
              <w:keepNext/>
              <w:keepLines/>
              <w:pageBreakBefore w:val="0"/>
              <w:widowControl/>
              <w:tabs>
                <w:tab w:val="left" w:pos="540"/>
              </w:tabs>
              <w:kinsoku/>
              <w:wordWrap/>
              <w:overflowPunct/>
              <w:topLinePunct w:val="0"/>
              <w:autoSpaceDE/>
              <w:autoSpaceDN/>
              <w:bidi w:val="0"/>
              <w:adjustRightInd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Cs/>
                <w:color w:val="auto"/>
                <w:szCs w:val="21"/>
              </w:rPr>
            </w:pPr>
            <w:r>
              <w:rPr>
                <w:rFonts w:hint="eastAsia" w:ascii="仿宋_GB2312" w:hAnsi="仿宋_GB2312" w:eastAsia="仿宋_GB2312" w:cs="仿宋_GB2312"/>
                <w:bCs/>
                <w:color w:val="auto"/>
                <w:szCs w:val="21"/>
              </w:rPr>
              <w:t>注：投标人除如实填写技术规格偏离表外，“</w:t>
            </w:r>
            <w:r>
              <w:rPr>
                <w:rFonts w:hint="eastAsia" w:ascii="仿宋_GB2312" w:hAnsi="仿宋_GB2312" w:eastAsia="仿宋_GB2312" w:cs="仿宋_GB2312"/>
                <w:bCs/>
                <w:color w:val="auto"/>
                <w:szCs w:val="21"/>
                <w:lang w:val="en-US" w:eastAsia="zh-CN"/>
              </w:rPr>
              <w:t>系统功能参数清单</w:t>
            </w:r>
            <w:r>
              <w:rPr>
                <w:rFonts w:hint="eastAsia" w:ascii="仿宋_GB2312" w:hAnsi="仿宋_GB2312" w:eastAsia="仿宋_GB2312" w:cs="仿宋_GB2312"/>
                <w:bCs/>
                <w:color w:val="auto"/>
                <w:szCs w:val="21"/>
              </w:rPr>
              <w:t>”中，要求提供证明材料的，按照要求提供，未要求提供证明材料的，必须提供下列任一材料证明技术参数的真实性：提供所投产品制造商提供的主要技术指标、参数及性能的详细说明书或制造商公开发布的印刷资料（彩页或产品宣传册）或检测（检验）报告或国家相关机构认定的证书或厂商适配的报告证书或官方网站发布的技术资料截图或制造商所出具的技术白皮书或功能界面截图。不接受投标人自行印刷、打印或者手写的技术支持资料，技术支持资料参数与技术规格偏离表应答不符的以技术支持资料参数为准。若投标文件中无上述技术支持资料，视为不响应该条技术参数，该条技术参数按照负偏离进行扣分。</w:t>
            </w:r>
            <w:r>
              <w:rPr>
                <w:rStyle w:val="63"/>
                <w:rFonts w:hint="eastAsia" w:ascii="仿宋_GB2312" w:hAnsi="仿宋_GB2312" w:eastAsia="仿宋_GB2312" w:cs="仿宋_GB2312"/>
                <w:snapToGrid w:val="0"/>
                <w:color w:val="auto"/>
                <w:sz w:val="21"/>
                <w:szCs w:val="21"/>
                <w:lang w:val="en-US" w:eastAsia="zh-CN" w:bidi="ar"/>
              </w:rPr>
              <w:t>“</w:t>
            </w:r>
            <w:r>
              <w:rPr>
                <w:rStyle w:val="64"/>
                <w:rFonts w:hint="eastAsia" w:ascii="仿宋_GB2312" w:hAnsi="仿宋_GB2312" w:eastAsia="仿宋_GB2312" w:cs="仿宋_GB2312"/>
                <w:snapToGrid w:val="0"/>
                <w:color w:val="auto"/>
                <w:sz w:val="21"/>
                <w:szCs w:val="21"/>
                <w:lang w:val="en-US" w:eastAsia="zh-CN" w:bidi="ar"/>
              </w:rPr>
              <w:t>★</w:t>
            </w:r>
            <w:r>
              <w:rPr>
                <w:rStyle w:val="63"/>
                <w:rFonts w:hint="eastAsia" w:ascii="仿宋_GB2312" w:hAnsi="仿宋_GB2312" w:eastAsia="仿宋_GB2312" w:cs="仿宋_GB2312"/>
                <w:snapToGrid w:val="0"/>
                <w:color w:val="auto"/>
                <w:sz w:val="21"/>
                <w:szCs w:val="21"/>
                <w:lang w:val="en-US" w:eastAsia="zh-CN" w:bidi="ar"/>
              </w:rPr>
              <w:t>"</w:t>
            </w:r>
            <w:r>
              <w:rPr>
                <w:rStyle w:val="62"/>
                <w:rFonts w:hint="eastAsia" w:ascii="仿宋_GB2312" w:hAnsi="仿宋_GB2312" w:eastAsia="仿宋_GB2312" w:cs="仿宋_GB2312"/>
                <w:snapToGrid w:val="0"/>
                <w:color w:val="auto"/>
                <w:sz w:val="21"/>
                <w:szCs w:val="21"/>
                <w:lang w:val="en-US" w:eastAsia="zh-CN" w:bidi="ar"/>
              </w:rPr>
              <w:t>号条款为实质性条款，若有任何一条负偏离或不满足则导致投标无效。</w:t>
            </w:r>
          </w:p>
        </w:tc>
      </w:tr>
      <w:tr w14:paraId="2BD45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40" w:hRule="atLeast"/>
          <w:jc w:val="center"/>
        </w:trPr>
        <w:tc>
          <w:tcPr>
            <w:tcW w:w="172" w:type="pct"/>
            <w:vMerge w:val="continue"/>
            <w:vAlign w:val="center"/>
          </w:tcPr>
          <w:p w14:paraId="54AF0042">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4A2888C0">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Merge w:val="continue"/>
            <w:vAlign w:val="center"/>
          </w:tcPr>
          <w:p w14:paraId="27DD73F5">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3263" w:type="pct"/>
            <w:vAlign w:val="center"/>
          </w:tcPr>
          <w:p w14:paraId="1A38680D">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供货方案（满分</w:t>
            </w:r>
            <w:r>
              <w:rPr>
                <w:rFonts w:hint="eastAsia" w:ascii="仿宋_GB2312" w:hAnsi="仿宋_GB2312" w:eastAsia="仿宋_GB2312" w:cs="仿宋_GB2312"/>
                <w:b/>
                <w:bCs/>
                <w:color w:val="auto"/>
                <w:szCs w:val="21"/>
                <w:lang w:val="en-US" w:eastAsia="zh-CN"/>
              </w:rPr>
              <w:t>16</w:t>
            </w:r>
            <w:r>
              <w:rPr>
                <w:rFonts w:hint="eastAsia" w:ascii="仿宋_GB2312" w:hAnsi="仿宋_GB2312" w:eastAsia="仿宋_GB2312" w:cs="仿宋_GB2312"/>
                <w:b/>
                <w:bCs/>
                <w:color w:val="auto"/>
                <w:szCs w:val="21"/>
              </w:rPr>
              <w:t>分）</w:t>
            </w:r>
          </w:p>
          <w:p w14:paraId="4977C6D1">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根据投标人提供的供货方案，至少包括：①供货计划及时间安排；②交货期的保证措施；③违约承诺；④应急方案安排等方面综合评审。</w:t>
            </w:r>
          </w:p>
          <w:p w14:paraId="30DD0C34">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供货方案</w:t>
            </w:r>
            <w:r>
              <w:rPr>
                <w:rFonts w:hint="eastAsia" w:ascii="仿宋_GB2312" w:hAnsi="仿宋_GB2312" w:eastAsia="仿宋_GB2312" w:cs="仿宋_GB2312"/>
                <w:color w:val="auto"/>
                <w:szCs w:val="21"/>
              </w:rPr>
              <w:t>中以上</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个方面均包含，</w:t>
            </w:r>
            <w:r>
              <w:rPr>
                <w:rFonts w:hint="eastAsia" w:ascii="仿宋_GB2312" w:hAnsi="仿宋_GB2312" w:eastAsia="仿宋_GB2312" w:cs="仿宋_GB2312"/>
                <w:color w:val="auto"/>
                <w:szCs w:val="21"/>
                <w:lang w:val="en-US" w:eastAsia="zh-CN"/>
              </w:rPr>
              <w:t>方案</w:t>
            </w:r>
            <w:r>
              <w:rPr>
                <w:rFonts w:hint="eastAsia" w:ascii="仿宋_GB2312" w:hAnsi="仿宋_GB2312" w:eastAsia="仿宋_GB2312" w:cs="仿宋_GB2312"/>
                <w:color w:val="auto"/>
                <w:szCs w:val="21"/>
              </w:rPr>
              <w:t>阐述详细、全面、清晰且可行性、有效性、可操作性强，</w:t>
            </w:r>
            <w:r>
              <w:rPr>
                <w:rFonts w:hint="eastAsia" w:ascii="仿宋_GB2312" w:hAnsi="仿宋_GB2312" w:eastAsia="仿宋_GB2312" w:cs="仿宋_GB2312"/>
                <w:color w:val="auto"/>
                <w:szCs w:val="21"/>
                <w:lang w:val="en-US" w:eastAsia="zh-CN"/>
              </w:rPr>
              <w:t>供货方案</w:t>
            </w:r>
            <w:r>
              <w:rPr>
                <w:rFonts w:hint="eastAsia" w:ascii="仿宋_GB2312" w:hAnsi="仿宋_GB2312" w:eastAsia="仿宋_GB2312" w:cs="仿宋_GB2312"/>
                <w:color w:val="auto"/>
                <w:szCs w:val="21"/>
              </w:rPr>
              <w:t>内容能够完全满足项目需求的得</w:t>
            </w:r>
            <w:r>
              <w:rPr>
                <w:rFonts w:hint="eastAsia" w:ascii="仿宋_GB2312" w:hAnsi="仿宋_GB2312" w:eastAsia="仿宋_GB2312" w:cs="仿宋_GB2312"/>
                <w:color w:val="auto"/>
                <w:szCs w:val="21"/>
                <w:lang w:val="en-US" w:eastAsia="zh-CN"/>
              </w:rPr>
              <w:t>16</w:t>
            </w:r>
            <w:r>
              <w:rPr>
                <w:rFonts w:hint="eastAsia" w:ascii="仿宋_GB2312" w:hAnsi="仿宋_GB2312" w:eastAsia="仿宋_GB2312" w:cs="仿宋_GB2312"/>
                <w:color w:val="auto"/>
                <w:szCs w:val="21"/>
              </w:rPr>
              <w:t>分，每有一项内容缺失，未提供方案扣</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分；提供的方案存在缺陷（缺陷是指方案不具体，不适用项目实际情况、凭空编造、存在逻辑漏洞、科学原理错误、不可能实现的夸大情形以及涉及的规范、标准与本项目要求不一致等）扣</w:t>
            </w:r>
            <w:r>
              <w:rPr>
                <w:rFonts w:hint="eastAsia" w:ascii="仿宋_GB2312" w:hAnsi="仿宋_GB2312" w:eastAsia="仿宋_GB2312" w:cs="仿宋_GB2312"/>
                <w:color w:val="auto"/>
                <w:szCs w:val="21"/>
                <w:lang w:val="en-US" w:eastAsia="zh-CN"/>
              </w:rPr>
              <w:t>2</w:t>
            </w:r>
            <w:r>
              <w:rPr>
                <w:rFonts w:hint="eastAsia" w:ascii="仿宋_GB2312" w:hAnsi="仿宋_GB2312" w:eastAsia="仿宋_GB2312" w:cs="仿宋_GB2312"/>
                <w:color w:val="auto"/>
                <w:szCs w:val="21"/>
              </w:rPr>
              <w:t>分。</w:t>
            </w:r>
          </w:p>
        </w:tc>
      </w:tr>
      <w:tr w14:paraId="6E8A5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3" w:hRule="atLeast"/>
          <w:jc w:val="center"/>
        </w:trPr>
        <w:tc>
          <w:tcPr>
            <w:tcW w:w="172" w:type="pct"/>
            <w:vMerge w:val="continue"/>
            <w:vAlign w:val="center"/>
          </w:tcPr>
          <w:p w14:paraId="3AB2647F">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2727A181">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Align w:val="center"/>
          </w:tcPr>
          <w:p w14:paraId="50369313">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3263" w:type="pct"/>
            <w:vAlign w:val="center"/>
          </w:tcPr>
          <w:p w14:paraId="5459378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产品质量保证措施及承诺（满分</w:t>
            </w:r>
            <w:r>
              <w:rPr>
                <w:rFonts w:hint="eastAsia" w:ascii="仿宋_GB2312" w:hAnsi="仿宋_GB2312" w:eastAsia="仿宋_GB2312" w:cs="仿宋_GB2312"/>
                <w:b/>
                <w:bCs/>
                <w:color w:val="auto"/>
                <w:szCs w:val="21"/>
                <w:lang w:val="en-US" w:eastAsia="zh-CN"/>
              </w:rPr>
              <w:t>6</w:t>
            </w:r>
            <w:r>
              <w:rPr>
                <w:rFonts w:hint="eastAsia" w:ascii="仿宋_GB2312" w:hAnsi="仿宋_GB2312" w:eastAsia="仿宋_GB2312" w:cs="仿宋_GB2312"/>
                <w:b/>
                <w:bCs/>
                <w:color w:val="auto"/>
                <w:szCs w:val="21"/>
              </w:rPr>
              <w:t>分）</w:t>
            </w:r>
          </w:p>
          <w:p w14:paraId="47D4F49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根据投标人提供的产品质量保证措施及承诺，至少包括：①产品质量</w:t>
            </w:r>
            <w:r>
              <w:rPr>
                <w:rFonts w:hint="eastAsia" w:ascii="仿宋_GB2312" w:hAnsi="仿宋_GB2312" w:eastAsia="仿宋_GB2312" w:cs="仿宋_GB2312"/>
                <w:color w:val="auto"/>
                <w:szCs w:val="21"/>
                <w:lang w:val="en-US" w:eastAsia="zh-CN"/>
              </w:rPr>
              <w:t>承诺</w:t>
            </w:r>
            <w:r>
              <w:rPr>
                <w:rFonts w:hint="eastAsia" w:ascii="仿宋_GB2312" w:hAnsi="仿宋_GB2312" w:eastAsia="仿宋_GB2312" w:cs="仿宋_GB2312"/>
                <w:color w:val="auto"/>
                <w:szCs w:val="21"/>
              </w:rPr>
              <w:t>；②产品质量</w:t>
            </w:r>
            <w:r>
              <w:rPr>
                <w:rFonts w:hint="eastAsia" w:ascii="仿宋_GB2312" w:hAnsi="仿宋_GB2312" w:eastAsia="仿宋_GB2312" w:cs="仿宋_GB2312"/>
                <w:color w:val="auto"/>
                <w:szCs w:val="21"/>
                <w:lang w:val="en-US" w:eastAsia="zh-CN"/>
              </w:rPr>
              <w:t>保证措施</w:t>
            </w:r>
            <w:r>
              <w:rPr>
                <w:rFonts w:hint="eastAsia" w:ascii="仿宋_GB2312" w:hAnsi="仿宋_GB2312" w:eastAsia="仿宋_GB2312" w:cs="仿宋_GB2312"/>
                <w:color w:val="auto"/>
                <w:szCs w:val="21"/>
              </w:rPr>
              <w:t>等方面综合评审。其产品质量保证措施及承诺</w:t>
            </w:r>
            <w:r>
              <w:rPr>
                <w:rFonts w:hint="eastAsia" w:ascii="仿宋" w:hAnsi="仿宋" w:eastAsia="仿宋" w:cs="仿宋"/>
                <w:color w:val="auto"/>
                <w:szCs w:val="21"/>
                <w:highlight w:val="none"/>
                <w:lang w:val="en-US" w:eastAsia="zh-CN"/>
              </w:rPr>
              <w:t>详细具体，针对性强，保障措施有力的</w:t>
            </w:r>
            <w:r>
              <w:rPr>
                <w:rFonts w:hint="eastAsia" w:ascii="仿宋_GB2312" w:hAnsi="仿宋_GB2312" w:eastAsia="仿宋_GB2312" w:cs="仿宋_GB2312"/>
                <w:color w:val="auto"/>
                <w:szCs w:val="21"/>
              </w:rPr>
              <w:t>得</w:t>
            </w:r>
            <w:r>
              <w:rPr>
                <w:rFonts w:hint="eastAsia" w:ascii="仿宋_GB2312" w:hAnsi="仿宋_GB2312" w:eastAsia="仿宋_GB2312" w:cs="仿宋_GB2312"/>
                <w:color w:val="auto"/>
                <w:szCs w:val="21"/>
                <w:lang w:val="en-US" w:eastAsia="zh-CN"/>
              </w:rPr>
              <w:t>满分</w:t>
            </w:r>
            <w:r>
              <w:rPr>
                <w:rFonts w:hint="eastAsia" w:ascii="仿宋_GB2312" w:hAnsi="仿宋_GB2312" w:eastAsia="仿宋_GB2312" w:cs="仿宋_GB2312"/>
                <w:color w:val="auto"/>
                <w:szCs w:val="21"/>
              </w:rPr>
              <w:t>；每有一项内容缺失，未提供</w:t>
            </w:r>
            <w:r>
              <w:rPr>
                <w:rFonts w:hint="eastAsia" w:ascii="仿宋_GB2312" w:hAnsi="仿宋_GB2312" w:eastAsia="仿宋_GB2312" w:cs="仿宋_GB2312"/>
                <w:color w:val="auto"/>
                <w:szCs w:val="21"/>
                <w:lang w:val="en-US" w:eastAsia="zh-CN"/>
              </w:rPr>
              <w:t>保障措施或承诺的</w:t>
            </w:r>
            <w:r>
              <w:rPr>
                <w:rFonts w:hint="eastAsia" w:ascii="仿宋_GB2312" w:hAnsi="仿宋_GB2312" w:eastAsia="仿宋_GB2312" w:cs="仿宋_GB2312"/>
                <w:color w:val="auto"/>
                <w:szCs w:val="21"/>
              </w:rPr>
              <w:t>扣</w:t>
            </w:r>
            <w:r>
              <w:rPr>
                <w:rFonts w:hint="eastAsia" w:ascii="仿宋_GB2312" w:hAnsi="仿宋_GB2312" w:eastAsia="仿宋_GB2312" w:cs="仿宋_GB2312"/>
                <w:color w:val="auto"/>
                <w:szCs w:val="21"/>
                <w:lang w:val="en-US" w:eastAsia="zh-CN"/>
              </w:rPr>
              <w:t>3</w:t>
            </w:r>
            <w:r>
              <w:rPr>
                <w:rFonts w:hint="eastAsia" w:ascii="仿宋_GB2312" w:hAnsi="仿宋_GB2312" w:eastAsia="仿宋_GB2312" w:cs="仿宋_GB2312"/>
                <w:color w:val="auto"/>
                <w:szCs w:val="21"/>
              </w:rPr>
              <w:t>分；提供的产品质量保证措施及承诺存在缺陷（缺陷是指产品质量保证措施及承诺不具体，不适用项目实际情况、凭空编造、存在逻辑漏洞、科学原理错误、不可能实现的夸大情形以及涉及的规范、标准与本项目要求不一致等）扣</w:t>
            </w:r>
            <w:r>
              <w:rPr>
                <w:rFonts w:hint="eastAsia" w:ascii="仿宋_GB2312" w:hAnsi="仿宋_GB2312" w:eastAsia="仿宋_GB2312" w:cs="仿宋_GB2312"/>
                <w:color w:val="auto"/>
                <w:szCs w:val="21"/>
                <w:lang w:val="en-US" w:eastAsia="zh-CN"/>
              </w:rPr>
              <w:t>1.5</w:t>
            </w:r>
            <w:r>
              <w:rPr>
                <w:rFonts w:hint="eastAsia" w:ascii="仿宋_GB2312" w:hAnsi="仿宋_GB2312" w:eastAsia="仿宋_GB2312" w:cs="仿宋_GB2312"/>
                <w:color w:val="auto"/>
                <w:szCs w:val="21"/>
              </w:rPr>
              <w:t>分。</w:t>
            </w:r>
          </w:p>
        </w:tc>
      </w:tr>
      <w:tr w14:paraId="3D0D8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08" w:hRule="atLeast"/>
          <w:jc w:val="center"/>
        </w:trPr>
        <w:tc>
          <w:tcPr>
            <w:tcW w:w="172" w:type="pct"/>
            <w:vMerge w:val="continue"/>
            <w:vAlign w:val="center"/>
          </w:tcPr>
          <w:p w14:paraId="21605426">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067F0D8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Merge w:val="restart"/>
            <w:vAlign w:val="center"/>
          </w:tcPr>
          <w:p w14:paraId="34D0C618">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5）商务部分得分F3（满分</w:t>
            </w:r>
            <w:r>
              <w:rPr>
                <w:rFonts w:hint="eastAsia" w:ascii="仿宋_GB2312" w:hAnsi="仿宋_GB2312" w:eastAsia="仿宋_GB2312" w:cs="仿宋_GB2312"/>
                <w:color w:val="auto"/>
                <w:szCs w:val="21"/>
                <w:u w:val="single"/>
                <w:lang w:val="en-US" w:eastAsia="zh-CN"/>
              </w:rPr>
              <w:t>15</w:t>
            </w:r>
            <w:r>
              <w:rPr>
                <w:rFonts w:hint="eastAsia" w:ascii="仿宋_GB2312" w:hAnsi="仿宋_GB2312" w:eastAsia="仿宋_GB2312" w:cs="仿宋_GB2312"/>
                <w:color w:val="auto"/>
                <w:szCs w:val="21"/>
              </w:rPr>
              <w:t>分）</w:t>
            </w:r>
          </w:p>
        </w:tc>
        <w:tc>
          <w:tcPr>
            <w:tcW w:w="3263" w:type="pct"/>
            <w:vAlign w:val="center"/>
          </w:tcPr>
          <w:p w14:paraId="46531689">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售后</w:t>
            </w:r>
            <w:r>
              <w:rPr>
                <w:rFonts w:hint="eastAsia" w:ascii="仿宋_GB2312" w:hAnsi="仿宋_GB2312" w:eastAsia="仿宋_GB2312" w:cs="仿宋_GB2312"/>
                <w:b/>
                <w:bCs/>
                <w:color w:val="auto"/>
                <w:szCs w:val="21"/>
                <w:lang w:val="en-US" w:eastAsia="zh-CN"/>
              </w:rPr>
              <w:t>服务</w:t>
            </w:r>
            <w:r>
              <w:rPr>
                <w:rFonts w:hint="eastAsia" w:ascii="仿宋_GB2312" w:hAnsi="仿宋_GB2312" w:eastAsia="仿宋_GB2312" w:cs="仿宋_GB2312"/>
                <w:b/>
                <w:bCs/>
                <w:color w:val="auto"/>
                <w:szCs w:val="21"/>
              </w:rPr>
              <w:t>方案评审评分（满分</w:t>
            </w:r>
            <w:r>
              <w:rPr>
                <w:rFonts w:hint="eastAsia" w:ascii="仿宋_GB2312" w:hAnsi="仿宋_GB2312" w:eastAsia="仿宋_GB2312" w:cs="仿宋_GB2312"/>
                <w:b/>
                <w:bCs/>
                <w:color w:val="auto"/>
                <w:szCs w:val="21"/>
                <w:lang w:val="en-US" w:eastAsia="zh-CN"/>
              </w:rPr>
              <w:t>6</w:t>
            </w:r>
            <w:r>
              <w:rPr>
                <w:rFonts w:hint="eastAsia" w:ascii="仿宋_GB2312" w:hAnsi="仿宋_GB2312" w:eastAsia="仿宋_GB2312" w:cs="仿宋_GB2312"/>
                <w:b/>
                <w:bCs/>
                <w:color w:val="auto"/>
                <w:szCs w:val="21"/>
              </w:rPr>
              <w:t>分）</w:t>
            </w:r>
          </w:p>
          <w:p w14:paraId="4243BC73">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根据投标人提供的售后服务方案，至少包括：①售后服务人员；②售后服务承诺；③售后服务响应时间；④售后服务保障措施等方面综合评审。</w:t>
            </w:r>
          </w:p>
          <w:p w14:paraId="069BC8DE">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其方案内容完整、阐述详细、合理、针对性强</w:t>
            </w:r>
            <w:r>
              <w:rPr>
                <w:rFonts w:hint="eastAsia" w:ascii="仿宋_GB2312" w:hAnsi="仿宋_GB2312" w:eastAsia="仿宋_GB2312" w:cs="仿宋_GB2312"/>
                <w:color w:val="auto"/>
                <w:szCs w:val="21"/>
                <w:lang w:eastAsia="zh-CN"/>
              </w:rPr>
              <w:t>，</w:t>
            </w:r>
            <w:r>
              <w:rPr>
                <w:rFonts w:hint="eastAsia" w:ascii="仿宋_GB2312" w:hAnsi="仿宋_GB2312" w:eastAsia="仿宋_GB2312" w:cs="仿宋_GB2312"/>
                <w:color w:val="auto"/>
                <w:szCs w:val="21"/>
                <w:lang w:val="en-US" w:eastAsia="zh-CN"/>
              </w:rPr>
              <w:t>完全满足采购需求</w:t>
            </w:r>
            <w:r>
              <w:rPr>
                <w:rFonts w:hint="eastAsia" w:ascii="仿宋_GB2312" w:hAnsi="仿宋_GB2312" w:eastAsia="仿宋_GB2312" w:cs="仿宋_GB2312"/>
                <w:color w:val="auto"/>
                <w:szCs w:val="21"/>
              </w:rPr>
              <w:t>的得</w:t>
            </w:r>
            <w:r>
              <w:rPr>
                <w:rFonts w:hint="eastAsia" w:ascii="仿宋_GB2312" w:hAnsi="仿宋_GB2312" w:eastAsia="仿宋_GB2312" w:cs="仿宋_GB2312"/>
                <w:color w:val="auto"/>
                <w:szCs w:val="21"/>
                <w:lang w:val="en-US" w:eastAsia="zh-CN"/>
              </w:rPr>
              <w:t>满</w:t>
            </w:r>
            <w:r>
              <w:rPr>
                <w:rFonts w:hint="eastAsia" w:ascii="仿宋_GB2312" w:hAnsi="仿宋_GB2312" w:eastAsia="仿宋_GB2312" w:cs="仿宋_GB2312"/>
                <w:color w:val="auto"/>
                <w:szCs w:val="21"/>
              </w:rPr>
              <w:t>分；每有一项内容缺失，未提供方案扣</w:t>
            </w:r>
            <w:r>
              <w:rPr>
                <w:rFonts w:hint="eastAsia" w:ascii="仿宋_GB2312" w:hAnsi="仿宋_GB2312" w:eastAsia="仿宋_GB2312" w:cs="仿宋_GB2312"/>
                <w:color w:val="auto"/>
                <w:szCs w:val="21"/>
                <w:lang w:val="en-US" w:eastAsia="zh-CN"/>
              </w:rPr>
              <w:t>1.5</w:t>
            </w:r>
            <w:r>
              <w:rPr>
                <w:rFonts w:hint="eastAsia" w:ascii="仿宋_GB2312" w:hAnsi="仿宋_GB2312" w:eastAsia="仿宋_GB2312" w:cs="仿宋_GB2312"/>
                <w:color w:val="auto"/>
                <w:szCs w:val="21"/>
              </w:rPr>
              <w:t>分；提供的方案存在缺陷（缺陷是指方案不具体，不适用项目实际情况、凭空编造、存在逻辑漏洞、科学原理错误、不可能实现的夸大情形以及涉及的规范、标准与本项目要求不一致等）扣</w:t>
            </w:r>
            <w:r>
              <w:rPr>
                <w:rFonts w:hint="eastAsia" w:ascii="仿宋_GB2312" w:hAnsi="仿宋_GB2312" w:eastAsia="仿宋_GB2312" w:cs="仿宋_GB2312"/>
                <w:color w:val="auto"/>
                <w:szCs w:val="21"/>
                <w:lang w:val="en-US" w:eastAsia="zh-CN"/>
              </w:rPr>
              <w:t>1</w:t>
            </w:r>
            <w:r>
              <w:rPr>
                <w:rFonts w:hint="eastAsia" w:ascii="仿宋_GB2312" w:hAnsi="仿宋_GB2312" w:eastAsia="仿宋_GB2312" w:cs="仿宋_GB2312"/>
                <w:color w:val="auto"/>
                <w:szCs w:val="21"/>
              </w:rPr>
              <w:t>分。。</w:t>
            </w:r>
          </w:p>
        </w:tc>
      </w:tr>
      <w:tr w14:paraId="7962D6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2" w:type="pct"/>
            <w:vMerge w:val="continue"/>
            <w:vAlign w:val="center"/>
          </w:tcPr>
          <w:p w14:paraId="2C800CA8">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2ABC64EC">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Merge w:val="continue"/>
            <w:vAlign w:val="center"/>
          </w:tcPr>
          <w:p w14:paraId="15B37A60">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3263" w:type="pct"/>
            <w:vAlign w:val="center"/>
          </w:tcPr>
          <w:p w14:paraId="7F67F7B4">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培训方案评审评分（满分</w:t>
            </w:r>
            <w:r>
              <w:rPr>
                <w:rFonts w:hint="eastAsia" w:ascii="仿宋_GB2312" w:hAnsi="仿宋_GB2312" w:eastAsia="仿宋_GB2312" w:cs="仿宋_GB2312"/>
                <w:b/>
                <w:bCs/>
                <w:color w:val="auto"/>
                <w:szCs w:val="21"/>
                <w:lang w:val="en-US" w:eastAsia="zh-CN"/>
              </w:rPr>
              <w:t>5</w:t>
            </w:r>
            <w:r>
              <w:rPr>
                <w:rFonts w:hint="eastAsia" w:ascii="仿宋_GB2312" w:hAnsi="仿宋_GB2312" w:eastAsia="仿宋_GB2312" w:cs="仿宋_GB2312"/>
                <w:b/>
                <w:bCs/>
                <w:color w:val="auto"/>
                <w:szCs w:val="21"/>
              </w:rPr>
              <w:t>分）</w:t>
            </w:r>
          </w:p>
          <w:p w14:paraId="228B2E25">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rPr>
              <w:t>根据投标人提供的培训方案，包括但不限于①培训内容</w:t>
            </w:r>
            <w:r>
              <w:rPr>
                <w:rFonts w:hint="eastAsia" w:ascii="仿宋_GB2312" w:hAnsi="仿宋_GB2312" w:eastAsia="仿宋_GB2312" w:cs="仿宋_GB2312"/>
                <w:color w:val="auto"/>
                <w:szCs w:val="21"/>
                <w:lang w:val="en-US" w:eastAsia="zh-CN"/>
              </w:rPr>
              <w:t>及</w:t>
            </w:r>
            <w:r>
              <w:rPr>
                <w:rFonts w:hint="eastAsia" w:ascii="仿宋_GB2312" w:hAnsi="仿宋_GB2312" w:eastAsia="仿宋_GB2312" w:cs="仿宋_GB2312"/>
                <w:color w:val="auto"/>
                <w:szCs w:val="21"/>
              </w:rPr>
              <w:t>培训计划；</w:t>
            </w:r>
            <w:r>
              <w:rPr>
                <w:rFonts w:hint="eastAsia" w:ascii="仿宋_GB2312" w:hAnsi="仿宋_GB2312" w:eastAsia="仿宋_GB2312" w:cs="仿宋_GB2312"/>
                <w:color w:val="auto"/>
                <w:szCs w:val="21"/>
                <w:lang w:val="en-US" w:eastAsia="zh-CN"/>
              </w:rPr>
              <w:t>②</w:t>
            </w:r>
            <w:r>
              <w:rPr>
                <w:rFonts w:hint="eastAsia" w:ascii="仿宋_GB2312" w:hAnsi="仿宋_GB2312" w:eastAsia="仿宋_GB2312" w:cs="仿宋_GB2312"/>
                <w:color w:val="auto"/>
                <w:szCs w:val="21"/>
              </w:rPr>
              <w:t>培训模式及</w:t>
            </w:r>
            <w:r>
              <w:rPr>
                <w:rFonts w:hint="eastAsia" w:ascii="仿宋_GB2312" w:hAnsi="仿宋_GB2312" w:eastAsia="仿宋_GB2312" w:cs="仿宋_GB2312"/>
                <w:color w:val="auto"/>
                <w:szCs w:val="21"/>
                <w:lang w:val="en-US" w:eastAsia="zh-CN"/>
              </w:rPr>
              <w:t>时间</w:t>
            </w:r>
            <w:r>
              <w:rPr>
                <w:rFonts w:hint="eastAsia" w:ascii="仿宋_GB2312" w:hAnsi="仿宋_GB2312" w:eastAsia="仿宋_GB2312" w:cs="仿宋_GB2312"/>
                <w:color w:val="auto"/>
                <w:szCs w:val="21"/>
              </w:rPr>
              <w:t>规划进行综合评审。其方案内容完整、阐述详细、合理、针对性强、符合本项目实际需求的得</w:t>
            </w:r>
            <w:r>
              <w:rPr>
                <w:rFonts w:hint="eastAsia" w:ascii="仿宋_GB2312" w:hAnsi="仿宋_GB2312" w:eastAsia="仿宋_GB2312" w:cs="仿宋_GB2312"/>
                <w:color w:val="auto"/>
                <w:szCs w:val="21"/>
                <w:lang w:val="en-US" w:eastAsia="zh-CN"/>
              </w:rPr>
              <w:t>满</w:t>
            </w:r>
            <w:r>
              <w:rPr>
                <w:rFonts w:hint="eastAsia" w:ascii="仿宋_GB2312" w:hAnsi="仿宋_GB2312" w:eastAsia="仿宋_GB2312" w:cs="仿宋_GB2312"/>
                <w:color w:val="auto"/>
                <w:szCs w:val="21"/>
              </w:rPr>
              <w:t>分；每有一项内容缺失，未提供方案扣</w:t>
            </w:r>
            <w:r>
              <w:rPr>
                <w:rFonts w:hint="eastAsia" w:ascii="仿宋_GB2312" w:hAnsi="仿宋_GB2312" w:eastAsia="仿宋_GB2312" w:cs="仿宋_GB2312"/>
                <w:color w:val="auto"/>
                <w:szCs w:val="21"/>
                <w:lang w:val="en-US" w:eastAsia="zh-CN"/>
              </w:rPr>
              <w:t>2.5</w:t>
            </w:r>
            <w:r>
              <w:rPr>
                <w:rFonts w:hint="eastAsia" w:ascii="仿宋_GB2312" w:hAnsi="仿宋_GB2312" w:eastAsia="仿宋_GB2312" w:cs="仿宋_GB2312"/>
                <w:color w:val="auto"/>
                <w:szCs w:val="21"/>
              </w:rPr>
              <w:t>分；提供的方案存在缺陷（缺陷是指方案不具体，不适用项目实际情况、凭空编造、存在逻辑漏洞、科学原理错误、不可能实现的夸大情形以及涉及的规范、标准与本项目要求不一致等）扣</w:t>
            </w:r>
            <w:r>
              <w:rPr>
                <w:rFonts w:hint="eastAsia" w:ascii="仿宋_GB2312" w:hAnsi="仿宋_GB2312" w:eastAsia="仿宋_GB2312" w:cs="仿宋_GB2312"/>
                <w:color w:val="auto"/>
                <w:szCs w:val="21"/>
                <w:lang w:val="en-US" w:eastAsia="zh-CN"/>
              </w:rPr>
              <w:t>1.5</w:t>
            </w:r>
            <w:r>
              <w:rPr>
                <w:rFonts w:hint="eastAsia" w:ascii="仿宋_GB2312" w:hAnsi="仿宋_GB2312" w:eastAsia="仿宋_GB2312" w:cs="仿宋_GB2312"/>
                <w:color w:val="auto"/>
                <w:szCs w:val="21"/>
              </w:rPr>
              <w:t>分。</w:t>
            </w:r>
          </w:p>
        </w:tc>
      </w:tr>
      <w:tr w14:paraId="377F4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8" w:hRule="atLeast"/>
          <w:jc w:val="center"/>
        </w:trPr>
        <w:tc>
          <w:tcPr>
            <w:tcW w:w="172" w:type="pct"/>
            <w:vMerge w:val="continue"/>
            <w:vAlign w:val="center"/>
          </w:tcPr>
          <w:p w14:paraId="0B95C9DB">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513" w:type="pct"/>
            <w:vMerge w:val="continue"/>
            <w:vAlign w:val="center"/>
          </w:tcPr>
          <w:p w14:paraId="0CB6BF39">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1050" w:type="pct"/>
            <w:vMerge w:val="continue"/>
            <w:vAlign w:val="center"/>
          </w:tcPr>
          <w:p w14:paraId="2C64BD0D">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p>
        </w:tc>
        <w:tc>
          <w:tcPr>
            <w:tcW w:w="3263" w:type="pct"/>
            <w:vAlign w:val="center"/>
          </w:tcPr>
          <w:p w14:paraId="09C7E745">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b/>
                <w:bCs/>
                <w:color w:val="auto"/>
                <w:szCs w:val="21"/>
              </w:rPr>
            </w:pPr>
            <w:r>
              <w:rPr>
                <w:rFonts w:hint="eastAsia" w:ascii="仿宋_GB2312" w:hAnsi="仿宋_GB2312" w:eastAsia="仿宋_GB2312" w:cs="仿宋_GB2312"/>
                <w:b/>
                <w:bCs/>
                <w:color w:val="auto"/>
                <w:szCs w:val="21"/>
              </w:rPr>
              <w:t>投标人类似项目业绩评审评分（满分</w:t>
            </w:r>
            <w:r>
              <w:rPr>
                <w:rFonts w:hint="eastAsia" w:ascii="仿宋_GB2312" w:hAnsi="仿宋_GB2312" w:eastAsia="仿宋_GB2312" w:cs="仿宋_GB2312"/>
                <w:b/>
                <w:bCs/>
                <w:color w:val="auto"/>
                <w:szCs w:val="21"/>
                <w:lang w:val="en-US" w:eastAsia="zh-CN"/>
              </w:rPr>
              <w:t>4</w:t>
            </w:r>
            <w:r>
              <w:rPr>
                <w:rFonts w:hint="eastAsia" w:ascii="仿宋_GB2312" w:hAnsi="仿宋_GB2312" w:eastAsia="仿宋_GB2312" w:cs="仿宋_GB2312"/>
                <w:b/>
                <w:bCs/>
                <w:color w:val="auto"/>
                <w:szCs w:val="21"/>
              </w:rPr>
              <w:t>分）</w:t>
            </w:r>
            <w:r>
              <w:rPr>
                <w:rFonts w:hint="eastAsia" w:ascii="仿宋_GB2312" w:hAnsi="仿宋_GB2312" w:eastAsia="仿宋_GB2312" w:cs="仿宋_GB2312"/>
                <w:b/>
                <w:bCs/>
                <w:color w:val="auto"/>
                <w:szCs w:val="21"/>
              </w:rPr>
              <w:tab/>
            </w:r>
          </w:p>
          <w:p w14:paraId="69AD9A70">
            <w:pPr>
              <w:keepNext/>
              <w:keepLines/>
              <w:pageBreakBefore w:val="0"/>
              <w:widowControl/>
              <w:kinsoku/>
              <w:wordWrap/>
              <w:overflowPunct/>
              <w:topLinePunct w:val="0"/>
              <w:autoSpaceDE/>
              <w:autoSpaceDN/>
              <w:bidi w:val="0"/>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szCs w:val="21"/>
                <w:lang w:val="en-US" w:eastAsia="zh-CN"/>
              </w:rPr>
              <w:t>投标人每提供1个</w:t>
            </w:r>
            <w:r>
              <w:rPr>
                <w:rFonts w:hint="eastAsia" w:ascii="仿宋_GB2312" w:hAnsi="仿宋_GB2312" w:eastAsia="仿宋_GB2312" w:cs="仿宋_GB2312"/>
                <w:color w:val="auto"/>
                <w:szCs w:val="21"/>
              </w:rPr>
              <w:t>类似</w:t>
            </w:r>
            <w:r>
              <w:rPr>
                <w:rFonts w:hint="eastAsia" w:ascii="仿宋_GB2312" w:hAnsi="仿宋_GB2312" w:eastAsia="仿宋_GB2312" w:cs="仿宋_GB2312"/>
                <w:color w:val="auto"/>
                <w:szCs w:val="21"/>
                <w:lang w:val="en-US" w:eastAsia="zh-CN"/>
              </w:rPr>
              <w:t>项目</w:t>
            </w:r>
            <w:r>
              <w:rPr>
                <w:rFonts w:hint="eastAsia" w:ascii="仿宋_GB2312" w:hAnsi="仿宋_GB2312" w:eastAsia="仿宋_GB2312" w:cs="仿宋_GB2312"/>
                <w:color w:val="auto"/>
                <w:szCs w:val="21"/>
              </w:rPr>
              <w:t>绩的得</w:t>
            </w:r>
            <w:r>
              <w:rPr>
                <w:rFonts w:hint="eastAsia" w:ascii="仿宋_GB2312" w:hAnsi="仿宋_GB2312" w:eastAsia="仿宋_GB2312" w:cs="仿宋_GB2312"/>
                <w:color w:val="auto"/>
                <w:szCs w:val="21"/>
                <w:lang w:val="en-US" w:eastAsia="zh-CN"/>
              </w:rPr>
              <w:t>1</w:t>
            </w:r>
            <w:r>
              <w:rPr>
                <w:rFonts w:hint="eastAsia" w:ascii="仿宋_GB2312" w:hAnsi="仿宋_GB2312" w:eastAsia="仿宋_GB2312" w:cs="仿宋_GB2312"/>
                <w:color w:val="auto"/>
                <w:szCs w:val="21"/>
              </w:rPr>
              <w:t>分，满分</w:t>
            </w:r>
            <w:r>
              <w:rPr>
                <w:rFonts w:hint="eastAsia" w:ascii="仿宋_GB2312" w:hAnsi="仿宋_GB2312" w:eastAsia="仿宋_GB2312" w:cs="仿宋_GB2312"/>
                <w:color w:val="auto"/>
                <w:szCs w:val="21"/>
                <w:lang w:val="en-US" w:eastAsia="zh-CN"/>
              </w:rPr>
              <w:t>4</w:t>
            </w:r>
            <w:r>
              <w:rPr>
                <w:rFonts w:hint="eastAsia" w:ascii="仿宋_GB2312" w:hAnsi="仿宋_GB2312" w:eastAsia="仿宋_GB2312" w:cs="仿宋_GB2312"/>
                <w:color w:val="auto"/>
                <w:szCs w:val="21"/>
              </w:rPr>
              <w:t>分。（类似业绩指：</w:t>
            </w:r>
            <w:r>
              <w:rPr>
                <w:rFonts w:hint="eastAsia" w:ascii="仿宋_GB2312" w:hAnsi="仿宋_GB2312" w:eastAsia="仿宋_GB2312" w:cs="仿宋_GB2312"/>
                <w:color w:val="auto"/>
                <w:szCs w:val="21"/>
                <w:lang w:val="en-US" w:eastAsia="zh-CN"/>
              </w:rPr>
              <w:t>展示系统</w:t>
            </w:r>
            <w:r>
              <w:rPr>
                <w:rFonts w:hint="eastAsia" w:ascii="仿宋_GB2312" w:hAnsi="仿宋_GB2312" w:eastAsia="仿宋_GB2312" w:cs="仿宋_GB2312"/>
                <w:color w:val="auto"/>
                <w:szCs w:val="21"/>
              </w:rPr>
              <w:t>类似项目业绩，</w:t>
            </w:r>
            <w:r>
              <w:rPr>
                <w:rFonts w:hint="eastAsia" w:ascii="仿宋_GB2312" w:hAnsi="仿宋_GB2312" w:eastAsia="仿宋_GB2312" w:cs="仿宋_GB2312"/>
                <w:color w:val="auto"/>
                <w:szCs w:val="21"/>
                <w:lang w:val="en-US" w:eastAsia="zh-CN"/>
              </w:rPr>
              <w:t>证明材料可为合同或中标（成交）通知书复印件等证明材料，无证明材料不得分</w:t>
            </w:r>
            <w:r>
              <w:rPr>
                <w:rFonts w:hint="eastAsia" w:ascii="仿宋_GB2312" w:hAnsi="仿宋_GB2312" w:eastAsia="仿宋_GB2312" w:cs="仿宋_GB2312"/>
                <w:color w:val="auto"/>
                <w:szCs w:val="21"/>
              </w:rPr>
              <w:t>）。</w:t>
            </w:r>
          </w:p>
        </w:tc>
      </w:tr>
    </w:tbl>
    <w:p w14:paraId="1279FC3E">
      <w:pPr>
        <w:pStyle w:val="3"/>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sz w:val="24"/>
          <w:szCs w:val="20"/>
        </w:rPr>
        <w:br w:type="page"/>
      </w:r>
      <w:bookmarkStart w:id="1023" w:name="_Toc31045"/>
      <w:bookmarkStart w:id="1024" w:name="_Toc32383"/>
      <w:bookmarkStart w:id="1025" w:name="OLE_LINK250"/>
      <w:r>
        <w:rPr>
          <w:rFonts w:hint="eastAsia" w:ascii="仿宋_GB2312" w:hAnsi="仿宋_GB2312" w:eastAsia="仿宋_GB2312" w:cs="仿宋_GB2312"/>
          <w:color w:val="auto"/>
          <w:sz w:val="24"/>
          <w:szCs w:val="20"/>
        </w:rPr>
        <w:t>一、</w:t>
      </w:r>
      <w:r>
        <w:rPr>
          <w:rFonts w:hint="eastAsia" w:ascii="仿宋_GB2312" w:hAnsi="仿宋_GB2312" w:eastAsia="仿宋_GB2312" w:cs="仿宋_GB2312"/>
          <w:color w:val="auto"/>
        </w:rPr>
        <w:t>评标方法</w:t>
      </w:r>
      <w:bookmarkEnd w:id="1019"/>
      <w:bookmarkEnd w:id="1020"/>
      <w:bookmarkEnd w:id="1021"/>
      <w:bookmarkEnd w:id="1022"/>
      <w:bookmarkEnd w:id="1023"/>
      <w:bookmarkEnd w:id="1024"/>
    </w:p>
    <w:p w14:paraId="6FA9741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bookmarkStart w:id="1026" w:name="OLE_LINK132"/>
      <w:r>
        <w:rPr>
          <w:rFonts w:hint="eastAsia" w:ascii="仿宋_GB2312" w:hAnsi="仿宋_GB2312" w:eastAsia="仿宋_GB2312" w:cs="仿宋_GB2312"/>
          <w:color w:val="auto"/>
        </w:rPr>
        <w:t>根据《中华人民共和国政府</w:t>
      </w:r>
      <w:bookmarkStart w:id="1027" w:name="OLE_LINK249"/>
      <w:r>
        <w:rPr>
          <w:rFonts w:hint="eastAsia" w:ascii="仿宋_GB2312" w:hAnsi="仿宋_GB2312" w:eastAsia="仿宋_GB2312" w:cs="仿宋_GB2312"/>
          <w:color w:val="auto"/>
        </w:rPr>
        <w:t>采购法》、《中华人民共和国政府采购法实施条例》、《政府采购货物和服务招标投标管理办法（财政部87号令）》</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《财政部关于进一步规范政府采购评审工作有关问题的通知》（财政部财库[2012]69号）等有关法律规定，结合本</w:t>
      </w:r>
      <w:r>
        <w:rPr>
          <w:rFonts w:hint="eastAsia" w:ascii="仿宋_GB2312" w:hAnsi="仿宋_GB2312" w:eastAsia="仿宋_GB2312" w:cs="仿宋_GB2312"/>
          <w:color w:val="auto"/>
          <w:lang w:val="en-US" w:eastAsia="zh-CN"/>
        </w:rPr>
        <w:t>项目</w:t>
      </w:r>
      <w:r>
        <w:rPr>
          <w:rFonts w:hint="eastAsia" w:ascii="仿宋_GB2312" w:hAnsi="仿宋_GB2312" w:eastAsia="仿宋_GB2312" w:cs="仿宋_GB2312"/>
          <w:color w:val="auto"/>
        </w:rPr>
        <w:t>采购</w:t>
      </w:r>
      <w:bookmarkEnd w:id="1027"/>
      <w:r>
        <w:rPr>
          <w:rFonts w:hint="eastAsia" w:ascii="仿宋_GB2312" w:hAnsi="仿宋_GB2312" w:eastAsia="仿宋_GB2312" w:cs="仿宋_GB2312"/>
          <w:color w:val="auto"/>
        </w:rPr>
        <w:t>实际情况</w:t>
      </w:r>
      <w:r>
        <w:rPr>
          <w:rFonts w:hint="eastAsia" w:ascii="仿宋_GB2312" w:hAnsi="仿宋_GB2312" w:eastAsia="仿宋_GB2312" w:cs="仿宋_GB2312"/>
          <w:color w:val="auto"/>
          <w:lang w:val="en-US" w:eastAsia="zh-CN"/>
        </w:rPr>
        <w:t>制定</w:t>
      </w:r>
      <w:r>
        <w:rPr>
          <w:rFonts w:hint="eastAsia" w:ascii="仿宋_GB2312" w:hAnsi="仿宋_GB2312" w:eastAsia="仿宋_GB2312" w:cs="仿宋_GB2312"/>
          <w:color w:val="auto"/>
        </w:rPr>
        <w:t>本办法。</w:t>
      </w:r>
    </w:p>
    <w:bookmarkEnd w:id="1026"/>
    <w:p w14:paraId="1759304D">
      <w:pPr>
        <w:pStyle w:val="3"/>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1028" w:name="_Toc68090069"/>
      <w:bookmarkStart w:id="1029" w:name="_Toc5777"/>
      <w:bookmarkStart w:id="1030" w:name="_Toc326218112"/>
      <w:bookmarkStart w:id="1031" w:name="_Toc314817934"/>
      <w:bookmarkStart w:id="1032" w:name="_Toc49935349"/>
      <w:bookmarkStart w:id="1033" w:name="_Toc26783938"/>
      <w:bookmarkStart w:id="1034" w:name="_Toc8611"/>
      <w:bookmarkStart w:id="1035" w:name="OLE_LINK133"/>
      <w:r>
        <w:rPr>
          <w:rFonts w:hint="eastAsia" w:ascii="仿宋_GB2312" w:hAnsi="仿宋_GB2312" w:eastAsia="仿宋_GB2312" w:cs="仿宋_GB2312"/>
          <w:color w:val="auto"/>
        </w:rPr>
        <w:t>二、评审标准</w:t>
      </w:r>
      <w:bookmarkEnd w:id="1028"/>
      <w:bookmarkEnd w:id="1029"/>
      <w:bookmarkEnd w:id="1030"/>
      <w:bookmarkEnd w:id="1031"/>
      <w:bookmarkEnd w:id="1032"/>
      <w:bookmarkEnd w:id="1033"/>
      <w:bookmarkEnd w:id="1034"/>
    </w:p>
    <w:bookmarkEnd w:id="1035"/>
    <w:p w14:paraId="3055BEEE">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36" w:name="_Toc314817935"/>
      <w:bookmarkStart w:id="1037" w:name="_Toc26783939"/>
      <w:bookmarkStart w:id="1038" w:name="_Toc1424"/>
      <w:bookmarkStart w:id="1039" w:name="_Toc326218113"/>
      <w:bookmarkStart w:id="1040" w:name="_Toc27183"/>
      <w:r>
        <w:rPr>
          <w:rFonts w:hint="eastAsia" w:ascii="仿宋_GB2312" w:hAnsi="仿宋_GB2312" w:eastAsia="仿宋_GB2312" w:cs="仿宋_GB2312"/>
          <w:color w:val="auto"/>
        </w:rPr>
        <w:t>1.符合性评审标准</w:t>
      </w:r>
      <w:bookmarkEnd w:id="1036"/>
      <w:bookmarkEnd w:id="1037"/>
      <w:bookmarkEnd w:id="1038"/>
      <w:bookmarkEnd w:id="1039"/>
      <w:bookmarkEnd w:id="1040"/>
    </w:p>
    <w:p w14:paraId="244A835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评标委员会依据招标文件的规定，从投标文件的有效性、完整性和对招标文件的响应程度进行审查，以确定是否对招标文件的实质性要求作出响应；见评标方法前附表。</w:t>
      </w:r>
    </w:p>
    <w:p w14:paraId="25858291">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41" w:name="_Toc26783940"/>
      <w:bookmarkStart w:id="1042" w:name="_Toc314817936"/>
      <w:bookmarkStart w:id="1043" w:name="_Toc326218114"/>
      <w:bookmarkStart w:id="1044" w:name="_Toc2207"/>
      <w:bookmarkStart w:id="1045" w:name="_Toc1809"/>
      <w:r>
        <w:rPr>
          <w:rFonts w:hint="eastAsia" w:ascii="仿宋_GB2312" w:hAnsi="仿宋_GB2312" w:eastAsia="仿宋_GB2312" w:cs="仿宋_GB2312"/>
          <w:color w:val="auto"/>
        </w:rPr>
        <w:t>2.分值构成与评分标准</w:t>
      </w:r>
      <w:bookmarkEnd w:id="1041"/>
      <w:bookmarkEnd w:id="1042"/>
      <w:bookmarkEnd w:id="1043"/>
      <w:bookmarkEnd w:id="1044"/>
      <w:bookmarkEnd w:id="1045"/>
    </w:p>
    <w:p w14:paraId="2B42509A">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2.1 分值构成</w:t>
      </w:r>
    </w:p>
    <w:p w14:paraId="14238DFE">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（1）投标报价：见评标方法前附表</w:t>
      </w:r>
      <w:r>
        <w:rPr>
          <w:rFonts w:hint="eastAsia" w:ascii="仿宋_GB2312" w:hAnsi="仿宋_GB2312" w:eastAsia="仿宋_GB2312" w:cs="仿宋_GB2312"/>
          <w:color w:val="auto"/>
          <w:lang w:eastAsia="zh-CN"/>
        </w:rPr>
        <w:t>。</w:t>
      </w:r>
    </w:p>
    <w:p w14:paraId="4CD51C6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（2）技术部分：见评标方法前附表</w:t>
      </w:r>
      <w:bookmarkStart w:id="1046" w:name="OLE_LINK255"/>
      <w:r>
        <w:rPr>
          <w:rFonts w:hint="eastAsia" w:ascii="仿宋_GB2312" w:hAnsi="仿宋_GB2312" w:eastAsia="仿宋_GB2312" w:cs="仿宋_GB2312"/>
          <w:color w:val="auto"/>
          <w:lang w:eastAsia="zh-CN"/>
        </w:rPr>
        <w:t>。</w:t>
      </w:r>
    </w:p>
    <w:p w14:paraId="7AE60F8C">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（3）商务部分：见评标方法前附表</w:t>
      </w:r>
      <w:bookmarkStart w:id="1047" w:name="OLE_LINK254"/>
      <w:r>
        <w:rPr>
          <w:rFonts w:hint="eastAsia" w:ascii="仿宋_GB2312" w:hAnsi="仿宋_GB2312" w:eastAsia="仿宋_GB2312" w:cs="仿宋_GB2312"/>
          <w:color w:val="auto"/>
        </w:rPr>
        <w:t>。</w:t>
      </w:r>
      <w:bookmarkEnd w:id="1047"/>
    </w:p>
    <w:bookmarkEnd w:id="1046"/>
    <w:p w14:paraId="3ACBD980">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2.2 评标基准价计算方法：见评标方法前附表。</w:t>
      </w:r>
    </w:p>
    <w:p w14:paraId="1D05478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2.3 评分标准</w:t>
      </w:r>
    </w:p>
    <w:p w14:paraId="608E188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按招标文件中规定的评标方法和标准，对符合性评审合格的投标文件进行商务和技术评估，综合比较与评价。</w:t>
      </w:r>
    </w:p>
    <w:p w14:paraId="264BC4EC">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（1）投标报价评分标准：见评标方法前附表</w:t>
      </w:r>
      <w:r>
        <w:rPr>
          <w:rFonts w:hint="eastAsia" w:ascii="仿宋_GB2312" w:hAnsi="仿宋_GB2312" w:eastAsia="仿宋_GB2312" w:cs="仿宋_GB2312"/>
          <w:color w:val="auto"/>
          <w:lang w:eastAsia="zh-CN"/>
        </w:rPr>
        <w:t>。</w:t>
      </w:r>
    </w:p>
    <w:p w14:paraId="51D2A873">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（2）技术部分评分标准：见评标方法前附表</w:t>
      </w:r>
      <w:r>
        <w:rPr>
          <w:rFonts w:hint="eastAsia" w:ascii="仿宋_GB2312" w:hAnsi="仿宋_GB2312" w:eastAsia="仿宋_GB2312" w:cs="仿宋_GB2312"/>
          <w:color w:val="auto"/>
          <w:lang w:eastAsia="zh-CN"/>
        </w:rPr>
        <w:t>。</w:t>
      </w:r>
    </w:p>
    <w:p w14:paraId="4E6014A3">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（3）商务部分评分标准：见评标方法前附表。</w:t>
      </w:r>
    </w:p>
    <w:p w14:paraId="4A1B7FEB">
      <w:pPr>
        <w:pStyle w:val="3"/>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rPr>
      </w:pPr>
      <w:bookmarkStart w:id="1048" w:name="_Toc24893"/>
      <w:bookmarkStart w:id="1049" w:name="_Toc49935350"/>
      <w:bookmarkStart w:id="1050" w:name="_Toc68090070"/>
      <w:bookmarkStart w:id="1051" w:name="_Toc26783941"/>
      <w:bookmarkStart w:id="1052" w:name="_Toc314817937"/>
      <w:bookmarkStart w:id="1053" w:name="_Toc326218115"/>
      <w:bookmarkStart w:id="1054" w:name="_Toc26502"/>
      <w:bookmarkStart w:id="1055" w:name="OLE_LINK251"/>
      <w:r>
        <w:rPr>
          <w:rFonts w:hint="eastAsia" w:ascii="仿宋_GB2312" w:hAnsi="仿宋_GB2312" w:eastAsia="仿宋_GB2312" w:cs="仿宋_GB2312"/>
          <w:color w:val="auto"/>
        </w:rPr>
        <w:t>三、评标程序</w:t>
      </w:r>
      <w:bookmarkEnd w:id="1048"/>
      <w:bookmarkEnd w:id="1049"/>
      <w:bookmarkEnd w:id="1050"/>
      <w:bookmarkEnd w:id="1051"/>
      <w:bookmarkEnd w:id="1052"/>
      <w:bookmarkEnd w:id="1053"/>
      <w:bookmarkEnd w:id="1054"/>
    </w:p>
    <w:p w14:paraId="5F989A2C">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56" w:name="_Toc31789"/>
      <w:bookmarkStart w:id="1057" w:name="_Toc326218116"/>
      <w:bookmarkStart w:id="1058" w:name="_Toc314817938"/>
      <w:bookmarkStart w:id="1059" w:name="_Toc26783942"/>
      <w:bookmarkStart w:id="1060" w:name="_Toc4294"/>
      <w:r>
        <w:rPr>
          <w:rFonts w:hint="eastAsia" w:ascii="仿宋_GB2312" w:hAnsi="仿宋_GB2312" w:eastAsia="仿宋_GB2312" w:cs="仿宋_GB2312"/>
          <w:color w:val="auto"/>
        </w:rPr>
        <w:t>1.符合性评审</w:t>
      </w:r>
      <w:bookmarkEnd w:id="1056"/>
      <w:bookmarkEnd w:id="1057"/>
      <w:bookmarkEnd w:id="1058"/>
      <w:bookmarkEnd w:id="1059"/>
      <w:bookmarkEnd w:id="1060"/>
    </w:p>
    <w:p w14:paraId="2E02D21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1.1评标委员会依据本章</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第1项规定的标准</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对投标文件进行符合性评审。有一项不符合评审标准的，作</w:t>
      </w:r>
      <w:bookmarkEnd w:id="1025"/>
      <w:r>
        <w:rPr>
          <w:rFonts w:hint="eastAsia" w:ascii="仿宋_GB2312" w:hAnsi="仿宋_GB2312" w:eastAsia="仿宋_GB2312" w:cs="仿宋_GB2312"/>
          <w:color w:val="auto"/>
        </w:rPr>
        <w:t>无效投标处理。</w:t>
      </w:r>
    </w:p>
    <w:p w14:paraId="69259D13">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1.2投标人有以下情形之一的，其投标作无效投标处理：</w:t>
      </w:r>
    </w:p>
    <w:p w14:paraId="3698E30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（1）串通投标或弄虚作假或有其他违法行为的</w:t>
      </w:r>
      <w:r>
        <w:rPr>
          <w:rFonts w:hint="eastAsia" w:ascii="仿宋_GB2312" w:hAnsi="仿宋_GB2312" w:eastAsia="仿宋_GB2312" w:cs="仿宋_GB2312"/>
          <w:color w:val="auto"/>
          <w:lang w:eastAsia="zh-CN"/>
        </w:rPr>
        <w:t>。</w:t>
      </w:r>
    </w:p>
    <w:p w14:paraId="5890673E">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（2）不按评标委员会要求澄清、说明或补正的。</w:t>
      </w:r>
    </w:p>
    <w:p w14:paraId="06E4FAD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3）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应当将其作为无效投标处理。</w:t>
      </w:r>
    </w:p>
    <w:p w14:paraId="39B7B7A1">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1.3按照《关于推动解决政府采购异常低价问题的通知》（财库〔2026〕2号），评审中出现下列情形之一的，评审委员会应当启动异常低价投标（响应）审查程序：</w:t>
      </w:r>
    </w:p>
    <w:p w14:paraId="77447B57">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（1）投标（响应）报价低于全部通过符合性审查供应商投标（响应）报价平均值50%的，即投标（响应）报价&lt;全部通过符合性审查供应商投标（响应）报价平均值×50%；</w:t>
      </w:r>
    </w:p>
    <w:p w14:paraId="019DB2A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（2）投标（响应）报价低于通过符合性审查的次低报价供应商投标（响应）报价50%的，即投标（响应）报价&lt;通过符合性审查的次低报价供应商投标（响应）报价×50%；</w:t>
      </w:r>
    </w:p>
    <w:p w14:paraId="56F6466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（3）投标（响应）报价低于采购项目最高限价45%的，即投标（响应）报价&lt;采购项目最高限价×45%；</w:t>
      </w:r>
    </w:p>
    <w:p w14:paraId="1B56A82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（4）评审委员会基于专业判断，认为供应商报价过低，有可能影响产品质量或者不能诚信履约的其他情形。</w:t>
      </w:r>
    </w:p>
    <w:p w14:paraId="364C91D3">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color w:val="auto"/>
          <w:lang w:val="en-US" w:eastAsia="zh-CN"/>
        </w:rPr>
        <w:t>1.4</w:t>
      </w:r>
      <w:r>
        <w:rPr>
          <w:rFonts w:hint="default" w:ascii="仿宋_GB2312" w:hAnsi="仿宋_GB2312" w:eastAsia="仿宋_GB2312" w:cs="仿宋_GB2312"/>
          <w:color w:val="auto"/>
          <w:lang w:val="en-US" w:eastAsia="zh-CN"/>
        </w:rPr>
        <w:t>评审委员会启动异常低价投标（响应）审查后，属于</w:t>
      </w:r>
      <w:r>
        <w:rPr>
          <w:rFonts w:hint="eastAsia" w:ascii="仿宋_GB2312" w:hAnsi="仿宋_GB2312" w:eastAsia="仿宋_GB2312" w:cs="仿宋_GB2312"/>
          <w:color w:val="auto"/>
          <w:lang w:val="en-US" w:eastAsia="zh-CN"/>
        </w:rPr>
        <w:t>1.3条</w:t>
      </w:r>
      <w:r>
        <w:rPr>
          <w:rFonts w:hint="default" w:ascii="仿宋_GB2312" w:hAnsi="仿宋_GB2312" w:eastAsia="仿宋_GB2312" w:cs="仿宋_GB2312"/>
          <w:color w:val="auto"/>
          <w:lang w:val="en-US" w:eastAsia="zh-CN"/>
        </w:rPr>
        <w:t>第</w:t>
      </w:r>
      <w:r>
        <w:rPr>
          <w:rFonts w:hint="eastAsia" w:ascii="仿宋_GB2312" w:hAnsi="仿宋_GB2312" w:eastAsia="仿宋_GB2312" w:cs="仿宋_GB2312"/>
          <w:color w:val="auto"/>
          <w:lang w:val="en-US" w:eastAsia="zh-CN"/>
        </w:rPr>
        <w:t>（1）</w:t>
      </w:r>
      <w:r>
        <w:rPr>
          <w:rFonts w:hint="default" w:ascii="仿宋_GB2312" w:hAnsi="仿宋_GB2312" w:eastAsia="仿宋_GB2312" w:cs="仿宋_GB2312"/>
          <w:color w:val="auto"/>
          <w:lang w:val="en-US" w:eastAsia="zh-CN"/>
        </w:rPr>
        <w:t>项至第</w:t>
      </w:r>
      <w:r>
        <w:rPr>
          <w:rFonts w:hint="eastAsia" w:ascii="仿宋_GB2312" w:hAnsi="仿宋_GB2312" w:eastAsia="仿宋_GB2312" w:cs="仿宋_GB2312"/>
          <w:color w:val="auto"/>
          <w:lang w:val="en-US" w:eastAsia="zh-CN"/>
        </w:rPr>
        <w:t>（4）</w:t>
      </w:r>
      <w:r>
        <w:rPr>
          <w:rFonts w:hint="default" w:ascii="仿宋_GB2312" w:hAnsi="仿宋_GB2312" w:eastAsia="仿宋_GB2312" w:cs="仿宋_GB2312"/>
          <w:color w:val="auto"/>
          <w:lang w:val="en-US" w:eastAsia="zh-CN"/>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308D20">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9A21D19">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5FCDD8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default" w:ascii="仿宋_GB2312" w:hAnsi="仿宋_GB2312" w:eastAsia="仿宋_GB2312" w:cs="仿宋_GB2312"/>
          <w:color w:val="auto"/>
          <w:lang w:val="en-US" w:eastAsia="zh-CN"/>
        </w:rPr>
      </w:pPr>
      <w:r>
        <w:rPr>
          <w:rFonts w:hint="default" w:ascii="仿宋_GB2312" w:hAnsi="仿宋_GB2312" w:eastAsia="仿宋_GB2312" w:cs="仿宋_GB2312"/>
          <w:color w:val="auto"/>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41A70EDB">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61" w:name="_Toc314817939"/>
      <w:bookmarkStart w:id="1062" w:name="_Toc7794"/>
      <w:bookmarkStart w:id="1063" w:name="_Toc26783943"/>
      <w:bookmarkStart w:id="1064" w:name="_Toc326218117"/>
      <w:bookmarkStart w:id="1065" w:name="_Toc9562"/>
      <w:r>
        <w:rPr>
          <w:rFonts w:hint="eastAsia" w:ascii="仿宋_GB2312" w:hAnsi="仿宋_GB2312" w:eastAsia="仿宋_GB2312" w:cs="仿宋_GB2312"/>
          <w:color w:val="auto"/>
        </w:rPr>
        <w:t>2.详细评审</w:t>
      </w:r>
      <w:bookmarkEnd w:id="1061"/>
      <w:bookmarkEnd w:id="1062"/>
      <w:bookmarkEnd w:id="1063"/>
      <w:bookmarkEnd w:id="1064"/>
      <w:bookmarkEnd w:id="1065"/>
    </w:p>
    <w:p w14:paraId="2FF07C1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2.1 评标委员会按本章</w:t>
      </w:r>
      <w:bookmarkStart w:id="1066" w:name="_Hlk478979552"/>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二、评审标准</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第2.3款</w:t>
      </w:r>
      <w:bookmarkEnd w:id="1066"/>
      <w:r>
        <w:rPr>
          <w:rFonts w:hint="eastAsia" w:ascii="仿宋_GB2312" w:hAnsi="仿宋_GB2312" w:eastAsia="仿宋_GB2312" w:cs="仿宋_GB2312"/>
          <w:color w:val="auto"/>
        </w:rPr>
        <w:t>规定的量化因素和分值进行打分，并计算出投标人的评标总得分。</w:t>
      </w:r>
    </w:p>
    <w:p w14:paraId="2BDA0F0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（1）按本章第2.3（1）目规定的评审因素和分值对投标报价计算出得分F1</w:t>
      </w:r>
      <w:r>
        <w:rPr>
          <w:rFonts w:hint="eastAsia" w:ascii="仿宋_GB2312" w:hAnsi="仿宋_GB2312" w:eastAsia="仿宋_GB2312" w:cs="仿宋_GB2312"/>
          <w:color w:val="auto"/>
          <w:lang w:eastAsia="zh-CN"/>
        </w:rPr>
        <w:t>。</w:t>
      </w:r>
    </w:p>
    <w:p w14:paraId="483E104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（2）按本章第2.3（2）目规定的评审因素和分值对</w:t>
      </w:r>
      <w:r>
        <w:rPr>
          <w:rFonts w:hint="eastAsia" w:ascii="仿宋_GB2312" w:hAnsi="仿宋_GB2312" w:eastAsia="仿宋_GB2312" w:cs="仿宋_GB2312"/>
          <w:color w:val="auto"/>
          <w:lang w:val="en-US" w:eastAsia="zh-CN"/>
        </w:rPr>
        <w:t>技术</w:t>
      </w:r>
      <w:r>
        <w:rPr>
          <w:rFonts w:hint="eastAsia" w:ascii="仿宋_GB2312" w:hAnsi="仿宋_GB2312" w:eastAsia="仿宋_GB2312" w:cs="仿宋_GB2312"/>
          <w:color w:val="auto"/>
        </w:rPr>
        <w:t>部分计算出得分F2</w:t>
      </w:r>
      <w:r>
        <w:rPr>
          <w:rFonts w:hint="eastAsia" w:ascii="仿宋_GB2312" w:hAnsi="仿宋_GB2312" w:eastAsia="仿宋_GB2312" w:cs="仿宋_GB2312"/>
          <w:color w:val="auto"/>
          <w:lang w:eastAsia="zh-CN"/>
        </w:rPr>
        <w:t>。</w:t>
      </w:r>
    </w:p>
    <w:p w14:paraId="758AF163">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lang w:eastAsia="zh-CN"/>
        </w:rPr>
      </w:pPr>
      <w:r>
        <w:rPr>
          <w:rFonts w:hint="eastAsia" w:ascii="仿宋_GB2312" w:hAnsi="仿宋_GB2312" w:eastAsia="仿宋_GB2312" w:cs="仿宋_GB2312"/>
          <w:color w:val="auto"/>
        </w:rPr>
        <w:t>（3）按本章第2.3（3）目规定的评审因素和分值对</w:t>
      </w:r>
      <w:r>
        <w:rPr>
          <w:rFonts w:hint="eastAsia" w:ascii="仿宋_GB2312" w:hAnsi="仿宋_GB2312" w:eastAsia="仿宋_GB2312" w:cs="仿宋_GB2312"/>
          <w:color w:val="auto"/>
          <w:lang w:val="en-US" w:eastAsia="zh-CN"/>
        </w:rPr>
        <w:t>商务</w:t>
      </w:r>
      <w:r>
        <w:rPr>
          <w:rFonts w:hint="eastAsia" w:ascii="仿宋_GB2312" w:hAnsi="仿宋_GB2312" w:eastAsia="仿宋_GB2312" w:cs="仿宋_GB2312"/>
          <w:color w:val="auto"/>
        </w:rPr>
        <w:t>部分计算出得分F3</w:t>
      </w:r>
      <w:r>
        <w:rPr>
          <w:rFonts w:hint="eastAsia" w:ascii="仿宋_GB2312" w:hAnsi="仿宋_GB2312" w:eastAsia="仿宋_GB2312" w:cs="仿宋_GB2312"/>
          <w:color w:val="auto"/>
          <w:lang w:eastAsia="zh-CN"/>
        </w:rPr>
        <w:t>。</w:t>
      </w:r>
    </w:p>
    <w:p w14:paraId="457E5288">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（4）汇总F1、F2、F3得分即为评标总得分。</w:t>
      </w:r>
    </w:p>
    <w:p w14:paraId="7E286B8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2.2</w:t>
      </w:r>
      <w:r>
        <w:rPr>
          <w:rFonts w:hint="eastAsia" w:ascii="仿宋_GB2312" w:hAnsi="仿宋_GB2312" w:eastAsia="仿宋_GB2312" w:cs="仿宋_GB2312"/>
          <w:color w:val="auto"/>
          <w:lang w:val="en-US" w:eastAsia="zh-CN"/>
        </w:rPr>
        <w:t>技术</w:t>
      </w:r>
      <w:r>
        <w:rPr>
          <w:rFonts w:hint="eastAsia" w:ascii="仿宋_GB2312" w:hAnsi="仿宋_GB2312" w:eastAsia="仿宋_GB2312" w:cs="仿宋_GB2312"/>
          <w:color w:val="auto"/>
        </w:rPr>
        <w:t>部分（F2）和</w:t>
      </w:r>
      <w:r>
        <w:rPr>
          <w:rFonts w:hint="eastAsia" w:ascii="仿宋_GB2312" w:hAnsi="仿宋_GB2312" w:eastAsia="仿宋_GB2312" w:cs="仿宋_GB2312"/>
          <w:color w:val="auto"/>
          <w:lang w:val="en-US" w:eastAsia="zh-CN"/>
        </w:rPr>
        <w:t>商务</w:t>
      </w:r>
      <w:r>
        <w:rPr>
          <w:rFonts w:hint="eastAsia" w:ascii="仿宋_GB2312" w:hAnsi="仿宋_GB2312" w:eastAsia="仿宋_GB2312" w:cs="仿宋_GB2312"/>
          <w:color w:val="auto"/>
        </w:rPr>
        <w:t>部分（F3）得分由评标委员会成员独立评分，计算各投标人得分的</w:t>
      </w:r>
      <w:r>
        <w:rPr>
          <w:rFonts w:hint="eastAsia" w:ascii="仿宋_GB2312" w:hAnsi="仿宋_GB2312" w:eastAsia="仿宋_GB2312" w:cs="仿宋_GB2312"/>
          <w:color w:val="auto"/>
          <w:highlight w:val="none"/>
        </w:rPr>
        <w:t>算术平均值计</w:t>
      </w:r>
      <w:r>
        <w:rPr>
          <w:rFonts w:hint="eastAsia" w:ascii="仿宋_GB2312" w:hAnsi="仿宋_GB2312" w:eastAsia="仿宋_GB2312" w:cs="仿宋_GB2312"/>
          <w:color w:val="auto"/>
        </w:rPr>
        <w:t>入各投标人总分。</w:t>
      </w:r>
    </w:p>
    <w:p w14:paraId="50816DA8">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2.3评标委员会成员要依法独立评审，并对评审意见承担个人责任。评标委员会成员对需要共同认定的事项存在争议的，应当按照少数服从多数的原则作出结论。持不同意见的评标委员会成员应当在评标报告上签署不同意见及理由，否则视为同意评标报告。</w:t>
      </w:r>
    </w:p>
    <w:p w14:paraId="1163864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2.4评标中若遇特殊问题，由评标委员会根据有关法律、法规研究决定。</w:t>
      </w:r>
    </w:p>
    <w:p w14:paraId="3626A942">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67" w:name="_Toc326218119"/>
      <w:bookmarkStart w:id="1068" w:name="_Toc26783945"/>
      <w:bookmarkStart w:id="1069" w:name="_Toc31258"/>
      <w:bookmarkStart w:id="1070" w:name="_Toc314817941"/>
      <w:bookmarkStart w:id="1071" w:name="_Toc9744"/>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.评标结果</w:t>
      </w:r>
      <w:bookmarkEnd w:id="1067"/>
      <w:bookmarkEnd w:id="1068"/>
      <w:bookmarkEnd w:id="1069"/>
      <w:bookmarkEnd w:id="1070"/>
      <w:bookmarkEnd w:id="1071"/>
    </w:p>
    <w:p w14:paraId="4B81B70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.1 本项目采用综合评分法的，评标结果按评审后得分由高到低顺序排列。得分相同的，按投标报价由低到高顺序排列。得分且投标报价相同的</w:t>
      </w:r>
      <w:bookmarkStart w:id="1072" w:name="OLE_LINK252"/>
      <w:r>
        <w:rPr>
          <w:rFonts w:hint="eastAsia" w:ascii="仿宋_GB2312" w:hAnsi="仿宋_GB2312" w:eastAsia="仿宋_GB2312" w:cs="仿宋_GB2312"/>
          <w:color w:val="auto"/>
        </w:rPr>
        <w:t>并列</w:t>
      </w:r>
      <w:bookmarkEnd w:id="1072"/>
      <w:r>
        <w:rPr>
          <w:rFonts w:hint="eastAsia" w:ascii="仿宋_GB2312" w:hAnsi="仿宋_GB2312" w:eastAsia="仿宋_GB2312" w:cs="仿宋_GB2312"/>
          <w:color w:val="auto"/>
        </w:rPr>
        <w:t>。投标文件满足招标文件全部实质性要求，且按照评审因素的量化指标评审得分最高的投标人为排名第一的中标候选人。</w:t>
      </w:r>
    </w:p>
    <w:p w14:paraId="4200CF2E">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.2 采购人根据评标委员会提出的书面评标报告和推荐的中标候选人名单，确定中标人。</w:t>
      </w:r>
    </w:p>
    <w:p w14:paraId="354B3797">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3.3</w:t>
      </w:r>
      <w:r>
        <w:rPr>
          <w:rFonts w:hint="eastAsia" w:ascii="仿宋_GB2312" w:hAnsi="仿宋_GB2312" w:eastAsia="仿宋_GB2312" w:cs="仿宋_GB2312"/>
          <w:color w:val="auto"/>
        </w:rPr>
        <w:t>提供相同品牌产品且通过资格审查、符合性审查的不同投标人参加同一合同项下投标的，按一家投标人计算，评审后得分最高的同品牌投标人获得中标人推荐资格；评审得分相同的，由评标委员会投票推荐（少数服从多数的原则）的方式确定一个投标人获得中标人推荐资格，其他同品牌投标人不作为中标候选人。</w:t>
      </w:r>
    </w:p>
    <w:p w14:paraId="1A21820C">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highlight w:val="none"/>
        </w:rPr>
      </w:pPr>
      <w:r>
        <w:rPr>
          <w:rFonts w:hint="eastAsia" w:ascii="仿宋_GB2312" w:hAnsi="仿宋_GB2312" w:eastAsia="仿宋_GB2312" w:cs="仿宋_GB2312"/>
          <w:color w:val="auto"/>
          <w:lang w:val="en-US" w:eastAsia="zh-CN"/>
        </w:rPr>
        <w:t>3.4</w:t>
      </w:r>
      <w:r>
        <w:rPr>
          <w:rFonts w:hint="eastAsia" w:ascii="仿宋_GB2312" w:hAnsi="仿宋_GB2312" w:eastAsia="仿宋_GB2312" w:cs="仿宋_GB2312"/>
          <w:color w:val="auto"/>
        </w:rPr>
        <w:t>非</w:t>
      </w:r>
      <w:r>
        <w:rPr>
          <w:rFonts w:hint="eastAsia" w:ascii="仿宋_GB2312" w:hAnsi="仿宋_GB2312" w:eastAsia="仿宋_GB2312" w:cs="仿宋_GB2312"/>
          <w:color w:val="auto"/>
          <w:highlight w:val="none"/>
        </w:rPr>
        <w:t>单一产品采购项目，多家投标人提供的核心产品品牌（核心产品由采购人根据采购项目技术构成、产品价格比重等确定）均相同的，按前款规定处理。</w:t>
      </w:r>
    </w:p>
    <w:p w14:paraId="1266B30B">
      <w:pPr>
        <w:pStyle w:val="3"/>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textAlignment w:val="auto"/>
        <w:rPr>
          <w:rFonts w:hint="eastAsia" w:ascii="仿宋_GB2312" w:hAnsi="仿宋_GB2312" w:eastAsia="仿宋_GB2312" w:cs="仿宋_GB2312"/>
          <w:color w:val="auto"/>
          <w:highlight w:val="none"/>
        </w:rPr>
      </w:pPr>
      <w:bookmarkStart w:id="1073" w:name="_Toc68090071"/>
      <w:bookmarkStart w:id="1074" w:name="_Toc49935351"/>
      <w:bookmarkStart w:id="1075" w:name="_Toc26783946"/>
      <w:bookmarkStart w:id="1076" w:name="_Toc3246"/>
      <w:bookmarkStart w:id="1077" w:name="_Toc23117"/>
      <w:r>
        <w:rPr>
          <w:rFonts w:hint="eastAsia" w:ascii="仿宋_GB2312" w:hAnsi="仿宋_GB2312" w:eastAsia="仿宋_GB2312" w:cs="仿宋_GB2312"/>
          <w:color w:val="auto"/>
          <w:highlight w:val="none"/>
        </w:rPr>
        <w:t>四、</w:t>
      </w:r>
      <w:bookmarkStart w:id="1078" w:name="OLE_LINK128"/>
      <w:r>
        <w:rPr>
          <w:rFonts w:hint="eastAsia" w:ascii="仿宋_GB2312" w:hAnsi="仿宋_GB2312" w:eastAsia="仿宋_GB2312" w:cs="仿宋_GB2312"/>
          <w:color w:val="auto"/>
          <w:highlight w:val="none"/>
        </w:rPr>
        <w:t>其它</w:t>
      </w:r>
      <w:bookmarkEnd w:id="1073"/>
      <w:bookmarkEnd w:id="1074"/>
      <w:bookmarkEnd w:id="1075"/>
      <w:bookmarkEnd w:id="1076"/>
      <w:bookmarkEnd w:id="1077"/>
      <w:bookmarkStart w:id="1079" w:name="OLE_LINK256"/>
    </w:p>
    <w:p w14:paraId="0C4896AB">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80" w:name="_Toc26783947"/>
      <w:bookmarkStart w:id="1081" w:name="_Toc23931"/>
      <w:bookmarkStart w:id="1082" w:name="_Toc1388"/>
      <w:bookmarkStart w:id="1083" w:name="OLE_LINK134"/>
      <w:r>
        <w:rPr>
          <w:rFonts w:hint="eastAsia" w:ascii="仿宋_GB2312" w:hAnsi="仿宋_GB2312" w:eastAsia="仿宋_GB2312" w:cs="仿宋_GB2312"/>
          <w:color w:val="auto"/>
        </w:rPr>
        <w:t>1.关于中小企业</w:t>
      </w:r>
      <w:bookmarkEnd w:id="1080"/>
      <w:bookmarkEnd w:id="1081"/>
      <w:bookmarkEnd w:id="1082"/>
    </w:p>
    <w:p w14:paraId="145B440A">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rPr>
        <w:t>1.1根据《关</w:t>
      </w:r>
      <w:bookmarkEnd w:id="1078"/>
      <w:r>
        <w:rPr>
          <w:rFonts w:hint="eastAsia" w:ascii="仿宋_GB2312" w:hAnsi="仿宋_GB2312" w:eastAsia="仿宋_GB2312" w:cs="仿宋_GB2312"/>
          <w:color w:val="auto"/>
        </w:rPr>
        <w:t>于印发&lt;政府采购促进中小企业发展管理办法&gt;的通知》（财库〔2020〕46号）的规定，中小企业（含中型、小型、微型企业，下同）应当同时符合以下条件：</w:t>
      </w:r>
    </w:p>
    <w:p w14:paraId="1643890E">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（1）在中华人民共和国境内依法设立，依据国务院批准的中小企业划分标准确定的中型企业、小型企业和微型企业，但与大企业的负责人为同一人，或者与大企业存在直接控股、管理关系的除外；</w:t>
      </w:r>
    </w:p>
    <w:p w14:paraId="23E7545E">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（2）符合中小企业划分标准的个体工商户，在政府采购活动中视同中小企业。</w:t>
      </w:r>
    </w:p>
    <w:p w14:paraId="4FCFD1D4">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1.2本规定所称中小企业划分标准，是指国务院有关部门根据企业从业人员、营业收入、资产总额等指标制定的中小企业划型标准，详见《关于印发中小企业划型标准规定的通知》（工信部联企业〔2011〕300号）。</w:t>
      </w:r>
    </w:p>
    <w:p w14:paraId="6721F391">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1.3在政府采购活动中，投标人提供的货物、工程或者服务符合下列情形的，享受本办法规定的中小企业扶持政策：</w:t>
      </w:r>
    </w:p>
    <w:bookmarkEnd w:id="1055"/>
    <w:p w14:paraId="5C39D7F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（1）在货物采购项目中，货物由中小企业制造，即货物由中小企业生产且使用该中小企业商号或者注册商标；</w:t>
      </w:r>
    </w:p>
    <w:p w14:paraId="5EB07905">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（2）在工程采购项目中，工程由中小企业承建，即工程施工单位为中小企业；</w:t>
      </w:r>
    </w:p>
    <w:p w14:paraId="23A6847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（3）在服务采购项目中，服务由中小企业承接，即提供服务的人员为中小企业依照《中华人民共和国劳动合同法》订立劳动合同的从业人员。</w:t>
      </w:r>
    </w:p>
    <w:p w14:paraId="7D1E4720">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1.4在货物采购项目中，投标人提供的货物既有中小企业制造货物，也有大型</w:t>
      </w:r>
      <w:r>
        <w:rPr>
          <w:rFonts w:hint="eastAsia" w:ascii="仿宋_GB2312" w:hAnsi="仿宋_GB2312" w:eastAsia="仿宋_GB2312" w:cs="仿宋_GB2312"/>
          <w:color w:val="auto"/>
          <w:lang w:eastAsia="zh-CN"/>
        </w:rPr>
        <w:t>企</w:t>
      </w:r>
      <w:r>
        <w:rPr>
          <w:rFonts w:hint="eastAsia" w:ascii="仿宋_GB2312" w:hAnsi="仿宋_GB2312" w:eastAsia="仿宋_GB2312" w:cs="仿宋_GB2312"/>
          <w:color w:val="auto"/>
        </w:rPr>
        <w:t>业制造货物的，不享受《关于印发&lt;政府采购促进中小企业发展管理办法&gt;的通知》（财库〔2020〕46号）中规定的中小企业扶持政策。</w:t>
      </w:r>
    </w:p>
    <w:p w14:paraId="24C1703C">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1.5以联合体形式参加政府采购活动，联合体各方均为中小企业的，联合体视同中小企业。其中，联合体各方均为小微企业的，联合体视同小微企业。</w:t>
      </w:r>
    </w:p>
    <w:p w14:paraId="551C0787">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rPr>
        <w:t>1.6中小企业参加政府采购活动，应当出具《关于印发&lt;政府采购促进中小企业发展管理办法&gt;的通知》（财库〔2020〕46号）规定的《中小企业声明函》，否则不得享受相关中小企业扶持政策。</w:t>
      </w:r>
    </w:p>
    <w:p w14:paraId="279BEBBF">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bCs/>
          <w:color w:val="auto"/>
        </w:rPr>
      </w:pPr>
      <w:r>
        <w:rPr>
          <w:rFonts w:hint="eastAsia" w:ascii="仿宋_GB2312" w:hAnsi="仿宋_GB2312" w:eastAsia="仿宋_GB2312" w:cs="仿宋_GB2312"/>
          <w:color w:val="auto"/>
        </w:rPr>
        <w:t>1.7</w:t>
      </w:r>
      <w:r>
        <w:rPr>
          <w:rFonts w:hint="eastAsia" w:ascii="仿宋_GB2312" w:hAnsi="仿宋_GB2312" w:eastAsia="仿宋_GB2312" w:cs="仿宋_GB2312"/>
          <w:bCs/>
          <w:color w:val="auto"/>
        </w:rPr>
        <w:t>享受中小企业扶持政策获得政府采购合同的，小微企业不得将合同分包给大中型企业，中型企业不得将合同分包给大型企业。</w:t>
      </w:r>
    </w:p>
    <w:p w14:paraId="3ECACB6F">
      <w:pPr>
        <w:pStyle w:val="11"/>
        <w:pageBreakBefore w:val="0"/>
        <w:widowControl w:val="0"/>
        <w:kinsoku/>
        <w:wordWrap/>
        <w:overflowPunct/>
        <w:topLinePunct w:val="0"/>
        <w:autoSpaceDE/>
        <w:autoSpaceDN/>
        <w:bidi w:val="0"/>
        <w:adjustRightInd/>
        <w:snapToGrid/>
        <w:spacing w:beforeAutospacing="0" w:afterAutospacing="0" w:line="360" w:lineRule="auto"/>
        <w:ind w:left="0" w:leftChars="0" w:right="0"/>
        <w:textAlignment w:val="auto"/>
        <w:rPr>
          <w:rFonts w:hint="eastAsia" w:ascii="仿宋_GB2312" w:hAnsi="仿宋_GB2312" w:eastAsia="仿宋_GB2312" w:cs="仿宋_GB2312"/>
          <w:bCs/>
          <w:color w:val="auto"/>
        </w:rPr>
      </w:pPr>
      <w:r>
        <w:rPr>
          <w:rFonts w:hint="eastAsia" w:ascii="仿宋_GB2312" w:hAnsi="仿宋_GB2312" w:eastAsia="仿宋_GB2312" w:cs="仿宋_GB2312"/>
          <w:bCs/>
          <w:color w:val="auto"/>
        </w:rPr>
        <w:t>1.</w:t>
      </w:r>
      <w:r>
        <w:rPr>
          <w:rFonts w:hint="eastAsia" w:ascii="仿宋_GB2312" w:hAnsi="仿宋_GB2312" w:eastAsia="仿宋_GB2312" w:cs="仿宋_GB2312"/>
          <w:bCs/>
          <w:color w:val="auto"/>
          <w:lang w:val="en-US" w:eastAsia="zh-CN"/>
        </w:rPr>
        <w:t>8</w:t>
      </w:r>
      <w:r>
        <w:rPr>
          <w:rFonts w:hint="eastAsia" w:ascii="仿宋_GB2312" w:hAnsi="仿宋_GB2312" w:eastAsia="仿宋_GB2312" w:cs="仿宋_GB2312"/>
          <w:bCs/>
          <w:color w:val="auto"/>
        </w:rPr>
        <w:t>价格评审优惠幅度</w:t>
      </w:r>
      <w:r>
        <w:rPr>
          <w:rFonts w:hint="eastAsia" w:ascii="仿宋_GB2312" w:hAnsi="仿宋_GB2312" w:eastAsia="仿宋_GB2312" w:cs="仿宋_GB2312"/>
          <w:bCs/>
          <w:color w:val="auto"/>
          <w:lang w:val="en-US" w:eastAsia="zh-CN"/>
        </w:rPr>
        <w:t>按国家最新政策文件及采购文件约定执行</w:t>
      </w:r>
      <w:r>
        <w:rPr>
          <w:rFonts w:hint="eastAsia" w:ascii="仿宋_GB2312" w:hAnsi="仿宋_GB2312" w:eastAsia="仿宋_GB2312" w:cs="仿宋_GB2312"/>
          <w:bCs/>
          <w:color w:val="auto"/>
        </w:rPr>
        <w:t>。</w:t>
      </w:r>
    </w:p>
    <w:p w14:paraId="235E936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b/>
          <w:color w:val="auto"/>
          <w:lang w:eastAsia="zh-CN"/>
        </w:rPr>
      </w:pPr>
      <w:r>
        <w:rPr>
          <w:rFonts w:hint="eastAsia" w:ascii="仿宋_GB2312" w:hAnsi="仿宋_GB2312" w:eastAsia="仿宋_GB2312" w:cs="仿宋_GB2312"/>
          <w:color w:val="auto"/>
          <w:szCs w:val="21"/>
          <w:lang w:val="en-US" w:eastAsia="zh-CN"/>
        </w:rPr>
        <w:t>1.9</w:t>
      </w:r>
      <w:r>
        <w:rPr>
          <w:rFonts w:hint="eastAsia" w:ascii="仿宋_GB2312" w:hAnsi="仿宋_GB2312" w:eastAsia="仿宋_GB2312" w:cs="仿宋_GB2312"/>
          <w:color w:val="auto"/>
          <w:szCs w:val="21"/>
        </w:rPr>
        <w:t>专门面向中小企业采购的项目或者采购包，不再执行价格评审优惠的扶持政策</w:t>
      </w:r>
      <w:r>
        <w:rPr>
          <w:rFonts w:hint="eastAsia" w:ascii="仿宋_GB2312" w:hAnsi="仿宋_GB2312" w:eastAsia="仿宋_GB2312" w:cs="仿宋_GB2312"/>
          <w:color w:val="auto"/>
          <w:szCs w:val="21"/>
          <w:lang w:eastAsia="zh-CN"/>
        </w:rPr>
        <w:t>。</w:t>
      </w:r>
    </w:p>
    <w:p w14:paraId="3DB5B0CA">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2"/>
        <w:textAlignment w:val="auto"/>
        <w:rPr>
          <w:rFonts w:hint="eastAsia" w:ascii="仿宋_GB2312" w:hAnsi="仿宋_GB2312" w:eastAsia="仿宋_GB2312" w:cs="仿宋_GB2312"/>
          <w:color w:val="auto"/>
        </w:rPr>
      </w:pPr>
      <w:r>
        <w:rPr>
          <w:rFonts w:hint="eastAsia" w:ascii="仿宋_GB2312" w:hAnsi="仿宋_GB2312" w:eastAsia="仿宋_GB2312" w:cs="仿宋_GB2312"/>
          <w:b/>
          <w:color w:val="auto"/>
        </w:rPr>
        <w:t>1.</w:t>
      </w:r>
      <w:r>
        <w:rPr>
          <w:rFonts w:hint="eastAsia" w:ascii="仿宋_GB2312" w:hAnsi="仿宋_GB2312" w:eastAsia="仿宋_GB2312" w:cs="仿宋_GB2312"/>
          <w:b/>
          <w:color w:val="auto"/>
          <w:lang w:val="en-US" w:eastAsia="zh-CN"/>
        </w:rPr>
        <w:t>10</w:t>
      </w:r>
      <w:r>
        <w:rPr>
          <w:rFonts w:hint="eastAsia" w:ascii="仿宋_GB2312" w:hAnsi="仿宋_GB2312" w:eastAsia="仿宋_GB2312" w:cs="仿宋_GB2312"/>
          <w:b/>
          <w:color w:val="auto"/>
        </w:rPr>
        <w:t>投标人提供的《中小企业声明函》声明函内容不实的，属于提供虚假材料谋取中标，依照《中华人民共和国政府采购法》等国家有关规定追究相应责任。</w:t>
      </w:r>
    </w:p>
    <w:p w14:paraId="194937BA">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84" w:name="_Toc9702"/>
      <w:bookmarkStart w:id="1085" w:name="_Toc11197"/>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.关于</w:t>
      </w:r>
      <w:bookmarkStart w:id="1086" w:name="OLE_LINK135"/>
      <w:r>
        <w:rPr>
          <w:rFonts w:hint="eastAsia" w:ascii="仿宋_GB2312" w:hAnsi="仿宋_GB2312" w:eastAsia="仿宋_GB2312" w:cs="仿宋_GB2312"/>
          <w:color w:val="auto"/>
        </w:rPr>
        <w:t>监狱企业</w:t>
      </w:r>
      <w:bookmarkEnd w:id="1084"/>
      <w:bookmarkEnd w:id="1085"/>
      <w:bookmarkEnd w:id="1086"/>
    </w:p>
    <w:p w14:paraId="0FEB346B">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45EDBF2">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.2监狱企业参加政府采购活动时，应当提供由省级以上监狱管理局、戒毒管理局（含新疆生产建设兵团）出具的属于监狱企业的证明文件。</w:t>
      </w:r>
    </w:p>
    <w:p w14:paraId="63983802">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2</w:t>
      </w:r>
      <w:r>
        <w:rPr>
          <w:rFonts w:hint="eastAsia" w:ascii="仿宋_GB2312" w:hAnsi="仿宋_GB2312" w:eastAsia="仿宋_GB2312" w:cs="仿宋_GB2312"/>
          <w:color w:val="auto"/>
        </w:rPr>
        <w:t>.3在政府采购活动中，监狱企业视同小型、微型企业，享受预留份额、评审中价格扣除等政府采购促进中小企业发展的政府采购政策。</w:t>
      </w:r>
    </w:p>
    <w:p w14:paraId="2ACCE343">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87" w:name="_Toc24291"/>
      <w:bookmarkStart w:id="1088" w:name="_Toc1072"/>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.关于残疾人福利性单位</w:t>
      </w:r>
      <w:bookmarkEnd w:id="1087"/>
      <w:bookmarkEnd w:id="1088"/>
    </w:p>
    <w:p w14:paraId="32118D68">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.1符合条件的残疾人福利性单位在参加政府采购活动时，应当按《</w:t>
      </w:r>
      <w:bookmarkStart w:id="1089" w:name="OLE_LINK35"/>
      <w:r>
        <w:rPr>
          <w:rFonts w:hint="eastAsia" w:ascii="仿宋_GB2312" w:hAnsi="仿宋_GB2312" w:eastAsia="仿宋_GB2312" w:cs="仿宋_GB2312"/>
          <w:color w:val="auto"/>
        </w:rPr>
        <w:t>三部门联合发布关于促进残疾人就业政府采购政策的通知</w:t>
      </w:r>
      <w:bookmarkEnd w:id="1089"/>
      <w:r>
        <w:rPr>
          <w:rFonts w:hint="eastAsia" w:ascii="仿宋_GB2312" w:hAnsi="仿宋_GB2312" w:eastAsia="仿宋_GB2312" w:cs="仿宋_GB2312"/>
          <w:color w:val="auto"/>
        </w:rPr>
        <w:t>》（财库〔2017〕141号）提供规定的《残疾人福利性单位声明函》，并对声明的真实性负责。</w:t>
      </w:r>
    </w:p>
    <w:p w14:paraId="721EC67D">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rPr>
      </w:pPr>
      <w:bookmarkStart w:id="1090" w:name="OLE_LINK19"/>
      <w:r>
        <w:rPr>
          <w:rFonts w:hint="eastAsia" w:ascii="仿宋_GB2312" w:hAnsi="仿宋_GB2312" w:eastAsia="仿宋_GB2312" w:cs="仿宋_GB2312"/>
          <w:color w:val="auto"/>
          <w:lang w:val="en-US" w:eastAsia="zh-CN"/>
        </w:rPr>
        <w:t>3</w:t>
      </w:r>
      <w:r>
        <w:rPr>
          <w:rFonts w:hint="eastAsia" w:ascii="仿宋_GB2312" w:hAnsi="仿宋_GB2312" w:eastAsia="仿宋_GB2312" w:cs="仿宋_GB2312"/>
          <w:color w:val="auto"/>
        </w:rPr>
        <w:t>.2残疾人福利性单位</w:t>
      </w:r>
      <w:r>
        <w:rPr>
          <w:rFonts w:hint="eastAsia" w:ascii="仿宋_GB2312" w:hAnsi="仿宋_GB2312" w:eastAsia="仿宋_GB2312" w:cs="仿宋_GB2312"/>
          <w:color w:val="auto"/>
          <w:lang w:val="en-US" w:eastAsia="zh-CN"/>
        </w:rPr>
        <w:t>视同小型、微型企业，享受预留份额、评审中价格扣除等促进中小企业发展的政府采购政策</w:t>
      </w:r>
      <w:r>
        <w:rPr>
          <w:rFonts w:hint="eastAsia" w:ascii="仿宋_GB2312" w:hAnsi="仿宋_GB2312" w:eastAsia="仿宋_GB2312" w:cs="仿宋_GB2312"/>
          <w:color w:val="auto"/>
        </w:rPr>
        <w:t>。</w:t>
      </w:r>
    </w:p>
    <w:bookmarkEnd w:id="1090"/>
    <w:p w14:paraId="3ADF7F31">
      <w:pPr>
        <w:pStyle w:val="4"/>
        <w:pageBreakBefore w:val="0"/>
        <w:widowControl w:val="0"/>
        <w:kinsoku/>
        <w:wordWrap/>
        <w:overflowPunct/>
        <w:topLinePunct w:val="0"/>
        <w:autoSpaceDE/>
        <w:autoSpaceDN/>
        <w:bidi w:val="0"/>
        <w:adjustRightInd/>
        <w:snapToGrid/>
        <w:spacing w:before="0" w:beforeLines="0" w:beforeAutospacing="0" w:afterAutospacing="0" w:line="360" w:lineRule="auto"/>
        <w:ind w:left="0" w:leftChars="0" w:right="0" w:firstLine="482"/>
        <w:textAlignment w:val="auto"/>
        <w:rPr>
          <w:rFonts w:hint="eastAsia" w:ascii="仿宋_GB2312" w:hAnsi="仿宋_GB2312" w:eastAsia="仿宋_GB2312" w:cs="仿宋_GB2312"/>
          <w:color w:val="auto"/>
        </w:rPr>
      </w:pPr>
      <w:bookmarkStart w:id="1091" w:name="_Toc26783948"/>
      <w:bookmarkStart w:id="1092" w:name="_Toc29987"/>
      <w:bookmarkStart w:id="1093" w:name="_Toc4434"/>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.关于节能产品及环境标志产品</w:t>
      </w:r>
      <w:bookmarkEnd w:id="1091"/>
      <w:bookmarkEnd w:id="1092"/>
      <w:bookmarkEnd w:id="1093"/>
    </w:p>
    <w:p w14:paraId="3DC2AE06">
      <w:pPr>
        <w:pageBreakBefore w:val="0"/>
        <w:widowControl w:val="0"/>
        <w:kinsoku/>
        <w:wordWrap/>
        <w:overflowPunct/>
        <w:topLinePunct w:val="0"/>
        <w:autoSpaceDE/>
        <w:autoSpaceDN/>
        <w:bidi w:val="0"/>
        <w:adjustRightInd/>
        <w:snapToGrid/>
        <w:spacing w:beforeAutospacing="0" w:afterAutospacing="0" w:line="360" w:lineRule="auto"/>
        <w:ind w:left="0" w:leftChars="0" w:right="0" w:firstLine="420"/>
        <w:textAlignment w:val="auto"/>
        <w:rPr>
          <w:rFonts w:hint="eastAsia" w:ascii="仿宋_GB2312" w:hAnsi="仿宋_GB2312" w:eastAsia="仿宋_GB2312" w:cs="仿宋_GB2312"/>
          <w:color w:val="auto"/>
          <w:szCs w:val="21"/>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.1根据《财政部 发展改革委 生态环境部 市场监管总局 关于调整优化节能产品、环境标志产品政府采购执行机制的通知》（财库〔2019〕9号），对政府采购节能产品、环境标志产品实施品目清单管理。</w:t>
      </w:r>
    </w:p>
    <w:bookmarkEnd w:id="1079"/>
    <w:p w14:paraId="0364D66C">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.2节能产品是指列入财政部和发展改革委公布的《关于印发节能产品政府采购品目清单的通知》（财库〔2019〕19号）《节能产品政府采购品目清单》中的产品，其中以</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sz w:val="24"/>
          <w:szCs w:val="24"/>
        </w:rPr>
        <w:t>★</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rPr>
        <w:t>标注的为政府强制采购产品。</w:t>
      </w:r>
    </w:p>
    <w:p w14:paraId="0A79156B">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.3环境标志产品是指列入财政部和生态环境部公布的《关于印发环境标志产品政府采购品目清单的通知》（财库〔2019〕18号）《环境标志产品政府采购品目清单》中的产品。</w:t>
      </w:r>
    </w:p>
    <w:p w14:paraId="3C12DA35">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7B457052">
      <w:pPr>
        <w:pageBreakBefore w:val="0"/>
        <w:kinsoku/>
        <w:wordWrap/>
        <w:overflowPunct/>
        <w:bidi w:val="0"/>
        <w:spacing w:beforeAutospacing="0" w:afterAutospacing="0" w:line="360" w:lineRule="auto"/>
        <w:ind w:left="0" w:leftChars="0" w:right="0" w:firstLine="420"/>
        <w:rPr>
          <w:rFonts w:hint="eastAsia" w:ascii="仿宋_GB2312" w:hAnsi="仿宋_GB2312" w:eastAsia="仿宋_GB2312" w:cs="仿宋_GB2312"/>
          <w:color w:val="auto"/>
        </w:rPr>
      </w:pPr>
      <w:r>
        <w:rPr>
          <w:rFonts w:hint="eastAsia" w:ascii="仿宋_GB2312" w:hAnsi="仿宋_GB2312" w:eastAsia="仿宋_GB2312" w:cs="仿宋_GB2312"/>
          <w:color w:val="auto"/>
          <w:lang w:val="en-US" w:eastAsia="zh-CN"/>
        </w:rPr>
        <w:t>4</w:t>
      </w:r>
      <w:r>
        <w:rPr>
          <w:rFonts w:hint="eastAsia" w:ascii="仿宋_GB2312" w:hAnsi="仿宋_GB2312" w:eastAsia="仿宋_GB2312" w:cs="仿宋_GB2312"/>
          <w:color w:val="auto"/>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bookmarkEnd w:id="1083"/>
    </w:p>
    <w:p w14:paraId="79A31853">
      <w:pPr>
        <w:keepNext w:val="0"/>
        <w:keepLines w:val="0"/>
        <w:pageBreakBefore w:val="0"/>
        <w:widowControl/>
        <w:kinsoku/>
        <w:wordWrap/>
        <w:overflowPunct/>
        <w:topLinePunct w:val="0"/>
        <w:autoSpaceDE/>
        <w:autoSpaceDN/>
        <w:bidi w:val="0"/>
        <w:adjustRightInd/>
        <w:snapToGrid/>
        <w:spacing w:beforeAutospacing="0" w:afterAutospacing="0" w:line="360" w:lineRule="auto"/>
        <w:ind w:left="0" w:leftChars="0" w:right="0" w:firstLine="0" w:firstLineChars="0"/>
        <w:textAlignment w:val="auto"/>
        <w:rPr>
          <w:rFonts w:hint="eastAsia" w:ascii="仿宋_GB2312" w:hAnsi="仿宋_GB2312" w:eastAsia="仿宋_GB2312" w:cs="仿宋_GB2312"/>
          <w:color w:val="auto"/>
        </w:rPr>
      </w:pPr>
    </w:p>
    <w:sectPr>
      <w:footerReference r:id="rId17" w:type="default"/>
      <w:pgSz w:w="11906" w:h="16838"/>
      <w:pgMar w:top="1417" w:right="1417" w:bottom="1418" w:left="1417" w:header="851" w:footer="964" w:gutter="0"/>
      <w:pgBorders>
        <w:top w:val="none" w:sz="0" w:space="0"/>
        <w:left w:val="none" w:sz="0" w:space="0"/>
        <w:bottom w:val="none" w:sz="0" w:space="0"/>
        <w:right w:val="none" w:sz="0" w:space="0"/>
      </w:pgBorders>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Microsoft YaHei UI">
    <w:panose1 w:val="020B0503020204020204"/>
    <w:charset w:val="86"/>
    <w:family w:val="swiss"/>
    <w:pitch w:val="default"/>
    <w:sig w:usb0="80000287" w:usb1="2ACF3C50" w:usb2="00000016" w:usb3="00000000" w:csb0="0004001F" w:csb1="00000000"/>
  </w:font>
  <w:font w:name="华文楷体">
    <w:panose1 w:val="02010600040101010101"/>
    <w:charset w:val="86"/>
    <w:family w:val="auto"/>
    <w:pitch w:val="default"/>
    <w:sig w:usb0="00000287" w:usb1="080F0000" w:usb2="00000000" w:usb3="00000000" w:csb0="0004009F" w:csb1="DFD70000"/>
  </w:font>
  <w:font w:name="Segoe UI Symbol">
    <w:panose1 w:val="020B0502040204020203"/>
    <w:charset w:val="00"/>
    <w:family w:val="auto"/>
    <w:pitch w:val="default"/>
    <w:sig w:usb0="800001E3" w:usb1="1200FFEF" w:usb2="00040000" w:usb3="04000000" w:csb0="00000001" w:csb1="40000000"/>
  </w:font>
  <w:font w:name="仿宋_GB2312">
    <w:panose1 w:val="02010609030101010101"/>
    <w:charset w:val="86"/>
    <w:family w:val="roma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97399837"/>
    </w:sdtPr>
    <w:sdtEndPr>
      <w:rPr>
        <w:rFonts w:ascii="Times New Roman" w:hAnsi="Times New Roman" w:cs="Times New Roman"/>
      </w:rPr>
    </w:sdtEndPr>
    <w:sdtContent>
      <w:p w14:paraId="485B3BCC">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5B32395">
    <w:pPr>
      <w:pStyle w:val="22"/>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3BF1DD">
    <w:pPr>
      <w:pStyle w:val="22"/>
      <w:ind w:firstLine="0" w:firstLineChars="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0FACAD">
    <w:pPr>
      <w:pStyle w:val="22"/>
      <w:ind w:firstLine="0" w:firstLineChars="0"/>
      <w:rPr>
        <w:rFonts w:ascii="Times New Roman" w:hAnsi="Times New Roman" w:cs="Times New Roman"/>
      </w:rPr>
    </w:pPr>
    <w:r>
      <w:rPr>
        <w:rFonts w:ascii="Times New Roman" w:hAnsi="Times New Roman" w:cs="Times New Roman"/>
        <w:sz w:val="24"/>
        <w:szCs w:val="24"/>
      </w:rPr>
      <w:drawing>
        <wp:inline distT="0" distB="0" distL="114300" distR="114300">
          <wp:extent cx="2012315" cy="360045"/>
          <wp:effectExtent l="0" t="0" r="6985" b="190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
                  <a:srcRect l="7495" t="20856" b="17563"/>
                  <a:stretch>
                    <a:fillRect/>
                  </a:stretch>
                </pic:blipFill>
                <pic:spPr>
                  <a:xfrm>
                    <a:off x="0" y="0"/>
                    <a:ext cx="2012315" cy="360045"/>
                  </a:xfrm>
                  <a:prstGeom prst="rect">
                    <a:avLst/>
                  </a:prstGeom>
                  <a:noFill/>
                  <a:ln>
                    <a:noFill/>
                  </a:ln>
                </pic:spPr>
              </pic:pic>
            </a:graphicData>
          </a:graphic>
        </wp:inline>
      </w:drawing>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ACAE48">
    <w:pPr>
      <w:pStyle w:val="22"/>
      <w:ind w:firstLine="0" w:firstLineChars="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98229">
    <w:pPr>
      <w:pStyle w:val="22"/>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5" name="文本框 5"/>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67450"/>
                          </w:sdtPr>
                          <w:sdtEndPr>
                            <w:rPr>
                              <w:rFonts w:ascii="Times New Roman" w:hAnsi="Times New Roman" w:cs="Times New Roman"/>
                            </w:rPr>
                          </w:sdtEndPr>
                          <w:sdtContent>
                            <w:p w14:paraId="77841C39">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PYlM8zECAABVBAAADgAAAGRycy9lMm9Eb2MueG1srVTB&#10;jtMwEL0j8Q+W7zRpSyu2aroqWxUhVexKC+LsOk5jyfYY221SPgD+gNNeuPNd/Q7GTtNFC4c9cHEn&#10;nvGbeW9mOr9utSIH4bwEU9DhIKdEGA6lNLuCfvq4fvWGEh+YKZkCIwp6FJ5eL16+mDd2JkZQgyqF&#10;Iwhi/KyxBa1DsLMs87wWmvkBWGHQWYHTLOCn22WlYw2ia5WN8nyaNeBK64AL7/F21TnpGdE9BxCq&#10;SnKxAr7XwoQO1QnFAlLytbSeLlK1VSV4uK0qLwJRBUWmIZ2YBO1tPLPFnM12jtla8nMJ7DklPOGk&#10;mTSY9AK1YoGRvZN/QWnJHXiowoCDzjoiSRFkMcyfaHNfMysSF5Ta24vo/v/B8g+HO0dkWdAJJYZp&#10;bPjpx/fTw6/Tz29kEuVprJ9h1L3FuNC+hRaHpr/3eBlZt5XT8Rf5EPSjuMeLuKINhOPlNL+a5ujh&#10;6BqPRlevxxEle3xsnQ/vBGgSjYI67F2SlB02PnShfUjMZWAtlUr9U4Y0mGA8ydODiwfBlcEckUJX&#10;arRCu23PvLZQHpGWg24uvOVrick3zIc75nAQsF5clXCLR6UAk8DZoqQG9/Vf9zEe+4NeShocrIL6&#10;L3vmBCXqvcHOIWToDdcb294we30DOKtDXELLk4kPXFC9WTnQn3GDljELupjhmKugoTdvQjfeuIFc&#10;LJcpCGfNsrAx95ZH6E6+5T5AJZOyUZZOi7NaOG2pN+fNiOP853eKevw3WPwG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RBk79gAAAAJAQAADwAAAAAAAAABACAAAAAiAAAAZHJzL2Rvd25yZXYueG1s&#10;UEsBAhQAFAAAAAgAh07iQD2JTPMxAgAAVQQAAA4AAAAAAAAAAQAgAAAAJwEAAGRycy9lMm9Eb2Mu&#10;eG1sUEsFBgAAAAAGAAYAWQEAAMoFAAAAAA==&#10;">
              <v:fill on="f" focussize="0,0"/>
              <v:stroke on="f" weight="0.5pt"/>
              <v:imagedata o:title=""/>
              <o:lock v:ext="edit" aspectratio="f"/>
              <v:textbox inset="0mm,0mm,0mm,0mm">
                <w:txbxContent>
                  <w:sdt>
                    <w:sdtPr>
                      <w:id w:val="147467450"/>
                    </w:sdtPr>
                    <w:sdtEndPr>
                      <w:rPr>
                        <w:rFonts w:ascii="Times New Roman" w:hAnsi="Times New Roman" w:cs="Times New Roman"/>
                      </w:rPr>
                    </w:sdtEndPr>
                    <w:sdtContent>
                      <w:p w14:paraId="77841C39">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69035"/>
    </w:sdtPr>
    <w:sdtContent>
      <w:p w14:paraId="545CB818">
        <w:pPr>
          <w:pStyle w:val="22"/>
          <w:ind w:firstLine="360"/>
          <w:jc w:val="right"/>
        </w:pPr>
        <w:r>
          <w:rPr>
            <w:rFonts w:hint="eastAsia"/>
          </w:rPr>
          <w:t xml:space="preserve">       </w:t>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36A6C">
    <w:pPr>
      <w:pStyle w:val="22"/>
      <w:ind w:firstLine="0" w:firstLineChars="0"/>
      <w:rPr>
        <w:rFonts w:ascii="Times New Roman" w:hAnsi="Times New Roman" w:cs="Times New Roman"/>
      </w:rPr>
    </w:pPr>
    <w:r>
      <mc:AlternateContent>
        <mc:Choice Requires="wps">
          <w:drawing>
            <wp:anchor distT="0" distB="0" distL="114300" distR="114300" simplePos="0" relativeHeight="251659264" behindDoc="0" locked="0" layoutInCell="1" allowOverlap="1">
              <wp:simplePos x="0" y="0"/>
              <wp:positionH relativeFrom="margin">
                <wp:posOffset>2647950</wp:posOffset>
              </wp:positionH>
              <wp:positionV relativeFrom="paragraph">
                <wp:posOffset>90170</wp:posOffset>
              </wp:positionV>
              <wp:extent cx="609600" cy="323215"/>
              <wp:effectExtent l="0" t="0" r="0" b="0"/>
              <wp:wrapNone/>
              <wp:docPr id="1" name="文本框 1"/>
              <wp:cNvGraphicFramePr/>
              <a:graphic xmlns:a="http://schemas.openxmlformats.org/drawingml/2006/main">
                <a:graphicData uri="http://schemas.microsoft.com/office/word/2010/wordprocessingShape">
                  <wps:wsp>
                    <wps:cNvSpPr txBox="1"/>
                    <wps:spPr>
                      <a:xfrm>
                        <a:off x="0" y="0"/>
                        <a:ext cx="609600" cy="32294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81008"/>
                          </w:sdtPr>
                          <w:sdtEndPr>
                            <w:rPr>
                              <w:rFonts w:ascii="Times New Roman" w:hAnsi="Times New Roman" w:cs="Times New Roman"/>
                            </w:rPr>
                          </w:sdtEndPr>
                          <w:sdtContent>
                            <w:p w14:paraId="44E78663">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_x0000_s1026" o:spid="_x0000_s1026" o:spt="202" type="#_x0000_t202" style="position:absolute;left:0pt;margin-left:208.5pt;margin-top:7.1pt;height:25.45pt;width:48pt;mso-position-horizontal-relative:margin;z-index:251659264;mso-width-relative:page;mso-height-relative:page;" filled="f" stroked="f" coordsize="21600,21600" o:gfxdata="UEsDBAoAAAAAAIdO4kAAAAAAAAAAAAAAAAAEAAAAZHJzL1BLAwQUAAAACACHTuJASRBk79gAAAAJ&#10;AQAADwAAAGRycy9kb3ducmV2LnhtbE2PS0/DMBCE70j8B2uRuFHbpQ8U4vTA4wYUWpDg5sQmibDX&#10;ke2k5d+znOC4M6PZb8rN0Ts22Zj6gArkTACz2ATTY6vgdX9/cQUsZY1Gu4BWwbdNsKlOT0pdmHDA&#10;FzvtcsuoBFOhFXQ5DwXnqems12kWBovkfYbodaYzttxEfaBy7/hciBX3ukf60OnB3nS2+dqNXoF7&#10;T/GhFvljum0f8/OWj2938kmp8zMproFle8x/YfjFJ3SoiKkOI5rEnIKFXNOWTMZiDowCS3lJQq1g&#10;tZTAq5L/X1D9AFBLAwQUAAAACACHTuJAHj2avzACAABVBAAADgAAAGRycy9lMm9Eb2MueG1srVTB&#10;bhMxEL0j8Q+W73Q3CVQ06qYKjYKQKlopIM6O15tdyfYY2+lu+QD4A05cuPNd/Q6edzcpKhx64OLM&#10;zozfzHszzvlFZzS7VT40ZAs+Ock5U1ZS2dhdwT9+WL94zVmIwpZCk1UFv1OBXyyePztv3VxNqSZd&#10;Ks8AYsO8dQWvY3TzLAuyVkaEE3LKIliRNyLi0++y0osW6EZn0zw/zVrypfMkVQjwroYgHxH9UwCp&#10;qhqpViT3Rtk4oHqlRQSlUDcu8EXfbVUpGa+rKqjIdMHBNPYnisDepjNbnIv5zgtXN3JsQTylhUec&#10;jGgsih6hViIKtvfNX1CmkZ4CVfFEkskGIr0iYDHJH2mzqYVTPRdIHdxR9PD/YOX72xvPmhKbwJkV&#10;BgO///7t/sev+59f2STJ07owR9bGIS92b6hLqaM/wJlYd5U36Rd8GOIQ9+4oruoik3Ce5menOSIS&#10;odl0evZyllCyh8vOh/hWkWHJKLjH7HpJxe1ViEPqISXVsrRutIZfzLVlLQrMXuX9hWME4NqiRqIw&#10;tJqs2G27sf8tlXeg5WnYi+DkukHxKxHijfBYBPSLpxKvcVSaUIRGi7Oa/Jd/+VM+5oMoZy0Wq+Dh&#10;8154xZl+ZzE5QMaD4Q/G9mDYvbkk7CqmgW56Exd81Aez8mQ+4QUtUxWEhJWoVfB4MC/jsN54gVIt&#10;l30Sds2JeGU3TiboQb7lPlLV9MomWQYtRrWwbf1sxpeR1vnP7z7r4d9g8R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BJEGTv2AAAAAkBAAAPAAAAAAAAAAEAIAAAACIAAABkcnMvZG93bnJldi54bWxQ&#10;SwECFAAUAAAACACHTuJAHj2avzACAABVBAAADgAAAAAAAAABACAAAAAnAQAAZHJzL2Uyb0RvYy54&#10;bWxQSwUGAAAAAAYABgBZAQAAyQUAAAAA&#10;">
              <v:fill on="f" focussize="0,0"/>
              <v:stroke on="f" weight="0.5pt"/>
              <v:imagedata o:title=""/>
              <o:lock v:ext="edit" aspectratio="f"/>
              <v:textbox inset="0mm,0mm,0mm,0mm">
                <w:txbxContent>
                  <w:sdt>
                    <w:sdtPr>
                      <w:id w:val="147481008"/>
                    </w:sdtPr>
                    <w:sdtEndPr>
                      <w:rPr>
                        <w:rFonts w:ascii="Times New Roman" w:hAnsi="Times New Roman" w:cs="Times New Roman"/>
                      </w:rPr>
                    </w:sdtEndPr>
                    <w:sdtContent>
                      <w:p w14:paraId="44E78663">
                        <w:pPr>
                          <w:pStyle w:val="22"/>
                          <w:ind w:firstLine="360"/>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2</w:t>
                        </w:r>
                        <w:r>
                          <w:rPr>
                            <w:rFonts w:ascii="Times New Roman" w:hAnsi="Times New Roman" w:cs="Times New Roman"/>
                          </w:rPr>
                          <w:fldChar w:fldCharType="end"/>
                        </w:r>
                      </w:p>
                    </w:sdtContent>
                  </w:sdt>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20"/>
      </w:pPr>
      <w:r>
        <w:separator/>
      </w:r>
    </w:p>
  </w:footnote>
  <w:footnote w:type="continuationSeparator" w:id="1">
    <w:p>
      <w:pPr>
        <w:spacing w:line="36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76E756">
    <w:pPr>
      <w:ind w:left="420"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B108B">
    <w:pPr>
      <w:pStyle w:val="23"/>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20239">
    <w:pPr>
      <w:ind w:left="420" w:firstLine="0" w:firstLineChars="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0D9B21">
    <w:pPr>
      <w:ind w:left="420" w:firstLine="0" w:firstLineChars="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EBEC4">
    <w:pPr>
      <w:pStyle w:val="23"/>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F36DBD"/>
    <w:multiLevelType w:val="singleLevel"/>
    <w:tmpl w:val="D6F36DBD"/>
    <w:lvl w:ilvl="0" w:tentative="0">
      <w:start w:val="1"/>
      <w:numFmt w:val="decimal"/>
      <w:pStyle w:val="7"/>
      <w:lvlText w:val="%1."/>
      <w:lvlJc w:val="left"/>
      <w:pPr>
        <w:tabs>
          <w:tab w:val="left" w:pos="780"/>
        </w:tabs>
        <w:ind w:left="780" w:hanging="360"/>
      </w:pPr>
    </w:lvl>
  </w:abstractNum>
  <w:abstractNum w:abstractNumId="1">
    <w:nsid w:val="DDECD3BC"/>
    <w:multiLevelType w:val="singleLevel"/>
    <w:tmpl w:val="DDECD3BC"/>
    <w:lvl w:ilvl="0" w:tentative="0">
      <w:start w:val="6"/>
      <w:numFmt w:val="decimal"/>
      <w:suff w:val="space"/>
      <w:lvlText w:val="%1."/>
      <w:lvlJc w:val="left"/>
    </w:lvl>
  </w:abstractNum>
  <w:abstractNum w:abstractNumId="2">
    <w:nsid w:val="DE759F4B"/>
    <w:multiLevelType w:val="singleLevel"/>
    <w:tmpl w:val="DE759F4B"/>
    <w:lvl w:ilvl="0" w:tentative="0">
      <w:start w:val="2"/>
      <w:numFmt w:val="decimal"/>
      <w:suff w:val="space"/>
      <w:lvlText w:val="%1."/>
      <w:lvlJc w:val="left"/>
    </w:lvl>
  </w:abstractNum>
  <w:abstractNum w:abstractNumId="3">
    <w:nsid w:val="70E7C676"/>
    <w:multiLevelType w:val="singleLevel"/>
    <w:tmpl w:val="70E7C676"/>
    <w:lvl w:ilvl="0" w:tentative="0">
      <w:start w:val="1"/>
      <w:numFmt w:val="decimal"/>
      <w:suff w:val="nothing"/>
      <w:lvlText w:val="（%1）"/>
      <w:lvlJc w:val="left"/>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GIzZDE2YWEzNTA5Yzc0NWFmMWI2OTA2NzQ0YzZhNGMifQ=="/>
  </w:docVars>
  <w:rsids>
    <w:rsidRoot w:val="00CD2FA8"/>
    <w:rsid w:val="00015731"/>
    <w:rsid w:val="00032C83"/>
    <w:rsid w:val="00034F32"/>
    <w:rsid w:val="000366D1"/>
    <w:rsid w:val="00041ECA"/>
    <w:rsid w:val="00074109"/>
    <w:rsid w:val="000A170B"/>
    <w:rsid w:val="000A6469"/>
    <w:rsid w:val="000A6A6D"/>
    <w:rsid w:val="000B07D4"/>
    <w:rsid w:val="000B3229"/>
    <w:rsid w:val="000B447D"/>
    <w:rsid w:val="000B5DEB"/>
    <w:rsid w:val="000B7225"/>
    <w:rsid w:val="000C344C"/>
    <w:rsid w:val="000C4FD0"/>
    <w:rsid w:val="000C51C4"/>
    <w:rsid w:val="000D1A83"/>
    <w:rsid w:val="000D1CEF"/>
    <w:rsid w:val="000D3927"/>
    <w:rsid w:val="000F3A41"/>
    <w:rsid w:val="00103897"/>
    <w:rsid w:val="00104124"/>
    <w:rsid w:val="00114D4E"/>
    <w:rsid w:val="001155D4"/>
    <w:rsid w:val="0011760F"/>
    <w:rsid w:val="00130FF4"/>
    <w:rsid w:val="00135135"/>
    <w:rsid w:val="00141A65"/>
    <w:rsid w:val="0016529F"/>
    <w:rsid w:val="00175573"/>
    <w:rsid w:val="00175EE4"/>
    <w:rsid w:val="001A112D"/>
    <w:rsid w:val="001A5452"/>
    <w:rsid w:val="001B4BB0"/>
    <w:rsid w:val="001B733E"/>
    <w:rsid w:val="001D6E7C"/>
    <w:rsid w:val="001E14C6"/>
    <w:rsid w:val="0020171F"/>
    <w:rsid w:val="00205B78"/>
    <w:rsid w:val="00205F82"/>
    <w:rsid w:val="00214B28"/>
    <w:rsid w:val="00217ED2"/>
    <w:rsid w:val="0022181C"/>
    <w:rsid w:val="00242DF8"/>
    <w:rsid w:val="002576C8"/>
    <w:rsid w:val="00261AFD"/>
    <w:rsid w:val="002858D6"/>
    <w:rsid w:val="002A57B2"/>
    <w:rsid w:val="002A736B"/>
    <w:rsid w:val="002B1902"/>
    <w:rsid w:val="002B4A07"/>
    <w:rsid w:val="002B5202"/>
    <w:rsid w:val="002B5F62"/>
    <w:rsid w:val="002C0774"/>
    <w:rsid w:val="002C0E21"/>
    <w:rsid w:val="002C4449"/>
    <w:rsid w:val="002D41A6"/>
    <w:rsid w:val="002F1A29"/>
    <w:rsid w:val="002F2FE9"/>
    <w:rsid w:val="00303F39"/>
    <w:rsid w:val="0032762A"/>
    <w:rsid w:val="00327E13"/>
    <w:rsid w:val="003343BA"/>
    <w:rsid w:val="00336081"/>
    <w:rsid w:val="003452B1"/>
    <w:rsid w:val="00350EB3"/>
    <w:rsid w:val="00360CC5"/>
    <w:rsid w:val="0037126E"/>
    <w:rsid w:val="003927D8"/>
    <w:rsid w:val="003A33AE"/>
    <w:rsid w:val="003A3D97"/>
    <w:rsid w:val="003B782C"/>
    <w:rsid w:val="003D17C0"/>
    <w:rsid w:val="003D4BFD"/>
    <w:rsid w:val="003E64B3"/>
    <w:rsid w:val="003F0524"/>
    <w:rsid w:val="004136AB"/>
    <w:rsid w:val="0042371A"/>
    <w:rsid w:val="00425EE3"/>
    <w:rsid w:val="00432A85"/>
    <w:rsid w:val="00444F9F"/>
    <w:rsid w:val="004531F0"/>
    <w:rsid w:val="00453C5E"/>
    <w:rsid w:val="00457A5D"/>
    <w:rsid w:val="004C3A8C"/>
    <w:rsid w:val="004E5878"/>
    <w:rsid w:val="00526888"/>
    <w:rsid w:val="00535FB3"/>
    <w:rsid w:val="00550D63"/>
    <w:rsid w:val="00552F9D"/>
    <w:rsid w:val="005842AF"/>
    <w:rsid w:val="00586FEC"/>
    <w:rsid w:val="005875A8"/>
    <w:rsid w:val="005A6658"/>
    <w:rsid w:val="005A775D"/>
    <w:rsid w:val="005D4603"/>
    <w:rsid w:val="005D6F14"/>
    <w:rsid w:val="0060374C"/>
    <w:rsid w:val="00621C19"/>
    <w:rsid w:val="00636673"/>
    <w:rsid w:val="00646AD2"/>
    <w:rsid w:val="0066254F"/>
    <w:rsid w:val="00672786"/>
    <w:rsid w:val="006959E2"/>
    <w:rsid w:val="006A083A"/>
    <w:rsid w:val="006A1F7A"/>
    <w:rsid w:val="006B4292"/>
    <w:rsid w:val="006C022A"/>
    <w:rsid w:val="006C1860"/>
    <w:rsid w:val="006F0752"/>
    <w:rsid w:val="006F1095"/>
    <w:rsid w:val="006F6CED"/>
    <w:rsid w:val="006F6F8D"/>
    <w:rsid w:val="00703123"/>
    <w:rsid w:val="00711F23"/>
    <w:rsid w:val="00712B4B"/>
    <w:rsid w:val="0071405D"/>
    <w:rsid w:val="00717FE6"/>
    <w:rsid w:val="0072493D"/>
    <w:rsid w:val="00734B4D"/>
    <w:rsid w:val="007365F1"/>
    <w:rsid w:val="0076110F"/>
    <w:rsid w:val="00792113"/>
    <w:rsid w:val="00793A24"/>
    <w:rsid w:val="007A04E6"/>
    <w:rsid w:val="007B2C13"/>
    <w:rsid w:val="007B48AB"/>
    <w:rsid w:val="007C0F2D"/>
    <w:rsid w:val="007C548A"/>
    <w:rsid w:val="007D36DD"/>
    <w:rsid w:val="007D701B"/>
    <w:rsid w:val="007E2343"/>
    <w:rsid w:val="007F3A6B"/>
    <w:rsid w:val="007F7CFD"/>
    <w:rsid w:val="00800690"/>
    <w:rsid w:val="00800F00"/>
    <w:rsid w:val="0081289C"/>
    <w:rsid w:val="00816543"/>
    <w:rsid w:val="00840472"/>
    <w:rsid w:val="00840596"/>
    <w:rsid w:val="00844E48"/>
    <w:rsid w:val="00845314"/>
    <w:rsid w:val="00851619"/>
    <w:rsid w:val="00891500"/>
    <w:rsid w:val="0089189B"/>
    <w:rsid w:val="0089448C"/>
    <w:rsid w:val="008C0CA3"/>
    <w:rsid w:val="008C6F54"/>
    <w:rsid w:val="008D64DE"/>
    <w:rsid w:val="008E5E0C"/>
    <w:rsid w:val="0090649C"/>
    <w:rsid w:val="00907EEF"/>
    <w:rsid w:val="00921DC1"/>
    <w:rsid w:val="009277C0"/>
    <w:rsid w:val="00933998"/>
    <w:rsid w:val="0094226F"/>
    <w:rsid w:val="00946B8C"/>
    <w:rsid w:val="009502EA"/>
    <w:rsid w:val="00963EF8"/>
    <w:rsid w:val="00966230"/>
    <w:rsid w:val="009775DD"/>
    <w:rsid w:val="00980A9B"/>
    <w:rsid w:val="009828A6"/>
    <w:rsid w:val="009A32A5"/>
    <w:rsid w:val="009A4AD4"/>
    <w:rsid w:val="009B2184"/>
    <w:rsid w:val="009D29F3"/>
    <w:rsid w:val="009E2FD2"/>
    <w:rsid w:val="009F4C1B"/>
    <w:rsid w:val="00A05F60"/>
    <w:rsid w:val="00A12F54"/>
    <w:rsid w:val="00A15608"/>
    <w:rsid w:val="00A36597"/>
    <w:rsid w:val="00A5455D"/>
    <w:rsid w:val="00A641FB"/>
    <w:rsid w:val="00A845F4"/>
    <w:rsid w:val="00A87A8D"/>
    <w:rsid w:val="00A90B02"/>
    <w:rsid w:val="00AA5440"/>
    <w:rsid w:val="00AA58EC"/>
    <w:rsid w:val="00AB53E6"/>
    <w:rsid w:val="00AB7BAD"/>
    <w:rsid w:val="00AF0D27"/>
    <w:rsid w:val="00B076DC"/>
    <w:rsid w:val="00B1548B"/>
    <w:rsid w:val="00B24226"/>
    <w:rsid w:val="00B31FF9"/>
    <w:rsid w:val="00B52690"/>
    <w:rsid w:val="00B63DE5"/>
    <w:rsid w:val="00B66753"/>
    <w:rsid w:val="00B909A4"/>
    <w:rsid w:val="00BA1308"/>
    <w:rsid w:val="00BA1F98"/>
    <w:rsid w:val="00BB0938"/>
    <w:rsid w:val="00BD0902"/>
    <w:rsid w:val="00BD3D62"/>
    <w:rsid w:val="00BE79D0"/>
    <w:rsid w:val="00BF5745"/>
    <w:rsid w:val="00C01361"/>
    <w:rsid w:val="00C04173"/>
    <w:rsid w:val="00C11040"/>
    <w:rsid w:val="00C20124"/>
    <w:rsid w:val="00C3738F"/>
    <w:rsid w:val="00C376B3"/>
    <w:rsid w:val="00C51191"/>
    <w:rsid w:val="00C60212"/>
    <w:rsid w:val="00C77E0A"/>
    <w:rsid w:val="00C803CE"/>
    <w:rsid w:val="00C86F4F"/>
    <w:rsid w:val="00C958DD"/>
    <w:rsid w:val="00CB1EB4"/>
    <w:rsid w:val="00CC1347"/>
    <w:rsid w:val="00CD2FA8"/>
    <w:rsid w:val="00CD3B67"/>
    <w:rsid w:val="00CD747C"/>
    <w:rsid w:val="00CF5F6B"/>
    <w:rsid w:val="00D3378A"/>
    <w:rsid w:val="00D356AC"/>
    <w:rsid w:val="00D42C84"/>
    <w:rsid w:val="00D4575B"/>
    <w:rsid w:val="00D46BA3"/>
    <w:rsid w:val="00D54915"/>
    <w:rsid w:val="00D55B22"/>
    <w:rsid w:val="00D65011"/>
    <w:rsid w:val="00DA2508"/>
    <w:rsid w:val="00DB16F4"/>
    <w:rsid w:val="00DE45E8"/>
    <w:rsid w:val="00DF5CF0"/>
    <w:rsid w:val="00DF71A7"/>
    <w:rsid w:val="00DF7C12"/>
    <w:rsid w:val="00E03B94"/>
    <w:rsid w:val="00E04464"/>
    <w:rsid w:val="00E117FB"/>
    <w:rsid w:val="00E32D5A"/>
    <w:rsid w:val="00E378CB"/>
    <w:rsid w:val="00E4193D"/>
    <w:rsid w:val="00E57969"/>
    <w:rsid w:val="00EA4748"/>
    <w:rsid w:val="00EB047F"/>
    <w:rsid w:val="00EB0E64"/>
    <w:rsid w:val="00EC28AB"/>
    <w:rsid w:val="00EC622C"/>
    <w:rsid w:val="00ED5986"/>
    <w:rsid w:val="00ED7103"/>
    <w:rsid w:val="00EE485B"/>
    <w:rsid w:val="00EE7D15"/>
    <w:rsid w:val="00F2012D"/>
    <w:rsid w:val="00F326A5"/>
    <w:rsid w:val="00F4272D"/>
    <w:rsid w:val="00F44298"/>
    <w:rsid w:val="00F46D15"/>
    <w:rsid w:val="00F477BA"/>
    <w:rsid w:val="00F50FEA"/>
    <w:rsid w:val="00F5237D"/>
    <w:rsid w:val="00F730D1"/>
    <w:rsid w:val="00F8231B"/>
    <w:rsid w:val="00F87C65"/>
    <w:rsid w:val="00FB3D46"/>
    <w:rsid w:val="00FB68EC"/>
    <w:rsid w:val="00FC275F"/>
    <w:rsid w:val="00FC4918"/>
    <w:rsid w:val="00FE1D12"/>
    <w:rsid w:val="01176EA7"/>
    <w:rsid w:val="014B08FF"/>
    <w:rsid w:val="014D28C9"/>
    <w:rsid w:val="01514167"/>
    <w:rsid w:val="01567567"/>
    <w:rsid w:val="01794DA7"/>
    <w:rsid w:val="01795731"/>
    <w:rsid w:val="017C0D7B"/>
    <w:rsid w:val="01826A17"/>
    <w:rsid w:val="018C33F1"/>
    <w:rsid w:val="01A52705"/>
    <w:rsid w:val="01A71FD9"/>
    <w:rsid w:val="01BA61B0"/>
    <w:rsid w:val="01BB2394"/>
    <w:rsid w:val="01BB7833"/>
    <w:rsid w:val="01D17056"/>
    <w:rsid w:val="01DB6577"/>
    <w:rsid w:val="01E66FA5"/>
    <w:rsid w:val="01E75FCB"/>
    <w:rsid w:val="01E90E06"/>
    <w:rsid w:val="01E943A0"/>
    <w:rsid w:val="01EE19B6"/>
    <w:rsid w:val="02035B8A"/>
    <w:rsid w:val="02056D00"/>
    <w:rsid w:val="02100BC5"/>
    <w:rsid w:val="02117D9A"/>
    <w:rsid w:val="02191E9F"/>
    <w:rsid w:val="021F4265"/>
    <w:rsid w:val="02327E75"/>
    <w:rsid w:val="02331ABF"/>
    <w:rsid w:val="025838F2"/>
    <w:rsid w:val="025F49B5"/>
    <w:rsid w:val="026B1259"/>
    <w:rsid w:val="02897931"/>
    <w:rsid w:val="02963835"/>
    <w:rsid w:val="029A38EC"/>
    <w:rsid w:val="029F7154"/>
    <w:rsid w:val="02A40196"/>
    <w:rsid w:val="02AA76D0"/>
    <w:rsid w:val="02AD1871"/>
    <w:rsid w:val="02D54924"/>
    <w:rsid w:val="02DE3EE6"/>
    <w:rsid w:val="02E62FD5"/>
    <w:rsid w:val="02EE59E6"/>
    <w:rsid w:val="02FE3E7B"/>
    <w:rsid w:val="03013A68"/>
    <w:rsid w:val="030A0A72"/>
    <w:rsid w:val="0314369E"/>
    <w:rsid w:val="03157416"/>
    <w:rsid w:val="03215DBB"/>
    <w:rsid w:val="03272D2E"/>
    <w:rsid w:val="0328539C"/>
    <w:rsid w:val="032D650E"/>
    <w:rsid w:val="03365E29"/>
    <w:rsid w:val="033B4C47"/>
    <w:rsid w:val="033C49A3"/>
    <w:rsid w:val="033E071B"/>
    <w:rsid w:val="033F6241"/>
    <w:rsid w:val="03465822"/>
    <w:rsid w:val="034D5D22"/>
    <w:rsid w:val="034F2928"/>
    <w:rsid w:val="0350044F"/>
    <w:rsid w:val="035166A0"/>
    <w:rsid w:val="0375224D"/>
    <w:rsid w:val="037A1426"/>
    <w:rsid w:val="037D56E7"/>
    <w:rsid w:val="03863E70"/>
    <w:rsid w:val="039262B2"/>
    <w:rsid w:val="03962305"/>
    <w:rsid w:val="03AE0BF2"/>
    <w:rsid w:val="03B86720"/>
    <w:rsid w:val="03C52BEB"/>
    <w:rsid w:val="03CA1FAF"/>
    <w:rsid w:val="03D154A3"/>
    <w:rsid w:val="03DA48E8"/>
    <w:rsid w:val="03DD4B8B"/>
    <w:rsid w:val="03E94B2B"/>
    <w:rsid w:val="03EC4FE5"/>
    <w:rsid w:val="03F94141"/>
    <w:rsid w:val="03F96DFC"/>
    <w:rsid w:val="03FA2681"/>
    <w:rsid w:val="03FE7EAB"/>
    <w:rsid w:val="040E23F5"/>
    <w:rsid w:val="040F3E66"/>
    <w:rsid w:val="042747BE"/>
    <w:rsid w:val="04470EA6"/>
    <w:rsid w:val="044B5C73"/>
    <w:rsid w:val="044E2BE0"/>
    <w:rsid w:val="046E5C42"/>
    <w:rsid w:val="047563BF"/>
    <w:rsid w:val="048C7171"/>
    <w:rsid w:val="049D20AA"/>
    <w:rsid w:val="04AC5B58"/>
    <w:rsid w:val="04B30C95"/>
    <w:rsid w:val="04BD0123"/>
    <w:rsid w:val="04C60968"/>
    <w:rsid w:val="04D31337"/>
    <w:rsid w:val="04E452F2"/>
    <w:rsid w:val="04EE7F1F"/>
    <w:rsid w:val="04F01EE9"/>
    <w:rsid w:val="04F26A8D"/>
    <w:rsid w:val="04F75026"/>
    <w:rsid w:val="05047743"/>
    <w:rsid w:val="051F5763"/>
    <w:rsid w:val="052B764F"/>
    <w:rsid w:val="055204AE"/>
    <w:rsid w:val="056F2E0E"/>
    <w:rsid w:val="05791EDF"/>
    <w:rsid w:val="05962A91"/>
    <w:rsid w:val="05A21435"/>
    <w:rsid w:val="05C07B0D"/>
    <w:rsid w:val="05CD5D86"/>
    <w:rsid w:val="05CF5FA2"/>
    <w:rsid w:val="05D01F5E"/>
    <w:rsid w:val="05DB04A3"/>
    <w:rsid w:val="05DC4B7A"/>
    <w:rsid w:val="05E530D0"/>
    <w:rsid w:val="05EA7633"/>
    <w:rsid w:val="05F23A3F"/>
    <w:rsid w:val="05F46F21"/>
    <w:rsid w:val="05FE0636"/>
    <w:rsid w:val="060C2D53"/>
    <w:rsid w:val="06115344"/>
    <w:rsid w:val="062E4A77"/>
    <w:rsid w:val="06314567"/>
    <w:rsid w:val="06345E06"/>
    <w:rsid w:val="064E336B"/>
    <w:rsid w:val="065B3392"/>
    <w:rsid w:val="065B7836"/>
    <w:rsid w:val="066C559F"/>
    <w:rsid w:val="066E1317"/>
    <w:rsid w:val="066E57BB"/>
    <w:rsid w:val="06A66D03"/>
    <w:rsid w:val="06BA630B"/>
    <w:rsid w:val="06C76316"/>
    <w:rsid w:val="06CC4290"/>
    <w:rsid w:val="06D870D9"/>
    <w:rsid w:val="06DD024B"/>
    <w:rsid w:val="06E24AE3"/>
    <w:rsid w:val="06E97873"/>
    <w:rsid w:val="06EB2968"/>
    <w:rsid w:val="06FF01C2"/>
    <w:rsid w:val="07013F3A"/>
    <w:rsid w:val="07027CB2"/>
    <w:rsid w:val="07035F04"/>
    <w:rsid w:val="070C28DE"/>
    <w:rsid w:val="07123597"/>
    <w:rsid w:val="0733430F"/>
    <w:rsid w:val="073F0499"/>
    <w:rsid w:val="074B78AB"/>
    <w:rsid w:val="07666493"/>
    <w:rsid w:val="077A1F3E"/>
    <w:rsid w:val="07911761"/>
    <w:rsid w:val="079C5DDB"/>
    <w:rsid w:val="07A07BF6"/>
    <w:rsid w:val="07A1571D"/>
    <w:rsid w:val="07A34FF1"/>
    <w:rsid w:val="07B76CEE"/>
    <w:rsid w:val="07BE74DF"/>
    <w:rsid w:val="07CE77CE"/>
    <w:rsid w:val="07CF5DE6"/>
    <w:rsid w:val="07D17DB0"/>
    <w:rsid w:val="07DD49A7"/>
    <w:rsid w:val="07EF46DA"/>
    <w:rsid w:val="07F341CA"/>
    <w:rsid w:val="07F817E1"/>
    <w:rsid w:val="080737D2"/>
    <w:rsid w:val="080E352C"/>
    <w:rsid w:val="084542FA"/>
    <w:rsid w:val="088968DD"/>
    <w:rsid w:val="088C017B"/>
    <w:rsid w:val="08AA23AF"/>
    <w:rsid w:val="08DB07BA"/>
    <w:rsid w:val="08F63846"/>
    <w:rsid w:val="08FD2E27"/>
    <w:rsid w:val="09067F2D"/>
    <w:rsid w:val="0911242E"/>
    <w:rsid w:val="0913089C"/>
    <w:rsid w:val="091361A6"/>
    <w:rsid w:val="091F2D9D"/>
    <w:rsid w:val="092B7994"/>
    <w:rsid w:val="093305F6"/>
    <w:rsid w:val="09436136"/>
    <w:rsid w:val="09476664"/>
    <w:rsid w:val="09546EAB"/>
    <w:rsid w:val="09694018"/>
    <w:rsid w:val="096B4234"/>
    <w:rsid w:val="096B7D90"/>
    <w:rsid w:val="098470A4"/>
    <w:rsid w:val="098A290C"/>
    <w:rsid w:val="09AA1410"/>
    <w:rsid w:val="09C556F2"/>
    <w:rsid w:val="09C90590"/>
    <w:rsid w:val="09D34068"/>
    <w:rsid w:val="09D73678"/>
    <w:rsid w:val="09E84B68"/>
    <w:rsid w:val="09EE0600"/>
    <w:rsid w:val="09F064E7"/>
    <w:rsid w:val="0A0655BF"/>
    <w:rsid w:val="0A0655F6"/>
    <w:rsid w:val="0A171CC6"/>
    <w:rsid w:val="0A2368BD"/>
    <w:rsid w:val="0A366846"/>
    <w:rsid w:val="0A375EC4"/>
    <w:rsid w:val="0A382873"/>
    <w:rsid w:val="0A4155D5"/>
    <w:rsid w:val="0A461E74"/>
    <w:rsid w:val="0A4B089E"/>
    <w:rsid w:val="0A595E3B"/>
    <w:rsid w:val="0A6C0360"/>
    <w:rsid w:val="0A6C3DC0"/>
    <w:rsid w:val="0A6D18E6"/>
    <w:rsid w:val="0A7E1D45"/>
    <w:rsid w:val="0A8F3F52"/>
    <w:rsid w:val="0A960E3D"/>
    <w:rsid w:val="0AC21C32"/>
    <w:rsid w:val="0AC534D0"/>
    <w:rsid w:val="0ACE49E2"/>
    <w:rsid w:val="0AD025A1"/>
    <w:rsid w:val="0AD65C88"/>
    <w:rsid w:val="0ADA51CD"/>
    <w:rsid w:val="0AE147AE"/>
    <w:rsid w:val="0AEE6ECB"/>
    <w:rsid w:val="0AF12517"/>
    <w:rsid w:val="0AF93F63"/>
    <w:rsid w:val="0AFF4C34"/>
    <w:rsid w:val="0B02674B"/>
    <w:rsid w:val="0B082D3B"/>
    <w:rsid w:val="0B316DB7"/>
    <w:rsid w:val="0B381EF4"/>
    <w:rsid w:val="0B440899"/>
    <w:rsid w:val="0B4A2883"/>
    <w:rsid w:val="0B4B60CB"/>
    <w:rsid w:val="0B78620E"/>
    <w:rsid w:val="0B7F3FC7"/>
    <w:rsid w:val="0B8C3FEE"/>
    <w:rsid w:val="0B9C6927"/>
    <w:rsid w:val="0BA15CEB"/>
    <w:rsid w:val="0BB73761"/>
    <w:rsid w:val="0BDC6970"/>
    <w:rsid w:val="0BDD4CFC"/>
    <w:rsid w:val="0BE34556"/>
    <w:rsid w:val="0BE36304"/>
    <w:rsid w:val="0BF24799"/>
    <w:rsid w:val="0BFC5617"/>
    <w:rsid w:val="0C151C47"/>
    <w:rsid w:val="0C25063B"/>
    <w:rsid w:val="0C357D3E"/>
    <w:rsid w:val="0C51538B"/>
    <w:rsid w:val="0C5745FC"/>
    <w:rsid w:val="0C5B0173"/>
    <w:rsid w:val="0C63685A"/>
    <w:rsid w:val="0C774C9E"/>
    <w:rsid w:val="0CA42B00"/>
    <w:rsid w:val="0CB87A02"/>
    <w:rsid w:val="0CC872A8"/>
    <w:rsid w:val="0CD619C5"/>
    <w:rsid w:val="0CDD0FA5"/>
    <w:rsid w:val="0CF8164D"/>
    <w:rsid w:val="0D002EE5"/>
    <w:rsid w:val="0D026C5D"/>
    <w:rsid w:val="0D3136C4"/>
    <w:rsid w:val="0D3861DB"/>
    <w:rsid w:val="0D3D5EE8"/>
    <w:rsid w:val="0D3F756A"/>
    <w:rsid w:val="0D5C3C3D"/>
    <w:rsid w:val="0D645222"/>
    <w:rsid w:val="0D725B91"/>
    <w:rsid w:val="0D8C6527"/>
    <w:rsid w:val="0DA815B3"/>
    <w:rsid w:val="0DE95727"/>
    <w:rsid w:val="0DF77E44"/>
    <w:rsid w:val="0E097B78"/>
    <w:rsid w:val="0E0A2B96"/>
    <w:rsid w:val="0E3F3599"/>
    <w:rsid w:val="0E456E02"/>
    <w:rsid w:val="0E5434E9"/>
    <w:rsid w:val="0E576B35"/>
    <w:rsid w:val="0E5E4367"/>
    <w:rsid w:val="0E813BB2"/>
    <w:rsid w:val="0EB9159E"/>
    <w:rsid w:val="0EB977F0"/>
    <w:rsid w:val="0EC817E1"/>
    <w:rsid w:val="0ECA7307"/>
    <w:rsid w:val="0ED14B39"/>
    <w:rsid w:val="0ED939EE"/>
    <w:rsid w:val="0EE505E5"/>
    <w:rsid w:val="0EE7610B"/>
    <w:rsid w:val="0EF44384"/>
    <w:rsid w:val="0F225395"/>
    <w:rsid w:val="0F3D21CF"/>
    <w:rsid w:val="0F3E38A4"/>
    <w:rsid w:val="0F452E31"/>
    <w:rsid w:val="0F5037E7"/>
    <w:rsid w:val="0F5C08A7"/>
    <w:rsid w:val="0F6E05DA"/>
    <w:rsid w:val="0F704352"/>
    <w:rsid w:val="0F841BAC"/>
    <w:rsid w:val="0F8B118C"/>
    <w:rsid w:val="0FB00BF3"/>
    <w:rsid w:val="0FCE1079"/>
    <w:rsid w:val="0FDD306A"/>
    <w:rsid w:val="0FF84DA4"/>
    <w:rsid w:val="0FF94348"/>
    <w:rsid w:val="10042CED"/>
    <w:rsid w:val="10190546"/>
    <w:rsid w:val="101A42BE"/>
    <w:rsid w:val="10593C25"/>
    <w:rsid w:val="107E484D"/>
    <w:rsid w:val="109239A2"/>
    <w:rsid w:val="10AA3894"/>
    <w:rsid w:val="10AF2C58"/>
    <w:rsid w:val="10B93AD7"/>
    <w:rsid w:val="10C804E5"/>
    <w:rsid w:val="10D64689"/>
    <w:rsid w:val="10EC5C5A"/>
    <w:rsid w:val="10F7015B"/>
    <w:rsid w:val="10F863AD"/>
    <w:rsid w:val="11186A50"/>
    <w:rsid w:val="111927C8"/>
    <w:rsid w:val="111E4C42"/>
    <w:rsid w:val="113D2012"/>
    <w:rsid w:val="115D4462"/>
    <w:rsid w:val="11627CCB"/>
    <w:rsid w:val="118916FB"/>
    <w:rsid w:val="11895257"/>
    <w:rsid w:val="118C6E30"/>
    <w:rsid w:val="11902A8A"/>
    <w:rsid w:val="119836EC"/>
    <w:rsid w:val="11AF2AB2"/>
    <w:rsid w:val="11B22984"/>
    <w:rsid w:val="11B61DC5"/>
    <w:rsid w:val="11DC5CCF"/>
    <w:rsid w:val="11E06E41"/>
    <w:rsid w:val="12011292"/>
    <w:rsid w:val="12045226"/>
    <w:rsid w:val="121F796A"/>
    <w:rsid w:val="12303925"/>
    <w:rsid w:val="123F625E"/>
    <w:rsid w:val="124318AA"/>
    <w:rsid w:val="12435D4E"/>
    <w:rsid w:val="12441B8A"/>
    <w:rsid w:val="12645DC7"/>
    <w:rsid w:val="126857B5"/>
    <w:rsid w:val="12744159"/>
    <w:rsid w:val="1287799A"/>
    <w:rsid w:val="128C26B2"/>
    <w:rsid w:val="12941E65"/>
    <w:rsid w:val="129E2F84"/>
    <w:rsid w:val="129E4D32"/>
    <w:rsid w:val="12AF0CEE"/>
    <w:rsid w:val="12B747B4"/>
    <w:rsid w:val="12C56763"/>
    <w:rsid w:val="12C66D01"/>
    <w:rsid w:val="12F26E2C"/>
    <w:rsid w:val="13254FF8"/>
    <w:rsid w:val="13385187"/>
    <w:rsid w:val="1340403C"/>
    <w:rsid w:val="13434A03"/>
    <w:rsid w:val="13541895"/>
    <w:rsid w:val="135E44C2"/>
    <w:rsid w:val="136C6BDF"/>
    <w:rsid w:val="137273E8"/>
    <w:rsid w:val="13743CE5"/>
    <w:rsid w:val="137912FC"/>
    <w:rsid w:val="13A02D2C"/>
    <w:rsid w:val="13B16CE7"/>
    <w:rsid w:val="13C609E5"/>
    <w:rsid w:val="13DD7ADC"/>
    <w:rsid w:val="13E1581F"/>
    <w:rsid w:val="13E175CD"/>
    <w:rsid w:val="14185F26"/>
    <w:rsid w:val="143C4803"/>
    <w:rsid w:val="14773A8D"/>
    <w:rsid w:val="14900BDD"/>
    <w:rsid w:val="14933FC5"/>
    <w:rsid w:val="149C7998"/>
    <w:rsid w:val="14BB6070"/>
    <w:rsid w:val="14BF71E2"/>
    <w:rsid w:val="14C33AB5"/>
    <w:rsid w:val="14C64A14"/>
    <w:rsid w:val="14C72840"/>
    <w:rsid w:val="14D013EF"/>
    <w:rsid w:val="1505553D"/>
    <w:rsid w:val="15170DCC"/>
    <w:rsid w:val="15233C15"/>
    <w:rsid w:val="15352E35"/>
    <w:rsid w:val="153E0A4F"/>
    <w:rsid w:val="15532C0C"/>
    <w:rsid w:val="156A35F2"/>
    <w:rsid w:val="157F5F94"/>
    <w:rsid w:val="158F4E06"/>
    <w:rsid w:val="15AE34DE"/>
    <w:rsid w:val="15C471A6"/>
    <w:rsid w:val="15D32F45"/>
    <w:rsid w:val="15D8055B"/>
    <w:rsid w:val="15E433A4"/>
    <w:rsid w:val="15F31BF6"/>
    <w:rsid w:val="160550C9"/>
    <w:rsid w:val="162B0F06"/>
    <w:rsid w:val="162B768F"/>
    <w:rsid w:val="162C08A7"/>
    <w:rsid w:val="16302145"/>
    <w:rsid w:val="1646111B"/>
    <w:rsid w:val="164E6A70"/>
    <w:rsid w:val="166C5E2D"/>
    <w:rsid w:val="16873D30"/>
    <w:rsid w:val="169C5A2D"/>
    <w:rsid w:val="169E79F7"/>
    <w:rsid w:val="16AB2114"/>
    <w:rsid w:val="16BA5EB3"/>
    <w:rsid w:val="16C3353B"/>
    <w:rsid w:val="16C3745D"/>
    <w:rsid w:val="16D36F75"/>
    <w:rsid w:val="16E82A20"/>
    <w:rsid w:val="16ED0036"/>
    <w:rsid w:val="16ED44DA"/>
    <w:rsid w:val="16EF2001"/>
    <w:rsid w:val="16F5513D"/>
    <w:rsid w:val="16FE0496"/>
    <w:rsid w:val="17033CFE"/>
    <w:rsid w:val="17171557"/>
    <w:rsid w:val="171A4BA4"/>
    <w:rsid w:val="17303B71"/>
    <w:rsid w:val="173914CE"/>
    <w:rsid w:val="17461217"/>
    <w:rsid w:val="17591B70"/>
    <w:rsid w:val="1759391E"/>
    <w:rsid w:val="175A3EB4"/>
    <w:rsid w:val="176E13D4"/>
    <w:rsid w:val="179427AB"/>
    <w:rsid w:val="179E7583"/>
    <w:rsid w:val="179F2CA8"/>
    <w:rsid w:val="17A10E21"/>
    <w:rsid w:val="17A252C5"/>
    <w:rsid w:val="17BD1A73"/>
    <w:rsid w:val="17D043BA"/>
    <w:rsid w:val="17E551B2"/>
    <w:rsid w:val="17E574A7"/>
    <w:rsid w:val="17EC6540"/>
    <w:rsid w:val="17FD24FB"/>
    <w:rsid w:val="18045D9B"/>
    <w:rsid w:val="180513B0"/>
    <w:rsid w:val="1810017B"/>
    <w:rsid w:val="181109B7"/>
    <w:rsid w:val="183028D1"/>
    <w:rsid w:val="183879D7"/>
    <w:rsid w:val="18493992"/>
    <w:rsid w:val="18673E19"/>
    <w:rsid w:val="189866C8"/>
    <w:rsid w:val="18AD51CA"/>
    <w:rsid w:val="18B232E6"/>
    <w:rsid w:val="18C7014D"/>
    <w:rsid w:val="18DD4C34"/>
    <w:rsid w:val="18F25DD8"/>
    <w:rsid w:val="18F45FF4"/>
    <w:rsid w:val="18FA6A3B"/>
    <w:rsid w:val="190B0C48"/>
    <w:rsid w:val="19124904"/>
    <w:rsid w:val="19267830"/>
    <w:rsid w:val="19297320"/>
    <w:rsid w:val="192B0F66"/>
    <w:rsid w:val="19341F4D"/>
    <w:rsid w:val="193B777F"/>
    <w:rsid w:val="193C385F"/>
    <w:rsid w:val="19467ED2"/>
    <w:rsid w:val="194A5C14"/>
    <w:rsid w:val="194F40C6"/>
    <w:rsid w:val="196A1E12"/>
    <w:rsid w:val="19704F4F"/>
    <w:rsid w:val="197113F3"/>
    <w:rsid w:val="19824407"/>
    <w:rsid w:val="198E593D"/>
    <w:rsid w:val="19923117"/>
    <w:rsid w:val="19A54BF8"/>
    <w:rsid w:val="19B47531"/>
    <w:rsid w:val="19C474E8"/>
    <w:rsid w:val="19C77265"/>
    <w:rsid w:val="19C808E7"/>
    <w:rsid w:val="19D40F4A"/>
    <w:rsid w:val="19F93196"/>
    <w:rsid w:val="19FB0CBC"/>
    <w:rsid w:val="1A0C36DE"/>
    <w:rsid w:val="1A2A3350"/>
    <w:rsid w:val="1A4A0E6B"/>
    <w:rsid w:val="1A4C005D"/>
    <w:rsid w:val="1A4E5290"/>
    <w:rsid w:val="1A5328A6"/>
    <w:rsid w:val="1A6909DC"/>
    <w:rsid w:val="1A78230D"/>
    <w:rsid w:val="1A862C7C"/>
    <w:rsid w:val="1A8654EF"/>
    <w:rsid w:val="1AA167C8"/>
    <w:rsid w:val="1AC217DA"/>
    <w:rsid w:val="1AC306D2"/>
    <w:rsid w:val="1AC83294"/>
    <w:rsid w:val="1AC90DBB"/>
    <w:rsid w:val="1AE31E7C"/>
    <w:rsid w:val="1B095C99"/>
    <w:rsid w:val="1B122762"/>
    <w:rsid w:val="1B2349D2"/>
    <w:rsid w:val="1B244243"/>
    <w:rsid w:val="1B340C21"/>
    <w:rsid w:val="1B3B240D"/>
    <w:rsid w:val="1B4D19EC"/>
    <w:rsid w:val="1B5C1C2F"/>
    <w:rsid w:val="1B60171F"/>
    <w:rsid w:val="1B86158A"/>
    <w:rsid w:val="1B8B6070"/>
    <w:rsid w:val="1B9B4505"/>
    <w:rsid w:val="1BAA299A"/>
    <w:rsid w:val="1BAD248A"/>
    <w:rsid w:val="1BCF2401"/>
    <w:rsid w:val="1BEC6B0F"/>
    <w:rsid w:val="1BEF4851"/>
    <w:rsid w:val="1BF400B9"/>
    <w:rsid w:val="1BF87D6F"/>
    <w:rsid w:val="1C055E22"/>
    <w:rsid w:val="1C2A295D"/>
    <w:rsid w:val="1C2E6A49"/>
    <w:rsid w:val="1C301F72"/>
    <w:rsid w:val="1C3109C5"/>
    <w:rsid w:val="1C314E69"/>
    <w:rsid w:val="1C3B6EE0"/>
    <w:rsid w:val="1C511068"/>
    <w:rsid w:val="1C6963B1"/>
    <w:rsid w:val="1C6F7740"/>
    <w:rsid w:val="1C715266"/>
    <w:rsid w:val="1C827473"/>
    <w:rsid w:val="1C8A6328"/>
    <w:rsid w:val="1C9378D2"/>
    <w:rsid w:val="1CB6536F"/>
    <w:rsid w:val="1CC57360"/>
    <w:rsid w:val="1CD001DE"/>
    <w:rsid w:val="1CD53267"/>
    <w:rsid w:val="1CDD0B4D"/>
    <w:rsid w:val="1CF57C45"/>
    <w:rsid w:val="1D047E88"/>
    <w:rsid w:val="1D100F23"/>
    <w:rsid w:val="1D214EDE"/>
    <w:rsid w:val="1D37200B"/>
    <w:rsid w:val="1D4D7A81"/>
    <w:rsid w:val="1D5030CD"/>
    <w:rsid w:val="1D525097"/>
    <w:rsid w:val="1D56709A"/>
    <w:rsid w:val="1D666D95"/>
    <w:rsid w:val="1D7C3EC2"/>
    <w:rsid w:val="1D813BCE"/>
    <w:rsid w:val="1D8D41A7"/>
    <w:rsid w:val="1D994A74"/>
    <w:rsid w:val="1D9A71E0"/>
    <w:rsid w:val="1D9E208B"/>
    <w:rsid w:val="1DA5166B"/>
    <w:rsid w:val="1DBB7FE9"/>
    <w:rsid w:val="1DC2017A"/>
    <w:rsid w:val="1DC755CC"/>
    <w:rsid w:val="1DCE421B"/>
    <w:rsid w:val="1DD737EE"/>
    <w:rsid w:val="1E122A78"/>
    <w:rsid w:val="1E276524"/>
    <w:rsid w:val="1E312DB1"/>
    <w:rsid w:val="1E3336C6"/>
    <w:rsid w:val="1E3429EF"/>
    <w:rsid w:val="1E3A4205"/>
    <w:rsid w:val="1E3B1FCF"/>
    <w:rsid w:val="1E5C0E5D"/>
    <w:rsid w:val="1E5E7A6C"/>
    <w:rsid w:val="1E62755C"/>
    <w:rsid w:val="1E6908EA"/>
    <w:rsid w:val="1E6E5F01"/>
    <w:rsid w:val="1E764DB5"/>
    <w:rsid w:val="1E786D7F"/>
    <w:rsid w:val="1E7F010E"/>
    <w:rsid w:val="1EB853CE"/>
    <w:rsid w:val="1EBD39EB"/>
    <w:rsid w:val="1EC11B21"/>
    <w:rsid w:val="1EDD3086"/>
    <w:rsid w:val="1EF36406"/>
    <w:rsid w:val="1F0E01A6"/>
    <w:rsid w:val="1F2760B0"/>
    <w:rsid w:val="1F2F54C1"/>
    <w:rsid w:val="1F3C0A74"/>
    <w:rsid w:val="1F46066B"/>
    <w:rsid w:val="1F4D55DB"/>
    <w:rsid w:val="1F4E188E"/>
    <w:rsid w:val="1F506CFF"/>
    <w:rsid w:val="1F5A46D7"/>
    <w:rsid w:val="1F5C21FD"/>
    <w:rsid w:val="1F66307C"/>
    <w:rsid w:val="1F66781B"/>
    <w:rsid w:val="1F680BA2"/>
    <w:rsid w:val="1F6A2B6C"/>
    <w:rsid w:val="1F7A2683"/>
    <w:rsid w:val="1F8C28BE"/>
    <w:rsid w:val="1FA92F69"/>
    <w:rsid w:val="1FB97650"/>
    <w:rsid w:val="1FBC2C9C"/>
    <w:rsid w:val="1FED10A7"/>
    <w:rsid w:val="1FFC578E"/>
    <w:rsid w:val="2003323B"/>
    <w:rsid w:val="200F7270"/>
    <w:rsid w:val="2010196E"/>
    <w:rsid w:val="20196340"/>
    <w:rsid w:val="203142F4"/>
    <w:rsid w:val="203C0EE2"/>
    <w:rsid w:val="204C2272"/>
    <w:rsid w:val="205B4263"/>
    <w:rsid w:val="205E3437"/>
    <w:rsid w:val="20831A0C"/>
    <w:rsid w:val="2085038F"/>
    <w:rsid w:val="20880DD0"/>
    <w:rsid w:val="20D14525"/>
    <w:rsid w:val="20EC135F"/>
    <w:rsid w:val="20F408E0"/>
    <w:rsid w:val="210112AE"/>
    <w:rsid w:val="210E5779"/>
    <w:rsid w:val="21115269"/>
    <w:rsid w:val="21170674"/>
    <w:rsid w:val="21207D2E"/>
    <w:rsid w:val="214178FD"/>
    <w:rsid w:val="21584C46"/>
    <w:rsid w:val="21674E89"/>
    <w:rsid w:val="21822B7A"/>
    <w:rsid w:val="21867A05"/>
    <w:rsid w:val="21894E00"/>
    <w:rsid w:val="218C669E"/>
    <w:rsid w:val="219150B2"/>
    <w:rsid w:val="21935C7E"/>
    <w:rsid w:val="2197751D"/>
    <w:rsid w:val="21986530"/>
    <w:rsid w:val="219A0DBB"/>
    <w:rsid w:val="21A44AD3"/>
    <w:rsid w:val="21BA3216"/>
    <w:rsid w:val="21BA62B5"/>
    <w:rsid w:val="22130488"/>
    <w:rsid w:val="22177A9F"/>
    <w:rsid w:val="222F59A7"/>
    <w:rsid w:val="22477195"/>
    <w:rsid w:val="2250591D"/>
    <w:rsid w:val="225E628C"/>
    <w:rsid w:val="226C6BFB"/>
    <w:rsid w:val="22794E74"/>
    <w:rsid w:val="22853819"/>
    <w:rsid w:val="228D26CE"/>
    <w:rsid w:val="22A85759"/>
    <w:rsid w:val="22B27B49"/>
    <w:rsid w:val="22C560ED"/>
    <w:rsid w:val="22CC769A"/>
    <w:rsid w:val="22E20C6B"/>
    <w:rsid w:val="22F32E79"/>
    <w:rsid w:val="231128A5"/>
    <w:rsid w:val="231D6147"/>
    <w:rsid w:val="23333275"/>
    <w:rsid w:val="234E6301"/>
    <w:rsid w:val="23623B5A"/>
    <w:rsid w:val="23694EE9"/>
    <w:rsid w:val="23696C97"/>
    <w:rsid w:val="237044C9"/>
    <w:rsid w:val="23871813"/>
    <w:rsid w:val="23902475"/>
    <w:rsid w:val="23A221A9"/>
    <w:rsid w:val="23AD1279"/>
    <w:rsid w:val="23D74548"/>
    <w:rsid w:val="23D762F6"/>
    <w:rsid w:val="2419303C"/>
    <w:rsid w:val="2432177F"/>
    <w:rsid w:val="2432352D"/>
    <w:rsid w:val="2439646A"/>
    <w:rsid w:val="243E330B"/>
    <w:rsid w:val="244A13AB"/>
    <w:rsid w:val="245416F5"/>
    <w:rsid w:val="24561911"/>
    <w:rsid w:val="24661428"/>
    <w:rsid w:val="246D0A09"/>
    <w:rsid w:val="24724271"/>
    <w:rsid w:val="24765B0F"/>
    <w:rsid w:val="247753E3"/>
    <w:rsid w:val="249D51E5"/>
    <w:rsid w:val="24BB1774"/>
    <w:rsid w:val="24C50845"/>
    <w:rsid w:val="24C85C3F"/>
    <w:rsid w:val="24EC1549"/>
    <w:rsid w:val="253B0B07"/>
    <w:rsid w:val="253B28B5"/>
    <w:rsid w:val="25512086"/>
    <w:rsid w:val="255B2F57"/>
    <w:rsid w:val="2564005E"/>
    <w:rsid w:val="25714529"/>
    <w:rsid w:val="2572277A"/>
    <w:rsid w:val="258129BE"/>
    <w:rsid w:val="25835256"/>
    <w:rsid w:val="25891872"/>
    <w:rsid w:val="259E127D"/>
    <w:rsid w:val="259F2E44"/>
    <w:rsid w:val="25B508B9"/>
    <w:rsid w:val="25BC1C48"/>
    <w:rsid w:val="25DD571A"/>
    <w:rsid w:val="25EB6089"/>
    <w:rsid w:val="25F62022"/>
    <w:rsid w:val="25F671DC"/>
    <w:rsid w:val="25FA62CC"/>
    <w:rsid w:val="260929B3"/>
    <w:rsid w:val="264439EB"/>
    <w:rsid w:val="26476CD5"/>
    <w:rsid w:val="264A1001"/>
    <w:rsid w:val="264D6D44"/>
    <w:rsid w:val="2653066B"/>
    <w:rsid w:val="2654110B"/>
    <w:rsid w:val="268B33C8"/>
    <w:rsid w:val="26914E82"/>
    <w:rsid w:val="269B7AAF"/>
    <w:rsid w:val="26AD1590"/>
    <w:rsid w:val="26BA1575"/>
    <w:rsid w:val="26C358C3"/>
    <w:rsid w:val="26D6250A"/>
    <w:rsid w:val="26F87F8E"/>
    <w:rsid w:val="26FE1DEC"/>
    <w:rsid w:val="270A5869"/>
    <w:rsid w:val="2712379B"/>
    <w:rsid w:val="272C379E"/>
    <w:rsid w:val="27337CE7"/>
    <w:rsid w:val="273D0B66"/>
    <w:rsid w:val="274719E5"/>
    <w:rsid w:val="275E288B"/>
    <w:rsid w:val="27653C19"/>
    <w:rsid w:val="277D71B5"/>
    <w:rsid w:val="278A3680"/>
    <w:rsid w:val="279D4F06"/>
    <w:rsid w:val="27AC1848"/>
    <w:rsid w:val="27B84691"/>
    <w:rsid w:val="27BF157B"/>
    <w:rsid w:val="28361E6C"/>
    <w:rsid w:val="283A32F8"/>
    <w:rsid w:val="283C2BCC"/>
    <w:rsid w:val="28441A80"/>
    <w:rsid w:val="28463A4A"/>
    <w:rsid w:val="2861657B"/>
    <w:rsid w:val="28665E9B"/>
    <w:rsid w:val="286839C1"/>
    <w:rsid w:val="28924EE2"/>
    <w:rsid w:val="28D56B7C"/>
    <w:rsid w:val="28DB23E5"/>
    <w:rsid w:val="28EF5E90"/>
    <w:rsid w:val="28F17E5A"/>
    <w:rsid w:val="28F90ABD"/>
    <w:rsid w:val="29003BF9"/>
    <w:rsid w:val="290336EA"/>
    <w:rsid w:val="29080D00"/>
    <w:rsid w:val="292D1F55"/>
    <w:rsid w:val="29387837"/>
    <w:rsid w:val="29477A7A"/>
    <w:rsid w:val="29534671"/>
    <w:rsid w:val="29656152"/>
    <w:rsid w:val="296D5007"/>
    <w:rsid w:val="297A7E50"/>
    <w:rsid w:val="297C17AB"/>
    <w:rsid w:val="298011DE"/>
    <w:rsid w:val="29852351"/>
    <w:rsid w:val="29916F47"/>
    <w:rsid w:val="299B172F"/>
    <w:rsid w:val="299C2202"/>
    <w:rsid w:val="29A177CC"/>
    <w:rsid w:val="29B82726"/>
    <w:rsid w:val="29E277A3"/>
    <w:rsid w:val="29E96D83"/>
    <w:rsid w:val="29EB2D14"/>
    <w:rsid w:val="29FA4AED"/>
    <w:rsid w:val="2A225DF1"/>
    <w:rsid w:val="2A53244F"/>
    <w:rsid w:val="2A636B36"/>
    <w:rsid w:val="2A785209"/>
    <w:rsid w:val="2A7C19A5"/>
    <w:rsid w:val="2A88034A"/>
    <w:rsid w:val="2AA1765E"/>
    <w:rsid w:val="2AD03A9F"/>
    <w:rsid w:val="2AD43590"/>
    <w:rsid w:val="2AD76BDC"/>
    <w:rsid w:val="2AD92954"/>
    <w:rsid w:val="2AE123E8"/>
    <w:rsid w:val="2AF20181"/>
    <w:rsid w:val="2AF776B2"/>
    <w:rsid w:val="2AFE685E"/>
    <w:rsid w:val="2B013C59"/>
    <w:rsid w:val="2B1B2F6C"/>
    <w:rsid w:val="2B391645"/>
    <w:rsid w:val="2B54022C"/>
    <w:rsid w:val="2B6D12EE"/>
    <w:rsid w:val="2B6F6391"/>
    <w:rsid w:val="2B7E174D"/>
    <w:rsid w:val="2B7E3983"/>
    <w:rsid w:val="2B966A97"/>
    <w:rsid w:val="2BB313F7"/>
    <w:rsid w:val="2BC518AD"/>
    <w:rsid w:val="2BDA2E28"/>
    <w:rsid w:val="2C02412C"/>
    <w:rsid w:val="2C032748"/>
    <w:rsid w:val="2C1C5A4D"/>
    <w:rsid w:val="2C2422F5"/>
    <w:rsid w:val="2C35005E"/>
    <w:rsid w:val="2C351E0C"/>
    <w:rsid w:val="2C4612D5"/>
    <w:rsid w:val="2C4F74C9"/>
    <w:rsid w:val="2C5D5807"/>
    <w:rsid w:val="2C6D5A4A"/>
    <w:rsid w:val="2C78619D"/>
    <w:rsid w:val="2CB5119F"/>
    <w:rsid w:val="2CD258AD"/>
    <w:rsid w:val="2CDE24A4"/>
    <w:rsid w:val="2CFE66A2"/>
    <w:rsid w:val="2D031F0A"/>
    <w:rsid w:val="2D045C82"/>
    <w:rsid w:val="2D197980"/>
    <w:rsid w:val="2D887787"/>
    <w:rsid w:val="2D9E60D7"/>
    <w:rsid w:val="2DAA22C4"/>
    <w:rsid w:val="2DBC73B3"/>
    <w:rsid w:val="2E0028ED"/>
    <w:rsid w:val="2E2760CC"/>
    <w:rsid w:val="2E291E44"/>
    <w:rsid w:val="2E2B2D7C"/>
    <w:rsid w:val="2E304F81"/>
    <w:rsid w:val="2E3A195C"/>
    <w:rsid w:val="2E3D3C0A"/>
    <w:rsid w:val="2E6C3ADF"/>
    <w:rsid w:val="2E6E5AA9"/>
    <w:rsid w:val="2E90020C"/>
    <w:rsid w:val="2E9C7DAC"/>
    <w:rsid w:val="2ECF1968"/>
    <w:rsid w:val="2EDB63A3"/>
    <w:rsid w:val="2EE31FF3"/>
    <w:rsid w:val="2F0401BB"/>
    <w:rsid w:val="2F041F69"/>
    <w:rsid w:val="2F1C5505"/>
    <w:rsid w:val="2F1D2EBA"/>
    <w:rsid w:val="2F25085E"/>
    <w:rsid w:val="2F305458"/>
    <w:rsid w:val="2F4F58DB"/>
    <w:rsid w:val="2F55425D"/>
    <w:rsid w:val="2F5750B7"/>
    <w:rsid w:val="2F5E7DFB"/>
    <w:rsid w:val="2F6446E6"/>
    <w:rsid w:val="2F6B1FE9"/>
    <w:rsid w:val="2F6F3887"/>
    <w:rsid w:val="2F740E9D"/>
    <w:rsid w:val="2F7B4FA2"/>
    <w:rsid w:val="2F7B66D0"/>
    <w:rsid w:val="2F7C064C"/>
    <w:rsid w:val="2F884949"/>
    <w:rsid w:val="2FA06136"/>
    <w:rsid w:val="2FA8323D"/>
    <w:rsid w:val="2FA84FEB"/>
    <w:rsid w:val="2FAA48BF"/>
    <w:rsid w:val="2FB90FA6"/>
    <w:rsid w:val="2FC1006F"/>
    <w:rsid w:val="2FC242FE"/>
    <w:rsid w:val="2FC8743B"/>
    <w:rsid w:val="2FCF2577"/>
    <w:rsid w:val="2FD2037E"/>
    <w:rsid w:val="2FD858D0"/>
    <w:rsid w:val="2FDD1384"/>
    <w:rsid w:val="2FE05D46"/>
    <w:rsid w:val="2FE222AB"/>
    <w:rsid w:val="2FE9188B"/>
    <w:rsid w:val="303F594F"/>
    <w:rsid w:val="305B205D"/>
    <w:rsid w:val="3071362F"/>
    <w:rsid w:val="308E5F8F"/>
    <w:rsid w:val="30A6152A"/>
    <w:rsid w:val="30BA659C"/>
    <w:rsid w:val="30C14010"/>
    <w:rsid w:val="30F229C1"/>
    <w:rsid w:val="30F32296"/>
    <w:rsid w:val="311169BA"/>
    <w:rsid w:val="31175F84"/>
    <w:rsid w:val="312924E0"/>
    <w:rsid w:val="312A215B"/>
    <w:rsid w:val="314B2BD6"/>
    <w:rsid w:val="31520297"/>
    <w:rsid w:val="31523460"/>
    <w:rsid w:val="315A0567"/>
    <w:rsid w:val="31644F41"/>
    <w:rsid w:val="316912A6"/>
    <w:rsid w:val="31843ACD"/>
    <w:rsid w:val="319A5B50"/>
    <w:rsid w:val="31C003CA"/>
    <w:rsid w:val="31CD6F8B"/>
    <w:rsid w:val="31D420C7"/>
    <w:rsid w:val="31DE673B"/>
    <w:rsid w:val="31EB11BF"/>
    <w:rsid w:val="31F369F1"/>
    <w:rsid w:val="31F462C5"/>
    <w:rsid w:val="31F64B2B"/>
    <w:rsid w:val="3200110E"/>
    <w:rsid w:val="32222E32"/>
    <w:rsid w:val="322841C1"/>
    <w:rsid w:val="32384404"/>
    <w:rsid w:val="32584AA6"/>
    <w:rsid w:val="3273368E"/>
    <w:rsid w:val="328C4750"/>
    <w:rsid w:val="32957AA8"/>
    <w:rsid w:val="32A2106D"/>
    <w:rsid w:val="32AF043E"/>
    <w:rsid w:val="32B141B6"/>
    <w:rsid w:val="32BA306B"/>
    <w:rsid w:val="32C75788"/>
    <w:rsid w:val="32FA790B"/>
    <w:rsid w:val="33004F00"/>
    <w:rsid w:val="3305467B"/>
    <w:rsid w:val="331F7372"/>
    <w:rsid w:val="334A3AF7"/>
    <w:rsid w:val="334B0167"/>
    <w:rsid w:val="336254B1"/>
    <w:rsid w:val="33685BB3"/>
    <w:rsid w:val="336A2CE3"/>
    <w:rsid w:val="337025E6"/>
    <w:rsid w:val="33727DEA"/>
    <w:rsid w:val="33784CD4"/>
    <w:rsid w:val="33AD7074"/>
    <w:rsid w:val="33E12879"/>
    <w:rsid w:val="34000F51"/>
    <w:rsid w:val="34076784"/>
    <w:rsid w:val="340C3D9A"/>
    <w:rsid w:val="340D7B12"/>
    <w:rsid w:val="34232E92"/>
    <w:rsid w:val="34321327"/>
    <w:rsid w:val="3434509F"/>
    <w:rsid w:val="343B642D"/>
    <w:rsid w:val="34647EEB"/>
    <w:rsid w:val="34735BC7"/>
    <w:rsid w:val="3482187C"/>
    <w:rsid w:val="348778C5"/>
    <w:rsid w:val="348A1163"/>
    <w:rsid w:val="349B3370"/>
    <w:rsid w:val="349E2664"/>
    <w:rsid w:val="34A43FD3"/>
    <w:rsid w:val="34A5249B"/>
    <w:rsid w:val="34BD4BD3"/>
    <w:rsid w:val="34DE1BBE"/>
    <w:rsid w:val="34EA39B0"/>
    <w:rsid w:val="34EF0FC6"/>
    <w:rsid w:val="34F211E2"/>
    <w:rsid w:val="35076310"/>
    <w:rsid w:val="351153E0"/>
    <w:rsid w:val="352B0250"/>
    <w:rsid w:val="356063A9"/>
    <w:rsid w:val="357065AB"/>
    <w:rsid w:val="359560D5"/>
    <w:rsid w:val="35A910DA"/>
    <w:rsid w:val="35AB75E3"/>
    <w:rsid w:val="35AF70D3"/>
    <w:rsid w:val="35B00755"/>
    <w:rsid w:val="35DE52C2"/>
    <w:rsid w:val="35EF74CF"/>
    <w:rsid w:val="35FF348B"/>
    <w:rsid w:val="36034D29"/>
    <w:rsid w:val="361909F0"/>
    <w:rsid w:val="36211653"/>
    <w:rsid w:val="3628478F"/>
    <w:rsid w:val="362A0508"/>
    <w:rsid w:val="36301896"/>
    <w:rsid w:val="36315D3A"/>
    <w:rsid w:val="36407D2B"/>
    <w:rsid w:val="36421C6A"/>
    <w:rsid w:val="3652180C"/>
    <w:rsid w:val="36585265"/>
    <w:rsid w:val="36657792"/>
    <w:rsid w:val="366C6D72"/>
    <w:rsid w:val="36714388"/>
    <w:rsid w:val="36783969"/>
    <w:rsid w:val="368B5940"/>
    <w:rsid w:val="369901FE"/>
    <w:rsid w:val="36B462FA"/>
    <w:rsid w:val="36E678F9"/>
    <w:rsid w:val="36F6663C"/>
    <w:rsid w:val="36F80606"/>
    <w:rsid w:val="36FD3E6E"/>
    <w:rsid w:val="37034980"/>
    <w:rsid w:val="37191D4D"/>
    <w:rsid w:val="371D3FAF"/>
    <w:rsid w:val="37272B60"/>
    <w:rsid w:val="375C6DE7"/>
    <w:rsid w:val="37695060"/>
    <w:rsid w:val="37734130"/>
    <w:rsid w:val="37751C56"/>
    <w:rsid w:val="378D6FA0"/>
    <w:rsid w:val="37A75B88"/>
    <w:rsid w:val="37D921E5"/>
    <w:rsid w:val="37EC7A29"/>
    <w:rsid w:val="37F039D3"/>
    <w:rsid w:val="37F94635"/>
    <w:rsid w:val="38123949"/>
    <w:rsid w:val="38163439"/>
    <w:rsid w:val="381B2E02"/>
    <w:rsid w:val="382D7EFD"/>
    <w:rsid w:val="382F44FB"/>
    <w:rsid w:val="38312021"/>
    <w:rsid w:val="383733B0"/>
    <w:rsid w:val="383C4522"/>
    <w:rsid w:val="38412005"/>
    <w:rsid w:val="3852235B"/>
    <w:rsid w:val="38543F62"/>
    <w:rsid w:val="386046B4"/>
    <w:rsid w:val="38606463"/>
    <w:rsid w:val="38793273"/>
    <w:rsid w:val="388A1731"/>
    <w:rsid w:val="38912AC0"/>
    <w:rsid w:val="389834E9"/>
    <w:rsid w:val="38B61821"/>
    <w:rsid w:val="38D87F87"/>
    <w:rsid w:val="38F92EA0"/>
    <w:rsid w:val="38FE5FF5"/>
    <w:rsid w:val="39007C46"/>
    <w:rsid w:val="39050DB8"/>
    <w:rsid w:val="390908A8"/>
    <w:rsid w:val="390B0AC4"/>
    <w:rsid w:val="391A0D07"/>
    <w:rsid w:val="39203E44"/>
    <w:rsid w:val="392133B0"/>
    <w:rsid w:val="39225E0E"/>
    <w:rsid w:val="396C7089"/>
    <w:rsid w:val="397228F1"/>
    <w:rsid w:val="39736E5A"/>
    <w:rsid w:val="39785A2E"/>
    <w:rsid w:val="399C796E"/>
    <w:rsid w:val="39A405D1"/>
    <w:rsid w:val="39A75F28"/>
    <w:rsid w:val="39AB195F"/>
    <w:rsid w:val="39AE382C"/>
    <w:rsid w:val="39D569DC"/>
    <w:rsid w:val="39D80976"/>
    <w:rsid w:val="39E8733B"/>
    <w:rsid w:val="39ED01CA"/>
    <w:rsid w:val="3A002ECD"/>
    <w:rsid w:val="3A127C30"/>
    <w:rsid w:val="3A296D28"/>
    <w:rsid w:val="3A2B484E"/>
    <w:rsid w:val="3A2D7C6D"/>
    <w:rsid w:val="3A4D0C68"/>
    <w:rsid w:val="3A6164C2"/>
    <w:rsid w:val="3A6E2866"/>
    <w:rsid w:val="3A6F0BDF"/>
    <w:rsid w:val="3A704EFB"/>
    <w:rsid w:val="3A9E7716"/>
    <w:rsid w:val="3AA52A13"/>
    <w:rsid w:val="3AB61099"/>
    <w:rsid w:val="3AB63C5C"/>
    <w:rsid w:val="3AC21333"/>
    <w:rsid w:val="3AD177DE"/>
    <w:rsid w:val="3AD62A0C"/>
    <w:rsid w:val="3ADD52CD"/>
    <w:rsid w:val="3AF410E4"/>
    <w:rsid w:val="3B206B1B"/>
    <w:rsid w:val="3B345984"/>
    <w:rsid w:val="3B3D2A8B"/>
    <w:rsid w:val="3B5322AF"/>
    <w:rsid w:val="3B583126"/>
    <w:rsid w:val="3B7010B2"/>
    <w:rsid w:val="3B9D177C"/>
    <w:rsid w:val="3BAE1BDB"/>
    <w:rsid w:val="3BB07D95"/>
    <w:rsid w:val="3BC211E2"/>
    <w:rsid w:val="3BC44F5A"/>
    <w:rsid w:val="3BC96A15"/>
    <w:rsid w:val="3BC96E07"/>
    <w:rsid w:val="3BD64F66"/>
    <w:rsid w:val="3C172B5B"/>
    <w:rsid w:val="3C20265B"/>
    <w:rsid w:val="3C221C81"/>
    <w:rsid w:val="3C47049B"/>
    <w:rsid w:val="3C5067EE"/>
    <w:rsid w:val="3C844287"/>
    <w:rsid w:val="3C8C1F1C"/>
    <w:rsid w:val="3CA8487C"/>
    <w:rsid w:val="3CAC611A"/>
    <w:rsid w:val="3CCA034E"/>
    <w:rsid w:val="3CD236A7"/>
    <w:rsid w:val="3CE412B1"/>
    <w:rsid w:val="3CE84C78"/>
    <w:rsid w:val="3D274A9D"/>
    <w:rsid w:val="3D3A016E"/>
    <w:rsid w:val="3D4C5E97"/>
    <w:rsid w:val="3D6A7D83"/>
    <w:rsid w:val="3D734E8A"/>
    <w:rsid w:val="3D74650C"/>
    <w:rsid w:val="3D7F55DD"/>
    <w:rsid w:val="3D833E03"/>
    <w:rsid w:val="3D8B21D4"/>
    <w:rsid w:val="3D8E75CE"/>
    <w:rsid w:val="3DA6700D"/>
    <w:rsid w:val="3DA768E2"/>
    <w:rsid w:val="3DAE000B"/>
    <w:rsid w:val="3DBF00CF"/>
    <w:rsid w:val="3DC2371B"/>
    <w:rsid w:val="3DD5344F"/>
    <w:rsid w:val="3DEE4511"/>
    <w:rsid w:val="3DF57931"/>
    <w:rsid w:val="3E03620E"/>
    <w:rsid w:val="3E0B50C2"/>
    <w:rsid w:val="3E0E1DF6"/>
    <w:rsid w:val="3E204BB6"/>
    <w:rsid w:val="3E2241BA"/>
    <w:rsid w:val="3E225171"/>
    <w:rsid w:val="3E2C334F"/>
    <w:rsid w:val="3E472F6C"/>
    <w:rsid w:val="3E4B14BE"/>
    <w:rsid w:val="3E4B3711"/>
    <w:rsid w:val="3E53115E"/>
    <w:rsid w:val="3E546A69"/>
    <w:rsid w:val="3E67734B"/>
    <w:rsid w:val="3E6D18D9"/>
    <w:rsid w:val="3E740EBA"/>
    <w:rsid w:val="3E7E5894"/>
    <w:rsid w:val="3E883D6C"/>
    <w:rsid w:val="3E886713"/>
    <w:rsid w:val="3E973DBA"/>
    <w:rsid w:val="3EBC460F"/>
    <w:rsid w:val="3ECF7E9E"/>
    <w:rsid w:val="3ED42E2B"/>
    <w:rsid w:val="3EF5367D"/>
    <w:rsid w:val="3EFC5866"/>
    <w:rsid w:val="3F0110D6"/>
    <w:rsid w:val="3F033FEC"/>
    <w:rsid w:val="3F116709"/>
    <w:rsid w:val="3F17731E"/>
    <w:rsid w:val="3F24318A"/>
    <w:rsid w:val="3F2B709E"/>
    <w:rsid w:val="3F3917BB"/>
    <w:rsid w:val="3F6E5909"/>
    <w:rsid w:val="3F6F1681"/>
    <w:rsid w:val="3F724CCD"/>
    <w:rsid w:val="3F7B1DD4"/>
    <w:rsid w:val="3F7F52D0"/>
    <w:rsid w:val="3F80563C"/>
    <w:rsid w:val="3F8974D9"/>
    <w:rsid w:val="3F91108B"/>
    <w:rsid w:val="3F925A16"/>
    <w:rsid w:val="3FBB0422"/>
    <w:rsid w:val="3FCC1489"/>
    <w:rsid w:val="3FE1257F"/>
    <w:rsid w:val="3FEF7DF3"/>
    <w:rsid w:val="40073668"/>
    <w:rsid w:val="40273D0A"/>
    <w:rsid w:val="40414DCB"/>
    <w:rsid w:val="404E573A"/>
    <w:rsid w:val="40532D51"/>
    <w:rsid w:val="40666A5A"/>
    <w:rsid w:val="40824CA8"/>
    <w:rsid w:val="40923879"/>
    <w:rsid w:val="409969B6"/>
    <w:rsid w:val="40D73687"/>
    <w:rsid w:val="40DC2D46"/>
    <w:rsid w:val="40E9225B"/>
    <w:rsid w:val="40EA5463"/>
    <w:rsid w:val="41105B1C"/>
    <w:rsid w:val="41147AEA"/>
    <w:rsid w:val="41377F7D"/>
    <w:rsid w:val="41637E13"/>
    <w:rsid w:val="41723D8B"/>
    <w:rsid w:val="4173016F"/>
    <w:rsid w:val="41994793"/>
    <w:rsid w:val="41AC44C7"/>
    <w:rsid w:val="41B617E9"/>
    <w:rsid w:val="41BD0482"/>
    <w:rsid w:val="41D35EF7"/>
    <w:rsid w:val="41DA54D8"/>
    <w:rsid w:val="41DE6506"/>
    <w:rsid w:val="41DF2AEE"/>
    <w:rsid w:val="41EC753D"/>
    <w:rsid w:val="41F73F74"/>
    <w:rsid w:val="41FA16D6"/>
    <w:rsid w:val="42073DF3"/>
    <w:rsid w:val="422229DB"/>
    <w:rsid w:val="422314A4"/>
    <w:rsid w:val="422624CB"/>
    <w:rsid w:val="423544BC"/>
    <w:rsid w:val="428B46B3"/>
    <w:rsid w:val="42A31D6D"/>
    <w:rsid w:val="42A5730E"/>
    <w:rsid w:val="42A70AE7"/>
    <w:rsid w:val="42A939FD"/>
    <w:rsid w:val="42B62C93"/>
    <w:rsid w:val="42C10446"/>
    <w:rsid w:val="42E67EAC"/>
    <w:rsid w:val="42ED63EC"/>
    <w:rsid w:val="42F04887"/>
    <w:rsid w:val="430420E0"/>
    <w:rsid w:val="430D1FC6"/>
    <w:rsid w:val="431467C7"/>
    <w:rsid w:val="43160594"/>
    <w:rsid w:val="431762B8"/>
    <w:rsid w:val="431B0B16"/>
    <w:rsid w:val="43302ED5"/>
    <w:rsid w:val="437234EE"/>
    <w:rsid w:val="43754D8C"/>
    <w:rsid w:val="437E2E26"/>
    <w:rsid w:val="43827BD5"/>
    <w:rsid w:val="438C1210"/>
    <w:rsid w:val="439116E1"/>
    <w:rsid w:val="43A37B4B"/>
    <w:rsid w:val="43A51B15"/>
    <w:rsid w:val="43B6162D"/>
    <w:rsid w:val="43C31F9B"/>
    <w:rsid w:val="43E546CD"/>
    <w:rsid w:val="440B209E"/>
    <w:rsid w:val="440C56F0"/>
    <w:rsid w:val="44112CF2"/>
    <w:rsid w:val="44142270"/>
    <w:rsid w:val="44150A49"/>
    <w:rsid w:val="44240C8C"/>
    <w:rsid w:val="442B3201"/>
    <w:rsid w:val="442C5D93"/>
    <w:rsid w:val="44366C11"/>
    <w:rsid w:val="443F7874"/>
    <w:rsid w:val="445826E4"/>
    <w:rsid w:val="44586B88"/>
    <w:rsid w:val="446B68BB"/>
    <w:rsid w:val="44753296"/>
    <w:rsid w:val="44804576"/>
    <w:rsid w:val="448F2126"/>
    <w:rsid w:val="44A2436B"/>
    <w:rsid w:val="44AB4F09"/>
    <w:rsid w:val="44B07D93"/>
    <w:rsid w:val="44B32884"/>
    <w:rsid w:val="44D5342A"/>
    <w:rsid w:val="44D81A76"/>
    <w:rsid w:val="44E623E5"/>
    <w:rsid w:val="44FA19ED"/>
    <w:rsid w:val="44FA5F55"/>
    <w:rsid w:val="451F76A5"/>
    <w:rsid w:val="45232CF2"/>
    <w:rsid w:val="45272CD2"/>
    <w:rsid w:val="453729B9"/>
    <w:rsid w:val="45404840"/>
    <w:rsid w:val="454669E0"/>
    <w:rsid w:val="456875A5"/>
    <w:rsid w:val="456C72B2"/>
    <w:rsid w:val="4575089E"/>
    <w:rsid w:val="458B0897"/>
    <w:rsid w:val="4597723C"/>
    <w:rsid w:val="45A71B75"/>
    <w:rsid w:val="45B1654F"/>
    <w:rsid w:val="45D352D1"/>
    <w:rsid w:val="45D71D2E"/>
    <w:rsid w:val="45DE4E6B"/>
    <w:rsid w:val="45FB77CB"/>
    <w:rsid w:val="46184820"/>
    <w:rsid w:val="461F4CBD"/>
    <w:rsid w:val="462E521F"/>
    <w:rsid w:val="46317690"/>
    <w:rsid w:val="464E45A8"/>
    <w:rsid w:val="46623CEE"/>
    <w:rsid w:val="466B0DF4"/>
    <w:rsid w:val="467852BF"/>
    <w:rsid w:val="468B579C"/>
    <w:rsid w:val="46AE6F33"/>
    <w:rsid w:val="46C531FB"/>
    <w:rsid w:val="46C67DD9"/>
    <w:rsid w:val="46CC1167"/>
    <w:rsid w:val="46D149CF"/>
    <w:rsid w:val="46D369B8"/>
    <w:rsid w:val="46D87B0C"/>
    <w:rsid w:val="46DD3374"/>
    <w:rsid w:val="46E42955"/>
    <w:rsid w:val="46E82445"/>
    <w:rsid w:val="46FF153C"/>
    <w:rsid w:val="47305B9A"/>
    <w:rsid w:val="473236C0"/>
    <w:rsid w:val="4732546E"/>
    <w:rsid w:val="4773076D"/>
    <w:rsid w:val="47971775"/>
    <w:rsid w:val="479D5FA9"/>
    <w:rsid w:val="479E48B1"/>
    <w:rsid w:val="47BA5463"/>
    <w:rsid w:val="47C22C96"/>
    <w:rsid w:val="47D604EF"/>
    <w:rsid w:val="47F40975"/>
    <w:rsid w:val="48142DC6"/>
    <w:rsid w:val="482374AD"/>
    <w:rsid w:val="483F42E6"/>
    <w:rsid w:val="48455675"/>
    <w:rsid w:val="48512926"/>
    <w:rsid w:val="4851401A"/>
    <w:rsid w:val="48541A79"/>
    <w:rsid w:val="48633239"/>
    <w:rsid w:val="4867383D"/>
    <w:rsid w:val="486E0977"/>
    <w:rsid w:val="48735D3E"/>
    <w:rsid w:val="48757D08"/>
    <w:rsid w:val="488F069E"/>
    <w:rsid w:val="48A203D1"/>
    <w:rsid w:val="48BE6355"/>
    <w:rsid w:val="48C04CFB"/>
    <w:rsid w:val="48CC36A0"/>
    <w:rsid w:val="48F549A5"/>
    <w:rsid w:val="48FB5D34"/>
    <w:rsid w:val="48FD7CFE"/>
    <w:rsid w:val="490D6F79"/>
    <w:rsid w:val="49276B29"/>
    <w:rsid w:val="493279A7"/>
    <w:rsid w:val="4961203A"/>
    <w:rsid w:val="49700770"/>
    <w:rsid w:val="49A379C2"/>
    <w:rsid w:val="49A63EF1"/>
    <w:rsid w:val="49AE2DA6"/>
    <w:rsid w:val="49BA174B"/>
    <w:rsid w:val="49BA35D5"/>
    <w:rsid w:val="49BE123B"/>
    <w:rsid w:val="49C56A6D"/>
    <w:rsid w:val="49C6610C"/>
    <w:rsid w:val="49CB3958"/>
    <w:rsid w:val="49E50EBD"/>
    <w:rsid w:val="49E54331"/>
    <w:rsid w:val="49F96717"/>
    <w:rsid w:val="4A1672C9"/>
    <w:rsid w:val="4A175E73"/>
    <w:rsid w:val="4A1946C3"/>
    <w:rsid w:val="4A282B58"/>
    <w:rsid w:val="4A2C20E0"/>
    <w:rsid w:val="4A712751"/>
    <w:rsid w:val="4A765E78"/>
    <w:rsid w:val="4A8E0D19"/>
    <w:rsid w:val="4A934476"/>
    <w:rsid w:val="4A9401EE"/>
    <w:rsid w:val="4AAB78B4"/>
    <w:rsid w:val="4AB4263E"/>
    <w:rsid w:val="4AC5484B"/>
    <w:rsid w:val="4ACF1226"/>
    <w:rsid w:val="4B0F0283"/>
    <w:rsid w:val="4B1650A7"/>
    <w:rsid w:val="4B215F25"/>
    <w:rsid w:val="4B35552D"/>
    <w:rsid w:val="4B3A2B43"/>
    <w:rsid w:val="4B417B3B"/>
    <w:rsid w:val="4B427C4A"/>
    <w:rsid w:val="4B647BC0"/>
    <w:rsid w:val="4B696EE6"/>
    <w:rsid w:val="4B7342A7"/>
    <w:rsid w:val="4B83098E"/>
    <w:rsid w:val="4BA709B1"/>
    <w:rsid w:val="4BB46D99"/>
    <w:rsid w:val="4BC30D8B"/>
    <w:rsid w:val="4BDA1FDE"/>
    <w:rsid w:val="4BE31237"/>
    <w:rsid w:val="4BE64A79"/>
    <w:rsid w:val="4BF44D46"/>
    <w:rsid w:val="4C121D12"/>
    <w:rsid w:val="4C3B3017"/>
    <w:rsid w:val="4C42560C"/>
    <w:rsid w:val="4C481290"/>
    <w:rsid w:val="4C583BC9"/>
    <w:rsid w:val="4C5916EF"/>
    <w:rsid w:val="4C59349D"/>
    <w:rsid w:val="4C5B5467"/>
    <w:rsid w:val="4C6E50DF"/>
    <w:rsid w:val="4C7142F0"/>
    <w:rsid w:val="4C72455F"/>
    <w:rsid w:val="4C760506"/>
    <w:rsid w:val="4C7622A1"/>
    <w:rsid w:val="4C7E73A7"/>
    <w:rsid w:val="4C8147A2"/>
    <w:rsid w:val="4C8A7AFA"/>
    <w:rsid w:val="4CB150B7"/>
    <w:rsid w:val="4CB42DC9"/>
    <w:rsid w:val="4CD46FC7"/>
    <w:rsid w:val="4CD60F91"/>
    <w:rsid w:val="4CF8290F"/>
    <w:rsid w:val="4CFD19F7"/>
    <w:rsid w:val="4D0258E3"/>
    <w:rsid w:val="4D0347ED"/>
    <w:rsid w:val="4D2E3A64"/>
    <w:rsid w:val="4D4203D5"/>
    <w:rsid w:val="4D693BB4"/>
    <w:rsid w:val="4D714816"/>
    <w:rsid w:val="4D761E2D"/>
    <w:rsid w:val="4D7772BC"/>
    <w:rsid w:val="4D7C38E7"/>
    <w:rsid w:val="4D87403A"/>
    <w:rsid w:val="4D8E7176"/>
    <w:rsid w:val="4D901140"/>
    <w:rsid w:val="4DA70238"/>
    <w:rsid w:val="4DBC3CE3"/>
    <w:rsid w:val="4DCA162F"/>
    <w:rsid w:val="4DE11BE3"/>
    <w:rsid w:val="4DE44FE8"/>
    <w:rsid w:val="4DF0398D"/>
    <w:rsid w:val="4E0F1D97"/>
    <w:rsid w:val="4E173610"/>
    <w:rsid w:val="4E1B0685"/>
    <w:rsid w:val="4E345F70"/>
    <w:rsid w:val="4E3B3B03"/>
    <w:rsid w:val="4E3F7F96"/>
    <w:rsid w:val="4E402B66"/>
    <w:rsid w:val="4E4A4FCE"/>
    <w:rsid w:val="4E5008D0"/>
    <w:rsid w:val="4E50267E"/>
    <w:rsid w:val="4E616639"/>
    <w:rsid w:val="4E6A7577"/>
    <w:rsid w:val="4E791BD4"/>
    <w:rsid w:val="4E7C16C5"/>
    <w:rsid w:val="4E807407"/>
    <w:rsid w:val="4E8A5B90"/>
    <w:rsid w:val="4E920EE8"/>
    <w:rsid w:val="4E976C7C"/>
    <w:rsid w:val="4EAC01FC"/>
    <w:rsid w:val="4EB64BD7"/>
    <w:rsid w:val="4EBB043F"/>
    <w:rsid w:val="4EBC7D13"/>
    <w:rsid w:val="4EE71234"/>
    <w:rsid w:val="4EFA0BE3"/>
    <w:rsid w:val="4EFB7527"/>
    <w:rsid w:val="4F275AD4"/>
    <w:rsid w:val="4F430E3F"/>
    <w:rsid w:val="4F5B577E"/>
    <w:rsid w:val="4F602735"/>
    <w:rsid w:val="4F622668"/>
    <w:rsid w:val="4F6F7F81"/>
    <w:rsid w:val="4F7C7D0C"/>
    <w:rsid w:val="4F8F7DF8"/>
    <w:rsid w:val="4FB33B52"/>
    <w:rsid w:val="4FB57ED9"/>
    <w:rsid w:val="4FB82BD0"/>
    <w:rsid w:val="4FB95338"/>
    <w:rsid w:val="4FC21589"/>
    <w:rsid w:val="4FC6709B"/>
    <w:rsid w:val="4FD27D53"/>
    <w:rsid w:val="4FD86B92"/>
    <w:rsid w:val="500C55DA"/>
    <w:rsid w:val="501778F7"/>
    <w:rsid w:val="501871CB"/>
    <w:rsid w:val="50254170"/>
    <w:rsid w:val="502D711A"/>
    <w:rsid w:val="50347903"/>
    <w:rsid w:val="503725FA"/>
    <w:rsid w:val="506040FC"/>
    <w:rsid w:val="506E70FB"/>
    <w:rsid w:val="508A631B"/>
    <w:rsid w:val="50917530"/>
    <w:rsid w:val="50A3118B"/>
    <w:rsid w:val="50A656F4"/>
    <w:rsid w:val="50B909AE"/>
    <w:rsid w:val="50BA56EF"/>
    <w:rsid w:val="50E208CC"/>
    <w:rsid w:val="50EE42EE"/>
    <w:rsid w:val="50F32112"/>
    <w:rsid w:val="50F47C38"/>
    <w:rsid w:val="50F814D6"/>
    <w:rsid w:val="50F934A0"/>
    <w:rsid w:val="5107796B"/>
    <w:rsid w:val="511107EA"/>
    <w:rsid w:val="51114346"/>
    <w:rsid w:val="512419E6"/>
    <w:rsid w:val="512D6CA6"/>
    <w:rsid w:val="5136659B"/>
    <w:rsid w:val="514B2FE0"/>
    <w:rsid w:val="514F4E6E"/>
    <w:rsid w:val="51591306"/>
    <w:rsid w:val="516A7EFA"/>
    <w:rsid w:val="51786173"/>
    <w:rsid w:val="517A013D"/>
    <w:rsid w:val="51960CEF"/>
    <w:rsid w:val="51A27694"/>
    <w:rsid w:val="51A451BA"/>
    <w:rsid w:val="51A47E05"/>
    <w:rsid w:val="51A74CAA"/>
    <w:rsid w:val="51A76A58"/>
    <w:rsid w:val="51AC28BD"/>
    <w:rsid w:val="51B80C66"/>
    <w:rsid w:val="51C21AAD"/>
    <w:rsid w:val="51D04201"/>
    <w:rsid w:val="51DA6E2E"/>
    <w:rsid w:val="51DF61F2"/>
    <w:rsid w:val="51E43809"/>
    <w:rsid w:val="52214A5D"/>
    <w:rsid w:val="52353D0E"/>
    <w:rsid w:val="52354064"/>
    <w:rsid w:val="52691F60"/>
    <w:rsid w:val="52A80CDA"/>
    <w:rsid w:val="52B96A43"/>
    <w:rsid w:val="52D7336D"/>
    <w:rsid w:val="52E53CDC"/>
    <w:rsid w:val="52F65EE9"/>
    <w:rsid w:val="530C3017"/>
    <w:rsid w:val="53166804"/>
    <w:rsid w:val="53312A7E"/>
    <w:rsid w:val="533E555E"/>
    <w:rsid w:val="534F55FA"/>
    <w:rsid w:val="53607807"/>
    <w:rsid w:val="53672943"/>
    <w:rsid w:val="5378723D"/>
    <w:rsid w:val="53984975"/>
    <w:rsid w:val="53A45945"/>
    <w:rsid w:val="53C733E2"/>
    <w:rsid w:val="53CD5259"/>
    <w:rsid w:val="53D43F85"/>
    <w:rsid w:val="53F32429"/>
    <w:rsid w:val="541128AF"/>
    <w:rsid w:val="544155B7"/>
    <w:rsid w:val="544D49B5"/>
    <w:rsid w:val="545033D7"/>
    <w:rsid w:val="54532EC8"/>
    <w:rsid w:val="547E083F"/>
    <w:rsid w:val="54826567"/>
    <w:rsid w:val="549F7EBB"/>
    <w:rsid w:val="54B24092"/>
    <w:rsid w:val="54B5148C"/>
    <w:rsid w:val="54B63B19"/>
    <w:rsid w:val="54E0475B"/>
    <w:rsid w:val="54EA382C"/>
    <w:rsid w:val="550834FE"/>
    <w:rsid w:val="55117FBE"/>
    <w:rsid w:val="5516017D"/>
    <w:rsid w:val="551B1C37"/>
    <w:rsid w:val="55264138"/>
    <w:rsid w:val="55283EF1"/>
    <w:rsid w:val="55313209"/>
    <w:rsid w:val="553700F3"/>
    <w:rsid w:val="555B64D8"/>
    <w:rsid w:val="5563713A"/>
    <w:rsid w:val="55873987"/>
    <w:rsid w:val="559D43FA"/>
    <w:rsid w:val="55B33C1E"/>
    <w:rsid w:val="55C054CE"/>
    <w:rsid w:val="55DB4F23"/>
    <w:rsid w:val="55FC3817"/>
    <w:rsid w:val="56024BA5"/>
    <w:rsid w:val="561C5C67"/>
    <w:rsid w:val="56244B1C"/>
    <w:rsid w:val="56530F5D"/>
    <w:rsid w:val="56574EF1"/>
    <w:rsid w:val="567A298E"/>
    <w:rsid w:val="56811F6E"/>
    <w:rsid w:val="56847368"/>
    <w:rsid w:val="56903F5F"/>
    <w:rsid w:val="569E48CE"/>
    <w:rsid w:val="56BA722E"/>
    <w:rsid w:val="56C9121F"/>
    <w:rsid w:val="56CA56C3"/>
    <w:rsid w:val="56E44D2C"/>
    <w:rsid w:val="57030BD5"/>
    <w:rsid w:val="57034B73"/>
    <w:rsid w:val="57174680"/>
    <w:rsid w:val="571F7091"/>
    <w:rsid w:val="57256D9D"/>
    <w:rsid w:val="5748081E"/>
    <w:rsid w:val="57527466"/>
    <w:rsid w:val="575B631B"/>
    <w:rsid w:val="576378C6"/>
    <w:rsid w:val="57680A38"/>
    <w:rsid w:val="57763155"/>
    <w:rsid w:val="5789732C"/>
    <w:rsid w:val="578B7FEC"/>
    <w:rsid w:val="579730CB"/>
    <w:rsid w:val="579A3366"/>
    <w:rsid w:val="579E26AC"/>
    <w:rsid w:val="57B94DB7"/>
    <w:rsid w:val="57E63DAD"/>
    <w:rsid w:val="57EA769F"/>
    <w:rsid w:val="580C1D0B"/>
    <w:rsid w:val="582232DD"/>
    <w:rsid w:val="58247055"/>
    <w:rsid w:val="58276B45"/>
    <w:rsid w:val="582A3F3F"/>
    <w:rsid w:val="58421289"/>
    <w:rsid w:val="58490869"/>
    <w:rsid w:val="584D65AC"/>
    <w:rsid w:val="585638D8"/>
    <w:rsid w:val="58586CFE"/>
    <w:rsid w:val="586D09FC"/>
    <w:rsid w:val="5875165E"/>
    <w:rsid w:val="58782EFD"/>
    <w:rsid w:val="58884FE4"/>
    <w:rsid w:val="5889335C"/>
    <w:rsid w:val="58B670DA"/>
    <w:rsid w:val="58C85C32"/>
    <w:rsid w:val="58CB36FC"/>
    <w:rsid w:val="58F307D5"/>
    <w:rsid w:val="58F9403E"/>
    <w:rsid w:val="5919648E"/>
    <w:rsid w:val="591C7D2C"/>
    <w:rsid w:val="591E5852"/>
    <w:rsid w:val="59294555"/>
    <w:rsid w:val="592F3F03"/>
    <w:rsid w:val="594352B9"/>
    <w:rsid w:val="5976568E"/>
    <w:rsid w:val="598B6C60"/>
    <w:rsid w:val="5996188C"/>
    <w:rsid w:val="59A26483"/>
    <w:rsid w:val="59AC5554"/>
    <w:rsid w:val="59AD6BD6"/>
    <w:rsid w:val="59B368E2"/>
    <w:rsid w:val="59BD150F"/>
    <w:rsid w:val="59BD32BD"/>
    <w:rsid w:val="59C77C98"/>
    <w:rsid w:val="59CA7788"/>
    <w:rsid w:val="59CC3500"/>
    <w:rsid w:val="59E25B39"/>
    <w:rsid w:val="59E85E60"/>
    <w:rsid w:val="59F40CA9"/>
    <w:rsid w:val="59F42A57"/>
    <w:rsid w:val="5A113609"/>
    <w:rsid w:val="5A160C1F"/>
    <w:rsid w:val="5A1D1FAE"/>
    <w:rsid w:val="5A225816"/>
    <w:rsid w:val="5A23098A"/>
    <w:rsid w:val="5A252C10"/>
    <w:rsid w:val="5A2E7D17"/>
    <w:rsid w:val="5A513A05"/>
    <w:rsid w:val="5A5C19EC"/>
    <w:rsid w:val="5A6C4322"/>
    <w:rsid w:val="5A821E11"/>
    <w:rsid w:val="5A8E07B6"/>
    <w:rsid w:val="5A8E6A07"/>
    <w:rsid w:val="5AA93841"/>
    <w:rsid w:val="5AAC50E0"/>
    <w:rsid w:val="5AF0028A"/>
    <w:rsid w:val="5AF2343A"/>
    <w:rsid w:val="5AFA22EF"/>
    <w:rsid w:val="5AFC6067"/>
    <w:rsid w:val="5AFC7E15"/>
    <w:rsid w:val="5B1C4013"/>
    <w:rsid w:val="5B3C2907"/>
    <w:rsid w:val="5B556159"/>
    <w:rsid w:val="5B61411C"/>
    <w:rsid w:val="5B631C42"/>
    <w:rsid w:val="5B667984"/>
    <w:rsid w:val="5B7E4CCE"/>
    <w:rsid w:val="5B8147BE"/>
    <w:rsid w:val="5B8A71CF"/>
    <w:rsid w:val="5B995664"/>
    <w:rsid w:val="5B9C33A6"/>
    <w:rsid w:val="5BAC6905"/>
    <w:rsid w:val="5BB76B59"/>
    <w:rsid w:val="5BBB1A7E"/>
    <w:rsid w:val="5BBB382C"/>
    <w:rsid w:val="5BC07095"/>
    <w:rsid w:val="5BC326E1"/>
    <w:rsid w:val="5BCC287D"/>
    <w:rsid w:val="5BCF72D8"/>
    <w:rsid w:val="5BE03293"/>
    <w:rsid w:val="5BE9027A"/>
    <w:rsid w:val="5C084598"/>
    <w:rsid w:val="5C142F3C"/>
    <w:rsid w:val="5C1473E0"/>
    <w:rsid w:val="5C292E8C"/>
    <w:rsid w:val="5C3A1484"/>
    <w:rsid w:val="5C58107B"/>
    <w:rsid w:val="5C5F68AD"/>
    <w:rsid w:val="5C760DD3"/>
    <w:rsid w:val="5C814A76"/>
    <w:rsid w:val="5C90593E"/>
    <w:rsid w:val="5CA01956"/>
    <w:rsid w:val="5CC2508E"/>
    <w:rsid w:val="5CD5091E"/>
    <w:rsid w:val="5CE809FE"/>
    <w:rsid w:val="5CF5611D"/>
    <w:rsid w:val="5CFB5EAA"/>
    <w:rsid w:val="5CFE60C6"/>
    <w:rsid w:val="5D016D97"/>
    <w:rsid w:val="5D027239"/>
    <w:rsid w:val="5D101956"/>
    <w:rsid w:val="5D1C02FB"/>
    <w:rsid w:val="5D335644"/>
    <w:rsid w:val="5D487342"/>
    <w:rsid w:val="5D525959"/>
    <w:rsid w:val="5D6865A8"/>
    <w:rsid w:val="5D6A375C"/>
    <w:rsid w:val="5D766B62"/>
    <w:rsid w:val="5D814602"/>
    <w:rsid w:val="5DA622BA"/>
    <w:rsid w:val="5DAB1F64"/>
    <w:rsid w:val="5DAF5613"/>
    <w:rsid w:val="5DB431D5"/>
    <w:rsid w:val="5DB76275"/>
    <w:rsid w:val="5DCB2C8B"/>
    <w:rsid w:val="5DCC7F73"/>
    <w:rsid w:val="5DEB5F1F"/>
    <w:rsid w:val="5DF94AE0"/>
    <w:rsid w:val="5DFA4C08"/>
    <w:rsid w:val="5E364898"/>
    <w:rsid w:val="5E451AD3"/>
    <w:rsid w:val="5E4C10B3"/>
    <w:rsid w:val="5E6957C1"/>
    <w:rsid w:val="5E6E48EE"/>
    <w:rsid w:val="5E7C1A86"/>
    <w:rsid w:val="5E7D126D"/>
    <w:rsid w:val="5E85254E"/>
    <w:rsid w:val="5E862EF1"/>
    <w:rsid w:val="5EA42C9D"/>
    <w:rsid w:val="5EA70098"/>
    <w:rsid w:val="5EB36A3D"/>
    <w:rsid w:val="5EB629D1"/>
    <w:rsid w:val="5EC14154"/>
    <w:rsid w:val="5ECE7D1A"/>
    <w:rsid w:val="5EDA66BF"/>
    <w:rsid w:val="5EEA4A34"/>
    <w:rsid w:val="5EF552A7"/>
    <w:rsid w:val="5EF66FDC"/>
    <w:rsid w:val="5EFC4888"/>
    <w:rsid w:val="5F096FA4"/>
    <w:rsid w:val="5F13572D"/>
    <w:rsid w:val="5F2A341F"/>
    <w:rsid w:val="5F3C4C84"/>
    <w:rsid w:val="5F4104EC"/>
    <w:rsid w:val="5F553F98"/>
    <w:rsid w:val="5F8E3006"/>
    <w:rsid w:val="5F93686E"/>
    <w:rsid w:val="5FAA5C20"/>
    <w:rsid w:val="5FB24F46"/>
    <w:rsid w:val="5FBC5DC5"/>
    <w:rsid w:val="5FC02A17"/>
    <w:rsid w:val="5FC37153"/>
    <w:rsid w:val="5FCE2169"/>
    <w:rsid w:val="5FD05DF0"/>
    <w:rsid w:val="5FD27396"/>
    <w:rsid w:val="5FDC1FC3"/>
    <w:rsid w:val="5FE86BBA"/>
    <w:rsid w:val="5FF1006B"/>
    <w:rsid w:val="6008100A"/>
    <w:rsid w:val="6017124D"/>
    <w:rsid w:val="603315F8"/>
    <w:rsid w:val="60340051"/>
    <w:rsid w:val="604638E0"/>
    <w:rsid w:val="60483AFC"/>
    <w:rsid w:val="605B738C"/>
    <w:rsid w:val="60651FB9"/>
    <w:rsid w:val="60917251"/>
    <w:rsid w:val="60B44CEE"/>
    <w:rsid w:val="60BA0556"/>
    <w:rsid w:val="60BF3DBF"/>
    <w:rsid w:val="60C34F31"/>
    <w:rsid w:val="60D93563"/>
    <w:rsid w:val="60EC4488"/>
    <w:rsid w:val="60F4333C"/>
    <w:rsid w:val="610A1A6A"/>
    <w:rsid w:val="612C1631"/>
    <w:rsid w:val="613C71BD"/>
    <w:rsid w:val="6146373D"/>
    <w:rsid w:val="6151253D"/>
    <w:rsid w:val="61597718"/>
    <w:rsid w:val="6166293B"/>
    <w:rsid w:val="616B7AA3"/>
    <w:rsid w:val="617C1CB0"/>
    <w:rsid w:val="61930DA7"/>
    <w:rsid w:val="61A84853"/>
    <w:rsid w:val="61B2415B"/>
    <w:rsid w:val="61B5757C"/>
    <w:rsid w:val="61CC7E2C"/>
    <w:rsid w:val="61CF0031"/>
    <w:rsid w:val="61E93776"/>
    <w:rsid w:val="61EB473F"/>
    <w:rsid w:val="61F01D56"/>
    <w:rsid w:val="61FE0917"/>
    <w:rsid w:val="620A1069"/>
    <w:rsid w:val="620B4DE2"/>
    <w:rsid w:val="620E5989"/>
    <w:rsid w:val="620F042E"/>
    <w:rsid w:val="62157A0E"/>
    <w:rsid w:val="62255EA3"/>
    <w:rsid w:val="623139CC"/>
    <w:rsid w:val="624B6EF0"/>
    <w:rsid w:val="624F1172"/>
    <w:rsid w:val="626562A0"/>
    <w:rsid w:val="628C1A7E"/>
    <w:rsid w:val="628F156F"/>
    <w:rsid w:val="62922E0D"/>
    <w:rsid w:val="629E5C56"/>
    <w:rsid w:val="62B2525D"/>
    <w:rsid w:val="62B611F1"/>
    <w:rsid w:val="62B62F9F"/>
    <w:rsid w:val="62BD2580"/>
    <w:rsid w:val="62DD422B"/>
    <w:rsid w:val="62E371DA"/>
    <w:rsid w:val="632B5788"/>
    <w:rsid w:val="633A0929"/>
    <w:rsid w:val="634C7460"/>
    <w:rsid w:val="63712925"/>
    <w:rsid w:val="638135AD"/>
    <w:rsid w:val="63844E4C"/>
    <w:rsid w:val="63936E3D"/>
    <w:rsid w:val="63960596"/>
    <w:rsid w:val="639F1C85"/>
    <w:rsid w:val="63A92B04"/>
    <w:rsid w:val="63C94C1E"/>
    <w:rsid w:val="63F547AE"/>
    <w:rsid w:val="63FB791D"/>
    <w:rsid w:val="63FD075A"/>
    <w:rsid w:val="640C1565"/>
    <w:rsid w:val="640D4088"/>
    <w:rsid w:val="64195594"/>
    <w:rsid w:val="641F4B74"/>
    <w:rsid w:val="642B3519"/>
    <w:rsid w:val="645760BC"/>
    <w:rsid w:val="645A41B8"/>
    <w:rsid w:val="645E38EF"/>
    <w:rsid w:val="64695B2D"/>
    <w:rsid w:val="646D58E0"/>
    <w:rsid w:val="647E7AED"/>
    <w:rsid w:val="647F6E20"/>
    <w:rsid w:val="64CC2376"/>
    <w:rsid w:val="64CD637E"/>
    <w:rsid w:val="64E75692"/>
    <w:rsid w:val="64F31B30"/>
    <w:rsid w:val="64F93617"/>
    <w:rsid w:val="65071890"/>
    <w:rsid w:val="65110961"/>
    <w:rsid w:val="65240694"/>
    <w:rsid w:val="654F3237"/>
    <w:rsid w:val="657131AE"/>
    <w:rsid w:val="657C227E"/>
    <w:rsid w:val="659B647C"/>
    <w:rsid w:val="65B5782C"/>
    <w:rsid w:val="65B82E75"/>
    <w:rsid w:val="65C23A09"/>
    <w:rsid w:val="65CB6D62"/>
    <w:rsid w:val="65E46075"/>
    <w:rsid w:val="65F30067"/>
    <w:rsid w:val="66011168"/>
    <w:rsid w:val="660404C6"/>
    <w:rsid w:val="66044022"/>
    <w:rsid w:val="66212E26"/>
    <w:rsid w:val="66263F98"/>
    <w:rsid w:val="664D7777"/>
    <w:rsid w:val="665E1984"/>
    <w:rsid w:val="666F3B91"/>
    <w:rsid w:val="66815672"/>
    <w:rsid w:val="66817B87"/>
    <w:rsid w:val="66847BEE"/>
    <w:rsid w:val="669A2A56"/>
    <w:rsid w:val="66A51361"/>
    <w:rsid w:val="66A55805"/>
    <w:rsid w:val="66BF24AF"/>
    <w:rsid w:val="66BF3AE2"/>
    <w:rsid w:val="66C8777F"/>
    <w:rsid w:val="66E04AAC"/>
    <w:rsid w:val="66FC2F4B"/>
    <w:rsid w:val="67002A3B"/>
    <w:rsid w:val="67006EDF"/>
    <w:rsid w:val="670562A3"/>
    <w:rsid w:val="670818F0"/>
    <w:rsid w:val="670C13E0"/>
    <w:rsid w:val="671B0C97"/>
    <w:rsid w:val="6727621A"/>
    <w:rsid w:val="67401089"/>
    <w:rsid w:val="67452B44"/>
    <w:rsid w:val="674E7C4A"/>
    <w:rsid w:val="676F7BC1"/>
    <w:rsid w:val="6779088F"/>
    <w:rsid w:val="677A0A3F"/>
    <w:rsid w:val="67BA708E"/>
    <w:rsid w:val="67CA7C34"/>
    <w:rsid w:val="67D57A24"/>
    <w:rsid w:val="67DA14DE"/>
    <w:rsid w:val="67F24A7A"/>
    <w:rsid w:val="68014CBD"/>
    <w:rsid w:val="682E5386"/>
    <w:rsid w:val="683055A2"/>
    <w:rsid w:val="68476ADF"/>
    <w:rsid w:val="684921C0"/>
    <w:rsid w:val="68725BBA"/>
    <w:rsid w:val="687E455F"/>
    <w:rsid w:val="68804938"/>
    <w:rsid w:val="68866F70"/>
    <w:rsid w:val="688B0A2A"/>
    <w:rsid w:val="68914293"/>
    <w:rsid w:val="689B69C9"/>
    <w:rsid w:val="68AE4433"/>
    <w:rsid w:val="68BE2BAE"/>
    <w:rsid w:val="68C1444C"/>
    <w:rsid w:val="68C1535A"/>
    <w:rsid w:val="68C47A98"/>
    <w:rsid w:val="68DC0690"/>
    <w:rsid w:val="68E02B24"/>
    <w:rsid w:val="68EF720B"/>
    <w:rsid w:val="68F37AE0"/>
    <w:rsid w:val="68F66048"/>
    <w:rsid w:val="690A5DF3"/>
    <w:rsid w:val="691571CE"/>
    <w:rsid w:val="691B590A"/>
    <w:rsid w:val="692C7B17"/>
    <w:rsid w:val="6952502B"/>
    <w:rsid w:val="69531548"/>
    <w:rsid w:val="69653029"/>
    <w:rsid w:val="69747710"/>
    <w:rsid w:val="697D0373"/>
    <w:rsid w:val="6994390F"/>
    <w:rsid w:val="69967687"/>
    <w:rsid w:val="699857E2"/>
    <w:rsid w:val="699E7743"/>
    <w:rsid w:val="69A37842"/>
    <w:rsid w:val="69A753F0"/>
    <w:rsid w:val="69C53AC8"/>
    <w:rsid w:val="69D361E5"/>
    <w:rsid w:val="69DA3A17"/>
    <w:rsid w:val="69DC778F"/>
    <w:rsid w:val="69F01538"/>
    <w:rsid w:val="69F947C4"/>
    <w:rsid w:val="6A0942FC"/>
    <w:rsid w:val="6A38073E"/>
    <w:rsid w:val="6A486BD3"/>
    <w:rsid w:val="6A51309E"/>
    <w:rsid w:val="6A6921D7"/>
    <w:rsid w:val="6A701C86"/>
    <w:rsid w:val="6A837C0B"/>
    <w:rsid w:val="6AB46016"/>
    <w:rsid w:val="6AC56475"/>
    <w:rsid w:val="6AEF52A0"/>
    <w:rsid w:val="6AF26B3F"/>
    <w:rsid w:val="6B375948"/>
    <w:rsid w:val="6B5E41D4"/>
    <w:rsid w:val="6B7D28AC"/>
    <w:rsid w:val="6B8005EE"/>
    <w:rsid w:val="6B8E4AB9"/>
    <w:rsid w:val="6BC71D79"/>
    <w:rsid w:val="6BD46244"/>
    <w:rsid w:val="6BDD334B"/>
    <w:rsid w:val="6BDF5315"/>
    <w:rsid w:val="6BF11BA4"/>
    <w:rsid w:val="6C00528B"/>
    <w:rsid w:val="6C021003"/>
    <w:rsid w:val="6C07486C"/>
    <w:rsid w:val="6C0C1E82"/>
    <w:rsid w:val="6C1274B0"/>
    <w:rsid w:val="6C134FBF"/>
    <w:rsid w:val="6C1B3E73"/>
    <w:rsid w:val="6C2076DB"/>
    <w:rsid w:val="6C240F7A"/>
    <w:rsid w:val="6C3B62C3"/>
    <w:rsid w:val="6C494E84"/>
    <w:rsid w:val="6C5222E4"/>
    <w:rsid w:val="6C6967B7"/>
    <w:rsid w:val="6C7A6DEC"/>
    <w:rsid w:val="6C9C075E"/>
    <w:rsid w:val="6CBC7404"/>
    <w:rsid w:val="6CCA0760"/>
    <w:rsid w:val="6CCB3AEB"/>
    <w:rsid w:val="6CDE55CC"/>
    <w:rsid w:val="6CE626D3"/>
    <w:rsid w:val="6CFC1EF7"/>
    <w:rsid w:val="6D06067F"/>
    <w:rsid w:val="6D29653F"/>
    <w:rsid w:val="6D2A6A64"/>
    <w:rsid w:val="6D4F2026"/>
    <w:rsid w:val="6D652843"/>
    <w:rsid w:val="6D6A1F10"/>
    <w:rsid w:val="6D747CDF"/>
    <w:rsid w:val="6D757E51"/>
    <w:rsid w:val="6D9E6B0A"/>
    <w:rsid w:val="6DA700B4"/>
    <w:rsid w:val="6DBB2D57"/>
    <w:rsid w:val="6DEA1D4F"/>
    <w:rsid w:val="6DEE5CE3"/>
    <w:rsid w:val="6DF244FF"/>
    <w:rsid w:val="6DF50166"/>
    <w:rsid w:val="6DF66946"/>
    <w:rsid w:val="6E0472B5"/>
    <w:rsid w:val="6E1B015A"/>
    <w:rsid w:val="6E242F18"/>
    <w:rsid w:val="6E315758"/>
    <w:rsid w:val="6E49116B"/>
    <w:rsid w:val="6E4B4EE4"/>
    <w:rsid w:val="6E4C0C5C"/>
    <w:rsid w:val="6E5024FA"/>
    <w:rsid w:val="6E647D14"/>
    <w:rsid w:val="6E6821DA"/>
    <w:rsid w:val="6E755C1E"/>
    <w:rsid w:val="6E9E14B7"/>
    <w:rsid w:val="6EAE7221"/>
    <w:rsid w:val="6EB81C75"/>
    <w:rsid w:val="6EBA3E17"/>
    <w:rsid w:val="6EBA45BB"/>
    <w:rsid w:val="6EC151A6"/>
    <w:rsid w:val="6ECB1BA9"/>
    <w:rsid w:val="6EDD3662"/>
    <w:rsid w:val="6EF530A1"/>
    <w:rsid w:val="6EF8049C"/>
    <w:rsid w:val="6F0F4163"/>
    <w:rsid w:val="6F1A48B6"/>
    <w:rsid w:val="6F5328E3"/>
    <w:rsid w:val="6F59718C"/>
    <w:rsid w:val="6F5B1156"/>
    <w:rsid w:val="6F7E6BF3"/>
    <w:rsid w:val="6F800BBD"/>
    <w:rsid w:val="6F853250"/>
    <w:rsid w:val="6F865AA7"/>
    <w:rsid w:val="6F8F7052"/>
    <w:rsid w:val="6F926B42"/>
    <w:rsid w:val="6F9A3982"/>
    <w:rsid w:val="6FAD4D1E"/>
    <w:rsid w:val="6FAE2100"/>
    <w:rsid w:val="6FBE3493"/>
    <w:rsid w:val="6FDC1B6B"/>
    <w:rsid w:val="6FE729EA"/>
    <w:rsid w:val="705B0CE2"/>
    <w:rsid w:val="706A7177"/>
    <w:rsid w:val="707324D0"/>
    <w:rsid w:val="707D5148"/>
    <w:rsid w:val="70910BA8"/>
    <w:rsid w:val="709F32C5"/>
    <w:rsid w:val="70B76860"/>
    <w:rsid w:val="70BF3A49"/>
    <w:rsid w:val="70CD6084"/>
    <w:rsid w:val="70D0347E"/>
    <w:rsid w:val="70E46F2A"/>
    <w:rsid w:val="70EE5FFA"/>
    <w:rsid w:val="70F25AEA"/>
    <w:rsid w:val="71144C29"/>
    <w:rsid w:val="712A0CA0"/>
    <w:rsid w:val="714A1482"/>
    <w:rsid w:val="714F6EF1"/>
    <w:rsid w:val="71566079"/>
    <w:rsid w:val="716342F2"/>
    <w:rsid w:val="71755DD4"/>
    <w:rsid w:val="71777D9E"/>
    <w:rsid w:val="71816E6E"/>
    <w:rsid w:val="718B3849"/>
    <w:rsid w:val="718F50E7"/>
    <w:rsid w:val="718F6E95"/>
    <w:rsid w:val="719D2378"/>
    <w:rsid w:val="71B756B4"/>
    <w:rsid w:val="71C76DE6"/>
    <w:rsid w:val="71C805F9"/>
    <w:rsid w:val="71E84124"/>
    <w:rsid w:val="71F118FE"/>
    <w:rsid w:val="72035AD5"/>
    <w:rsid w:val="72113D4E"/>
    <w:rsid w:val="72377C1B"/>
    <w:rsid w:val="723D0FE7"/>
    <w:rsid w:val="724E4FA2"/>
    <w:rsid w:val="72800ED4"/>
    <w:rsid w:val="729055BB"/>
    <w:rsid w:val="729206A4"/>
    <w:rsid w:val="72AE5A41"/>
    <w:rsid w:val="72B1108D"/>
    <w:rsid w:val="72C74D55"/>
    <w:rsid w:val="72CB65F3"/>
    <w:rsid w:val="72DA4A88"/>
    <w:rsid w:val="72F76811"/>
    <w:rsid w:val="72FF2D63"/>
    <w:rsid w:val="73075151"/>
    <w:rsid w:val="73092C77"/>
    <w:rsid w:val="731E38AE"/>
    <w:rsid w:val="73441F01"/>
    <w:rsid w:val="739A7D73"/>
    <w:rsid w:val="73B40E35"/>
    <w:rsid w:val="73B9469D"/>
    <w:rsid w:val="73D47729"/>
    <w:rsid w:val="73DD443B"/>
    <w:rsid w:val="73F6144E"/>
    <w:rsid w:val="73F6747D"/>
    <w:rsid w:val="7419513C"/>
    <w:rsid w:val="741C69DA"/>
    <w:rsid w:val="742A10F7"/>
    <w:rsid w:val="74716D26"/>
    <w:rsid w:val="747D56CB"/>
    <w:rsid w:val="74842EFD"/>
    <w:rsid w:val="74861A00"/>
    <w:rsid w:val="748E60C0"/>
    <w:rsid w:val="74AA0C93"/>
    <w:rsid w:val="74AE06FF"/>
    <w:rsid w:val="74C94DB4"/>
    <w:rsid w:val="74D3353D"/>
    <w:rsid w:val="74D81FD1"/>
    <w:rsid w:val="74DA5847"/>
    <w:rsid w:val="750A2CD7"/>
    <w:rsid w:val="7516167C"/>
    <w:rsid w:val="751D2A0A"/>
    <w:rsid w:val="75257746"/>
    <w:rsid w:val="752E2E69"/>
    <w:rsid w:val="753D2AC7"/>
    <w:rsid w:val="755A3C5E"/>
    <w:rsid w:val="755C0CA5"/>
    <w:rsid w:val="755D54FC"/>
    <w:rsid w:val="75907680"/>
    <w:rsid w:val="75A629FF"/>
    <w:rsid w:val="75A849CA"/>
    <w:rsid w:val="75D457BF"/>
    <w:rsid w:val="75DE03EB"/>
    <w:rsid w:val="75FB0F9D"/>
    <w:rsid w:val="75FD2BD6"/>
    <w:rsid w:val="760F2C9B"/>
    <w:rsid w:val="762C55FB"/>
    <w:rsid w:val="76441CA9"/>
    <w:rsid w:val="765379C9"/>
    <w:rsid w:val="765B7C8E"/>
    <w:rsid w:val="766E5C13"/>
    <w:rsid w:val="767E572A"/>
    <w:rsid w:val="76876CD5"/>
    <w:rsid w:val="76984A3E"/>
    <w:rsid w:val="769A6A08"/>
    <w:rsid w:val="76A32F1D"/>
    <w:rsid w:val="76A746E7"/>
    <w:rsid w:val="76B86E8E"/>
    <w:rsid w:val="76E41E54"/>
    <w:rsid w:val="76F37EC6"/>
    <w:rsid w:val="77040325"/>
    <w:rsid w:val="770475FA"/>
    <w:rsid w:val="77104AE3"/>
    <w:rsid w:val="77253DF8"/>
    <w:rsid w:val="772C162A"/>
    <w:rsid w:val="77316C41"/>
    <w:rsid w:val="77400C32"/>
    <w:rsid w:val="774F20A4"/>
    <w:rsid w:val="778E4093"/>
    <w:rsid w:val="779E35F4"/>
    <w:rsid w:val="779F004E"/>
    <w:rsid w:val="77AF3397"/>
    <w:rsid w:val="77BE04D4"/>
    <w:rsid w:val="77C16217"/>
    <w:rsid w:val="77C8536B"/>
    <w:rsid w:val="77CE623E"/>
    <w:rsid w:val="77D933D6"/>
    <w:rsid w:val="77DC4DFE"/>
    <w:rsid w:val="77DE2925"/>
    <w:rsid w:val="77E85551"/>
    <w:rsid w:val="77F77A99"/>
    <w:rsid w:val="78171A2A"/>
    <w:rsid w:val="781F620E"/>
    <w:rsid w:val="7836450F"/>
    <w:rsid w:val="7860158C"/>
    <w:rsid w:val="786D5A56"/>
    <w:rsid w:val="78727980"/>
    <w:rsid w:val="78B02A3A"/>
    <w:rsid w:val="78B35B5F"/>
    <w:rsid w:val="78BE2756"/>
    <w:rsid w:val="78D70645"/>
    <w:rsid w:val="78E8332F"/>
    <w:rsid w:val="78EC1071"/>
    <w:rsid w:val="79022643"/>
    <w:rsid w:val="79130304"/>
    <w:rsid w:val="792425B9"/>
    <w:rsid w:val="795B7FA5"/>
    <w:rsid w:val="7961380D"/>
    <w:rsid w:val="79615AF9"/>
    <w:rsid w:val="797352EE"/>
    <w:rsid w:val="79736408"/>
    <w:rsid w:val="798602F1"/>
    <w:rsid w:val="799830D5"/>
    <w:rsid w:val="79B17BC5"/>
    <w:rsid w:val="79C618C2"/>
    <w:rsid w:val="79C97604"/>
    <w:rsid w:val="79CD2C51"/>
    <w:rsid w:val="79D55FA9"/>
    <w:rsid w:val="79DA14EC"/>
    <w:rsid w:val="79DA35C0"/>
    <w:rsid w:val="79DC7338"/>
    <w:rsid w:val="79E85CDC"/>
    <w:rsid w:val="79F24465"/>
    <w:rsid w:val="79F91C98"/>
    <w:rsid w:val="79F933B7"/>
    <w:rsid w:val="79FA156C"/>
    <w:rsid w:val="7A2043B6"/>
    <w:rsid w:val="7A2465E9"/>
    <w:rsid w:val="7A2C4364"/>
    <w:rsid w:val="7A554A5D"/>
    <w:rsid w:val="7A5769BE"/>
    <w:rsid w:val="7A633442"/>
    <w:rsid w:val="7A637111"/>
    <w:rsid w:val="7A6A04A0"/>
    <w:rsid w:val="7A6C06BC"/>
    <w:rsid w:val="7A8A0B42"/>
    <w:rsid w:val="7A9279F6"/>
    <w:rsid w:val="7A94551C"/>
    <w:rsid w:val="7A9B1D00"/>
    <w:rsid w:val="7AA8546C"/>
    <w:rsid w:val="7AAF0D7E"/>
    <w:rsid w:val="7AAF2356"/>
    <w:rsid w:val="7AC027B5"/>
    <w:rsid w:val="7AC73B47"/>
    <w:rsid w:val="7AD324E9"/>
    <w:rsid w:val="7AD87AFF"/>
    <w:rsid w:val="7ADB314B"/>
    <w:rsid w:val="7AE85868"/>
    <w:rsid w:val="7AF64429"/>
    <w:rsid w:val="7AFE6E3A"/>
    <w:rsid w:val="7B036B7D"/>
    <w:rsid w:val="7B085777"/>
    <w:rsid w:val="7B0C77A9"/>
    <w:rsid w:val="7B5F3D7C"/>
    <w:rsid w:val="7B607AF4"/>
    <w:rsid w:val="7B6B212D"/>
    <w:rsid w:val="7B810197"/>
    <w:rsid w:val="7B99773A"/>
    <w:rsid w:val="7B9B28DB"/>
    <w:rsid w:val="7BB40ADC"/>
    <w:rsid w:val="7BB66BC0"/>
    <w:rsid w:val="7BDF0A19"/>
    <w:rsid w:val="7BE97AEA"/>
    <w:rsid w:val="7BF30DFF"/>
    <w:rsid w:val="7C0B5CB2"/>
    <w:rsid w:val="7C12239B"/>
    <w:rsid w:val="7C23124E"/>
    <w:rsid w:val="7C376D58"/>
    <w:rsid w:val="7C3F3BAE"/>
    <w:rsid w:val="7C6B04FF"/>
    <w:rsid w:val="7C6F2531"/>
    <w:rsid w:val="7C6F4493"/>
    <w:rsid w:val="7C705B15"/>
    <w:rsid w:val="7C767E66"/>
    <w:rsid w:val="7C7B2E69"/>
    <w:rsid w:val="7C907F65"/>
    <w:rsid w:val="7C9712F4"/>
    <w:rsid w:val="7CB1695B"/>
    <w:rsid w:val="7CB43C54"/>
    <w:rsid w:val="7CC145C3"/>
    <w:rsid w:val="7CCF0A8E"/>
    <w:rsid w:val="7CE333B2"/>
    <w:rsid w:val="7D263448"/>
    <w:rsid w:val="7D283B94"/>
    <w:rsid w:val="7D2F59D0"/>
    <w:rsid w:val="7D450D50"/>
    <w:rsid w:val="7D480840"/>
    <w:rsid w:val="7D522C40"/>
    <w:rsid w:val="7D545437"/>
    <w:rsid w:val="7D5471E5"/>
    <w:rsid w:val="7D586CD5"/>
    <w:rsid w:val="7D5C1B64"/>
    <w:rsid w:val="7D685736"/>
    <w:rsid w:val="7D711B45"/>
    <w:rsid w:val="7D831878"/>
    <w:rsid w:val="7D845D1C"/>
    <w:rsid w:val="7D943A85"/>
    <w:rsid w:val="7D9A5540"/>
    <w:rsid w:val="7D9A72EE"/>
    <w:rsid w:val="7DA4016C"/>
    <w:rsid w:val="7DAA4869"/>
    <w:rsid w:val="7DB52379"/>
    <w:rsid w:val="7DB61C4E"/>
    <w:rsid w:val="7DC75C09"/>
    <w:rsid w:val="7DD002AD"/>
    <w:rsid w:val="7DE02DFB"/>
    <w:rsid w:val="7DFD787D"/>
    <w:rsid w:val="7E0B3D48"/>
    <w:rsid w:val="7E0E1A8A"/>
    <w:rsid w:val="7E1A404B"/>
    <w:rsid w:val="7E2766A8"/>
    <w:rsid w:val="7E2D63B4"/>
    <w:rsid w:val="7E3A63DB"/>
    <w:rsid w:val="7E3D5ECB"/>
    <w:rsid w:val="7E417769"/>
    <w:rsid w:val="7E486D4A"/>
    <w:rsid w:val="7E4B196C"/>
    <w:rsid w:val="7E5020A2"/>
    <w:rsid w:val="7E5C45A3"/>
    <w:rsid w:val="7E5D031B"/>
    <w:rsid w:val="7E5E656D"/>
    <w:rsid w:val="7E635932"/>
    <w:rsid w:val="7E8D0C00"/>
    <w:rsid w:val="7E9C52E7"/>
    <w:rsid w:val="7EA877E8"/>
    <w:rsid w:val="7EB0669D"/>
    <w:rsid w:val="7EB4618D"/>
    <w:rsid w:val="7EBA751C"/>
    <w:rsid w:val="7EBE525E"/>
    <w:rsid w:val="7ED54355"/>
    <w:rsid w:val="7ED72EDB"/>
    <w:rsid w:val="7EDC4C8D"/>
    <w:rsid w:val="7EE50DE2"/>
    <w:rsid w:val="7EE66563"/>
    <w:rsid w:val="7EEA6053"/>
    <w:rsid w:val="7EEF18BB"/>
    <w:rsid w:val="7EEF5417"/>
    <w:rsid w:val="7EF4298E"/>
    <w:rsid w:val="7EF667A6"/>
    <w:rsid w:val="7F1135E0"/>
    <w:rsid w:val="7F1F34DD"/>
    <w:rsid w:val="7F392B36"/>
    <w:rsid w:val="7F3948E4"/>
    <w:rsid w:val="7F3D2627"/>
    <w:rsid w:val="7F3D4B93"/>
    <w:rsid w:val="7F5F07EF"/>
    <w:rsid w:val="7F727E99"/>
    <w:rsid w:val="7F791980"/>
    <w:rsid w:val="7F7B4EFD"/>
    <w:rsid w:val="7F7E49ED"/>
    <w:rsid w:val="7F8518D8"/>
    <w:rsid w:val="7F911521"/>
    <w:rsid w:val="7F9A1827"/>
    <w:rsid w:val="7FB00296"/>
    <w:rsid w:val="7FBF240C"/>
    <w:rsid w:val="7FD12D6F"/>
    <w:rsid w:val="7FD8234F"/>
    <w:rsid w:val="7FFC0E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iPriority="99" w:name="List Number 2"/>
    <w:lsdException w:uiPriority="99" w:name="List Number 3"/>
    <w:lsdException w:uiPriority="99" w:name="List Number 4"/>
    <w:lsdException w:uiPriority="99" w:name="List Number 5"/>
    <w:lsdException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unhideWhenUsed="0" w:uiPriority="22" w:semiHidden="0" w:name="Strong"/>
    <w:lsdException w:qFormat="1" w:unhideWhenUsed="0" w:uiPriority="20" w:semiHidden="0" w:name="Emphasis"/>
    <w:lsdException w:qFormat="1"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eastAsia="宋体" w:asciiTheme="minorHAnsi" w:hAnsiTheme="minorHAnsi" w:cstheme="minorBidi"/>
      <w:kern w:val="2"/>
      <w:sz w:val="21"/>
      <w:szCs w:val="22"/>
      <w:lang w:val="en-US" w:eastAsia="zh-CN" w:bidi="ar-SA"/>
    </w:rPr>
  </w:style>
  <w:style w:type="paragraph" w:styleId="2">
    <w:name w:val="heading 1"/>
    <w:basedOn w:val="1"/>
    <w:next w:val="1"/>
    <w:link w:val="37"/>
    <w:qFormat/>
    <w:uiPriority w:val="9"/>
    <w:pPr>
      <w:keepNext/>
      <w:keepLines/>
      <w:spacing w:before="50" w:beforeLines="50"/>
      <w:ind w:firstLine="0" w:firstLineChars="0"/>
      <w:jc w:val="center"/>
      <w:outlineLvl w:val="0"/>
    </w:pPr>
    <w:rPr>
      <w:rFonts w:eastAsia="黑体"/>
      <w:b/>
      <w:bCs/>
      <w:kern w:val="44"/>
      <w:sz w:val="32"/>
      <w:szCs w:val="44"/>
    </w:rPr>
  </w:style>
  <w:style w:type="paragraph" w:styleId="3">
    <w:name w:val="heading 2"/>
    <w:basedOn w:val="1"/>
    <w:next w:val="1"/>
    <w:link w:val="38"/>
    <w:unhideWhenUsed/>
    <w:qFormat/>
    <w:uiPriority w:val="9"/>
    <w:pPr>
      <w:keepNext/>
      <w:keepLines/>
      <w:spacing w:before="50" w:beforeLines="50"/>
      <w:ind w:firstLine="0" w:firstLineChars="0"/>
      <w:outlineLvl w:val="1"/>
    </w:pPr>
    <w:rPr>
      <w:rFonts w:eastAsia="黑体" w:asciiTheme="majorHAnsi" w:hAnsiTheme="majorHAnsi" w:cstheme="majorBidi"/>
      <w:b/>
      <w:bCs/>
      <w:sz w:val="28"/>
      <w:szCs w:val="32"/>
    </w:rPr>
  </w:style>
  <w:style w:type="paragraph" w:styleId="4">
    <w:name w:val="heading 3"/>
    <w:basedOn w:val="1"/>
    <w:next w:val="1"/>
    <w:link w:val="39"/>
    <w:unhideWhenUsed/>
    <w:qFormat/>
    <w:uiPriority w:val="9"/>
    <w:pPr>
      <w:keepNext/>
      <w:keepLines/>
      <w:spacing w:before="50" w:beforeLines="50"/>
      <w:outlineLvl w:val="2"/>
    </w:pPr>
    <w:rPr>
      <w:rFonts w:eastAsia="黑体"/>
      <w:b/>
      <w:bCs/>
      <w:sz w:val="24"/>
      <w:szCs w:val="32"/>
    </w:rPr>
  </w:style>
  <w:style w:type="paragraph" w:styleId="5">
    <w:name w:val="heading 4"/>
    <w:basedOn w:val="1"/>
    <w:next w:val="1"/>
    <w:link w:val="40"/>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7"/>
    <w:next w:val="8"/>
    <w:link w:val="41"/>
    <w:unhideWhenUsed/>
    <w:qFormat/>
    <w:uiPriority w:val="9"/>
    <w:pPr>
      <w:keepNext/>
      <w:keepLines/>
      <w:tabs>
        <w:tab w:val="left" w:pos="780"/>
      </w:tabs>
      <w:spacing w:before="280" w:after="290" w:line="376" w:lineRule="auto"/>
      <w:outlineLvl w:val="4"/>
    </w:pPr>
    <w:rPr>
      <w:b/>
      <w:bCs/>
      <w:sz w:val="28"/>
      <w:szCs w:val="28"/>
    </w:rPr>
  </w:style>
  <w:style w:type="paragraph" w:styleId="9">
    <w:name w:val="heading 9"/>
    <w:basedOn w:val="1"/>
    <w:next w:val="1"/>
    <w:link w:val="42"/>
    <w:semiHidden/>
    <w:unhideWhenUsed/>
    <w:qFormat/>
    <w:uiPriority w:val="9"/>
    <w:pPr>
      <w:keepNext/>
      <w:keepLines/>
      <w:spacing w:before="240" w:after="64" w:line="320" w:lineRule="auto"/>
      <w:outlineLvl w:val="8"/>
    </w:pPr>
    <w:rPr>
      <w:rFonts w:asciiTheme="majorHAnsi" w:hAnsiTheme="majorHAnsi" w:eastAsiaTheme="majorEastAsia" w:cstheme="majorBidi"/>
      <w:szCs w:val="21"/>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7">
    <w:name w:val="List Number 2"/>
    <w:basedOn w:val="1"/>
    <w:semiHidden/>
    <w:unhideWhenUsed/>
    <w:qFormat/>
    <w:uiPriority w:val="99"/>
    <w:pPr>
      <w:numPr>
        <w:ilvl w:val="0"/>
        <w:numId w:val="1"/>
      </w:numPr>
    </w:pPr>
  </w:style>
  <w:style w:type="paragraph" w:styleId="8">
    <w:name w:val="Normal (Web)"/>
    <w:basedOn w:val="1"/>
    <w:semiHidden/>
    <w:unhideWhenUsed/>
    <w:qFormat/>
    <w:uiPriority w:val="99"/>
    <w:pPr>
      <w:spacing w:beforeAutospacing="1" w:afterAutospacing="1"/>
      <w:jc w:val="left"/>
    </w:pPr>
    <w:rPr>
      <w:rFonts w:cs="Times New Roman"/>
      <w:kern w:val="0"/>
      <w:sz w:val="24"/>
    </w:rPr>
  </w:style>
  <w:style w:type="paragraph" w:styleId="10">
    <w:name w:val="toc 7"/>
    <w:basedOn w:val="1"/>
    <w:next w:val="1"/>
    <w:unhideWhenUsed/>
    <w:qFormat/>
    <w:uiPriority w:val="39"/>
    <w:pPr>
      <w:spacing w:line="240" w:lineRule="auto"/>
      <w:ind w:left="2520" w:leftChars="1200" w:firstLine="0" w:firstLineChars="0"/>
    </w:pPr>
    <w:rPr>
      <w:rFonts w:eastAsiaTheme="minorEastAsia"/>
    </w:rPr>
  </w:style>
  <w:style w:type="paragraph" w:styleId="11">
    <w:name w:val="Normal Indent"/>
    <w:basedOn w:val="1"/>
    <w:next w:val="1"/>
    <w:qFormat/>
    <w:uiPriority w:val="0"/>
    <w:pPr>
      <w:ind w:firstLine="420"/>
    </w:pPr>
  </w:style>
  <w:style w:type="paragraph" w:styleId="12">
    <w:name w:val="Document Map"/>
    <w:basedOn w:val="1"/>
    <w:link w:val="53"/>
    <w:semiHidden/>
    <w:unhideWhenUsed/>
    <w:qFormat/>
    <w:uiPriority w:val="99"/>
    <w:pPr>
      <w:shd w:val="clear" w:color="auto" w:fill="000080"/>
    </w:pPr>
  </w:style>
  <w:style w:type="paragraph" w:styleId="13">
    <w:name w:val="annotation text"/>
    <w:basedOn w:val="1"/>
    <w:link w:val="54"/>
    <w:semiHidden/>
    <w:unhideWhenUsed/>
    <w:qFormat/>
    <w:uiPriority w:val="99"/>
    <w:pPr>
      <w:jc w:val="left"/>
    </w:pPr>
  </w:style>
  <w:style w:type="paragraph" w:styleId="14">
    <w:name w:val="Body Text"/>
    <w:basedOn w:val="1"/>
    <w:next w:val="1"/>
    <w:link w:val="49"/>
    <w:qFormat/>
    <w:uiPriority w:val="0"/>
    <w:pPr>
      <w:spacing w:after="120"/>
    </w:pPr>
  </w:style>
  <w:style w:type="paragraph" w:styleId="15">
    <w:name w:val="Body Text Indent"/>
    <w:basedOn w:val="1"/>
    <w:link w:val="51"/>
    <w:semiHidden/>
    <w:unhideWhenUsed/>
    <w:qFormat/>
    <w:uiPriority w:val="99"/>
    <w:pPr>
      <w:spacing w:after="120"/>
      <w:ind w:left="420" w:leftChars="200"/>
    </w:pPr>
  </w:style>
  <w:style w:type="paragraph" w:styleId="16">
    <w:name w:val="toc 5"/>
    <w:basedOn w:val="1"/>
    <w:next w:val="1"/>
    <w:unhideWhenUsed/>
    <w:qFormat/>
    <w:uiPriority w:val="39"/>
    <w:pPr>
      <w:spacing w:line="240" w:lineRule="auto"/>
      <w:ind w:left="1680" w:leftChars="800" w:firstLine="0" w:firstLineChars="0"/>
    </w:pPr>
    <w:rPr>
      <w:rFonts w:eastAsiaTheme="minorEastAsia"/>
    </w:rPr>
  </w:style>
  <w:style w:type="paragraph" w:styleId="17">
    <w:name w:val="toc 3"/>
    <w:basedOn w:val="1"/>
    <w:next w:val="1"/>
    <w:unhideWhenUsed/>
    <w:qFormat/>
    <w:uiPriority w:val="39"/>
    <w:pPr>
      <w:ind w:left="840" w:leftChars="400"/>
    </w:pPr>
  </w:style>
  <w:style w:type="paragraph" w:styleId="18">
    <w:name w:val="Plain Text"/>
    <w:basedOn w:val="1"/>
    <w:link w:val="50"/>
    <w:unhideWhenUsed/>
    <w:qFormat/>
    <w:uiPriority w:val="99"/>
    <w:pPr>
      <w:ind w:firstLine="0" w:firstLineChars="0"/>
    </w:pPr>
    <w:rPr>
      <w:rFonts w:ascii="宋体" w:hAnsi="Calibri" w:cs="Times New Roman"/>
      <w:szCs w:val="20"/>
    </w:rPr>
  </w:style>
  <w:style w:type="paragraph" w:styleId="19">
    <w:name w:val="toc 8"/>
    <w:basedOn w:val="1"/>
    <w:next w:val="1"/>
    <w:unhideWhenUsed/>
    <w:qFormat/>
    <w:uiPriority w:val="39"/>
    <w:pPr>
      <w:spacing w:line="240" w:lineRule="auto"/>
      <w:ind w:left="2940" w:leftChars="1400" w:firstLine="0" w:firstLineChars="0"/>
    </w:pPr>
    <w:rPr>
      <w:rFonts w:eastAsiaTheme="minorEastAsia"/>
    </w:rPr>
  </w:style>
  <w:style w:type="paragraph" w:styleId="20">
    <w:name w:val="Date"/>
    <w:basedOn w:val="1"/>
    <w:next w:val="1"/>
    <w:link w:val="56"/>
    <w:semiHidden/>
    <w:unhideWhenUsed/>
    <w:qFormat/>
    <w:uiPriority w:val="99"/>
    <w:pPr>
      <w:ind w:left="100" w:leftChars="2500"/>
    </w:pPr>
  </w:style>
  <w:style w:type="paragraph" w:styleId="21">
    <w:name w:val="Balloon Text"/>
    <w:basedOn w:val="1"/>
    <w:link w:val="44"/>
    <w:semiHidden/>
    <w:unhideWhenUsed/>
    <w:qFormat/>
    <w:uiPriority w:val="99"/>
    <w:pPr>
      <w:spacing w:line="240" w:lineRule="auto"/>
    </w:pPr>
    <w:rPr>
      <w:sz w:val="18"/>
      <w:szCs w:val="18"/>
    </w:rPr>
  </w:style>
  <w:style w:type="paragraph" w:styleId="22">
    <w:name w:val="footer"/>
    <w:basedOn w:val="1"/>
    <w:link w:val="45"/>
    <w:unhideWhenUsed/>
    <w:qFormat/>
    <w:uiPriority w:val="99"/>
    <w:pPr>
      <w:tabs>
        <w:tab w:val="center" w:pos="4153"/>
        <w:tab w:val="right" w:pos="8306"/>
      </w:tabs>
      <w:snapToGrid w:val="0"/>
      <w:jc w:val="left"/>
    </w:pPr>
    <w:rPr>
      <w:sz w:val="18"/>
      <w:szCs w:val="18"/>
    </w:rPr>
  </w:style>
  <w:style w:type="paragraph" w:styleId="23">
    <w:name w:val="header"/>
    <w:basedOn w:val="1"/>
    <w:link w:val="46"/>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style>
  <w:style w:type="paragraph" w:styleId="25">
    <w:name w:val="toc 4"/>
    <w:basedOn w:val="1"/>
    <w:next w:val="1"/>
    <w:unhideWhenUsed/>
    <w:qFormat/>
    <w:uiPriority w:val="39"/>
    <w:pPr>
      <w:spacing w:line="240" w:lineRule="auto"/>
      <w:ind w:left="1260" w:leftChars="600" w:firstLine="0" w:firstLineChars="0"/>
    </w:pPr>
    <w:rPr>
      <w:rFonts w:eastAsiaTheme="minorEastAsia"/>
    </w:rPr>
  </w:style>
  <w:style w:type="paragraph" w:styleId="26">
    <w:name w:val="toc 6"/>
    <w:basedOn w:val="1"/>
    <w:next w:val="1"/>
    <w:unhideWhenUsed/>
    <w:qFormat/>
    <w:uiPriority w:val="39"/>
    <w:pPr>
      <w:spacing w:line="240" w:lineRule="auto"/>
      <w:ind w:left="2100" w:leftChars="1000" w:firstLine="0" w:firstLineChars="0"/>
    </w:pPr>
    <w:rPr>
      <w:rFonts w:eastAsiaTheme="minorEastAsia"/>
    </w:rPr>
  </w:style>
  <w:style w:type="paragraph" w:styleId="27">
    <w:name w:val="toc 2"/>
    <w:basedOn w:val="1"/>
    <w:next w:val="1"/>
    <w:unhideWhenUsed/>
    <w:qFormat/>
    <w:uiPriority w:val="39"/>
    <w:pPr>
      <w:ind w:left="420" w:leftChars="200"/>
    </w:pPr>
  </w:style>
  <w:style w:type="paragraph" w:styleId="28">
    <w:name w:val="toc 9"/>
    <w:basedOn w:val="1"/>
    <w:next w:val="1"/>
    <w:unhideWhenUsed/>
    <w:qFormat/>
    <w:uiPriority w:val="39"/>
    <w:pPr>
      <w:spacing w:line="240" w:lineRule="auto"/>
      <w:ind w:left="3360" w:leftChars="1600" w:firstLine="0" w:firstLineChars="0"/>
    </w:pPr>
    <w:rPr>
      <w:rFonts w:eastAsiaTheme="minorEastAsia"/>
    </w:rPr>
  </w:style>
  <w:style w:type="paragraph" w:styleId="29">
    <w:name w:val="annotation subject"/>
    <w:basedOn w:val="13"/>
    <w:next w:val="13"/>
    <w:link w:val="55"/>
    <w:semiHidden/>
    <w:unhideWhenUsed/>
    <w:qFormat/>
    <w:uiPriority w:val="99"/>
    <w:rPr>
      <w:b/>
      <w:bCs/>
    </w:rPr>
  </w:style>
  <w:style w:type="paragraph" w:styleId="30">
    <w:name w:val="Body Text First Indent 2"/>
    <w:basedOn w:val="15"/>
    <w:qFormat/>
    <w:uiPriority w:val="0"/>
    <w:pPr>
      <w:spacing w:after="120"/>
    </w:pPr>
  </w:style>
  <w:style w:type="table" w:styleId="32">
    <w:name w:val="Table Grid"/>
    <w:basedOn w:val="3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Emphasis"/>
    <w:basedOn w:val="33"/>
    <w:qFormat/>
    <w:uiPriority w:val="20"/>
    <w:rPr>
      <w:i/>
      <w:iCs/>
    </w:rPr>
  </w:style>
  <w:style w:type="character" w:styleId="35">
    <w:name w:val="Hyperlink"/>
    <w:basedOn w:val="33"/>
    <w:unhideWhenUsed/>
    <w:qFormat/>
    <w:uiPriority w:val="99"/>
    <w:rPr>
      <w:color w:val="0563C1" w:themeColor="hyperlink"/>
      <w:u w:val="single"/>
      <w14:textFill>
        <w14:solidFill>
          <w14:schemeClr w14:val="hlink"/>
        </w14:solidFill>
      </w14:textFill>
    </w:rPr>
  </w:style>
  <w:style w:type="character" w:styleId="36">
    <w:name w:val="annotation reference"/>
    <w:basedOn w:val="33"/>
    <w:semiHidden/>
    <w:unhideWhenUsed/>
    <w:qFormat/>
    <w:uiPriority w:val="99"/>
    <w:rPr>
      <w:sz w:val="21"/>
      <w:szCs w:val="21"/>
    </w:rPr>
  </w:style>
  <w:style w:type="character" w:customStyle="1" w:styleId="37">
    <w:name w:val="标题 1 字符"/>
    <w:basedOn w:val="33"/>
    <w:link w:val="2"/>
    <w:qFormat/>
    <w:uiPriority w:val="0"/>
    <w:rPr>
      <w:rFonts w:eastAsia="黑体"/>
      <w:b/>
      <w:bCs/>
      <w:kern w:val="44"/>
      <w:sz w:val="32"/>
      <w:szCs w:val="44"/>
    </w:rPr>
  </w:style>
  <w:style w:type="character" w:customStyle="1" w:styleId="38">
    <w:name w:val="标题 2 字符"/>
    <w:basedOn w:val="33"/>
    <w:link w:val="3"/>
    <w:qFormat/>
    <w:uiPriority w:val="9"/>
    <w:rPr>
      <w:rFonts w:eastAsia="黑体" w:asciiTheme="majorHAnsi" w:hAnsiTheme="majorHAnsi" w:cstheme="majorBidi"/>
      <w:b/>
      <w:bCs/>
      <w:sz w:val="28"/>
      <w:szCs w:val="32"/>
    </w:rPr>
  </w:style>
  <w:style w:type="character" w:customStyle="1" w:styleId="39">
    <w:name w:val="标题 3 字符"/>
    <w:basedOn w:val="33"/>
    <w:link w:val="4"/>
    <w:qFormat/>
    <w:uiPriority w:val="9"/>
    <w:rPr>
      <w:rFonts w:eastAsia="黑体"/>
      <w:b/>
      <w:bCs/>
      <w:kern w:val="2"/>
      <w:sz w:val="24"/>
      <w:szCs w:val="32"/>
    </w:rPr>
  </w:style>
  <w:style w:type="character" w:customStyle="1" w:styleId="40">
    <w:name w:val="标题 4 字符"/>
    <w:basedOn w:val="33"/>
    <w:link w:val="5"/>
    <w:qFormat/>
    <w:uiPriority w:val="9"/>
    <w:rPr>
      <w:rFonts w:asciiTheme="majorHAnsi" w:hAnsiTheme="majorHAnsi" w:eastAsiaTheme="majorEastAsia" w:cstheme="majorBidi"/>
      <w:b/>
      <w:bCs/>
      <w:sz w:val="28"/>
      <w:szCs w:val="28"/>
    </w:rPr>
  </w:style>
  <w:style w:type="character" w:customStyle="1" w:styleId="41">
    <w:name w:val="标题 5 字符"/>
    <w:basedOn w:val="33"/>
    <w:link w:val="6"/>
    <w:qFormat/>
    <w:uiPriority w:val="9"/>
    <w:rPr>
      <w:b/>
      <w:bCs/>
      <w:sz w:val="28"/>
      <w:szCs w:val="28"/>
    </w:rPr>
  </w:style>
  <w:style w:type="character" w:customStyle="1" w:styleId="42">
    <w:name w:val="标题 9 字符"/>
    <w:basedOn w:val="33"/>
    <w:link w:val="9"/>
    <w:semiHidden/>
    <w:qFormat/>
    <w:uiPriority w:val="9"/>
    <w:rPr>
      <w:rFonts w:asciiTheme="majorHAnsi" w:hAnsiTheme="majorHAnsi" w:eastAsiaTheme="majorEastAsia" w:cstheme="majorBidi"/>
      <w:szCs w:val="21"/>
    </w:rPr>
  </w:style>
  <w:style w:type="character" w:customStyle="1" w:styleId="43">
    <w:name w:val="纯文本 字符"/>
    <w:basedOn w:val="33"/>
    <w:qFormat/>
    <w:uiPriority w:val="99"/>
    <w:rPr>
      <w:rFonts w:ascii="宋体" w:hAnsi="Calibri" w:eastAsia="宋体" w:cs="Times New Roman"/>
      <w:szCs w:val="20"/>
    </w:rPr>
  </w:style>
  <w:style w:type="character" w:customStyle="1" w:styleId="44">
    <w:name w:val="批注框文本 字符"/>
    <w:basedOn w:val="33"/>
    <w:link w:val="21"/>
    <w:semiHidden/>
    <w:qFormat/>
    <w:uiPriority w:val="99"/>
    <w:rPr>
      <w:rFonts w:eastAsia="宋体"/>
      <w:kern w:val="2"/>
      <w:sz w:val="18"/>
      <w:szCs w:val="18"/>
    </w:rPr>
  </w:style>
  <w:style w:type="character" w:customStyle="1" w:styleId="45">
    <w:name w:val="页脚 字符"/>
    <w:basedOn w:val="33"/>
    <w:link w:val="22"/>
    <w:qFormat/>
    <w:uiPriority w:val="99"/>
    <w:rPr>
      <w:sz w:val="18"/>
      <w:szCs w:val="18"/>
    </w:rPr>
  </w:style>
  <w:style w:type="character" w:customStyle="1" w:styleId="46">
    <w:name w:val="页眉 字符"/>
    <w:basedOn w:val="33"/>
    <w:link w:val="23"/>
    <w:qFormat/>
    <w:uiPriority w:val="99"/>
    <w:rPr>
      <w:sz w:val="18"/>
      <w:szCs w:val="18"/>
    </w:rPr>
  </w:style>
  <w:style w:type="character" w:customStyle="1" w:styleId="47">
    <w:name w:val="标题 9 Char"/>
    <w:qFormat/>
    <w:uiPriority w:val="9"/>
    <w:rPr>
      <w:rFonts w:ascii="Cambria" w:hAnsi="Cambria"/>
      <w:kern w:val="2"/>
      <w:sz w:val="21"/>
      <w:szCs w:val="21"/>
    </w:rPr>
  </w:style>
  <w:style w:type="character" w:customStyle="1" w:styleId="48">
    <w:name w:val="未处理的提及1"/>
    <w:basedOn w:val="33"/>
    <w:semiHidden/>
    <w:unhideWhenUsed/>
    <w:qFormat/>
    <w:uiPriority w:val="99"/>
    <w:rPr>
      <w:color w:val="605E5C"/>
      <w:shd w:val="clear" w:color="auto" w:fill="E1DFDD"/>
    </w:rPr>
  </w:style>
  <w:style w:type="character" w:customStyle="1" w:styleId="49">
    <w:name w:val="正文文本 字符"/>
    <w:basedOn w:val="33"/>
    <w:link w:val="14"/>
    <w:qFormat/>
    <w:uiPriority w:val="0"/>
    <w:rPr>
      <w:kern w:val="2"/>
      <w:sz w:val="21"/>
      <w:szCs w:val="24"/>
    </w:rPr>
  </w:style>
  <w:style w:type="character" w:customStyle="1" w:styleId="50">
    <w:name w:val="纯文本 字符1"/>
    <w:basedOn w:val="33"/>
    <w:link w:val="18"/>
    <w:qFormat/>
    <w:uiPriority w:val="0"/>
    <w:rPr>
      <w:rFonts w:hint="eastAsia" w:ascii="宋体" w:hAnsi="宋体" w:eastAsia="宋体" w:cs="宋体"/>
      <w:kern w:val="2"/>
      <w:sz w:val="21"/>
    </w:rPr>
  </w:style>
  <w:style w:type="character" w:customStyle="1" w:styleId="51">
    <w:name w:val="正文文本缩进 字符"/>
    <w:basedOn w:val="33"/>
    <w:link w:val="15"/>
    <w:qFormat/>
    <w:uiPriority w:val="0"/>
    <w:rPr>
      <w:kern w:val="2"/>
      <w:sz w:val="21"/>
      <w:szCs w:val="24"/>
    </w:rPr>
  </w:style>
  <w:style w:type="character" w:customStyle="1" w:styleId="52">
    <w:name w:val="正文文本首行缩进 2 字符"/>
    <w:basedOn w:val="51"/>
    <w:qFormat/>
    <w:uiPriority w:val="0"/>
    <w:rPr>
      <w:kern w:val="2"/>
      <w:sz w:val="21"/>
      <w:szCs w:val="24"/>
    </w:rPr>
  </w:style>
  <w:style w:type="character" w:customStyle="1" w:styleId="53">
    <w:name w:val="文档结构图 字符"/>
    <w:basedOn w:val="33"/>
    <w:link w:val="12"/>
    <w:qFormat/>
    <w:uiPriority w:val="0"/>
    <w:rPr>
      <w:rFonts w:hint="eastAsia" w:ascii="Microsoft YaHei UI" w:hAnsi="等线" w:eastAsia="Microsoft YaHei UI" w:cs="Times New Roman"/>
      <w:kern w:val="2"/>
      <w:sz w:val="18"/>
      <w:szCs w:val="18"/>
    </w:rPr>
  </w:style>
  <w:style w:type="character" w:customStyle="1" w:styleId="54">
    <w:name w:val="批注文字 字符"/>
    <w:basedOn w:val="33"/>
    <w:link w:val="13"/>
    <w:semiHidden/>
    <w:qFormat/>
    <w:uiPriority w:val="99"/>
    <w:rPr>
      <w:rFonts w:asciiTheme="minorHAnsi" w:hAnsiTheme="minorHAnsi" w:cstheme="minorBidi"/>
      <w:kern w:val="2"/>
      <w:sz w:val="21"/>
      <w:szCs w:val="22"/>
    </w:rPr>
  </w:style>
  <w:style w:type="character" w:customStyle="1" w:styleId="55">
    <w:name w:val="批注主题 字符"/>
    <w:basedOn w:val="54"/>
    <w:link w:val="29"/>
    <w:semiHidden/>
    <w:qFormat/>
    <w:uiPriority w:val="99"/>
    <w:rPr>
      <w:rFonts w:asciiTheme="minorHAnsi" w:hAnsiTheme="minorHAnsi" w:cstheme="minorBidi"/>
      <w:b/>
      <w:bCs/>
      <w:kern w:val="2"/>
      <w:sz w:val="21"/>
      <w:szCs w:val="22"/>
    </w:rPr>
  </w:style>
  <w:style w:type="character" w:customStyle="1" w:styleId="56">
    <w:name w:val="日期 字符"/>
    <w:basedOn w:val="33"/>
    <w:link w:val="20"/>
    <w:semiHidden/>
    <w:qFormat/>
    <w:uiPriority w:val="99"/>
    <w:rPr>
      <w:rFonts w:asciiTheme="minorHAnsi" w:hAnsiTheme="minorHAnsi" w:cstheme="minorBidi"/>
      <w:kern w:val="2"/>
      <w:sz w:val="21"/>
      <w:szCs w:val="22"/>
    </w:rPr>
  </w:style>
  <w:style w:type="paragraph" w:customStyle="1" w:styleId="57">
    <w:name w:val="null3"/>
    <w:qFormat/>
    <w:uiPriority w:val="0"/>
    <w:rPr>
      <w:rFonts w:hint="eastAsia" w:ascii="Calibri" w:hAnsi="Calibri" w:eastAsia="宋体" w:cs="Times New Roman"/>
      <w:lang w:val="en-US" w:eastAsia="zh-CN" w:bidi="ar-SA"/>
    </w:rPr>
  </w:style>
  <w:style w:type="paragraph" w:customStyle="1" w:styleId="58">
    <w:name w:val="文档结构图1"/>
    <w:basedOn w:val="1"/>
    <w:qFormat/>
    <w:uiPriority w:val="0"/>
  </w:style>
  <w:style w:type="paragraph" w:customStyle="1" w:styleId="5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60">
    <w:name w:val="列出段落1"/>
    <w:basedOn w:val="1"/>
    <w:qFormat/>
    <w:uiPriority w:val="0"/>
    <w:pPr>
      <w:ind w:firstLine="420" w:firstLineChars="200"/>
    </w:pPr>
    <w:rPr>
      <w:szCs w:val="21"/>
    </w:rPr>
  </w:style>
  <w:style w:type="paragraph" w:customStyle="1" w:styleId="61">
    <w:name w:val="!正文"/>
    <w:basedOn w:val="1"/>
    <w:autoRedefine/>
    <w:qFormat/>
    <w:uiPriority w:val="0"/>
    <w:pPr>
      <w:spacing w:line="360" w:lineRule="auto"/>
      <w:ind w:firstLine="200" w:firstLineChars="200"/>
    </w:pPr>
    <w:rPr>
      <w:rFonts w:ascii="宋体" w:hAnsi="宋体" w:eastAsia="宋体" w:cs="Times New Roman"/>
      <w:sz w:val="24"/>
      <w:szCs w:val="28"/>
      <w:lang w:val="zh-CN"/>
    </w:rPr>
  </w:style>
  <w:style w:type="character" w:customStyle="1" w:styleId="62">
    <w:name w:val="font51"/>
    <w:basedOn w:val="33"/>
    <w:qFormat/>
    <w:uiPriority w:val="0"/>
    <w:rPr>
      <w:rFonts w:hint="eastAsia" w:ascii="宋体" w:hAnsi="宋体" w:eastAsia="宋体" w:cs="宋体"/>
      <w:color w:val="000000"/>
      <w:sz w:val="32"/>
      <w:szCs w:val="32"/>
      <w:u w:val="none"/>
    </w:rPr>
  </w:style>
  <w:style w:type="character" w:customStyle="1" w:styleId="63">
    <w:name w:val="font41"/>
    <w:basedOn w:val="33"/>
    <w:qFormat/>
    <w:uiPriority w:val="0"/>
    <w:rPr>
      <w:rFonts w:hint="default" w:ascii="Times New Roman" w:hAnsi="Times New Roman" w:cs="Times New Roman"/>
      <w:color w:val="000000"/>
      <w:sz w:val="32"/>
      <w:szCs w:val="32"/>
      <w:u w:val="none"/>
    </w:rPr>
  </w:style>
  <w:style w:type="character" w:customStyle="1" w:styleId="64">
    <w:name w:val="font61"/>
    <w:basedOn w:val="33"/>
    <w:qFormat/>
    <w:uiPriority w:val="0"/>
    <w:rPr>
      <w:rFonts w:hint="default" w:ascii="Segoe UI Symbol" w:hAnsi="Segoe UI Symbol" w:eastAsia="Segoe UI Symbol" w:cs="Segoe UI Symbol"/>
      <w:color w:val="000000"/>
      <w:sz w:val="32"/>
      <w:szCs w:val="32"/>
      <w:u w:val="none"/>
    </w:rPr>
  </w:style>
  <w:style w:type="character" w:customStyle="1" w:styleId="65">
    <w:name w:val="font71"/>
    <w:basedOn w:val="33"/>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2.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footer" Target="footer7.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7193B2C-9A4A-47CB-AF59-C78FABE0EC61}">
  <ds:schemaRefs/>
</ds:datastoreItem>
</file>

<file path=docProps/app.xml><?xml version="1.0" encoding="utf-8"?>
<Properties xmlns="http://schemas.openxmlformats.org/officeDocument/2006/extended-properties" xmlns:vt="http://schemas.openxmlformats.org/officeDocument/2006/docPropsVTypes">
  <Template>Normal.dotm</Template>
  <Pages>83</Pages>
  <Words>11404</Words>
  <Characters>12273</Characters>
  <Lines>268</Lines>
  <Paragraphs>75</Paragraphs>
  <TotalTime>10</TotalTime>
  <ScaleCrop>false</ScaleCrop>
  <LinksUpToDate>false</LinksUpToDate>
  <CharactersWithSpaces>12435</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2021-04-11T05:55:00Z</dcterms:created>
  <dc:creator>China</dc:creator>
  <cp:lastModifiedBy>T14</cp:lastModifiedBy>
  <dcterms:modified xsi:type="dcterms:W3CDTF">2026-01-28T08:32:32Z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9332F5455EBA46C28BA9E19330028901_13</vt:lpwstr>
  </property>
  <property fmtid="{D5CDD505-2E9C-101B-9397-08002B2CF9AE}" pid="4" name="KSOTemplateDocerSaveRecord">
    <vt:lpwstr>eyJoZGlkIjoiYjk0NTAyNGM1YTg5MTBhMzlhZmRjNDQyZGU0NzQwYjUiLCJ1c2VySWQiOiI0Mjk5ODQ3NTQifQ==</vt:lpwstr>
  </property>
</Properties>
</file>