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版本号：240711001</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医养结合能力建设项目施工图设计服务项目</w:t>
      </w:r>
    </w:p>
    <w:p>
      <w:pPr>
        <w:pStyle w:val="null3"/>
        <w:jc w:val="center"/>
        <w:outlineLvl w:val="2"/>
      </w:pPr>
      <w:r>
        <w:rPr>
          <w:b/>
          <w:sz w:val="28"/>
        </w:rPr>
        <w:t>采购项目编号：</w:t>
      </w:r>
      <w:r>
        <w:rPr>
          <w:b/>
          <w:sz w:val="28"/>
        </w:rPr>
        <w:t>N5105212024000156</w:t>
      </w:r>
    </w:p>
    <w:p>
      <w:pPr>
        <w:pStyle w:val="null3"/>
        <w:jc w:val="left"/>
        <w:outlineLvl w:val="2"/>
      </w:pPr>
      <w:r>
        <w:rPr>
          <w:b/>
          <w:sz w:val="28"/>
        </w:rPr>
        <w:t>泸县中医医院</w:t>
      </w:r>
    </w:p>
    <w:p>
      <w:pPr>
        <w:pStyle w:val="null3"/>
        <w:jc w:val="center"/>
        <w:outlineLvl w:val="2"/>
      </w:pPr>
      <w:r>
        <w:rPr>
          <w:b/>
          <w:sz w:val="28"/>
        </w:rPr>
        <w:t>四川海函宜创工程项目管理有限公司</w:t>
      </w:r>
      <w:r>
        <w:rPr>
          <w:b/>
          <w:sz w:val="28"/>
        </w:rPr>
        <w:t>共同编制</w:t>
      </w:r>
    </w:p>
    <w:p>
      <w:pPr>
        <w:pStyle w:val="null3"/>
        <w:jc w:val="center"/>
      </w:pPr>
      <w:r>
        <w:rPr/>
        <w:t>2024年07月11日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四川海函宜创工程项目管理有限公司</w:t>
      </w:r>
      <w:r>
        <w:rPr/>
        <w:t xml:space="preserve"> （以下简称“代理机构”）受 </w:t>
      </w:r>
      <w:r>
        <w:rPr/>
        <w:t>泸县中医医院</w:t>
      </w:r>
      <w:r>
        <w:rPr/>
        <w:t xml:space="preserve"> 委托，拟对 </w:t>
      </w:r>
      <w:r>
        <w:rPr/>
        <w:t>医养结合能力建设项目施工图设计服务项目</w:t>
      </w:r>
      <w:r>
        <w:rPr/>
        <w:t xml:space="preserve"> 采用竞争性磋商采购方式进行采购，兹邀请符合资格条件的供应商参加磋商，本项目为四川省</w:t>
      </w:r>
      <w:r>
        <w:rPr/>
        <w:t>泸州市泸县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N5105212024000156</w:t>
      </w:r>
    </w:p>
    <w:p>
      <w:pPr>
        <w:pStyle w:val="null3"/>
        <w:jc w:val="left"/>
        <w:outlineLvl w:val="2"/>
      </w:pPr>
      <w:r>
        <w:rPr>
          <w:b/>
          <w:sz w:val="28"/>
        </w:rPr>
        <w:t>1.2.采购项目名称</w:t>
      </w:r>
      <w:r>
        <w:rPr>
          <w:b/>
          <w:sz w:val="28"/>
        </w:rPr>
        <w:t xml:space="preserve">： </w:t>
      </w:r>
      <w:r>
        <w:rPr>
          <w:b/>
          <w:sz w:val="28"/>
        </w:rPr>
        <w:t>医养结合能力建设项目施工图设计服务项目</w:t>
      </w:r>
    </w:p>
    <w:p>
      <w:pPr>
        <w:pStyle w:val="null3"/>
        <w:jc w:val="left"/>
        <w:outlineLvl w:val="2"/>
      </w:pPr>
      <w:r>
        <w:rPr>
          <w:b/>
          <w:sz w:val="28"/>
        </w:rPr>
        <w:t>1.3.磋商项目简介</w:t>
      </w:r>
    </w:p>
    <w:p>
      <w:pPr>
        <w:pStyle w:val="null3"/>
        <w:ind w:firstLine="480"/>
        <w:jc w:val="left"/>
      </w:pPr>
      <w:r>
        <w:rPr/>
        <w:t>本项目共1个包，拟采购1名供应商实施泸县中医医院医养结合能力建设项目施工图设计服务项目。</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提供建设行政主管部门颁发的建筑行业(建筑工程)乙级或以上设计资质扫描件。省外企业须提供在有效期内的《四川省省外企业入川从事建筑活动备案证》或入川承揽业务备案材料扫描件。（描述：具备建设行政主管部门颁发的建筑行业(建筑工程)乙级或以上设计资质。省外企业须提供在有效期内的《四川省省外企业入川从事建筑活动备案证》或入川承揽业务备案材料。）</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泸县中医医院</w:t>
      </w:r>
    </w:p>
    <w:p>
      <w:pPr>
        <w:pStyle w:val="null3"/>
        <w:ind w:firstLine="480"/>
        <w:jc w:val="left"/>
      </w:pPr>
      <w:r>
        <w:rPr/>
        <w:t xml:space="preserve"> 地址： </w:t>
      </w:r>
      <w:r>
        <w:rPr/>
        <w:t>四川省泸州市泸县云锦镇锦绣路18号</w:t>
      </w:r>
    </w:p>
    <w:p>
      <w:pPr>
        <w:pStyle w:val="null3"/>
        <w:jc w:val="left"/>
      </w:pPr>
      <w:r>
        <w:rPr/>
        <w:t xml:space="preserve"> 邮编： </w:t>
      </w:r>
      <w:r>
        <w:rPr/>
        <w:t>646102</w:t>
      </w:r>
    </w:p>
    <w:p>
      <w:pPr>
        <w:pStyle w:val="null3"/>
        <w:jc w:val="left"/>
      </w:pPr>
      <w:r>
        <w:rPr/>
        <w:t xml:space="preserve"> 联系人： </w:t>
      </w:r>
      <w:r>
        <w:rPr/>
        <w:t>张先生</w:t>
      </w:r>
    </w:p>
    <w:p>
      <w:pPr>
        <w:pStyle w:val="null3"/>
        <w:jc w:val="left"/>
      </w:pPr>
      <w:r>
        <w:rPr/>
        <w:t xml:space="preserve"> 联系电话： </w:t>
      </w:r>
      <w:r>
        <w:rPr/>
        <w:t>0830-8792043</w:t>
      </w:r>
    </w:p>
    <w:p>
      <w:pPr>
        <w:pStyle w:val="null3"/>
        <w:ind w:firstLine="480"/>
        <w:jc w:val="left"/>
        <w:outlineLvl w:val="3"/>
      </w:pPr>
      <w:r>
        <w:rPr>
          <w:b/>
          <w:sz w:val="24"/>
        </w:rPr>
        <w:t>代理机构</w:t>
      </w:r>
      <w:r>
        <w:rPr>
          <w:b/>
          <w:sz w:val="24"/>
        </w:rPr>
        <w:t xml:space="preserve">： </w:t>
      </w:r>
      <w:r>
        <w:rPr>
          <w:b/>
          <w:sz w:val="24"/>
        </w:rPr>
        <w:t>四川海函宜创工程项目管理有限公司</w:t>
      </w:r>
    </w:p>
    <w:p>
      <w:pPr>
        <w:pStyle w:val="null3"/>
        <w:ind w:firstLine="480"/>
        <w:jc w:val="left"/>
      </w:pPr>
      <w:r>
        <w:rPr/>
        <w:t xml:space="preserve"> 地址： </w:t>
      </w:r>
      <w:r>
        <w:rPr/>
        <w:t>四川省泸州市江阳区康城路1段1号楼1单元13层1304号</w:t>
      </w:r>
    </w:p>
    <w:p>
      <w:pPr>
        <w:pStyle w:val="null3"/>
        <w:jc w:val="left"/>
      </w:pPr>
      <w:r>
        <w:rPr/>
        <w:t xml:space="preserve"> 邮编： </w:t>
      </w:r>
      <w:r>
        <w:rPr/>
        <w:t>646000</w:t>
      </w:r>
    </w:p>
    <w:p>
      <w:pPr>
        <w:pStyle w:val="null3"/>
        <w:jc w:val="left"/>
      </w:pPr>
      <w:r>
        <w:rPr/>
        <w:t xml:space="preserve"> 联系人： </w:t>
      </w:r>
      <w:r>
        <w:rPr/>
        <w:t>刘欢</w:t>
      </w:r>
    </w:p>
    <w:p>
      <w:pPr>
        <w:pStyle w:val="null3"/>
        <w:jc w:val="left"/>
      </w:pPr>
      <w:r>
        <w:rPr/>
        <w:t xml:space="preserve"> 联系电话： </w:t>
      </w:r>
      <w:r>
        <w:rPr/>
        <w:t>13438130917</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采购包1：660,000.00元</w:t>
            </w:r>
          </w:p>
          <w:p>
            <w:pPr>
              <w:pStyle w:val="null3"/>
              <w:jc w:val="left"/>
            </w:pPr>
            <w:r>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代理服务费收费标准：本项目代理费用每包按照《招标代理服务收费管理暂行办法》（计价格[2002]1980号）文件规定计取（不足6000元按6000元最低费用计取），由成交供应商在领取成交通知书前一次性支付。</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本磋商文件所称的“以上”、“以下”、“内”、“以内”、“超过”、“少于”、“不少于”包括本数；所称的“不足”、“低于”、“不低于”不包括本数。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泸县中医医院</w:t>
      </w:r>
      <w:r>
        <w:rPr/>
        <w:t xml:space="preserve"> 和 </w:t>
      </w:r>
      <w:r>
        <w:rPr/>
        <w:t>四川海函宜创工程项目管理有限公司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泸县中医医院</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四川海函宜创工程项目管理有限公司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三、供应商根据更正公告、更正信息要求，重新获取磋商文件，进行响应文件编制。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并按无效响应处理。该响应报价作为合同价，在合同履行中原则上不得变更。</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响应文件提交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提交响应文件截止时间后，通过交易系统“开标/开启大厅”在线开启解密响应文件。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分段/分期验收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施工图设计文件通过审查</w:t>
      </w:r>
      <w:r>
        <w:rPr/>
        <w:t xml:space="preserve"> ，达到验收条件起 </w:t>
      </w:r>
      <w:r>
        <w:rPr/>
        <w:t>30</w:t>
      </w:r>
      <w:r>
        <w:rPr/>
        <w:t xml:space="preserve"> 日内，验收合同总金额的 </w:t>
      </w:r>
      <w:r>
        <w:rPr/>
        <w:t>90.00</w:t>
      </w:r>
      <w:r>
        <w:rPr/>
        <w:t>%；</w:t>
      </w:r>
    </w:p>
    <w:p>
      <w:pPr>
        <w:pStyle w:val="null3"/>
        <w:ind w:firstLine="1200"/>
        <w:jc w:val="left"/>
      </w:pPr>
      <w:r>
        <w:rPr/>
        <w:t>2、</w:t>
      </w:r>
      <w:r>
        <w:rPr/>
        <w:t xml:space="preserve"> 验收条件说明： </w:t>
      </w:r>
      <w:r>
        <w:rPr/>
        <w:t>工程竣工验收合格</w:t>
      </w:r>
      <w:r>
        <w:rPr/>
        <w:t xml:space="preserve"> ，达到验收条件起 </w:t>
      </w:r>
      <w:r>
        <w:rPr/>
        <w:t>30</w:t>
      </w:r>
      <w:r>
        <w:rPr/>
        <w:t xml:space="preserve"> 日内，验收合同总金额的 </w:t>
      </w:r>
      <w:r>
        <w:rPr/>
        <w:t>10.00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按照技术要求验收</w:t>
      </w:r>
    </w:p>
    <w:p>
      <w:pPr>
        <w:pStyle w:val="null3"/>
        <w:ind w:firstLine="480"/>
        <w:jc w:val="left"/>
      </w:pPr>
      <w:r>
        <w:rPr/>
        <w:t>十、商务履约验收内容：</w:t>
      </w:r>
    </w:p>
    <w:p>
      <w:pPr>
        <w:pStyle w:val="null3"/>
        <w:ind w:firstLine="480"/>
        <w:jc w:val="left"/>
      </w:pPr>
      <w:r>
        <w:rPr/>
        <w:t>采购包1：</w:t>
      </w:r>
      <w:r>
        <w:rPr/>
        <w:t>服务时间:60日历天，后续服务直至该项目工程竣工验收合格后为止。</w:t>
      </w:r>
    </w:p>
    <w:p>
      <w:pPr>
        <w:pStyle w:val="null3"/>
        <w:ind w:firstLine="480"/>
        <w:jc w:val="left"/>
      </w:pPr>
      <w:r>
        <w:rPr/>
        <w:t>十一、履约验收标准：</w:t>
      </w:r>
    </w:p>
    <w:p>
      <w:pPr>
        <w:pStyle w:val="null3"/>
        <w:ind w:firstLine="480"/>
        <w:jc w:val="left"/>
      </w:pPr>
      <w:r>
        <w:rPr/>
        <w:t>采购包1：</w:t>
      </w:r>
      <w:r>
        <w:rPr/>
        <w:t>采购人在项目完成后14日内按国家有关规定以及采购文件的质量要求和技术指标、成交供应商的响应文件及承诺与本合同约定标准进行验收。其他未尽事宜按照《财政部关于进一步加强政府采购需求和履约验收管理的指导意见》（财库〔2016〕205号）的要求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五、向采购人或者代理机构、磋商小组成员行贿或者提供其他不正当利益；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七、未按照磋商文件确定的事项签订政府采购合同；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作无效响应处理。成交供应商有前述一至五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泸县中医医院</w:t>
      </w:r>
      <w:r>
        <w:rPr/>
        <w:t xml:space="preserve"> 负责答复；供应商对除采购需求外的磋商文件的询问、质疑由 </w:t>
      </w:r>
      <w:r>
        <w:rPr/>
        <w:t>四川海函宜创工程项目管理有限公司</w:t>
      </w:r>
      <w:r>
        <w:rPr/>
        <w:t xml:space="preserve"> 负责答复；供应商对采购过程、采购结果的询问、质疑由 </w:t>
      </w:r>
      <w:r>
        <w:rPr/>
        <w:t>四川海函宜创工程项目管理有限公司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联系人：张先生</w:t>
      </w:r>
    </w:p>
    <w:p>
      <w:pPr>
        <w:pStyle w:val="null3"/>
        <w:jc w:val="left"/>
      </w:pPr>
      <w:r>
        <w:rPr/>
        <w:t>联系电话：0830-8792043</w:t>
      </w:r>
    </w:p>
    <w:p>
      <w:pPr>
        <w:pStyle w:val="null3"/>
        <w:jc w:val="left"/>
      </w:pPr>
      <w:r>
        <w:rPr/>
        <w:t>地址：四川省泸州市泸县云锦镇锦绣路18号</w:t>
      </w:r>
    </w:p>
    <w:p>
      <w:pPr>
        <w:pStyle w:val="null3"/>
        <w:jc w:val="left"/>
      </w:pPr>
      <w:r>
        <w:rPr/>
        <w:t>邮编：646102</w:t>
      </w:r>
    </w:p>
    <w:p>
      <w:pPr>
        <w:pStyle w:val="null3"/>
        <w:jc w:val="left"/>
      </w:pPr>
      <w:r>
        <w:rPr/>
        <w:t>答复主体：代理机构</w:t>
      </w:r>
    </w:p>
    <w:p>
      <w:pPr>
        <w:pStyle w:val="null3"/>
        <w:jc w:val="left"/>
      </w:pPr>
      <w:r>
        <w:rPr/>
        <w:t>联系人：刘女士</w:t>
      </w:r>
    </w:p>
    <w:p>
      <w:pPr>
        <w:pStyle w:val="null3"/>
        <w:jc w:val="left"/>
      </w:pPr>
      <w:r>
        <w:rPr/>
        <w:t>联系电话：13438130917</w:t>
      </w:r>
    </w:p>
    <w:p>
      <w:pPr>
        <w:pStyle w:val="null3"/>
        <w:jc w:val="left"/>
      </w:pPr>
      <w:r>
        <w:rPr/>
        <w:t>地址：四川省泸州市江阳区康城路1段1号楼1单元13层1304号</w:t>
      </w:r>
    </w:p>
    <w:p>
      <w:pPr>
        <w:pStyle w:val="null3"/>
        <w:jc w:val="left"/>
      </w:pPr>
      <w:r>
        <w:rPr/>
        <w:t>邮编：646000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本项目共1个包，拟采购1名供应商实施泸县中医医院医养结合服务能力建设项目设计服务采购项目。</w:t>
      </w:r>
    </w:p>
    <w:p>
      <w:pPr>
        <w:pStyle w:val="null3"/>
        <w:jc w:val="left"/>
        <w:outlineLvl w:val="2"/>
      </w:pPr>
      <w:r>
        <w:rPr>
          <w:b/>
          <w:sz w:val="28"/>
        </w:rPr>
        <w:t>3.2.采购内容</w:t>
      </w:r>
    </w:p>
    <w:p>
      <w:pPr>
        <w:pStyle w:val="null3"/>
        <w:jc w:val="left"/>
      </w:pPr>
      <w:r>
        <w:rPr/>
        <w:t>采购包1：</w:t>
      </w:r>
    </w:p>
    <w:p>
      <w:pPr>
        <w:pStyle w:val="null3"/>
        <w:jc w:val="left"/>
      </w:pPr>
      <w:r>
        <w:rPr/>
        <w:t>采购包预算金额（元）: 660,000.00</w:t>
      </w:r>
    </w:p>
    <w:p>
      <w:pPr>
        <w:pStyle w:val="null3"/>
        <w:jc w:val="left"/>
      </w:pPr>
      <w:r>
        <w:rPr/>
        <w:t>采购包最高限价（元）: 660,000.00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其他服务</w:t>
            </w:r>
          </w:p>
        </w:tc>
        <w:tc>
          <w:tcPr>
            <w:tcW w:type="dxa" w:w="821"/>
          </w:tcPr>
          <w:p>
            <w:pPr>
              <w:pStyle w:val="null3"/>
              <w:jc w:val="left"/>
            </w:pPr>
            <w:r>
              <w:rPr/>
              <w:t>医养结合能力建设项目施工图设计服务项目</w:t>
            </w:r>
          </w:p>
        </w:tc>
        <w:tc>
          <w:tcPr>
            <w:tcW w:type="dxa" w:w="821"/>
          </w:tcPr>
          <w:p>
            <w:pPr>
              <w:pStyle w:val="null3"/>
              <w:jc w:val="right"/>
            </w:pPr>
            <w:r>
              <w:rPr/>
              <w:t>1.00（项）</w:t>
            </w:r>
          </w:p>
        </w:tc>
        <w:tc>
          <w:tcPr>
            <w:tcW w:type="dxa" w:w="821"/>
          </w:tcPr>
          <w:p>
            <w:pPr>
              <w:pStyle w:val="null3"/>
              <w:jc w:val="right"/>
            </w:pPr>
            <w:r>
              <w:rPr/>
              <w:t>660,000.00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ind w:firstLine="480"/>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医养结合能力建设项目施工图设计服务项目</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660,000.00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ind w:firstLine="480"/>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ind w:firstLine="480"/>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ind w:firstLine="480"/>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ind w:firstLine="480"/>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标的名称：医养结合能力建设项目施工图设计服务项目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both"/>
            </w:pPr>
            <w:r>
              <w:rPr>
                <w:rFonts w:ascii="宋体" w:hAnsi="宋体" w:cs="宋体" w:eastAsia="宋体"/>
                <w:sz w:val="24"/>
              </w:rPr>
              <w:t xml:space="preserve">  1.</w:t>
            </w:r>
            <w:r>
              <w:rPr>
                <w:rFonts w:ascii="宋体" w:hAnsi="宋体" w:cs="宋体" w:eastAsia="宋体"/>
                <w:sz w:val="24"/>
              </w:rPr>
              <w:t>本项目所有设计工作及后续相关服务，包括：泸县中医医院医养结合服务能力建设项目的施工图设计及施工配合后续服务等工作。</w:t>
            </w:r>
          </w:p>
          <w:p>
            <w:pPr>
              <w:pStyle w:val="null3"/>
              <w:spacing w:after="120"/>
              <w:ind w:firstLine="480"/>
              <w:jc w:val="both"/>
            </w:pPr>
            <w:r>
              <w:rPr>
                <w:rFonts w:ascii="宋体" w:hAnsi="宋体" w:cs="宋体" w:eastAsia="宋体"/>
                <w:sz w:val="24"/>
              </w:rPr>
              <w:t>2</w:t>
            </w:r>
            <w:r>
              <w:rPr>
                <w:rFonts w:ascii="宋体" w:hAnsi="宋体" w:cs="宋体" w:eastAsia="宋体"/>
                <w:sz w:val="24"/>
              </w:rPr>
              <w:t>.完成质量：必须按国家有关工程设计标准、规程和规范执行并符合上级主管部门对本项目的要求；所有服务成果产权归采购方所有，关于项目成果的具体要求以满足采购人实际需求为准，成交后在合同中详细约定。在编制过程中，如果国家或有关部委颁发了新的技术标准或规范，则供应商应采用新的标准或规范进行编制。</w:t>
            </w:r>
          </w:p>
          <w:p>
            <w:pPr>
              <w:pStyle w:val="null3"/>
              <w:spacing w:after="120"/>
              <w:ind w:firstLine="480"/>
              <w:jc w:val="both"/>
            </w:pPr>
            <w:r>
              <w:rPr>
                <w:rFonts w:ascii="宋体" w:hAnsi="宋体" w:cs="宋体" w:eastAsia="宋体"/>
                <w:sz w:val="24"/>
              </w:rPr>
              <w:t>3</w:t>
            </w:r>
            <w:r>
              <w:rPr>
                <w:rFonts w:ascii="宋体" w:hAnsi="宋体" w:cs="宋体" w:eastAsia="宋体"/>
                <w:sz w:val="24"/>
              </w:rPr>
              <w:t>.成果数量：经评审完善后的施工图设计文件电子档1份，纸质设计文件6套。</w:t>
            </w:r>
          </w:p>
          <w:p>
            <w:pPr>
              <w:pStyle w:val="null3"/>
              <w:spacing w:after="120"/>
              <w:ind w:firstLine="480"/>
              <w:jc w:val="both"/>
            </w:pPr>
            <w:r>
              <w:rPr>
                <w:rFonts w:ascii="宋体" w:hAnsi="宋体" w:cs="宋体" w:eastAsia="宋体"/>
                <w:sz w:val="24"/>
              </w:rPr>
              <w:t>4</w:t>
            </w:r>
            <w:r>
              <w:rPr>
                <w:rFonts w:ascii="宋体" w:hAnsi="宋体" w:cs="宋体" w:eastAsia="宋体"/>
                <w:sz w:val="24"/>
              </w:rPr>
              <w:t>.成果要求：设计成果通过专家审查，施工图设计文件通过审图机构审查。提供审定后的相关报告及图纸的纸质版6份、电子版1份。</w:t>
            </w:r>
          </w:p>
          <w:p>
            <w:pPr>
              <w:pStyle w:val="null3"/>
              <w:spacing w:after="120"/>
              <w:ind w:firstLine="480"/>
              <w:jc w:val="both"/>
            </w:pPr>
            <w:r>
              <w:rPr>
                <w:rFonts w:ascii="宋体" w:hAnsi="宋体" w:cs="宋体" w:eastAsia="宋体"/>
                <w:sz w:val="24"/>
              </w:rPr>
              <w:t>5</w:t>
            </w:r>
            <w:r>
              <w:rPr>
                <w:rFonts w:ascii="宋体" w:hAnsi="宋体" w:cs="宋体" w:eastAsia="宋体"/>
                <w:sz w:val="24"/>
              </w:rPr>
              <w:t>.服务内容：项目施工图设计及后续服务阶段以及协助业主完成各项审批手续等工作。包括总图、建筑、结构、给排水、电气、强弱电、暖通，根据项目实际情况可能包含红线范围内的挡墙、边坡、基坑挡护、消防、安防工程、室外环境、建筑外装饰工程、景观工程和污水处理等设计内容。各项设计深度达到泸州市建筑主管部门审查要求。</w:t>
            </w:r>
          </w:p>
          <w:p>
            <w:pPr>
              <w:pStyle w:val="null3"/>
              <w:spacing w:after="120"/>
              <w:ind w:firstLine="480"/>
              <w:jc w:val="both"/>
            </w:pPr>
            <w:r>
              <w:rPr>
                <w:rFonts w:ascii="宋体" w:hAnsi="宋体" w:cs="宋体" w:eastAsia="宋体"/>
                <w:sz w:val="24"/>
              </w:rPr>
              <w:t>6</w:t>
            </w:r>
            <w:r>
              <w:rPr>
                <w:rFonts w:ascii="宋体" w:hAnsi="宋体" w:cs="宋体" w:eastAsia="宋体"/>
                <w:sz w:val="24"/>
              </w:rPr>
              <w:t>.后续服务：包括项目施工期间的一系列技术服务，包括但不限于图纸会审，技术交底，设计变更，各阶段各项验收等。</w:t>
            </w:r>
          </w:p>
          <w:p>
            <w:pPr>
              <w:pStyle w:val="null3"/>
              <w:spacing w:after="120"/>
              <w:ind w:firstLine="480"/>
              <w:jc w:val="both"/>
            </w:pPr>
            <w:r>
              <w:rPr>
                <w:rFonts w:ascii="宋体" w:hAnsi="宋体" w:cs="宋体" w:eastAsia="宋体"/>
                <w:sz w:val="24"/>
              </w:rPr>
              <w:t>7</w:t>
            </w:r>
            <w:r>
              <w:rPr>
                <w:rFonts w:ascii="宋体" w:hAnsi="宋体" w:cs="宋体" w:eastAsia="宋体"/>
                <w:sz w:val="24"/>
              </w:rPr>
              <w:t>.其他要求</w:t>
            </w:r>
          </w:p>
          <w:p>
            <w:pPr>
              <w:pStyle w:val="null3"/>
              <w:spacing w:after="120"/>
              <w:ind w:firstLine="480"/>
              <w:jc w:val="both"/>
            </w:pPr>
            <w:r>
              <w:rPr>
                <w:rFonts w:ascii="宋体" w:hAnsi="宋体" w:cs="宋体" w:eastAsia="宋体"/>
                <w:sz w:val="24"/>
              </w:rPr>
              <w:t>7</w:t>
            </w:r>
            <w:r>
              <w:rPr>
                <w:rFonts w:ascii="宋体" w:hAnsi="宋体" w:cs="宋体" w:eastAsia="宋体"/>
                <w:sz w:val="24"/>
              </w:rPr>
              <w:t>.1供应商应当遵循独立性、客观性、科学性、公正性原则执行业务。</w:t>
            </w:r>
          </w:p>
          <w:p>
            <w:pPr>
              <w:pStyle w:val="null3"/>
              <w:spacing w:after="120"/>
              <w:ind w:firstLine="480"/>
              <w:jc w:val="both"/>
            </w:pPr>
            <w:r>
              <w:rPr>
                <w:rFonts w:ascii="宋体" w:hAnsi="宋体" w:cs="宋体" w:eastAsia="宋体"/>
                <w:sz w:val="24"/>
              </w:rPr>
              <w:t>7</w:t>
            </w:r>
            <w:r>
              <w:rPr>
                <w:rFonts w:ascii="宋体" w:hAnsi="宋体" w:cs="宋体" w:eastAsia="宋体"/>
                <w:sz w:val="24"/>
              </w:rPr>
              <w:t>.2供应商应按响应文件中承诺的专业技术人员组建本项目工作组，项目负责人和响应文件中承诺的专业技术人员，在为本项目服务期间，未经采购人同意不得更换。</w:t>
            </w:r>
          </w:p>
          <w:p>
            <w:pPr>
              <w:pStyle w:val="null3"/>
              <w:spacing w:after="120"/>
              <w:ind w:firstLine="480"/>
              <w:jc w:val="both"/>
            </w:pPr>
            <w:r>
              <w:rPr>
                <w:rFonts w:ascii="宋体" w:hAnsi="宋体" w:cs="宋体" w:eastAsia="宋体"/>
                <w:sz w:val="24"/>
              </w:rPr>
              <w:t>7</w:t>
            </w:r>
            <w:r>
              <w:rPr>
                <w:rFonts w:ascii="宋体" w:hAnsi="宋体" w:cs="宋体" w:eastAsia="宋体"/>
                <w:sz w:val="24"/>
              </w:rPr>
              <w:t>.3供应商应独立完成咨询服务工作，不以任何形式再委托给其他咨询机构。确需与其他咨询机构合作完成委托任务的特殊事项，应先征求采购人意见，经采购人同意后方可进行。</w:t>
            </w:r>
          </w:p>
          <w:p>
            <w:pPr>
              <w:pStyle w:val="null3"/>
              <w:spacing w:after="120"/>
              <w:ind w:firstLine="480"/>
              <w:jc w:val="both"/>
            </w:pPr>
            <w:r>
              <w:rPr>
                <w:rFonts w:ascii="宋体" w:hAnsi="宋体" w:cs="宋体" w:eastAsia="宋体"/>
                <w:sz w:val="24"/>
              </w:rPr>
              <w:t>7</w:t>
            </w:r>
            <w:r>
              <w:rPr>
                <w:rFonts w:ascii="宋体" w:hAnsi="宋体" w:cs="宋体" w:eastAsia="宋体"/>
                <w:sz w:val="24"/>
              </w:rPr>
              <w:t>.4供应商对服务过程中知悉的商业秘密应严加保密，不得向外界泄露；否则，造成较大影响的，由供应商承担相应责任。</w:t>
            </w:r>
          </w:p>
          <w:p>
            <w:pPr>
              <w:pStyle w:val="null3"/>
              <w:spacing w:after="120"/>
              <w:ind w:firstLine="480"/>
              <w:jc w:val="both"/>
            </w:pPr>
            <w:r>
              <w:rPr>
                <w:rFonts w:ascii="宋体" w:hAnsi="宋体" w:cs="宋体" w:eastAsia="宋体"/>
                <w:sz w:val="24"/>
              </w:rPr>
              <w:t>7</w:t>
            </w:r>
            <w:r>
              <w:rPr>
                <w:rFonts w:ascii="宋体" w:hAnsi="宋体" w:cs="宋体" w:eastAsia="宋体"/>
                <w:sz w:val="24"/>
              </w:rPr>
              <w:t>.5供应商应严守职业道德和遵守国家有关法律、法规、廉政建设等规定，供应商因弄虚作假、徇私舞弊或滥用职权造成发生其他重大过失、违约等情况的，采购人有权责令其赔偿全部经济损失，依法追究其相应责任。</w:t>
            </w:r>
          </w:p>
          <w:p>
            <w:pPr>
              <w:pStyle w:val="null3"/>
              <w:spacing w:after="120"/>
              <w:ind w:firstLine="480"/>
              <w:jc w:val="both"/>
            </w:pPr>
            <w:r>
              <w:rPr>
                <w:rFonts w:ascii="times new roman, times, serif" w:hAnsi="times new roman, times, serif" w:cs="times new roman, times, serif" w:eastAsia="times new roman, times, serif"/>
                <w:sz w:val="24"/>
              </w:rPr>
              <w:t>7.6.</w:t>
            </w:r>
            <w:r>
              <w:rPr>
                <w:rFonts w:ascii="宋体" w:hAnsi="宋体" w:cs="宋体" w:eastAsia="宋体"/>
                <w:sz w:val="24"/>
              </w:rPr>
              <w:t>供应商成交后，应严格按照响应文件中拟定人员安排常态驻场，供应商应充分考虑到项目周期长及人员变动等因素，在项目实施阶段不得随意更换本项目服务人员。若遇特殊情况必须更换后的人</w:t>
            </w:r>
            <w:r>
              <w:rPr>
                <w:rFonts w:ascii="宋体" w:hAnsi="宋体" w:cs="宋体" w:eastAsia="宋体"/>
                <w:sz w:val="24"/>
              </w:rPr>
              <w:t>员的，应于人员更换前五个工作日向采购人提出书面申请，经采购人同意后方可进行更换，且资质不得低于原承诺人员资质等级，对于变更人员后影响评审质量或配合不及时的，采购人依据合同条款对供应商进行处罚。</w:t>
            </w:r>
          </w:p>
          <w:p>
            <w:pPr>
              <w:pStyle w:val="null3"/>
              <w:spacing w:after="120"/>
              <w:ind w:firstLine="480"/>
              <w:jc w:val="both"/>
            </w:pPr>
            <w:r>
              <w:rPr>
                <w:rFonts w:ascii="times new roman, times, serif" w:hAnsi="times new roman, times, serif" w:cs="times new roman, times, serif" w:eastAsia="times new roman, times, serif"/>
                <w:sz w:val="24"/>
              </w:rPr>
              <w:t>7.7.</w:t>
            </w:r>
            <w:r>
              <w:rPr>
                <w:rFonts w:ascii="宋体" w:hAnsi="宋体" w:cs="宋体" w:eastAsia="宋体"/>
                <w:sz w:val="24"/>
              </w:rPr>
              <w:t>服务期内，供应商须服从采购人管理，如不服从安排或安排后不及时组织开展项目实施的，采购方有权终止合同。</w:t>
            </w:r>
          </w:p>
          <w:p>
            <w:pPr>
              <w:pStyle w:val="null3"/>
              <w:spacing w:after="120"/>
              <w:ind w:firstLine="480"/>
              <w:jc w:val="both"/>
            </w:pPr>
            <w:r>
              <w:rPr>
                <w:rFonts w:ascii="times new roman, times, serif" w:hAnsi="times new roman, times, serif" w:cs="times new roman, times, serif" w:eastAsia="times new roman, times, serif"/>
                <w:sz w:val="24"/>
              </w:rPr>
              <w:t>7.8.</w:t>
            </w:r>
            <w:r>
              <w:rPr>
                <w:rFonts w:ascii="宋体" w:hAnsi="宋体" w:cs="宋体" w:eastAsia="宋体"/>
                <w:sz w:val="24"/>
              </w:rPr>
              <w:t>项目实施过程中，供应商须充分注意服务人员安全。在实施过程中产生的劳动纠纷，安全事故的法律责任和赔偿责任均由供应商自行承担。</w:t>
            </w:r>
          </w:p>
          <w:p>
            <w:pPr>
              <w:pStyle w:val="null3"/>
              <w:jc w:val="both"/>
            </w:pPr>
            <w:r>
              <w:rPr/>
              <w:t xml:space="preserve"> </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其它要求</w:t>
            </w:r>
          </w:p>
        </w:tc>
        <w:tc>
          <w:tcPr>
            <w:tcW w:type="dxa" w:w="2076"/>
          </w:tcPr>
          <w:p>
            <w:pPr>
              <w:pStyle w:val="null3"/>
              <w:ind w:firstLine="480"/>
              <w:jc w:val="both"/>
            </w:pPr>
            <w:r>
              <w:rPr>
                <w:rFonts w:ascii="宋体" w:hAnsi="宋体" w:cs="宋体" w:eastAsia="宋体"/>
                <w:sz w:val="24"/>
              </w:rPr>
              <w:t>其他未尽事宜，双方协商一致后签订合同执行。</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自合同签订之日起60日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泸县中医医院指定地点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采购人在项目完成后14日内按国家有关规定以及采购文件的质量要求和技术指标、成交供应商的响应文件及承诺与本合同约定标准进行验收。其他未尽事宜按照《财政部关于进一步加强政府采购需求和履约验收管理的指导意见》（财库〔2016〕205号）的要求进行验收。</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1、施工图设计文件通过审查且提供有效发票，达到付款条件起30日内，支付合同总金额的90.00%</w:t>
            </w:r>
          </w:p>
          <w:p>
            <w:pPr>
              <w:pStyle w:val="null3"/>
              <w:jc w:val="left"/>
            </w:pPr>
            <w:r>
              <w:rPr/>
              <w:t>2、工程竣工验收合格，达到付款条件起30日内，支付合同总金额的10.00%</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甲乙双方均应遵守本合同，非因不可抗力而单方面终止执行合同的，将赔偿因违约给对方造成的经济损失，并向对方支付本合同总额10%的违约金；如因乙方原因造成的，除不予退还履约保证金外，并由甲方提请项目同级财政部门将其列入不良行为记录。 2.若因乙方原因在合同规定期限内无法提供服务/交货，甲方有权终止合同，并由乙方向甲方支付10%的违约金；或经甲、乙双方协商同意继续履行合同，甲方视情况在延迟服务/交货期内每天按合同总额3‰的标准收取违约金。因不可抗拒力所导致的交货及付款延迟等按照《中华人民共和国民法典》有关条文及本合同第八条处理。 3.乙方提供的服务质量不符合合同规定的，乙方应向甲方支付合同总价的5%的违约金并限期整改，否则，视作乙方无法提供合格的服务违约，按第七条第2款进行处理。 4.乙方保证本合同服务的权利无瑕疵，保证所提供的服务的所有权完全属于乙方且无任何抵押、查封等产权瑕疵。如有产权瑕疵的，视为乙方违约，除应向甲方返还已收款项外，还应另按合同总价的10%向甲方支付违约金并赔偿因此给甲方造成的一切损失。 5.乙方应严格遵守服务承诺，如有违约，将赔偿因服务违约给甲方造成的经济损失。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6.验收合格后，甲方应在合同约定的付款期限内及时支付合同款项，如因甲方原因造成付款延误的，乙方视情况在延迟付款期内每天按合同总额3‰的标准收取违约金。 7.因服务的质量问题发生争议，由具有法定资格条件的质量技术监督（检测）机构进行质量鉴定。服务符合标准的，鉴定费由甲方承担；服务不符合质量标准的，鉴定费由乙方承担。 8.合同履行期间,若双方发生争议，双方本着友好合作的态度，对合同履行过程中发生的违约行为进行及时的协商解决或由有关部门调解解决，如不能协商解决可向合同签约地泸县人民法院通过法律诉讼解决。</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其他评分要求：1.供应商根据本项目的采购需求结合企业自身实际情况拟定项目实施方案：1.1服务方案：①设计质量目标；②设计质量保证体系；③设计工作进度保证体系与保障措施；④投入人员及设备；⑤保证保密措施；1.2设计工作内容及深度方案：①项目概况；②总体设计思路；③设计工作范围；④设计内容；1.3后续服务方案：①设计后续服务保障措施；②对本项目合理化建议。 2.拟投入本项目人员配置：2.1设计负责人1名:具有全国一级注册建筑师资格证书；具备中级或以上职称；2.2建筑专业负责人1名:具有建筑工程类中级或以上职称；2.3结构专业负责人1名:具有全国一级注册结构师资格证书；具备中级或以上职称；2.4给排水专业负责人1名:具有国家注册公用设备工程师(给排水)资格证书；具备中级或以上职称；2.5暖通专业负责人1名:具有全国家注册公用设备工程师(暖通空调)资格证书；具备中级或以上职称；2.6电气专业负责人1名:具有国家注册电气工程师(供配电)资格证书；具备电气相关专业中级或以上职称；2.7园林专业负责人1名:具备园林相关专业中级或以上职称；2.8造价专业负责人1名:具有一级注册造价工程师资格证书，具备中级或以上职称。注：四川省外企业入川备案人员专业以四川省住房和城乡建设厅网站查询的专业为准，并附相应截图，专业不一致或无专业名称的，不予认定该专业资格。上述人员一人一职，不得混用，不可兼职。提供人员身份证、毕业证、资格证书、职称证等证明材料，以及所在供应商单位的在职证明（聘用合同或劳动合同或劳务合同等）扫描件并加盖供应商公章。 3.业绩：供应商提供2021年1月1日（含）以来1个或以上类似业绩，类似业绩是指：建筑工程相关设计项目业绩。注：1.提供业绩中标/成交通知书扫描件或合同扫描件并加盖公章。业绩时间以中标/成交通知书或合同协议书时间为准。需提供合同或协议书或中标(成交）通知书扫描件加盖供应商公章，未提供的不得分。</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w:t>
      </w:r>
    </w:p>
    <w:p>
      <w:pPr>
        <w:pStyle w:val="null3"/>
        <w:ind w:firstLine="480"/>
        <w:jc w:val="left"/>
      </w:pPr>
      <w:r>
        <w:rPr>
          <w:rFonts w:ascii="宋体" w:hAnsi="宋体" w:cs="宋体" w:eastAsia="宋体"/>
          <w:sz w:val="21"/>
        </w:rPr>
        <w:t>除商务要求以外其他内容</w:t>
      </w:r>
    </w:p>
    <w:p>
      <w:pPr>
        <w:pStyle w:val="null3"/>
        <w:ind w:firstLine="480"/>
        <w:jc w:val="left"/>
      </w:pPr>
      <w:r>
        <w:rPr/>
        <w:t>二、第七章“拟签订采购合同文本”：</w:t>
      </w:r>
    </w:p>
    <w:p>
      <w:pPr>
        <w:pStyle w:val="null3"/>
        <w:ind w:firstLine="480"/>
        <w:jc w:val="left"/>
      </w:pPr>
      <w:r>
        <w:rPr>
          <w:rFonts w:ascii="宋体" w:hAnsi="宋体" w:cs="宋体" w:eastAsia="宋体"/>
          <w:sz w:val="21"/>
        </w:rPr>
        <w:t>第七章</w:t>
      </w:r>
      <w:r>
        <w:rPr>
          <w:rFonts w:ascii="times new roman, times, serif" w:hAnsi="times new roman, times, serif" w:cs="times new roman, times, serif" w:eastAsia="times new roman, times, serif"/>
          <w:sz w:val="21"/>
        </w:rPr>
        <w:t>“</w:t>
      </w:r>
      <w:r>
        <w:rPr>
          <w:rFonts w:ascii="宋体" w:hAnsi="宋体" w:cs="宋体" w:eastAsia="宋体"/>
          <w:sz w:val="21"/>
        </w:rPr>
        <w:t>拟签订采购合同文本</w:t>
      </w:r>
      <w:r>
        <w:rPr>
          <w:rFonts w:ascii="times new roman, times, serif" w:hAnsi="times new roman, times, serif" w:cs="times new roman, times, serif" w:eastAsia="times new roman, times, serif"/>
          <w:sz w:val="21"/>
        </w:rPr>
        <w:t>”</w:t>
      </w:r>
      <w:r>
        <w:rPr>
          <w:rFonts w:ascii="宋体" w:hAnsi="宋体" w:cs="宋体" w:eastAsia="宋体"/>
          <w:sz w:val="21"/>
        </w:rPr>
        <w:t>中的采购合同条款。</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是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使用已身份认证并具备签章功能的证书，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四、磋商小组按照磋商文件规定的评审程序、评审方法和评审标准进行评审，并独立履行下列职责：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响应文件开启解密完成后，由磋商小组依据法律法规和磋商文件的规定，对成功解密的响应文件中供应商资格证明等进行审查并出具资格审查报告。资格审查标准及要求如下：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供应商需在项目电子化交易系统中按要求填写《投标（响应）函》完成承诺并进行电子签章。（2）①供应商若为企业法人：提供“营业执照”副本扫描件并进行电子签章；未换证的提供“营业执照副本、副本、组织机构代码证副本”扫描件并进行电子签章；②若为事业法人：提供“统一社会信用代码法人登记证书”扫描件并进行电子签章；未换证的提交“事业法人登记证书、组织机构代码证”扫描件并进行电子签章；③为其他：提供“对应主管部门颁发的准许执业证明文件或营业执照副本”扫描件并进行电子签章；④自然人：提供“身份证明材料”并进行电子签章。 注：1.以上证明材料应满足此条要求①发证机关有年检要求的，应按规定通过年检；②在有效期内；③扫描件加盖电子签章；2.企业若已更换为三证合一的则提供营业执照副本扫描件，事业单位提供事业单位法人证书扫描件，其他组织提供执业许可证或营业执照等证明文件扫描件，自然人提供；3.根据国务院办公厅关于加快推进“多证合一”改革的指导意见(国办发〔20 17〕41号）等政策要求，若资格要求涉及的登记、备案等有关事项和各类证照已实行多证合一的，提供多证合一证照副本扫描件。</w:t>
            </w:r>
          </w:p>
        </w:tc>
        <w:tc>
          <w:tcPr>
            <w:tcW w:type="dxa" w:w="1910"/>
          </w:tcPr>
          <w:p>
            <w:pPr>
              <w:pStyle w:val="null3"/>
              <w:jc w:val="left"/>
            </w:pPr>
            <w:r>
              <w:rPr/>
              <w:t>响应文件封面 供应商认为应当提供的其他资料 投标（响应）函 具有独立承担民事责任的能力的证明材料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供应商认为应当提供的其他资料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供应商认为应当提供的其他资料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供应商认为应当提供的其他资料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供应商认为应当提供的其他资料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供应商认为应当提供的其他资料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供应商认为应当提供的其他资料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供应商认为应当提供的其他资料 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提供建设行政主管部门颁发的建筑行业(建筑工程)乙级或以上设计资质扫描件。省外企业须提供在有效期内的《四川省省外企业入川从事建筑活动备案证》或入川承揽业务备案材料扫描件。</w:t>
            </w:r>
          </w:p>
        </w:tc>
        <w:tc>
          <w:tcPr>
            <w:tcW w:type="dxa" w:w="3322"/>
          </w:tcPr>
          <w:p>
            <w:pPr>
              <w:pStyle w:val="null3"/>
              <w:jc w:val="left"/>
            </w:pPr>
            <w:r>
              <w:rPr/>
              <w:t>具备建设行政主管部门颁发的建筑行业(建筑工程)乙级或以上设计资质。省外企业须提供在有效期内的《四川省省外企业入川从事建筑活动备案证》或入川承揽业务备案材料。</w:t>
            </w:r>
          </w:p>
        </w:tc>
        <w:tc>
          <w:tcPr>
            <w:tcW w:type="dxa" w:w="1910"/>
          </w:tcPr>
          <w:p>
            <w:pPr>
              <w:pStyle w:val="null3"/>
              <w:jc w:val="left"/>
            </w:pPr>
            <w:r>
              <w:rPr/>
              <w:t>供应商认为应当提供的其他资料 投标（响应）函 特殊资格要求的证明材料</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在符合性审查过程中，如果出现磋商小组成员意见不一致的情况，按照少数服从多数的原则确定，但不得违背政府采购基本原则和磋商文件规定。</w:t>
      </w:r>
    </w:p>
    <w:p>
      <w:pPr>
        <w:pStyle w:val="null3"/>
        <w:ind w:firstLine="480"/>
        <w:jc w:val="left"/>
      </w:pPr>
      <w:r>
        <w:rPr/>
        <w:t>符合性审查标准见下表（按以下顺序审查）：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响应文件封面 技术、服务、拟签订合同文本应答表 中小企业声明函 残疾人福利性单位声明函 供应商认为应当提供的其他资料 报价表 投标（响应）函 特殊资格要求的证明材料 监狱企业的证明文件 具有独立承担民事责任的能力的证明材料</w:t>
            </w:r>
          </w:p>
        </w:tc>
      </w:tr>
      <w:tr>
        <w:tc>
          <w:tcPr>
            <w:tcW w:type="dxa" w:w="581"/>
          </w:tcPr>
          <w:p>
            <w:pPr>
              <w:pStyle w:val="null3"/>
              <w:jc w:val="center"/>
            </w:pPr>
            <w:r>
              <w:rPr/>
              <w:t>2</w:t>
            </w:r>
          </w:p>
        </w:tc>
        <w:tc>
          <w:tcPr>
            <w:tcW w:type="dxa" w:w="2492"/>
          </w:tcPr>
          <w:p>
            <w:pPr>
              <w:pStyle w:val="null3"/>
              <w:jc w:val="left"/>
            </w:pPr>
            <w:r>
              <w:rPr/>
              <w:t>响应文件符合磋商文件实质性要求且无其他属于无效响应的情形。</w:t>
            </w:r>
          </w:p>
        </w:tc>
        <w:tc>
          <w:tcPr>
            <w:tcW w:type="dxa" w:w="3322"/>
          </w:tcPr>
          <w:p>
            <w:pPr>
              <w:pStyle w:val="null3"/>
              <w:jc w:val="left"/>
            </w:pPr>
            <w:r>
              <w:rPr/>
              <w:t>响应文件符合磋商文件实质性要求且无其他属于无效响应的情形。</w:t>
            </w:r>
          </w:p>
        </w:tc>
        <w:tc>
          <w:tcPr>
            <w:tcW w:type="dxa" w:w="1910"/>
          </w:tcPr>
          <w:p>
            <w:pPr>
              <w:pStyle w:val="null3"/>
              <w:jc w:val="left"/>
            </w:pPr>
            <w:r>
              <w:rPr/>
              <w:t>响应文件封面 技术、服务、拟签订合同文本应答表 中小企业声明函 残疾人福利性单位声明函 供应商认为应当提供的其他资料 报价表 投标（响应）函 特殊资格要求的证明材料 监狱企业的证明文件 具有独立承担民事责任的能力的证明材料</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jc w:val="left"/>
      </w:pPr>
      <w:r>
        <w:rPr/>
        <w:t>三、磋商小组可以根据磋商文件和磋商情况实质性变动第三章“技术、服务及其他要求”、第七章“拟签订采购合同文本”，但不得变动磋商文件中的其他内容。实质性变动的内容，须经采购人代表确认。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签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项目实施方案</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性审查、符合性审查、对响应文件作无效响应处理的及其他需要共同认定的事项存在争议的，应当以少数服从多数的原则作出结论，但不得违背法律法规和磋商文件规定。有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ind w:firstLine="480"/>
        <w:jc w:val="left"/>
      </w:pPr>
      <w:r>
        <w:rPr/>
        <w:t>磋商小组成员应当按照客观、公正、审慎的原则，根据磋商文件规定的评审程序、评审方法和评审标准进行独立评审。</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项目实施方案</w:t>
            </w:r>
          </w:p>
        </w:tc>
        <w:tc>
          <w:tcPr>
            <w:tcW w:type="dxa" w:w="2575"/>
          </w:tcPr>
          <w:p>
            <w:pPr>
              <w:pStyle w:val="null3"/>
              <w:jc w:val="left"/>
            </w:pPr>
            <w:r>
              <w:rPr/>
              <w:t>1、根据供应商针对本项目提供的服务方案，包括但不限于①设计质量目标；②设计质量保证体系；③设计工作进度保证体系与保障措施；④投入人员及设备；⑤保证保密措施。 完整具备以上方案内容得25分。每缺少一项方案内容的扣5分，最多扣25分。每项方案内容存在一处错误的扣2.5分，最多扣5分。 2、根据供应商针对本项目提供的设计工作内容及深度方案，包括但不限于①项目概况；②总体设计思路；③设计工作范围；④设计内容。 完整具备以上方案内容得16分。每缺少一项方案内容的扣4分，最多扣16分。每项方案内容存在一处错误的扣2分，最多扣4分。 3、根据供应商针对本项目提供的后续服务方案，包括但不限于①设计后续服务保障措施；②对本项目合理化建议。 完整具备以上方案内容得8分。每缺少一项方案内容的扣4分，最多扣8分。每项方案内容存在一处错误的扣2分，最多扣4分。 说明：内容存在错误是指：与采购需求实际情况不一致；或存在与项目无关的文字、图表内容；或内容前后矛盾；或与行业规范、标准不一致，工期安排超期等情形。</w:t>
            </w:r>
          </w:p>
        </w:tc>
        <w:tc>
          <w:tcPr>
            <w:tcW w:type="dxa" w:w="831"/>
          </w:tcPr>
          <w:p>
            <w:pPr>
              <w:pStyle w:val="null3"/>
              <w:jc w:val="center"/>
            </w:pPr>
            <w:r>
              <w:rPr/>
              <w:t>49.00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vMerge/>
          </w:tcPr>
          <w:p/>
        </w:tc>
        <w:tc>
          <w:tcPr>
            <w:tcW w:type="dxa" w:w="1661"/>
          </w:tcPr>
          <w:p>
            <w:pPr>
              <w:pStyle w:val="null3"/>
              <w:jc w:val="left"/>
            </w:pPr>
            <w:r>
              <w:rPr/>
              <w:t>拟投入本项目人员配置</w:t>
            </w:r>
          </w:p>
        </w:tc>
        <w:tc>
          <w:tcPr>
            <w:tcW w:type="dxa" w:w="2575"/>
          </w:tcPr>
          <w:p>
            <w:pPr>
              <w:pStyle w:val="null3"/>
              <w:jc w:val="left"/>
            </w:pPr>
            <w:r>
              <w:rPr/>
              <w:t>1、设计负责人1名(4分):具有全国一级注册建筑师资格证书得3分；具备中级职称加0.5分；具备高级或以上职称加1分。 2、建筑专业负责人1名(4分):具有建筑工程类中级职称得2分；具备建筑工程类高级或以上职称得4分。 3、结构专业负责人1名(4分):具有全国一级注册结构师资格证书得3分；具备中级职称加0.5分；具备高级或以上职称加1分。 4、给排水专业负责人1名(4分):具有国家注册公用设备工程师(给排水)资格证书得3分；具备中级职称加0.5分；具备高级或以上职称加1分。 5、暖通专业负责人1名(4分):具有全国家注册公用设备工程师(暖通空调)资格证书得3分；具备中级职称加0.5分；具有高级或以上职称加1分。 6、电气专业负责人1名(4分):具有国家注册电气工程师(供配电)资格证书得3分；具备电气相关专业中级职称加0.5分；具备电气相关专业高级或以上职称加1分。 7、园林专业负责人1名(4分):具备园林相关专业中级职称得2分；具备园林相关专业高级或以上职称得4分。 8、造价专业负责人1名(4分):具有一级注册造价工程师资格证书得3分，具备中级职称加0.5分；具有高级或以上职称加1分。 注：四川省外企业入川备案人员专业以四川省住房和城乡建设厅网站查询的专业为准，并附相应截图，专业不一致或无专业名称的，不予认定该专业资格。 上述人员一人一职，不得混用，不可兼职。提供人员身份证、毕业证、资格证书、职称证等证明材料，以及所在供应商单位的在职证明（聘用合同或劳动合同或劳务合同等）扫描件并加盖供应商公章，未提供不得分。</w:t>
            </w:r>
          </w:p>
        </w:tc>
        <w:tc>
          <w:tcPr>
            <w:tcW w:type="dxa" w:w="831"/>
          </w:tcPr>
          <w:p>
            <w:pPr>
              <w:pStyle w:val="null3"/>
              <w:jc w:val="center"/>
            </w:pPr>
            <w:r>
              <w:rPr/>
              <w:t>32.00</w:t>
            </w:r>
          </w:p>
        </w:tc>
        <w:tc>
          <w:tcPr>
            <w:tcW w:type="dxa" w:w="748"/>
          </w:tcPr>
          <w:p>
            <w:pPr>
              <w:pStyle w:val="null3"/>
              <w:jc w:val="center"/>
            </w:pPr>
            <w:r>
              <w:rPr/>
              <w:t>客观</w:t>
            </w:r>
          </w:p>
        </w:tc>
        <w:tc>
          <w:tcPr>
            <w:tcW w:type="dxa" w:w="1661"/>
          </w:tcPr>
          <w:p>
            <w:pPr>
              <w:pStyle w:val="null3"/>
              <w:jc w:val="left"/>
            </w:pPr>
            <w:r>
              <w:rPr/>
              <w:t>拟投入本项目人员配置</w:t>
            </w:r>
          </w:p>
        </w:tc>
      </w:tr>
      <w:tr>
        <w:tc>
          <w:tcPr>
            <w:tcW w:type="dxa" w:w="831"/>
            <w:vMerge/>
          </w:tcPr>
          <w:p/>
        </w:tc>
        <w:tc>
          <w:tcPr>
            <w:tcW w:type="dxa" w:w="1661"/>
          </w:tcPr>
          <w:p>
            <w:pPr>
              <w:pStyle w:val="null3"/>
              <w:jc w:val="left"/>
            </w:pPr>
            <w:r>
              <w:rPr/>
              <w:t>业绩</w:t>
            </w:r>
          </w:p>
        </w:tc>
        <w:tc>
          <w:tcPr>
            <w:tcW w:type="dxa" w:w="2575"/>
          </w:tcPr>
          <w:p>
            <w:pPr>
              <w:pStyle w:val="null3"/>
              <w:jc w:val="left"/>
            </w:pPr>
            <w:r>
              <w:rPr/>
              <w:t>供应商提供2021年1月1日（含）以来类似业绩，每提供一个得3分，本项最多得9分。 类似业绩是指：建筑工程相关设计项目业绩。 注：1.提供业绩中标/成交通知书扫描件或合同扫描件并加盖公章。 2.业绩时间以中标/成交通知书或合同协议书时间为准。需提供合同或协议书或中标(成交）通知书扫描件加盖供应商公章，未提供的不得分。</w:t>
            </w:r>
          </w:p>
        </w:tc>
        <w:tc>
          <w:tcPr>
            <w:tcW w:type="dxa" w:w="831"/>
          </w:tcPr>
          <w:p>
            <w:pPr>
              <w:pStyle w:val="null3"/>
              <w:jc w:val="center"/>
            </w:pPr>
            <w:r>
              <w:rPr/>
              <w:t>9.00</w:t>
            </w:r>
          </w:p>
        </w:tc>
        <w:tc>
          <w:tcPr>
            <w:tcW w:type="dxa" w:w="748"/>
          </w:tcPr>
          <w:p>
            <w:pPr>
              <w:pStyle w:val="null3"/>
              <w:jc w:val="center"/>
            </w:pPr>
            <w:r>
              <w:rPr/>
              <w:t>客观</w:t>
            </w:r>
          </w:p>
        </w:tc>
        <w:tc>
          <w:tcPr>
            <w:tcW w:type="dxa" w:w="1661"/>
          </w:tcPr>
          <w:p>
            <w:pPr>
              <w:pStyle w:val="null3"/>
              <w:jc w:val="left"/>
            </w:pPr>
            <w:r>
              <w:rPr/>
              <w:t>业绩</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1、评审价格=响应报价。2、经价格调整后的评审价格=响应报价×（1-价格调整比例）3、基准价=经价格调整后评审价格的最低值。1. 经磋商小组评审，通过资格和符合性审查，且响应报价最低的供应商的响应报价作为评审基准价。2.响应报价得分=(评审基准价／响应报价)×分值。</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报价表</w:t>
            </w:r>
          </w:p>
          <w:p>
            <w:pPr>
              <w:pStyle w:val="null3"/>
              <w:jc w:val="left"/>
            </w:pPr>
            <w:r>
              <w:rPr/>
              <w:t>中小企业声明函</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三、除《政府采购竞争性磋商采购方式管理暂行办法》第二十一条第三款规定的情形外，在采购过程中符合要求的供应商或者报价未超过采购预算的供应商不足3家的。</w:t>
      </w:r>
    </w:p>
    <w:p>
      <w:pPr>
        <w:pStyle w:val="null3"/>
        <w:jc w:val="left"/>
        <w:outlineLvl w:val="2"/>
      </w:pPr>
      <w:r>
        <w:rPr>
          <w:b/>
          <w:sz w:val="28"/>
        </w:rPr>
        <w:t>5.6.确定成交供应商</w:t>
      </w:r>
    </w:p>
    <w:p>
      <w:pPr>
        <w:pStyle w:val="null3"/>
        <w:jc w:val="left"/>
      </w:pPr>
      <w:r>
        <w:rPr/>
        <w:t xml:space="preserve"> 本项目授权磋商小组在磋商报告确定的成交候选供应商名单中按顺序直接确定1名成交供应商。采购人或者代理机构应当自成交供应商确定之日起 2个工作日内，在四川政府采购网上公告成交结果，磋商文件应当随成交结果同时公告。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详见附件：报价表</w:t>
      </w:r>
    </w:p>
    <w:p>
      <w:pPr>
        <w:pStyle w:val="null3"/>
        <w:ind w:firstLine="960"/>
        <w:jc w:val="left"/>
      </w:pPr>
      <w:r>
        <w:rPr/>
        <w:t>详见附件：技术、服务、拟签订合同文本应答表</w:t>
      </w:r>
    </w:p>
    <w:p>
      <w:pPr>
        <w:pStyle w:val="null3"/>
        <w:ind w:firstLine="960"/>
        <w:jc w:val="left"/>
      </w:pPr>
      <w:r>
        <w:rPr/>
        <w:t>详见附件：具有独立承担民事责任的能力的证明材料</w:t>
      </w:r>
    </w:p>
    <w:p>
      <w:pPr>
        <w:pStyle w:val="null3"/>
        <w:ind w:firstLine="960"/>
        <w:jc w:val="left"/>
      </w:pPr>
      <w:r>
        <w:rPr/>
        <w:t>详见附件：供应商认为应当提供的其他资料</w:t>
      </w:r>
    </w:p>
    <w:p>
      <w:pPr>
        <w:pStyle w:val="null3"/>
        <w:ind w:firstLine="960"/>
        <w:jc w:val="left"/>
      </w:pPr>
      <w:r>
        <w:rPr/>
        <w:t>详见附件：拟投入本项目人员配置</w:t>
      </w:r>
    </w:p>
    <w:p>
      <w:pPr>
        <w:pStyle w:val="null3"/>
        <w:ind w:firstLine="960"/>
        <w:jc w:val="left"/>
      </w:pPr>
      <w:r>
        <w:rPr/>
        <w:t>详见附件：特殊资格要求的证明材料</w:t>
      </w:r>
    </w:p>
    <w:p>
      <w:pPr>
        <w:pStyle w:val="null3"/>
        <w:ind w:firstLine="960"/>
        <w:jc w:val="left"/>
      </w:pPr>
      <w:r>
        <w:rPr/>
        <w:t>详见附件：项目实施方案</w:t>
      </w:r>
    </w:p>
    <w:p>
      <w:pPr>
        <w:pStyle w:val="null3"/>
        <w:ind w:firstLine="960"/>
        <w:jc w:val="left"/>
      </w:pPr>
      <w:r>
        <w:rPr/>
        <w:t>详见附件：业绩</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