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版本号：N510683202600005020260430002</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冷冻治疗仪医疗设备采购项目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N5106832026000050</w:t>
      </w:r>
    </w:p>
    <w:p>
      <w:pPr>
        <w:pStyle w:val="null3"/>
        <w:jc w:val="left"/>
        <w:outlineLvl w:val="2"/>
      </w:pPr>
      <w:r>
        <w:rPr>
          <w:rFonts w:ascii="仿宋_GB2312" w:hAnsi="仿宋_GB2312" w:cs="仿宋_GB2312" w:eastAsia="仿宋_GB2312"/>
          <w:sz w:val="28"/>
          <w:b/>
        </w:rPr>
        <w:t>绵竹市人民医院</w:t>
      </w:r>
    </w:p>
    <w:p>
      <w:pPr>
        <w:pStyle w:val="null3"/>
        <w:jc w:val="center"/>
        <w:outlineLvl w:val="2"/>
      </w:pPr>
      <w:r>
        <w:rPr>
          <w:rFonts w:ascii="仿宋_GB2312" w:hAnsi="仿宋_GB2312" w:cs="仿宋_GB2312" w:eastAsia="仿宋_GB2312"/>
          <w:sz w:val="28"/>
          <w:b/>
        </w:rPr>
        <w:t>四川正焜项目管理有限公司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四川正焜项目管理有限公司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绵竹市人民医院</w:t>
      </w:r>
      <w:r>
        <w:rPr>
          <w:rFonts w:ascii="仿宋_GB2312" w:hAnsi="仿宋_GB2312" w:cs="仿宋_GB2312" w:eastAsia="仿宋_GB2312"/>
        </w:rPr>
        <w:t xml:space="preserve"> 委托，拟对 </w:t>
      </w:r>
      <w:r>
        <w:rPr>
          <w:rFonts w:ascii="仿宋_GB2312" w:hAnsi="仿宋_GB2312" w:cs="仿宋_GB2312" w:eastAsia="仿宋_GB2312"/>
        </w:rPr>
        <w:t>冷冻治疗仪医疗设备采购项目</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德阳市绵竹市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N5106832026000050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冷冻治疗仪医疗设备采购项目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冷冻治疗仪医疗设备采购项目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根据采购项目提出的资格条件（描述：若采购产品为医疗器械的，投标人须符合《医疗器械监督管理条例》等政策法规要求并具有医疗器械生产许可证或者医疗器械经营许可/备案凭证；所投医疗器械须符合《医疗器械注册与备案管理办法》等政策法规要求并具有中华人民共和国医疗器械注册/备案凭证）</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绵竹市人民医院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绵竹市剑南镇南京大道一段268号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左老师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08385987998</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四川正焜项目管理有限公司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四川省德阳市旌阳区四川省德阳市密江街8号富贵世家8栋2-11、2-12号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徐先生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08383866521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采购包1：350,000.00元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180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采购代理机构服务费按照《国家计委关于印发&lt;招标代理服务费收费管理暂行办法&gt;》（计价格〔2002〕1980号）和国家发展和改革委员会办公厅《关于招标代理服务收费有关问题的通知》（发改办价格〔2003〕857号）规定的《招标代理服务收费标准》，以中标金额按差额定率累进法计算并下浮10%。</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绵竹市人民医院</w:t>
      </w:r>
      <w:r>
        <w:rPr>
          <w:rFonts w:ascii="仿宋_GB2312" w:hAnsi="仿宋_GB2312" w:cs="仿宋_GB2312" w:eastAsia="仿宋_GB2312"/>
        </w:rPr>
        <w:t xml:space="preserve"> 和 </w:t>
      </w:r>
      <w:r>
        <w:rPr>
          <w:rFonts w:ascii="仿宋_GB2312" w:hAnsi="仿宋_GB2312" w:cs="仿宋_GB2312" w:eastAsia="仿宋_GB2312"/>
        </w:rPr>
        <w:t>四川正焜项目管理有限公司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绵竹市人民医院</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四川正焜项目管理有限公司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采购人应严格按照《财政部关于进一步加强政府采购需求和履约验收管理的指导意见》（财库【2016】205号）文件的要求进行验收</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根据技术内容履约验收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根据商务内容履约验收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采购人应严格按照《财政部关于进一步加强政府采购需求和履约验收管理的指导意见》（财库【2016】205号）文件的要求进行验收，在履约验收时，供应商在验收准备完成后通知采购人，采购人在接到通知后5日内组织履约验收，验收合格，双方签署《质量验收合格证明书》或质量验收报告。 （2）货物配置齐全，供应商保证完全按时提供货物的硬件、软件和技术资料等。 （3）验收时向采购人提供保证其产品质量的相关手续。如双方对质量和参数性能有异议，由双方认可的国家相关部门专家验收，出具检测验收报告为准，采购人也可委托中国有资格的单位对上述仪器的质量、技术参数、精度等进行检测校准，发生的所有费用由供应商承担。双方如对质量要求和技术指标的约定标准有相互抵触或异议的事项，由采购人在招标与投标（响应）文件中按质量要求和技术指标比较优胜的原则确定该项的约定标准进行验收。如货物经供应商一次维修仍不能达到合同约定的质量标准，采购人有权退货，并视作供应商不能交付货物而须支付违约赔偿金给采购人，采购人还可依法追究供应商的违约责任。 （4）技术资料齐全（中文版本或中外文对照），供应商应当在采购人验收时将所提供货物的装箱清单、配件、随机工具、用户使用手册、原厂保修卡等资料交付给采购人。供应商不能完整交付本款规定的资料的，必须负责补齐，否则视为未按合同约定交货。 （5）如包装有损坏、产品有质量缺陷、配置短缺、规格型号不符、数量不符、资料不全等或不符合上述标准的，由供应商在5日内无偿给予更换、补齐，并承担由此产生的全部费用，且交货时间不顺延。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绵竹市人民医院</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四川正焜项目管理有限公司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四川正焜项目管理有限公司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联系人：左老师</w:t>
      </w:r>
    </w:p>
    <w:p>
      <w:pPr>
        <w:pStyle w:val="null3"/>
        <w:jc w:val="left"/>
      </w:pPr>
      <w:r>
        <w:rPr>
          <w:rFonts w:ascii="仿宋_GB2312" w:hAnsi="仿宋_GB2312" w:cs="仿宋_GB2312" w:eastAsia="仿宋_GB2312"/>
        </w:rPr>
        <w:t>联系电话：0838-5987998</w:t>
      </w:r>
    </w:p>
    <w:p>
      <w:pPr>
        <w:pStyle w:val="null3"/>
        <w:jc w:val="left"/>
      </w:pPr>
      <w:r>
        <w:rPr>
          <w:rFonts w:ascii="仿宋_GB2312" w:hAnsi="仿宋_GB2312" w:cs="仿宋_GB2312" w:eastAsia="仿宋_GB2312"/>
        </w:rPr>
        <w:t>地址：四川省德阳市绵竹市南京大道一段268号</w:t>
      </w:r>
    </w:p>
    <w:p>
      <w:pPr>
        <w:pStyle w:val="null3"/>
        <w:jc w:val="left"/>
      </w:pPr>
      <w:r>
        <w:rPr>
          <w:rFonts w:ascii="仿宋_GB2312" w:hAnsi="仿宋_GB2312" w:cs="仿宋_GB2312" w:eastAsia="仿宋_GB2312"/>
        </w:rPr>
        <w:t>邮编：618200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联系人：徐先生</w:t>
      </w:r>
    </w:p>
    <w:p>
      <w:pPr>
        <w:pStyle w:val="null3"/>
        <w:jc w:val="left"/>
      </w:pPr>
      <w:r>
        <w:rPr>
          <w:rFonts w:ascii="仿宋_GB2312" w:hAnsi="仿宋_GB2312" w:cs="仿宋_GB2312" w:eastAsia="仿宋_GB2312"/>
        </w:rPr>
        <w:t>联系电话：0838-3866521</w:t>
      </w:r>
    </w:p>
    <w:p>
      <w:pPr>
        <w:pStyle w:val="null3"/>
        <w:jc w:val="left"/>
      </w:pPr>
      <w:r>
        <w:rPr>
          <w:rFonts w:ascii="仿宋_GB2312" w:hAnsi="仿宋_GB2312" w:cs="仿宋_GB2312" w:eastAsia="仿宋_GB2312"/>
        </w:rPr>
        <w:t>地址：德阳市密江街8号富贵世家8栋2-11、2-12号</w:t>
      </w:r>
    </w:p>
    <w:p>
      <w:pPr>
        <w:pStyle w:val="null3"/>
        <w:jc w:val="left"/>
      </w:pPr>
      <w:r>
        <w:rPr>
          <w:rFonts w:ascii="仿宋_GB2312" w:hAnsi="仿宋_GB2312" w:cs="仿宋_GB2312" w:eastAsia="仿宋_GB2312"/>
        </w:rPr>
        <w:t>邮编：618000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350,000.00</w:t>
      </w:r>
    </w:p>
    <w:p>
      <w:pPr>
        <w:pStyle w:val="null3"/>
        <w:jc w:val="left"/>
      </w:pPr>
      <w:r>
        <w:rPr>
          <w:rFonts w:ascii="仿宋_GB2312" w:hAnsi="仿宋_GB2312" w:cs="仿宋_GB2312" w:eastAsia="仿宋_GB2312"/>
        </w:rPr>
        <w:t>采购包最高限价（元）: 350,000.00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A02322900 医用低温、冷疗设备</w:t>
            </w:r>
          </w:p>
        </w:tc>
        <w:tc>
          <w:tcPr>
            <w:tcW w:type="dxa" w:w="821"/>
          </w:tcPr>
          <w:p>
            <w:pPr>
              <w:pStyle w:val="null3"/>
              <w:jc w:val="left"/>
            </w:pPr>
            <w:r>
              <w:rPr>
                <w:rFonts w:ascii="仿宋_GB2312" w:hAnsi="仿宋_GB2312" w:cs="仿宋_GB2312" w:eastAsia="仿宋_GB2312"/>
              </w:rPr>
              <w:t>冷冻治疗仪医疗设备采购项目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冷冻治疗仪医疗设备采购项目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A02322900 医用低温、冷疗设备</w:t>
            </w:r>
          </w:p>
        </w:tc>
        <w:tc>
          <w:tcPr>
            <w:tcW w:type="dxa" w:w="2492"/>
          </w:tcPr>
          <w:p>
            <w:pPr>
              <w:pStyle w:val="null3"/>
              <w:jc w:val="left"/>
            </w:pPr>
            <w:r>
              <w:rPr>
                <w:rFonts w:ascii="仿宋_GB2312" w:hAnsi="仿宋_GB2312" w:cs="仿宋_GB2312" w:eastAsia="仿宋_GB2312"/>
              </w:rPr>
              <w:t>冷冻治疗仪医疗设备采购项目</w:t>
            </w:r>
          </w:p>
        </w:tc>
        <w:tc>
          <w:tcPr>
            <w:tcW w:type="dxa" w:w="2492"/>
          </w:tcPr>
          <w:p>
            <w:pPr>
              <w:pStyle w:val="null3"/>
              <w:jc w:val="left"/>
            </w:pPr>
            <w:r>
              <w:rPr>
                <w:rFonts w:ascii="仿宋_GB2312" w:hAnsi="仿宋_GB2312" w:cs="仿宋_GB2312" w:eastAsia="仿宋_GB2312"/>
              </w:rPr>
              <w:t>冷冻治疗仪医疗设备采购项目</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标的名称：冷冻治疗仪医疗设备采购项目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技术参数及要求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16"/>
              <w:gridCol w:w="502"/>
              <w:gridCol w:w="4054"/>
              <w:gridCol w:w="725"/>
            </w:tblGrid>
            <w:tr>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5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设备名称</w:t>
                  </w:r>
                </w:p>
              </w:tc>
              <w:tc>
                <w:tcPr>
                  <w:tcW w:type="dxa" w:w="40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技术参数要求</w:t>
                  </w:r>
                </w:p>
              </w:tc>
              <w:tc>
                <w:tcPr>
                  <w:tcW w:type="dxa" w:w="7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冷冻治疗仪</w:t>
                  </w:r>
                </w:p>
              </w:tc>
              <w:tc>
                <w:tcPr>
                  <w:tcW w:type="dxa" w:w="4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1、提供≥4 种直径规格的冷冻探针。</w:t>
                  </w:r>
                  <w:r>
                    <w:rPr>
                      <w:rFonts w:ascii="仿宋_GB2312" w:hAnsi="仿宋_GB2312" w:cs="仿宋_GB2312" w:eastAsia="仿宋_GB2312"/>
                      <w:sz w:val="21"/>
                      <w:b/>
                    </w:rPr>
                    <w:t>提供技术支撑材料</w:t>
                  </w:r>
                  <w:r>
                    <w:rPr>
                      <w:rFonts w:ascii="仿宋_GB2312" w:hAnsi="仿宋_GB2312" w:cs="仿宋_GB2312" w:eastAsia="仿宋_GB2312"/>
                      <w:sz w:val="21"/>
                      <w:b/>
                    </w:rPr>
                    <w:t>(产品制造商原厂说明书或者产品注册检验报告或者国家认可的第三方检测机构出具的检测(检验)报告)</w:t>
                  </w:r>
                </w:p>
                <w:p>
                  <w:pPr>
                    <w:pStyle w:val="null3"/>
                    <w:jc w:val="both"/>
                  </w:pPr>
                  <w:r>
                    <w:rPr>
                      <w:rFonts w:ascii="仿宋_GB2312" w:hAnsi="仿宋_GB2312" w:cs="仿宋_GB2312" w:eastAsia="仿宋_GB2312"/>
                      <w:sz w:val="21"/>
                    </w:rPr>
                    <w:t>2、探针采用快捷连接设计，连接主机后无需手动配置参数，开机即可投入使用。</w:t>
                  </w:r>
                  <w:r>
                    <w:rPr>
                      <w:rFonts w:ascii="仿宋_GB2312" w:hAnsi="仿宋_GB2312" w:cs="仿宋_GB2312" w:eastAsia="仿宋_GB2312"/>
                      <w:sz w:val="21"/>
                      <w:b/>
                    </w:rPr>
                    <w:t>提供技术支撑材料</w:t>
                  </w:r>
                  <w:r>
                    <w:rPr>
                      <w:rFonts w:ascii="仿宋_GB2312" w:hAnsi="仿宋_GB2312" w:cs="仿宋_GB2312" w:eastAsia="仿宋_GB2312"/>
                      <w:sz w:val="21"/>
                      <w:b/>
                    </w:rPr>
                    <w:t>(产品制造商原厂说明书或者产品注册检验报告或者国家认可的第三方检测机构出具的检测(检验)报告)</w:t>
                  </w:r>
                </w:p>
                <w:p>
                  <w:pPr>
                    <w:pStyle w:val="null3"/>
                    <w:jc w:val="both"/>
                  </w:pPr>
                  <w:r>
                    <w:rPr>
                      <w:rFonts w:ascii="仿宋_GB2312" w:hAnsi="仿宋_GB2312" w:cs="仿宋_GB2312" w:eastAsia="仿宋_GB2312"/>
                      <w:sz w:val="21"/>
                    </w:rPr>
                    <w:t>3、要求主机</w:t>
                  </w:r>
                  <w:r>
                    <w:rPr>
                      <w:rFonts w:ascii="仿宋_GB2312" w:hAnsi="仿宋_GB2312" w:cs="仿宋_GB2312" w:eastAsia="仿宋_GB2312"/>
                      <w:sz w:val="21"/>
                    </w:rPr>
                    <w:t>具有时间定时功能</w:t>
                  </w:r>
                  <w:r>
                    <w:rPr>
                      <w:rFonts w:ascii="仿宋_GB2312" w:hAnsi="仿宋_GB2312" w:cs="仿宋_GB2312" w:eastAsia="仿宋_GB2312"/>
                      <w:sz w:val="21"/>
                    </w:rPr>
                    <w:t>，计时功能以视觉和听觉两种方式提示用户激活时间。</w:t>
                  </w:r>
                </w:p>
                <w:p>
                  <w:pPr>
                    <w:pStyle w:val="null3"/>
                    <w:jc w:val="left"/>
                  </w:pPr>
                  <w:r>
                    <w:rPr>
                      <w:rFonts w:ascii="仿宋_GB2312" w:hAnsi="仿宋_GB2312" w:cs="仿宋_GB2312" w:eastAsia="仿宋_GB2312"/>
                      <w:sz w:val="21"/>
                    </w:rPr>
                    <w:t>4、设备具有分子筛过滤器</w:t>
                  </w:r>
                  <w:r>
                    <w:rPr>
                      <w:rFonts w:ascii="仿宋_GB2312" w:hAnsi="仿宋_GB2312" w:cs="仿宋_GB2312" w:eastAsia="仿宋_GB2312"/>
                      <w:sz w:val="22"/>
                      <w:color w:val="000000"/>
                    </w:rPr>
                    <w:t>。</w:t>
                  </w:r>
                  <w:r>
                    <w:rPr>
                      <w:rFonts w:ascii="仿宋_GB2312" w:hAnsi="仿宋_GB2312" w:cs="仿宋_GB2312" w:eastAsia="仿宋_GB2312"/>
                      <w:sz w:val="21"/>
                      <w:b/>
                    </w:rPr>
                    <w:t>提供技术支撑材料</w:t>
                  </w:r>
                  <w:r>
                    <w:rPr>
                      <w:rFonts w:ascii="仿宋_GB2312" w:hAnsi="仿宋_GB2312" w:cs="仿宋_GB2312" w:eastAsia="仿宋_GB2312"/>
                      <w:sz w:val="21"/>
                      <w:b/>
                    </w:rPr>
                    <w:t>(产品制造商原厂说明书或者产品注册检验报告或者国家认可的第三方检测机构出具的检测(检验)报告)</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冷冻探头的患者防护等级</w:t>
                  </w:r>
                  <w:r>
                    <w:rPr>
                      <w:rFonts w:ascii="仿宋_GB2312" w:hAnsi="仿宋_GB2312" w:cs="仿宋_GB2312" w:eastAsia="仿宋_GB2312"/>
                      <w:sz w:val="21"/>
                    </w:rPr>
                    <w:t>不低于</w:t>
                  </w:r>
                  <w:r>
                    <w:rPr>
                      <w:rFonts w:ascii="仿宋_GB2312" w:hAnsi="仿宋_GB2312" w:cs="仿宋_GB2312" w:eastAsia="仿宋_GB2312"/>
                      <w:sz w:val="21"/>
                    </w:rPr>
                    <w:t>CF型</w:t>
                  </w:r>
                  <w:r>
                    <w:rPr>
                      <w:rFonts w:ascii="仿宋_GB2312" w:hAnsi="仿宋_GB2312" w:cs="仿宋_GB2312" w:eastAsia="仿宋_GB2312"/>
                      <w:sz w:val="21"/>
                    </w:rPr>
                    <w:t>。</w:t>
                  </w:r>
                  <w:r>
                    <w:rPr>
                      <w:rFonts w:ascii="仿宋_GB2312" w:hAnsi="仿宋_GB2312" w:cs="仿宋_GB2312" w:eastAsia="仿宋_GB2312"/>
                      <w:sz w:val="21"/>
                      <w:b/>
                    </w:rPr>
                    <w:t>提供技术支撑材料</w:t>
                  </w:r>
                  <w:r>
                    <w:rPr>
                      <w:rFonts w:ascii="仿宋_GB2312" w:hAnsi="仿宋_GB2312" w:cs="仿宋_GB2312" w:eastAsia="仿宋_GB2312"/>
                      <w:sz w:val="21"/>
                      <w:b/>
                    </w:rPr>
                    <w:t>(产品制造商原厂说明书或者产品注册检验报告或者国家认可的第三方检测机构出具的检测(检验)报告)</w:t>
                  </w:r>
                </w:p>
                <w:p>
                  <w:pPr>
                    <w:pStyle w:val="null3"/>
                    <w:jc w:val="both"/>
                  </w:pPr>
                  <w:r>
                    <w:rPr>
                      <w:rFonts w:ascii="仿宋_GB2312" w:hAnsi="仿宋_GB2312" w:cs="仿宋_GB2312" w:eastAsia="仿宋_GB2312"/>
                      <w:sz w:val="21"/>
                    </w:rPr>
                    <w:t>6、主机具有专家模式，可自行根据手术需要选择合适冷冻档位及时间。</w:t>
                  </w:r>
                </w:p>
                <w:p>
                  <w:pPr>
                    <w:pStyle w:val="null3"/>
                    <w:jc w:val="both"/>
                  </w:pPr>
                  <w:r>
                    <w:rPr>
                      <w:rFonts w:ascii="仿宋_GB2312" w:hAnsi="仿宋_GB2312" w:cs="仿宋_GB2312" w:eastAsia="仿宋_GB2312"/>
                      <w:sz w:val="21"/>
                    </w:rPr>
                    <w:t>7、脚踏开关防尘防水等级不低于IP68。</w:t>
                  </w:r>
                </w:p>
                <w:p>
                  <w:pPr>
                    <w:pStyle w:val="null3"/>
                    <w:jc w:val="both"/>
                  </w:pPr>
                  <w:r>
                    <w:rPr>
                      <w:rFonts w:ascii="仿宋_GB2312" w:hAnsi="仿宋_GB2312" w:cs="仿宋_GB2312" w:eastAsia="仿宋_GB2312"/>
                      <w:sz w:val="21"/>
                    </w:rPr>
                    <w:t>8、具备无限制次数冷冻模式，可一健存储。</w:t>
                  </w:r>
                </w:p>
                <w:p>
                  <w:pPr>
                    <w:pStyle w:val="null3"/>
                    <w:jc w:val="both"/>
                  </w:pPr>
                  <w:r>
                    <w:rPr>
                      <w:rFonts w:ascii="仿宋_GB2312" w:hAnsi="仿宋_GB2312" w:cs="仿宋_GB2312" w:eastAsia="仿宋_GB2312"/>
                      <w:sz w:val="21"/>
                    </w:rPr>
                    <w:t>9、具备一键余气卸载功能，诊疗结束后可快速释放管路内残留气体。</w:t>
                  </w:r>
                </w:p>
                <w:p>
                  <w:pPr>
                    <w:pStyle w:val="null3"/>
                    <w:jc w:val="left"/>
                  </w:pPr>
                  <w:r>
                    <w:rPr>
                      <w:rFonts w:ascii="仿宋_GB2312" w:hAnsi="仿宋_GB2312" w:cs="仿宋_GB2312" w:eastAsia="仿宋_GB2312"/>
                      <w:sz w:val="21"/>
                    </w:rPr>
                    <w:t>10、要求采用电容屏可视化操作，屏幕尺寸≥7寸，支持温度、时间、压力等参数实时显示与触控调节。</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铭牌或说明书标注使用年限</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年</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12、标配三根可重复使用探针。</w:t>
                  </w:r>
                </w:p>
              </w:tc>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87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注：</w:t>
                  </w:r>
                  <w:r>
                    <w:rPr>
                      <w:rFonts w:ascii="仿宋_GB2312" w:hAnsi="仿宋_GB2312" w:cs="仿宋_GB2312" w:eastAsia="仿宋_GB2312"/>
                      <w:sz w:val="24"/>
                    </w:rPr>
                    <w:t>①上述技术参数中带“★”符号的要求为实质性要求，投标人不得有 负偏离，否则作无效投标处理。</w:t>
                  </w:r>
                </w:p>
                <w:p>
                  <w:pPr>
                    <w:pStyle w:val="null3"/>
                    <w:ind w:firstLine="480"/>
                    <w:jc w:val="both"/>
                  </w:pPr>
                  <w:r>
                    <w:rPr>
                      <w:rFonts w:ascii="仿宋_GB2312" w:hAnsi="仿宋_GB2312" w:cs="仿宋_GB2312" w:eastAsia="仿宋_GB2312"/>
                      <w:sz w:val="24"/>
                    </w:rPr>
                    <w:t>②</w:t>
                  </w:r>
                  <w:r>
                    <w:rPr>
                      <w:rFonts w:ascii="仿宋_GB2312" w:hAnsi="仿宋_GB2312" w:cs="仿宋_GB2312" w:eastAsia="仿宋_GB2312"/>
                      <w:sz w:val="24"/>
                    </w:rPr>
                    <w:t>供应商承诺在服务过程中所使用的材料</w:t>
                  </w:r>
                  <w:r>
                    <w:rPr>
                      <w:rFonts w:ascii="仿宋_GB2312" w:hAnsi="仿宋_GB2312" w:cs="仿宋_GB2312" w:eastAsia="仿宋_GB2312"/>
                      <w:sz w:val="24"/>
                    </w:rPr>
                    <w:t>、配件</w:t>
                  </w:r>
                  <w:r>
                    <w:rPr>
                      <w:rFonts w:ascii="仿宋_GB2312" w:hAnsi="仿宋_GB2312" w:cs="仿宋_GB2312" w:eastAsia="仿宋_GB2312"/>
                      <w:sz w:val="24"/>
                    </w:rPr>
                    <w:t>或物质属于</w:t>
                  </w:r>
                  <w:r>
                    <w:rPr>
                      <w:rFonts w:ascii="仿宋_GB2312" w:hAnsi="仿宋_GB2312" w:cs="仿宋_GB2312" w:eastAsia="仿宋_GB2312"/>
                      <w:sz w:val="24"/>
                    </w:rPr>
                    <w:t>3C强制认证产品或环保产品或强制节能产品的，在实施前向采购人提供相关材料或物质的各项证明材料，采购进行备案审核后才能进行实施，如果在检查中发现与证明材料不符的情况将</w:t>
                  </w:r>
                  <w:r>
                    <w:rPr>
                      <w:rFonts w:ascii="仿宋_GB2312" w:hAnsi="仿宋_GB2312" w:cs="仿宋_GB2312" w:eastAsia="仿宋_GB2312"/>
                      <w:sz w:val="24"/>
                    </w:rPr>
                    <w:t>按合同约定处罚</w:t>
                  </w:r>
                  <w:r>
                    <w:rPr>
                      <w:rFonts w:ascii="仿宋_GB2312" w:hAnsi="仿宋_GB2312" w:cs="仿宋_GB2312" w:eastAsia="仿宋_GB2312"/>
                      <w:sz w:val="24"/>
                    </w:rPr>
                    <w:t>或直接取消服务合同。</w:t>
                  </w:r>
                  <w:r>
                    <w:rPr>
                      <w:rFonts w:ascii="仿宋_GB2312" w:hAnsi="仿宋_GB2312" w:cs="仿宋_GB2312" w:eastAsia="仿宋_GB2312"/>
                      <w:sz w:val="24"/>
                      <w:b/>
                    </w:rPr>
                    <w:t>（单独提供承诺函并加盖供应商公章，否则做为无效响应）</w:t>
                  </w:r>
                </w:p>
              </w:tc>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82"/>
              <w:jc w:val="left"/>
            </w:pPr>
            <w:r>
              <w:rPr>
                <w:rFonts w:ascii="仿宋_GB2312" w:hAnsi="仿宋_GB2312" w:cs="仿宋_GB2312" w:eastAsia="仿宋_GB2312"/>
                <w:sz w:val="24"/>
                <w:b/>
              </w:rPr>
              <w:t>1、交货期限：</w:t>
            </w:r>
            <w:r>
              <w:rPr>
                <w:rFonts w:ascii="仿宋_GB2312" w:hAnsi="仿宋_GB2312" w:cs="仿宋_GB2312" w:eastAsia="仿宋_GB2312"/>
                <w:sz w:val="24"/>
              </w:rPr>
              <w:t>签订合同后</w:t>
            </w:r>
            <w:r>
              <w:rPr>
                <w:rFonts w:ascii="仿宋_GB2312" w:hAnsi="仿宋_GB2312" w:cs="仿宋_GB2312" w:eastAsia="仿宋_GB2312"/>
                <w:sz w:val="24"/>
              </w:rPr>
              <w:t>30</w:t>
            </w:r>
            <w:r>
              <w:rPr>
                <w:rFonts w:ascii="仿宋_GB2312" w:hAnsi="仿宋_GB2312" w:cs="仿宋_GB2312" w:eastAsia="仿宋_GB2312"/>
                <w:sz w:val="24"/>
              </w:rPr>
              <w:t>天内完成安装调试。</w:t>
            </w:r>
          </w:p>
          <w:p>
            <w:pPr>
              <w:pStyle w:val="null3"/>
              <w:ind w:firstLine="482"/>
              <w:jc w:val="both"/>
            </w:pPr>
            <w:r>
              <w:rPr>
                <w:rFonts w:ascii="仿宋_GB2312" w:hAnsi="仿宋_GB2312" w:cs="仿宋_GB2312" w:eastAsia="仿宋_GB2312"/>
                <w:sz w:val="24"/>
                <w:b/>
              </w:rPr>
              <w:t>2、交货地点：</w:t>
            </w:r>
            <w:r>
              <w:rPr>
                <w:rFonts w:ascii="仿宋_GB2312" w:hAnsi="仿宋_GB2312" w:cs="仿宋_GB2312" w:eastAsia="仿宋_GB2312"/>
                <w:sz w:val="24"/>
              </w:rPr>
              <w:t>绵竹市人民医院。</w:t>
            </w:r>
          </w:p>
          <w:p>
            <w:pPr>
              <w:pStyle w:val="null3"/>
              <w:ind w:firstLine="482"/>
              <w:jc w:val="left"/>
            </w:pPr>
            <w:r>
              <w:rPr>
                <w:rFonts w:ascii="仿宋_GB2312" w:hAnsi="仿宋_GB2312" w:cs="仿宋_GB2312" w:eastAsia="仿宋_GB2312"/>
                <w:sz w:val="24"/>
                <w:b/>
              </w:rPr>
              <w:t>3、设备数量：</w:t>
            </w:r>
            <w:r>
              <w:rPr>
                <w:rFonts w:ascii="仿宋_GB2312" w:hAnsi="仿宋_GB2312" w:cs="仿宋_GB2312" w:eastAsia="仿宋_GB2312"/>
                <w:sz w:val="21"/>
              </w:rPr>
              <w:t>1台。</w:t>
            </w:r>
          </w:p>
          <w:p>
            <w:pPr>
              <w:pStyle w:val="null3"/>
              <w:ind w:firstLine="482"/>
              <w:jc w:val="both"/>
            </w:pPr>
            <w:r>
              <w:rPr>
                <w:rFonts w:ascii="仿宋_GB2312" w:hAnsi="仿宋_GB2312" w:cs="仿宋_GB2312" w:eastAsia="仿宋_GB2312"/>
                <w:sz w:val="24"/>
                <w:b/>
              </w:rPr>
              <w:t>4、</w:t>
            </w:r>
            <w:r>
              <w:rPr>
                <w:rFonts w:ascii="仿宋_GB2312" w:hAnsi="仿宋_GB2312" w:cs="仿宋_GB2312" w:eastAsia="仿宋_GB2312"/>
                <w:sz w:val="24"/>
                <w:b/>
              </w:rPr>
              <w:t>售后服务内容、要求</w:t>
            </w:r>
            <w:r>
              <w:rPr>
                <w:rFonts w:ascii="仿宋_GB2312" w:hAnsi="仿宋_GB2312" w:cs="仿宋_GB2312" w:eastAsia="仿宋_GB2312"/>
                <w:sz w:val="24"/>
                <w:b/>
              </w:rPr>
              <w:t>：</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1）保修期内，供应商工程师每</w:t>
            </w:r>
            <w:r>
              <w:rPr>
                <w:rFonts w:ascii="仿宋_GB2312" w:hAnsi="仿宋_GB2312" w:cs="仿宋_GB2312" w:eastAsia="仿宋_GB2312"/>
                <w:sz w:val="24"/>
              </w:rPr>
              <w:t>半</w:t>
            </w:r>
            <w:r>
              <w:rPr>
                <w:rFonts w:ascii="仿宋_GB2312" w:hAnsi="仿宋_GB2312" w:cs="仿宋_GB2312" w:eastAsia="仿宋_GB2312"/>
                <w:sz w:val="24"/>
              </w:rPr>
              <w:t>年不少于</w:t>
            </w:r>
            <w:r>
              <w:rPr>
                <w:rFonts w:ascii="仿宋_GB2312" w:hAnsi="仿宋_GB2312" w:cs="仿宋_GB2312" w:eastAsia="仿宋_GB2312"/>
                <w:sz w:val="24"/>
              </w:rPr>
              <w:t>1</w:t>
            </w:r>
            <w:r>
              <w:rPr>
                <w:rFonts w:ascii="仿宋_GB2312" w:hAnsi="仿宋_GB2312" w:cs="仿宋_GB2312" w:eastAsia="仿宋_GB2312"/>
                <w:sz w:val="24"/>
              </w:rPr>
              <w:t>次巡回保养服务。</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2）保修期限：自验收报告双方签字之日起全套货物</w:t>
            </w:r>
            <w:r>
              <w:rPr>
                <w:rFonts w:ascii="仿宋_GB2312" w:hAnsi="仿宋_GB2312" w:cs="仿宋_GB2312" w:eastAsia="仿宋_GB2312"/>
                <w:sz w:val="24"/>
              </w:rPr>
              <w:t>，</w:t>
            </w:r>
            <w:r>
              <w:rPr>
                <w:rFonts w:ascii="仿宋_GB2312" w:hAnsi="仿宋_GB2312" w:cs="仿宋_GB2312" w:eastAsia="仿宋_GB2312"/>
                <w:sz w:val="24"/>
              </w:rPr>
              <w:t>保修期为</w:t>
            </w:r>
            <w:r>
              <w:rPr>
                <w:rFonts w:ascii="仿宋_GB2312" w:hAnsi="仿宋_GB2312" w:cs="仿宋_GB2312" w:eastAsia="仿宋_GB2312"/>
                <w:sz w:val="24"/>
              </w:rPr>
              <w:t>3</w:t>
            </w:r>
            <w:r>
              <w:rPr>
                <w:rFonts w:ascii="仿宋_GB2312" w:hAnsi="仿宋_GB2312" w:cs="仿宋_GB2312" w:eastAsia="仿宋_GB2312"/>
                <w:sz w:val="24"/>
              </w:rPr>
              <w:t>年。</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3）保修内容、要求</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硬件（含主机、附件）</w:t>
            </w:r>
          </w:p>
          <w:p>
            <w:pPr>
              <w:pStyle w:val="null3"/>
              <w:ind w:firstLine="480"/>
              <w:jc w:val="left"/>
            </w:pPr>
            <w:r>
              <w:rPr>
                <w:rFonts w:ascii="仿宋_GB2312" w:hAnsi="仿宋_GB2312" w:cs="仿宋_GB2312" w:eastAsia="仿宋_GB2312"/>
                <w:sz w:val="24"/>
              </w:rPr>
              <w:t>货物在保修期内，如果出现三次以上因质量引起的故障，供应商负责更换同类新产品。供应商应按生产厂家的保修规定</w:t>
            </w:r>
            <w:r>
              <w:rPr>
                <w:rFonts w:ascii="仿宋_GB2312" w:hAnsi="仿宋_GB2312" w:cs="仿宋_GB2312" w:eastAsia="仿宋_GB2312"/>
                <w:sz w:val="24"/>
              </w:rPr>
              <w:t>并</w:t>
            </w:r>
            <w:r>
              <w:rPr>
                <w:rFonts w:ascii="仿宋_GB2312" w:hAnsi="仿宋_GB2312" w:cs="仿宋_GB2312" w:eastAsia="仿宋_GB2312"/>
                <w:sz w:val="24"/>
              </w:rPr>
              <w:t>承诺做好保修等服务，保修期内更换、维修、零部件、易损件及工时费等所产生的费用均包含在投标报价内。</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保修期后</w:t>
            </w:r>
            <w:r>
              <w:rPr>
                <w:rFonts w:ascii="仿宋_GB2312" w:hAnsi="仿宋_GB2312" w:cs="仿宋_GB2312" w:eastAsia="仿宋_GB2312"/>
                <w:sz w:val="24"/>
              </w:rPr>
              <w:t>,供应商终身上门服务。</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维修时间和时限：供应商接到采购人通知后</w:t>
            </w:r>
            <w:r>
              <w:rPr>
                <w:rFonts w:ascii="仿宋_GB2312" w:hAnsi="仿宋_GB2312" w:cs="仿宋_GB2312" w:eastAsia="仿宋_GB2312"/>
                <w:sz w:val="24"/>
              </w:rPr>
              <w:t>2小时内，做出反应，如4小时内无法电话解决问题，8小时内供应商工程师到达采购人现场进行维修与更换零部件。解决时间：不更换零部件自采购人通知之时起 24小时内解决；更换非大型部件48小时内解决；更换大型部件 10 日内解决。以上所有时间均含节假日。</w:t>
            </w:r>
          </w:p>
          <w:p>
            <w:pPr>
              <w:pStyle w:val="null3"/>
              <w:ind w:firstLine="482"/>
              <w:jc w:val="left"/>
            </w:pPr>
            <w:r>
              <w:rPr>
                <w:rFonts w:ascii="仿宋_GB2312" w:hAnsi="仿宋_GB2312" w:cs="仿宋_GB2312" w:eastAsia="仿宋_GB2312"/>
                <w:sz w:val="24"/>
                <w:b/>
              </w:rPr>
              <w:t>5、</w:t>
            </w:r>
            <w:r>
              <w:rPr>
                <w:rFonts w:ascii="仿宋_GB2312" w:hAnsi="仿宋_GB2312" w:cs="仿宋_GB2312" w:eastAsia="仿宋_GB2312"/>
                <w:sz w:val="24"/>
                <w:b/>
              </w:rPr>
              <w:t>培训</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操作培训：在设备安装调试完毕后，由供应商工程师分阶段进行现场操作使用的培训和指导。出席对象为采购人对该设备的操作技术人员、医师、物理师及相关人员等。培训目的是让操作技术人员完全掌握该设备的操作流程和方法，采购人受培训人员签字后视为培训合格。上述培训为货物的标准配套服务，培训所需全部费用均由供应商支付。</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维修培训：安装调试时，由供应商工程师对采购人维修工程师进行现场培训，培训的目的是让采购人维修工程师掌握常见故障的判断与常规处理方法以及日常的维护保养方法，采购人维修工程师签字后视为培训合格。上述培训为该货物的标准配套服务，培训所需全部费用均由供应商支付。</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自签订合同之日起30日内完成安装调试</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绵竹市人民医院</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1、货物到达指定地点安装调试完毕并验收合格后，乙方并提供合法有效完整的完税发票及凭证资料，达到付款条件起60日内，支付合同总金额的100.00%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采购人应严格按照《财政部关于进一步加强政府采购需求和履约验收管理的指导意见》（财库【2016】205号）文件的要求进行验收，在履约验收时，供应商在验收准备完成后通知采购人，采购人在接到通知后5日内组织履约验收，验收合格，双方签署《质量验收合格证明书》或质量验收报告。 （2）货物配置齐全，供应商保证完全按时提供货物的硬件、软件和技术资料等。 （3）验收时向采购人提供保证其产品质量的相关手续。如双方对质量和参数性能有异议，由双方认可的国家相关部门专家验收，出具检测验收报告为准，采购人也可委托中国有资格的单位对上述仪器的质量、技术参数、精度等进行检测校准，发生的所有费用由供应商承担。双方如对质量要求和技术指标的约定标准有相互抵触或异议的事项，由采购人在招标与投标（响应）文件中按质量要求和技术指标比较优胜的原则确定该项的约定标准进行验收。如货物经供应商一次维修仍不能达到合同约定的质量标准，采购人有权退货，并视作供应商不能交付货物而须支付违约赔偿金给采购人，采购人还可依法追究供应商的违约责任。 （4）技术资料齐全（中文版本或中外文对照），供应商应当在采购人验收时将所提供货物的装箱清单、配件、随机工具、用户使用手册、原厂保修卡等资料交付给采购人。供应商不能完整交付本款规定的资料的，必须负责补齐，否则视为未按合同约定交货。 （5）如包装有损坏、产品有质量缺陷、配置短缺、规格型号不符、数量不符、资料不全等或不符合上述标准的，由供应商在5日内无偿给予更换、补齐，并承担由此产生的全部费用，且交货时间不顺延。</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（1）保修期内，供应商工程师每半年不少于1次巡回保养服务。 （2）保修期限：自验收报告双方签字之日起全套货物，保修期为3年。 （3）保修内容、要求 1）硬件（含主机、附件） 货物在保修期内，如果出现三次以上因质量引起的故障，供应商负责更换同类新产品。供应商应按生产厂家的保修规定并承诺做好保修等服务，保修期内更换、维修、零部件、易损件及工时费等所产生的费用均包含在投标报价内。 2）保修期后,供应商终身上门服务。 3）维修时间和时限：供应商接到采购人通知后2小时内，做出反应，如4小时内无法电话解决问题，8小时内供应商工程师到达采购人现场进行维修与更换零部件。解决时间：不更换零部件自采购人通知之时起 24小时内解决；更换非大型部件48小时内解决；更换大型部件 10 日内解决。以上所有时间均含节假日。</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（1）双方必须遵守合同并执行合同中的各项规定，保证本合同的正常履行。 （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3）供应商不能交付货物或逾期交付货物或交付的货物质量不符合规定而违约的，除应及时交足货物外，应向采购人偿付货款总额的万分之一/天的违约金；逾期交货超过15天，采购人有权终止合同，供应商则应按合同总价的百分之二十的款额向采购人偿付赔偿金，并须全额退还采购人已经付给供应商的货款及同期银行贷款利息。 （4）供应商保证合同项目的权利无瑕疵，包括货物或服务的所有权及知识产权等权利无瑕疵。如任何第三方经法院裁决有权对上述项目主张权利或国家机关依法对货物进行没收、查封、责令停止侵权行为等的，供应商除应向采购人返还已收款项及同期银行贷款利息外，还应另按合同总价的百分之二十向采购人支付违约金并赔偿因此给采购人造成的一切直接及间接损失。 （5）供应商未按照合同约定及时履行其保修义务的，采购人有权委托其他有资质的机构进行保修，由此产生的一切费用由供应商承担，采购人有权从剩余货款中直接扣除。若因此给采购人造成了损失的，供应商还应全额赔偿。 （6）合同生效后供应商未经采购人同意拒绝交付货物，或除法定可以解除合同的情形外单方面解除合同的，供应商应向采购人支付合同总价的百分之二十的违约金。 （7）供应商违约除按上述约定承担违约责任外，还应另行赔偿由此给采购人造成的全部损失（包括但不限于重新采购的费用、重新采购货物（含维保）的差价、因货物未能到位期间给采购人造成的运营损失及其他损失、采购人因供应商违约向第三方承担的违约金及赔偿金、诉讼费、保全费、律师费、鉴定费、差旅费等）。 （8）供应商根据本合同约定应承担违约金和赔偿金，供应商拒绝支付的，采购人有权从应付款中扣除相应金额，供应商对此无异议。</w:t>
            </w:r>
          </w:p>
        </w:tc>
      </w:tr>
      <w:tr>
        <w:tc>
          <w:tcPr>
            <w:tcW w:type="dxa" w:w="415"/>
          </w:tcPr>
          <w:p>
            <w:pPr>
              <w:pStyle w:val="null3"/>
              <w:jc w:val="center"/>
            </w:pPr>
            <w:r>
              <w:rPr>
                <w:rFonts w:ascii="仿宋_GB2312" w:hAnsi="仿宋_GB2312" w:cs="仿宋_GB2312" w:eastAsia="仿宋_GB2312"/>
              </w:rPr>
              <w:t>8</w:t>
            </w:r>
          </w:p>
        </w:tc>
        <w:tc>
          <w:tcPr>
            <w:tcW w:type="dxa" w:w="581"/>
          </w:tcP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谈判文件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根据采购项目提出的资格条件</w:t>
            </w:r>
          </w:p>
        </w:tc>
        <w:tc>
          <w:tcPr>
            <w:tcW w:type="dxa" w:w="3322"/>
          </w:tcPr>
          <w:p>
            <w:pPr>
              <w:pStyle w:val="null3"/>
              <w:jc w:val="left"/>
            </w:pPr>
            <w:r>
              <w:rPr>
                <w:rFonts w:ascii="仿宋_GB2312" w:hAnsi="仿宋_GB2312" w:cs="仿宋_GB2312" w:eastAsia="仿宋_GB2312"/>
              </w:rPr>
              <w:t>若采购产品为医疗器械的，投标人须符合《医疗器械监督管理条例》等政策法规要求并具有医疗器械生产许可证或者医疗器械经营许可/备案凭证；所投医疗器械须符合《医疗器械注册与备案管理办法》等政策法规要求并具有中华人民共和国医疗器械注册/备案凭证</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服务要求</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商务要求</w:t>
            </w:r>
          </w:p>
        </w:tc>
        <w:tc>
          <w:tcPr>
            <w:tcW w:type="dxa" w:w="1661"/>
          </w:tcPr>
          <w:p>
            <w:pPr>
              <w:pStyle w:val="null3"/>
              <w:jc w:val="left"/>
            </w:pPr>
            <w:r>
              <w:rPr>
                <w:rFonts w:ascii="仿宋_GB2312" w:hAnsi="仿宋_GB2312" w:cs="仿宋_GB2312" w:eastAsia="仿宋_GB2312"/>
              </w:rPr>
              <w:t>商务应答表.docx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关于符合本国产品标准的声明函</w:t>
            </w:r>
          </w:p>
        </w:tc>
        <w:tc>
          <w:tcPr>
            <w:tcW w:type="dxa" w:w="3322"/>
          </w:tcPr>
          <w:p>
            <w:pPr>
              <w:pStyle w:val="null3"/>
              <w:jc w:val="left"/>
            </w:pPr>
            <w:r>
              <w:rPr>
                <w:rFonts w:ascii="仿宋_GB2312" w:hAnsi="仿宋_GB2312" w:cs="仿宋_GB2312" w:eastAsia="仿宋_GB2312"/>
              </w:rPr>
              <w:t>关于符合本国产品标准的声明函</w:t>
            </w:r>
          </w:p>
        </w:tc>
        <w:tc>
          <w:tcPr>
            <w:tcW w:type="dxa" w:w="1661"/>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文件不能详细列明采购标的的技术、服务要求，需经谈判由供应商提供最终设计方案或解决方案的，谈判结束后，谈判小组应当按照少数服从多数的原则投票推荐3家实质性响应的供应商的设计方案或解决方案，进入最后报价环节；只有3家的，推荐3家进入最后报价环节；不足3家的，终止本次采购活动。</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产品技术参数响应表,供应商应提交的相关证明材料,报价表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详见附件：货物（政府采购）合同模板.docx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