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440233-2024-01183</w:t>
      </w:r>
    </w:p>
    <w:p>
      <w:pPr>
        <w:pStyle w:val="null3"/>
        <w:jc w:val="center"/>
        <w:outlineLvl w:val="3"/>
      </w:pPr>
      <w:r>
        <w:rPr>
          <w:sz w:val="24"/>
          <w:b/>
        </w:rPr>
        <w:t>采购项目编号：</w:t>
      </w:r>
      <w:r>
        <w:rPr>
          <w:sz w:val="24"/>
          <w:b/>
        </w:rPr>
        <w:t>XF24CG037</w:t>
      </w:r>
    </w:p>
    <w:p>
      <w:pPr>
        <w:pStyle w:val="null3"/>
        <w:jc w:val="center"/>
        <w:outlineLvl w:val="3"/>
      </w:pPr>
      <w:r>
        <w:rPr>
          <w:sz w:val="24"/>
          <w:b/>
        </w:rPr>
        <w:t>项目名称：</w:t>
      </w:r>
      <w:r>
        <w:rPr>
          <w:sz w:val="24"/>
          <w:b/>
        </w:rPr>
        <w:t>马头镇圩镇道路改造提升项目</w:t>
      </w:r>
    </w:p>
    <w:p>
      <w:pPr>
        <w:pStyle w:val="null3"/>
        <w:jc w:val="center"/>
        <w:outlineLvl w:val="3"/>
      </w:pPr>
      <w:r>
        <w:rPr>
          <w:sz w:val="24"/>
          <w:b/>
        </w:rPr>
        <w:t>采购人：</w:t>
      </w:r>
      <w:r>
        <w:rPr>
          <w:sz w:val="24"/>
          <w:b/>
        </w:rPr>
        <w:t>新丰县马头镇人民政府</w:t>
      </w:r>
    </w:p>
    <w:p>
      <w:pPr>
        <w:pStyle w:val="null3"/>
        <w:jc w:val="center"/>
        <w:outlineLvl w:val="3"/>
      </w:pPr>
      <w:r>
        <w:rPr>
          <w:sz w:val="24"/>
          <w:b/>
        </w:rPr>
        <w:t>采购代理机构：</w:t>
      </w:r>
      <w:r>
        <w:rPr>
          <w:sz w:val="24"/>
          <w:b/>
        </w:rPr>
        <w:t>新丰县市政工程公司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新丰县市政工程公司</w:t>
      </w:r>
      <w:r>
        <w:rPr/>
        <w:t>受</w:t>
      </w:r>
      <w:r>
        <w:rPr/>
        <w:t>新丰县马头镇人民政府</w:t>
      </w:r>
      <w:r>
        <w:rPr/>
        <w:t>的委托，采用</w:t>
      </w:r>
      <w:r>
        <w:rPr/>
        <w:t>竞争性磋商</w:t>
      </w:r>
      <w:r>
        <w:rPr/>
        <w:t>方式组织采购</w:t>
      </w:r>
      <w:r>
        <w:rPr/>
        <w:t>马头镇圩镇道路改造提升项目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马头镇圩镇道路改造提升项目</w:t>
      </w:r>
    </w:p>
    <w:p>
      <w:pPr>
        <w:pStyle w:val="null3"/>
        <w:ind w:firstLine="480"/>
      </w:pPr>
      <w:r>
        <w:rPr/>
        <w:t>采购计划编号：</w:t>
      </w:r>
      <w:r>
        <w:rPr/>
        <w:t>440233-2024-01183</w:t>
      </w:r>
    </w:p>
    <w:p>
      <w:pPr>
        <w:pStyle w:val="null3"/>
        <w:ind w:firstLine="480"/>
      </w:pPr>
      <w:r>
        <w:rPr/>
        <w:t>采购项目编号：</w:t>
      </w:r>
      <w:r>
        <w:rPr/>
        <w:t>XF24CG037</w:t>
      </w:r>
    </w:p>
    <w:p>
      <w:pPr>
        <w:pStyle w:val="null3"/>
        <w:ind w:firstLine="480"/>
      </w:pPr>
      <w:r>
        <w:rPr/>
        <w:t>采购方式：</w:t>
      </w:r>
      <w:r>
        <w:rPr/>
        <w:t>竞争性磋商</w:t>
      </w:r>
    </w:p>
    <w:p>
      <w:pPr>
        <w:pStyle w:val="null3"/>
        <w:ind w:firstLine="480"/>
      </w:pPr>
      <w:r>
        <w:rPr/>
        <w:t>预算金额：</w:t>
      </w:r>
      <w:r>
        <w:rPr/>
        <w:t>1,613,348.59</w:t>
      </w:r>
      <w:r>
        <w:rPr/>
        <w:t>元</w:t>
      </w:r>
    </w:p>
    <w:p>
      <w:pPr>
        <w:pStyle w:val="null3"/>
        <w:outlineLvl w:val="3"/>
      </w:pPr>
      <w:r>
        <w:rPr>
          <w:sz w:val="24"/>
          <w:b/>
        </w:rPr>
        <w:t>2.项目内容及需求情况（采购项目技术规格、参数及要求）</w:t>
      </w:r>
    </w:p>
    <w:p>
      <w:pPr>
        <w:pStyle w:val="null3"/>
      </w:pPr>
      <w:r>
        <w:rPr/>
        <w:t>采购包1(马头镇圩镇道路改造提升项目):</w:t>
      </w:r>
    </w:p>
    <w:p>
      <w:pPr>
        <w:pStyle w:val="null3"/>
      </w:pPr>
      <w:r>
        <w:rPr/>
        <w:t>采购包预算金额：1,613,348.59元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其他市政公用设施施工</w:t>
            </w:r>
          </w:p>
        </w:tc>
        <w:tc>
          <w:tcPr>
            <w:tcW w:type="dxa" w:w="2136"/>
          </w:tcPr>
          <w:p>
            <w:pPr>
              <w:pStyle w:val="null3"/>
            </w:pPr>
            <w:r>
              <w:rPr/>
              <w:t>马头镇圩镇道路改造提升项目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合同履行期限：合同签订后45个日历天内完工。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2）有依法缴纳税收和社会保障资金的良好记录：响应文件中提供《资格条件承诺函》（《资格条件承诺函》格式详见竞争性磋商公告附件）</w:t>
      </w:r>
    </w:p>
    <w:p>
      <w:pPr>
        <w:pStyle w:val="null3"/>
      </w:pPr>
      <w:r>
        <w:rPr/>
        <w:t>3）具有良好的商业信誉和健全的财务会计制度：响应文件中提供《资格条件承诺函》（《资格条件承诺函》格式详见竞争性磋商公告附件）</w:t>
      </w:r>
    </w:p>
    <w:p>
      <w:pPr>
        <w:pStyle w:val="null3"/>
      </w:pPr>
      <w:r>
        <w:rPr/>
        <w:t>4）履行合同所必需的设备和专业技术能力：响应文件中提供《资格条件承诺函》（《资格条件承诺函》格式详见竞争性磋商公告附件）</w:t>
      </w:r>
    </w:p>
    <w:p>
      <w:pPr>
        <w:pStyle w:val="null3"/>
      </w:pPr>
      <w:r>
        <w:rPr/>
        <w:t>5）参加采购活动前3年内，在经营活动中没有重大违法记录：响应文件中提供《资格条件承诺函》（《资格条件承诺函》格式详见竞争性磋商公告附件）。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采购包1（马头镇圩镇道路改造提升项目）：</w:t>
      </w:r>
      <w:r>
        <w:rPr/>
        <w:t>本项目专门面向中小微企业采购,供应商应为中型企业、小型企业、微型企业、监狱企业、残疾人福利性单位。（提供《中小企业声明函》或属于监狱企业的证明材料或《残疾人福利性单位声明函》）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采购包1（马头镇圩镇道路改造提升项目）：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响应供应商必须具备建设行政主管部门颁发的有效的市政公用工程施工总承包三级以上（含三级）资质；具备建设行政主管部门颁发的有效的《安全生产许可证》。（注：投标人的企业相关证书到期的，均按该证书的发证机构相关行业主管部门最新文件执行（如自动顺延或推迟办理延期业务的通知），投标人必须将相关文件附在该证书后面中，证明在开标日继续有效。）</w:t>
      </w:r>
    </w:p>
    <w:p>
      <w:pPr>
        <w:pStyle w:val="null3"/>
      </w:pPr>
      <w:r>
        <w:rPr/>
        <w:t>4)拟派项目经理为市政公用工程专业一级或二级注册建造师；同时须具备有效安全生产考核合格证明（B证，安全生产考核合格证书或“广东省建筑施工企业管理人员安全生产考核信息系统”考核合格信息打印页）。</w:t>
      </w:r>
    </w:p>
    <w:p>
      <w:pPr>
        <w:pStyle w:val="null3"/>
      </w:pPr>
      <w:r>
        <w:rPr/>
        <w:t>5)拟派专职安全生产管理人员须具备有效安全生产考核合格证明（C证，安全生产考核合格证书或“广东省建筑施工企业管理人员安全生产考核信息系统”考核合格信息打印页）</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新丰县马头镇人民政府</w:t>
      </w:r>
    </w:p>
    <w:p>
      <w:pPr>
        <w:pStyle w:val="null3"/>
        <w:ind w:firstLine="480"/>
      </w:pPr>
      <w:r>
        <w:rPr/>
        <w:t>地址：</w:t>
      </w:r>
      <w:r>
        <w:rPr/>
        <w:t>马头镇人民政府</w:t>
      </w:r>
    </w:p>
    <w:p>
      <w:pPr>
        <w:pStyle w:val="null3"/>
        <w:ind w:firstLine="480"/>
      </w:pPr>
      <w:r>
        <w:rPr/>
        <w:t>联系方式：</w:t>
      </w:r>
      <w:r>
        <w:rPr/>
        <w:t>18316025620</w:t>
      </w:r>
    </w:p>
    <w:p>
      <w:pPr>
        <w:pStyle w:val="null3"/>
        <w:outlineLvl w:val="3"/>
      </w:pPr>
      <w:r>
        <w:rPr>
          <w:sz w:val="24"/>
          <w:b/>
        </w:rPr>
        <w:t>2.采购代理机构信息</w:t>
      </w:r>
    </w:p>
    <w:p>
      <w:pPr>
        <w:pStyle w:val="null3"/>
        <w:ind w:firstLine="480"/>
      </w:pPr>
      <w:r>
        <w:rPr/>
        <w:t>名称：</w:t>
      </w:r>
      <w:r>
        <w:rPr/>
        <w:t>新丰县市政工程公司</w:t>
      </w:r>
    </w:p>
    <w:p>
      <w:pPr>
        <w:pStyle w:val="null3"/>
        <w:ind w:firstLine="480"/>
      </w:pPr>
      <w:r>
        <w:rPr/>
        <w:t xml:space="preserve"> 地址：</w:t>
      </w:r>
      <w:r>
        <w:rPr/>
        <w:t>新丰县丰城街道群英路新城二街1号新丰县国有资产管理集团有限公司A栋2楼</w:t>
      </w:r>
    </w:p>
    <w:p>
      <w:pPr>
        <w:pStyle w:val="null3"/>
        <w:ind w:firstLine="480"/>
      </w:pPr>
      <w:r>
        <w:rPr/>
        <w:t xml:space="preserve"> 联系方式：</w:t>
      </w:r>
      <w:r>
        <w:rPr/>
        <w:t>13570797877</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13570797877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新丰县市政工程公司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936"/>
        <w:gridCol w:w="787"/>
        <w:gridCol w:w="2951"/>
        <w:gridCol w:w="841"/>
        <w:gridCol w:w="1776"/>
      </w:tblGrid>
      <w:tr>
        <w:tc>
          <w:tcPr>
            <w:tcW w:type="dxa" w:w="193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工程名称</w:t>
            </w:r>
          </w:p>
        </w:tc>
        <w:tc>
          <w:tcPr>
            <w:tcW w:type="dxa" w:w="78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b/>
              </w:rPr>
              <w:t>数量</w:t>
            </w:r>
          </w:p>
        </w:tc>
        <w:tc>
          <w:tcPr>
            <w:tcW w:type="dxa" w:w="295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sz w:val="21"/>
                <w:b/>
              </w:rPr>
              <w:t>最高限价</w:t>
            </w:r>
          </w:p>
          <w:p>
            <w:pPr>
              <w:pStyle w:val="null3"/>
              <w:ind w:firstLine="380"/>
              <w:jc w:val="center"/>
            </w:pPr>
            <w:r>
              <w:rPr>
                <w:sz w:val="21"/>
                <w:b/>
              </w:rPr>
              <w:t>（人民币元）</w:t>
            </w:r>
          </w:p>
        </w:tc>
        <w:tc>
          <w:tcPr>
            <w:tcW w:type="dxa" w:w="84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b/>
              </w:rPr>
              <w:t>所属行业</w:t>
            </w:r>
          </w:p>
        </w:tc>
        <w:tc>
          <w:tcPr>
            <w:tcW w:type="dxa" w:w="177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1"/>
                <w:b/>
              </w:rPr>
              <w:t>工期要求</w:t>
            </w:r>
          </w:p>
        </w:tc>
      </w:tr>
      <w:tr>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马头镇圩镇道路改造提升项目</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项</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1,613,348.59</w:t>
            </w:r>
            <w:r>
              <w:rPr>
                <w:sz w:val="19"/>
              </w:rPr>
              <w:t xml:space="preserve"> </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建筑业</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合同签订后</w:t>
            </w:r>
            <w:r>
              <w:rPr>
                <w:sz w:val="21"/>
              </w:rPr>
              <w:t>45</w:t>
            </w:r>
            <w:r>
              <w:rPr>
                <w:sz w:val="21"/>
              </w:rPr>
              <w:t>个日历天内完工。</w:t>
            </w:r>
          </w:p>
        </w:tc>
      </w:tr>
    </w:tbl>
    <w:p>
      <w:pPr>
        <w:pStyle w:val="null3"/>
      </w:pPr>
      <w:r>
        <w:rPr/>
        <w:t>采购包1（马头镇圩镇道路改造提升项目）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合同签订后45个日历天内完工。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1期：支付比例30%,自合同签订之日起5个工作日内支付合同总价的30%作为工程预付款</w:t>
            </w:r>
          </w:p>
          <w:p>
            <w:pPr>
              <w:pStyle w:val="null3"/>
            </w:pPr>
            <w:r>
              <w:rPr/>
              <w:t>2期：支付比例70%,项目完工后，支付合同价80%，项目完成结算财审后支付合同价100%（3%的质保金以保函的形式：工程质保金以保函替代质量保证金，可采取金融机构、担保机构保函(保险)的方式缴纳。） 如项目发生合同融资，采购人应当将合同款项支付到合同约定收款账户。 如项目发生合同融资，采购人应如项目发生合同融资，采购人应当将合同款项支付到合同约定收款账户。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1期：1.采购人接到成交供应商通知后7天内组织验收。 2.以施工图纸及说明书、图纸会审记录、有关变更的书面文件，国家施工验收规范和质量检验标准为依据进行验收。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其它</w:t>
            </w:r>
          </w:p>
        </w:tc>
        <w:tc>
          <w:tcPr>
            <w:tcW w:type="dxa" w:w="2076"/>
          </w:tcPr>
          <w:p>
            <w:pPr>
              <w:pStyle w:val="null3"/>
              <w:jc w:val="left"/>
            </w:pPr>
            <w:r>
              <w:rPr/>
              <w:t>一、质保期和质量标准: （一）质保期：按照《建设工程质量管理条例》规定。其中工程缺陷责任期为2年，工程质量保修期为2年，自竣工验收之日起计算。（二）质量标准：符合《工程施工质量验收规范》合格标准。 二、工程款支付及结算： （一）工程款结算： 1.响应文件的最后磋商总报价或工程量清单最后磋商综合单价在成交后即为签订合同总价（综合单价）的唯一依据，采购双方均不得修改。 2.因设计变更导致工程量变化，但项目工作内容不变时，其项目综合单价沿用成交供应商响应文件中已有的相同项目的综合单价，并按变更导致的工程量变化数量调整总造价。本项目结算价格按韶关市新丰县财政局评审中心审核为准。（二）付款方式（补充条款）： 1.每次按合同支付款项前，成交供应商应向采购人提供与支付金额相符的合法有效完整的完税发票及凭证资料，且收款方、出具发票方、合同乙方均必须与成交供应商名称一致。2.违约责任：采购人逾期支付合同款项的，除应当支付合同款项外，还应当每日按合同总价的万分之五向成交供应商偿付违约金，但因成交供应商自身原因导致无法及时支付的除外。 3.付款方式：采用支票、银行汇票、电汇三种形式。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马头镇圩镇道路改造提升项目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1,613,348.59</w:t>
            </w:r>
          </w:p>
        </w:tc>
        <w:tc>
          <w:tcPr>
            <w:tcW w:type="dxa" w:w="933"/>
          </w:tcPr>
          <w:p>
            <w:pPr>
              <w:pStyle w:val="null3"/>
              <w:jc w:val="right"/>
            </w:pPr>
            <w:r>
              <w:rPr/>
              <w:t>1,613,348.59</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马头镇圩镇道路改造提升项目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7"/>
              <w:gridCol w:w="349"/>
              <w:gridCol w:w="4862"/>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参数性质</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4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具体技术</w:t>
                  </w:r>
                  <w:r>
                    <w:rPr>
                      <w:sz w:val="19"/>
                    </w:rPr>
                    <w:t>(</w:t>
                  </w:r>
                  <w:r>
                    <w:rPr>
                      <w:sz w:val="19"/>
                    </w:rPr>
                    <w:t>参数</w:t>
                  </w:r>
                  <w:r>
                    <w:rPr>
                      <w:sz w:val="19"/>
                    </w:rPr>
                    <w:t>)</w:t>
                  </w:r>
                  <w:r>
                    <w:rPr>
                      <w:sz w:val="19"/>
                    </w:rPr>
                    <w:t>要求</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4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一、技术条件（工程建设标准）：</w:t>
                  </w:r>
                </w:p>
                <w:p>
                  <w:pPr>
                    <w:pStyle w:val="null3"/>
                    <w:ind w:firstLine="480"/>
                    <w:jc w:val="both"/>
                  </w:pPr>
                  <w:r>
                    <w:rPr>
                      <w:sz w:val="21"/>
                    </w:rPr>
                    <w:t>（一）一般要求：</w:t>
                  </w:r>
                </w:p>
                <w:p>
                  <w:pPr>
                    <w:pStyle w:val="null3"/>
                    <w:ind w:firstLine="480"/>
                    <w:jc w:val="both"/>
                  </w:pPr>
                  <w:r>
                    <w:rPr>
                      <w:sz w:val="21"/>
                    </w:rPr>
                    <w:t>1.</w:t>
                  </w:r>
                  <w:r>
                    <w:rPr>
                      <w:sz w:val="21"/>
                    </w:rPr>
                    <w:t>响应供应商的工程量清单计价表按中华人民共和国国家标准《建设工程工程量清单计价规范》及项目所在地相关定额及清单规范执行。</w:t>
                  </w:r>
                </w:p>
                <w:p>
                  <w:pPr>
                    <w:pStyle w:val="null3"/>
                    <w:ind w:firstLine="480"/>
                    <w:jc w:val="both"/>
                  </w:pPr>
                  <w:r>
                    <w:rPr>
                      <w:sz w:val="21"/>
                    </w:rPr>
                    <w:t>2.</w:t>
                  </w:r>
                  <w:r>
                    <w:rPr>
                      <w:sz w:val="21"/>
                    </w:rPr>
                    <w:t>其它费用的取费项目和取费标准由响应供应商自行测定。包括：项目实施用临时道路及临时场地、项目实施措施费、建设项目材料进场检验费、项目实施临时用水用电费用、项目保修、保险等。</w:t>
                  </w:r>
                </w:p>
                <w:p>
                  <w:pPr>
                    <w:pStyle w:val="null3"/>
                    <w:ind w:firstLine="480"/>
                    <w:jc w:val="both"/>
                  </w:pPr>
                  <w:r>
                    <w:rPr>
                      <w:sz w:val="21"/>
                    </w:rPr>
                    <w:t>3.</w:t>
                  </w:r>
                  <w:r>
                    <w:rPr>
                      <w:sz w:val="21"/>
                    </w:rPr>
                    <w:t>成交供应商一旦成交，成交供应商对工程项目所报出的工程量综合单价，在结算时将不得变更，在施工过程中即使工程量清单项目的工程量发生增减，成交供应商的竞争性磋商文件列出的工程量综合单价及措施费也不发生改变。</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4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二、主要工作内容与要求及承包范围：</w:t>
                  </w:r>
                </w:p>
                <w:p>
                  <w:pPr>
                    <w:pStyle w:val="null3"/>
                    <w:ind w:firstLine="480"/>
                    <w:jc w:val="both"/>
                  </w:pPr>
                  <w:r>
                    <w:rPr>
                      <w:sz w:val="21"/>
                    </w:rPr>
                    <w:t>详见公告附件中施工图纸和工程量清单，施工图纸和工程量清单不符时，以工程量清单为准。</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4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三、项目相关服务内容：</w:t>
                  </w:r>
                </w:p>
                <w:p>
                  <w:pPr>
                    <w:pStyle w:val="null3"/>
                    <w:ind w:firstLine="480"/>
                    <w:jc w:val="both"/>
                  </w:pPr>
                  <w:r>
                    <w:rPr>
                      <w:sz w:val="21"/>
                    </w:rPr>
                    <w:t>（一）总体要求：</w:t>
                  </w:r>
                </w:p>
                <w:p>
                  <w:pPr>
                    <w:pStyle w:val="null3"/>
                    <w:ind w:firstLine="480"/>
                    <w:jc w:val="both"/>
                  </w:pPr>
                  <w:r>
                    <w:rPr>
                      <w:sz w:val="21"/>
                    </w:rPr>
                    <w:t>1.</w:t>
                  </w:r>
                  <w:r>
                    <w:rPr>
                      <w:sz w:val="21"/>
                    </w:rPr>
                    <w:t>成交供应商必须按响应文件提供管理人员名单委派现场管理人员，非采购人要求的，原则上不得更换。如需更换必须提交书面申请，经采购人同意后方能更换，否则当成交供应商违反合同规定处理。</w:t>
                  </w:r>
                </w:p>
                <w:p>
                  <w:pPr>
                    <w:pStyle w:val="null3"/>
                    <w:ind w:firstLine="480"/>
                    <w:jc w:val="both"/>
                  </w:pPr>
                  <w:r>
                    <w:rPr>
                      <w:sz w:val="21"/>
                    </w:rPr>
                    <w:t>2.</w:t>
                  </w:r>
                  <w:r>
                    <w:rPr>
                      <w:sz w:val="21"/>
                    </w:rPr>
                    <w:t>成交供应商不得在合同期内私下将本项目转包，一经发现，采购人有权取消成交供应商的承包资格并追究其相关法律责任。</w:t>
                  </w:r>
                </w:p>
                <w:p>
                  <w:pPr>
                    <w:pStyle w:val="null3"/>
                    <w:ind w:firstLine="480"/>
                    <w:jc w:val="both"/>
                  </w:pPr>
                  <w:r>
                    <w:rPr>
                      <w:sz w:val="21"/>
                    </w:rPr>
                    <w:t>3.</w:t>
                  </w:r>
                  <w:r>
                    <w:rPr>
                      <w:sz w:val="21"/>
                    </w:rPr>
                    <w:t>成交供应商必须提交进场施工人员名单及身份证复印件给采购人备案，且必须在采购人所属有关部门办理出入证。</w:t>
                  </w:r>
                </w:p>
                <w:p>
                  <w:pPr>
                    <w:pStyle w:val="null3"/>
                    <w:ind w:firstLine="480"/>
                    <w:jc w:val="both"/>
                  </w:pPr>
                  <w:r>
                    <w:rPr>
                      <w:sz w:val="21"/>
                    </w:rPr>
                    <w:t>4.</w:t>
                  </w:r>
                  <w:r>
                    <w:rPr>
                      <w:sz w:val="21"/>
                    </w:rPr>
                    <w:t>施工人员必须严格遵守一切规章制度，自觉接受检查，无证人员一律不得进入施工现场，施工人员未经批准不得进入其他区域。</w:t>
                  </w:r>
                </w:p>
                <w:p>
                  <w:pPr>
                    <w:pStyle w:val="null3"/>
                    <w:ind w:firstLine="480"/>
                    <w:jc w:val="both"/>
                  </w:pPr>
                  <w:r>
                    <w:rPr>
                      <w:sz w:val="21"/>
                    </w:rPr>
                    <w:t>5.</w:t>
                  </w:r>
                  <w:r>
                    <w:rPr>
                      <w:sz w:val="21"/>
                    </w:rPr>
                    <w:t>成交供应商必须遵守建设单位施工现场和人员管理的规定，安全生产，文明施工。</w:t>
                  </w:r>
                </w:p>
                <w:p>
                  <w:pPr>
                    <w:pStyle w:val="null3"/>
                    <w:ind w:firstLine="480"/>
                    <w:jc w:val="both"/>
                  </w:pPr>
                  <w:r>
                    <w:rPr>
                      <w:sz w:val="21"/>
                    </w:rPr>
                    <w:t>6.</w:t>
                  </w:r>
                  <w:r>
                    <w:rPr>
                      <w:sz w:val="21"/>
                    </w:rPr>
                    <w:t>成交供应商在施工过程中，如遇到需与外部相关的单位协调的问题时，应自行解决，采购人只负责协助。</w:t>
                  </w:r>
                </w:p>
                <w:p>
                  <w:pPr>
                    <w:pStyle w:val="null3"/>
                    <w:ind w:firstLine="480"/>
                    <w:jc w:val="both"/>
                  </w:pPr>
                  <w:r>
                    <w:rPr>
                      <w:sz w:val="21"/>
                    </w:rPr>
                    <w:t>7.</w:t>
                  </w:r>
                  <w:r>
                    <w:rPr>
                      <w:sz w:val="21"/>
                    </w:rPr>
                    <w:t>成交供应商必须注意施工安全，做好安全文明施工工作，如因措施不当造成人身安全或工伤死亡事故，一切责任由成交供应商负责。</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4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三、项目相关服务内容：</w:t>
                  </w:r>
                </w:p>
                <w:p>
                  <w:pPr>
                    <w:pStyle w:val="null3"/>
                    <w:ind w:firstLine="480"/>
                    <w:jc w:val="both"/>
                  </w:pPr>
                  <w:r>
                    <w:rPr>
                      <w:sz w:val="21"/>
                    </w:rPr>
                    <w:t>（二）质量和安全文明施工标准：</w:t>
                  </w:r>
                </w:p>
                <w:p>
                  <w:pPr>
                    <w:pStyle w:val="null3"/>
                    <w:ind w:firstLine="480"/>
                    <w:jc w:val="both"/>
                  </w:pPr>
                  <w:r>
                    <w:rPr>
                      <w:sz w:val="21"/>
                    </w:rPr>
                    <w:t>1.</w:t>
                  </w:r>
                  <w:r>
                    <w:rPr>
                      <w:sz w:val="21"/>
                    </w:rPr>
                    <w:t>工程质量标准：按国家及省、市现行验收规范执行。施工期间若工程质量不合格，成交供应商须按建设单位要求停工和返工，返工费用由成交供应商负责，工期不予顺延。</w:t>
                  </w:r>
                </w:p>
                <w:p>
                  <w:pPr>
                    <w:pStyle w:val="null3"/>
                    <w:ind w:firstLine="480"/>
                    <w:jc w:val="both"/>
                  </w:pPr>
                  <w:r>
                    <w:rPr>
                      <w:sz w:val="21"/>
                    </w:rPr>
                    <w:t>2.</w:t>
                  </w:r>
                  <w:r>
                    <w:rPr>
                      <w:sz w:val="21"/>
                    </w:rPr>
                    <w:t>安全文明施工标准：杜绝一般事故等级及以上的伤亡事故且工伤责任事故死亡人数为零。</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4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三、项目相关服务内容：</w:t>
                  </w:r>
                </w:p>
                <w:p>
                  <w:pPr>
                    <w:pStyle w:val="null3"/>
                    <w:ind w:firstLine="480"/>
                    <w:jc w:val="both"/>
                  </w:pPr>
                  <w:r>
                    <w:rPr>
                      <w:sz w:val="21"/>
                    </w:rPr>
                    <w:t>（三）资料收集与归档：</w:t>
                  </w:r>
                </w:p>
                <w:p>
                  <w:pPr>
                    <w:pStyle w:val="null3"/>
                    <w:ind w:firstLine="480"/>
                    <w:jc w:val="both"/>
                  </w:pPr>
                  <w:r>
                    <w:rPr>
                      <w:sz w:val="21"/>
                    </w:rPr>
                    <w:t>1.</w:t>
                  </w:r>
                  <w:r>
                    <w:rPr>
                      <w:sz w:val="21"/>
                    </w:rPr>
                    <w:t>本项目竣工验收后</w:t>
                  </w:r>
                  <w:r>
                    <w:rPr>
                      <w:sz w:val="21"/>
                    </w:rPr>
                    <w:t>14</w:t>
                  </w:r>
                  <w:r>
                    <w:rPr>
                      <w:sz w:val="21"/>
                    </w:rPr>
                    <w:t>天内提供工程结算书及相关资料统一送采购人审核，确认后办理结算手续。</w:t>
                  </w:r>
                </w:p>
                <w:p>
                  <w:pPr>
                    <w:pStyle w:val="null3"/>
                    <w:ind w:firstLine="480"/>
                    <w:jc w:val="both"/>
                  </w:pPr>
                  <w:r>
                    <w:rPr>
                      <w:sz w:val="21"/>
                    </w:rPr>
                    <w:t>2.</w:t>
                  </w:r>
                  <w:r>
                    <w:rPr>
                      <w:sz w:val="21"/>
                    </w:rPr>
                    <w:t>成交供应商向采购人提交竣工验收报告时，应当向采购人出具质量保修书；质量保修书应明确采购人工程的保修范围、保修期限和保修责任等。</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4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三、项目相关服务内容：</w:t>
                  </w:r>
                </w:p>
                <w:p>
                  <w:pPr>
                    <w:pStyle w:val="null3"/>
                    <w:ind w:firstLine="480"/>
                    <w:jc w:val="both"/>
                  </w:pPr>
                  <w:r>
                    <w:rPr>
                      <w:sz w:val="21"/>
                    </w:rPr>
                    <w:t>（四）质保期：</w:t>
                  </w:r>
                </w:p>
                <w:p>
                  <w:pPr>
                    <w:pStyle w:val="null3"/>
                    <w:ind w:firstLine="480"/>
                    <w:jc w:val="both"/>
                  </w:pPr>
                  <w:r>
                    <w:rPr>
                      <w:sz w:val="21"/>
                    </w:rPr>
                    <w:t>1.</w:t>
                  </w:r>
                  <w:r>
                    <w:rPr>
                      <w:sz w:val="21"/>
                    </w:rPr>
                    <w:t>按照《建设工程质量管理条例》规定，质保期自竣工验收之日起计算，质保期内成交供应商须进行质量“三包”。质保期及文件中未列明的其它项目的保修期按国家现行的质量保修办法的规定执行。</w:t>
                  </w:r>
                </w:p>
                <w:p>
                  <w:pPr>
                    <w:pStyle w:val="null3"/>
                    <w:ind w:firstLine="480"/>
                    <w:jc w:val="both"/>
                  </w:pPr>
                  <w:r>
                    <w:rPr>
                      <w:sz w:val="21"/>
                    </w:rPr>
                    <w:t>2.</w:t>
                  </w:r>
                  <w:r>
                    <w:rPr>
                      <w:sz w:val="21"/>
                    </w:rPr>
                    <w:t>质保期内，对采购人的服务通知，成交供应商在接报后</w:t>
                  </w:r>
                  <w:r>
                    <w:rPr>
                      <w:sz w:val="21"/>
                    </w:rPr>
                    <w:t>0.5</w:t>
                  </w:r>
                  <w:r>
                    <w:rPr>
                      <w:sz w:val="21"/>
                    </w:rPr>
                    <w:t>小时内响应，</w:t>
                  </w:r>
                  <w:r>
                    <w:rPr>
                      <w:sz w:val="21"/>
                    </w:rPr>
                    <w:t>3</w:t>
                  </w:r>
                  <w:r>
                    <w:rPr>
                      <w:sz w:val="21"/>
                    </w:rPr>
                    <w:t>小时内到达现场，</w:t>
                  </w:r>
                  <w:r>
                    <w:rPr>
                      <w:sz w:val="21"/>
                    </w:rPr>
                    <w:t>48</w:t>
                  </w:r>
                  <w:r>
                    <w:rPr>
                      <w:sz w:val="21"/>
                    </w:rPr>
                    <w:t>小时内处理完毕。</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1.采购代理机构：本项目是指新丰县市政工程公司，负责整个采购活动的组织，依法负责编制和发布磋商文件，对磋商文件拥有最终的解释权，不以任何身份出任磋商小组成员。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新丰县马头镇人民政府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采购代理服务费的计算基数。参照中华人民共和国国家发展计划委员会颁发的计价格〔2002〕1980号、发改办价格〔2003〕857号及发改价格〔2011〕534号文规定的“工程类”计费标准计算后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新丰县市政工程公司</w:t>
      </w:r>
      <w:r>
        <w:rPr/>
        <w:t>代收。具体操作要求详见</w:t>
      </w:r>
      <w:r>
        <w:rPr/>
        <w:t>新丰县市政工程公司</w:t>
      </w:r>
      <w:r>
        <w:rPr/>
        <w:t>有关指引，递交事宜请自行咨询</w:t>
      </w:r>
      <w:r>
        <w:rPr/>
        <w:t>新丰县市政工程公司</w:t>
      </w:r>
      <w:r>
        <w:rPr/>
        <w:t>；请各供应商在响应文件递交截止时间前按须知前附表规定的金额递交至</w:t>
      </w:r>
      <w:r>
        <w:rPr/>
        <w:t>新丰县市政工程公司</w:t>
      </w:r>
      <w:r>
        <w:rPr/>
        <w:t>，到账情况以开启时</w:t>
      </w:r>
      <w:r>
        <w:rPr/>
        <w:t>新丰县市政工程公司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13570797877</w:t>
      </w:r>
    </w:p>
    <w:p>
      <w:pPr>
        <w:pStyle w:val="null3"/>
        <w:ind w:firstLine="480"/>
      </w:pPr>
      <w:r>
        <w:rPr/>
        <w:t>传真：</w:t>
      </w:r>
      <w:r>
        <w:rPr/>
        <w:t>/</w:t>
      </w:r>
    </w:p>
    <w:p>
      <w:pPr>
        <w:pStyle w:val="null3"/>
        <w:ind w:firstLine="480"/>
      </w:pPr>
      <w:r>
        <w:rPr/>
        <w:t>邮箱：</w:t>
      </w:r>
      <w:r>
        <w:rPr/>
        <w:t>18127375763@163.com</w:t>
      </w:r>
    </w:p>
    <w:p>
      <w:pPr>
        <w:pStyle w:val="null3"/>
        <w:ind w:firstLine="480"/>
      </w:pPr>
      <w:r>
        <w:rPr/>
        <w:t>地址：</w:t>
      </w:r>
      <w:r>
        <w:rPr/>
        <w:t>新丰县丰城街道群英路新城二街1号新丰县国有资产管理集团有限公司A栋2楼</w:t>
      </w:r>
    </w:p>
    <w:p>
      <w:pPr>
        <w:pStyle w:val="null3"/>
        <w:ind w:firstLine="480"/>
      </w:pPr>
      <w:r>
        <w:rPr/>
        <w:t>邮编：</w:t>
      </w:r>
      <w:r>
        <w:rPr/>
        <w:t>511100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马头镇圩镇道路改造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新丰县市政工程公司</w:t>
      </w:r>
      <w:r>
        <w:rPr/>
        <w:t>统一对外发布。</w:t>
      </w:r>
    </w:p>
    <w:p>
      <w:pPr>
        <w:pStyle w:val="null3"/>
        <w:ind w:firstLine="480"/>
      </w:pPr>
      <w:r>
        <w:rPr/>
        <w:t>（2）对</w:t>
      </w:r>
      <w:r>
        <w:rPr/>
        <w:t>新丰县市政工程公司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采购包1（马头镇圩镇道路改造提升项目）：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采购包1（马头镇圩镇道路改造提升项目）：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供应商资质要求</w:t>
            </w:r>
          </w:p>
        </w:tc>
        <w:tc>
          <w:tcPr>
            <w:tcW w:type="dxa" w:w="4238"/>
          </w:tcPr>
          <w:p>
            <w:pPr>
              <w:pStyle w:val="null3"/>
            </w:pPr>
            <w:r>
              <w:rPr/>
              <w:t>响应供应商必须具备建设行政主管部门颁发的有效的市政公用工程施工总承包三级以上（含三级）资质；具备建设行政主管部门颁发的有效的《安全生产许可证》。（注：投标人的企业相关证书到期的，均按该证书的发证机构相关行业主管部门最新文件执行（如自动顺延或推迟办理延期业务的通知），投标人必须将相关文件附在该证书后面中，证明在开标日继续有效。）</w:t>
            </w:r>
          </w:p>
        </w:tc>
      </w:tr>
      <w:tr>
        <w:tc>
          <w:tcPr>
            <w:tcW w:type="dxa" w:w="890"/>
          </w:tcPr>
          <w:p>
            <w:pPr>
              <w:pStyle w:val="null3"/>
            </w:pPr>
            <w:r>
              <w:rPr/>
              <w:t>9</w:t>
            </w:r>
          </w:p>
        </w:tc>
        <w:tc>
          <w:tcPr>
            <w:tcW w:type="dxa" w:w="3178"/>
          </w:tcPr>
          <w:p>
            <w:pPr>
              <w:pStyle w:val="null3"/>
            </w:pPr>
            <w:r>
              <w:rPr/>
              <w:t>项目经理资质要求</w:t>
            </w:r>
          </w:p>
        </w:tc>
        <w:tc>
          <w:tcPr>
            <w:tcW w:type="dxa" w:w="4238"/>
          </w:tcPr>
          <w:p>
            <w:pPr>
              <w:pStyle w:val="null3"/>
            </w:pPr>
            <w:r>
              <w:rPr/>
              <w:t>拟派项目经理为市政公用工程专业一级或二级注册建造师；同时须具备有效安全生产考核合格证明（B证，安全生产考核合格证书或“广东省建筑施工企业管理人员安全生产考核信息系统”考核合格信息打印页）。</w:t>
            </w:r>
          </w:p>
        </w:tc>
      </w:tr>
      <w:tr>
        <w:tc>
          <w:tcPr>
            <w:tcW w:type="dxa" w:w="890"/>
          </w:tcPr>
          <w:p>
            <w:pPr>
              <w:pStyle w:val="null3"/>
            </w:pPr>
            <w:r>
              <w:rPr/>
              <w:t>10</w:t>
            </w:r>
          </w:p>
        </w:tc>
        <w:tc>
          <w:tcPr>
            <w:tcW w:type="dxa" w:w="3178"/>
          </w:tcPr>
          <w:p>
            <w:pPr>
              <w:pStyle w:val="null3"/>
            </w:pPr>
            <w:r>
              <w:rPr/>
              <w:t>专职安全生产管理人员资质要求</w:t>
            </w:r>
          </w:p>
        </w:tc>
        <w:tc>
          <w:tcPr>
            <w:tcW w:type="dxa" w:w="4238"/>
          </w:tcPr>
          <w:p>
            <w:pPr>
              <w:pStyle w:val="null3"/>
            </w:pPr>
            <w:r>
              <w:rPr/>
              <w:t>拟派专职安全生产管理人员须具备有效安全生产考核合格证明（C证，安全生产考核合格证书或“广东省建筑施工企业管理人员安全生产考核信息系统”考核合格信息打印页）</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本项目专门面向中小微企业采购,供应商应为中型企业、小型企业、微型企业、监狱企业、残疾人福利性单位。（提供《中小企业声明函》或属于监狱企业的证明材料或《残疾人福利性单位声明函》）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采购包1（马头镇圩镇道路改造提升项目）：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响应承诺函已提交并符合磋商文件要求的，且响应有效期不少于磋商文件中载明的响应有效期</w:t>
            </w:r>
          </w:p>
        </w:tc>
        <w:tc>
          <w:tcPr>
            <w:tcW w:type="dxa" w:w="4238"/>
          </w:tcPr>
          <w:p>
            <w:pPr>
              <w:pStyle w:val="null3"/>
            </w:pPr>
            <w:r>
              <w:rPr/>
              <w:t>响应承诺函已提交并符合磋商文件要求的，且响应有效期不少于磋商文件中载明的响应有效期；</w:t>
            </w:r>
          </w:p>
        </w:tc>
      </w:tr>
      <w:tr>
        <w:tc>
          <w:tcPr>
            <w:tcW w:type="dxa" w:w="890"/>
          </w:tcPr>
          <w:p>
            <w:pPr>
              <w:pStyle w:val="null3"/>
            </w:pPr>
            <w:r>
              <w:rPr/>
              <w:t>2</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3</w:t>
            </w:r>
          </w:p>
        </w:tc>
        <w:tc>
          <w:tcPr>
            <w:tcW w:type="dxa" w:w="3178"/>
          </w:tcPr>
          <w:p>
            <w:pPr>
              <w:pStyle w:val="null3"/>
            </w:pPr>
            <w:r>
              <w:rPr/>
              <w:t>最后磋商报价未超过本项目最高限价的； 备注：本评审项由磋商小组对供应商提交的最后报价进行评审</w:t>
            </w:r>
          </w:p>
        </w:tc>
        <w:tc>
          <w:tcPr>
            <w:tcW w:type="dxa" w:w="4238"/>
          </w:tcPr>
          <w:p>
            <w:pPr>
              <w:pStyle w:val="null3"/>
            </w:pPr>
            <w:r>
              <w:rPr/>
              <w:t>最后磋商报价未超过本项目最高限价的； 备注：本评审项由磋商小组对供应商提交的最后报价进行评审；</w:t>
            </w:r>
          </w:p>
        </w:tc>
      </w:tr>
      <w:tr>
        <w:tc>
          <w:tcPr>
            <w:tcW w:type="dxa" w:w="890"/>
          </w:tcPr>
          <w:p>
            <w:pPr>
              <w:pStyle w:val="null3"/>
            </w:pPr>
            <w:r>
              <w:rPr/>
              <w:t>4</w:t>
            </w:r>
          </w:p>
        </w:tc>
        <w:tc>
          <w:tcPr>
            <w:tcW w:type="dxa" w:w="3178"/>
          </w:tcPr>
          <w:p>
            <w:pPr>
              <w:pStyle w:val="null3"/>
            </w:pPr>
            <w:r>
              <w:rPr/>
              <w:t>响应文件未出现选择性报价或有附加条件报价的情形</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响应文件没有磋商文件中规定的其它无效响应条款的</w:t>
            </w:r>
          </w:p>
        </w:tc>
        <w:tc>
          <w:tcPr>
            <w:tcW w:type="dxa" w:w="4238"/>
          </w:tcPr>
          <w:p>
            <w:pPr>
              <w:pStyle w:val="null3"/>
            </w:pPr>
            <w:r>
              <w:rPr/>
              <w:t>响应文件没有磋商文件中规定的其它无效响应条款的；</w:t>
            </w:r>
          </w:p>
        </w:tc>
      </w:tr>
      <w:tr>
        <w:tc>
          <w:tcPr>
            <w:tcW w:type="dxa" w:w="890"/>
          </w:tcPr>
          <w:p>
            <w:pPr>
              <w:pStyle w:val="null3"/>
            </w:pPr>
            <w:r>
              <w:rPr/>
              <w:t>6</w:t>
            </w:r>
          </w:p>
        </w:tc>
        <w:tc>
          <w:tcPr>
            <w:tcW w:type="dxa" w:w="3178"/>
          </w:tcPr>
          <w:p>
            <w:pPr>
              <w:pStyle w:val="null3"/>
            </w:pPr>
            <w:r>
              <w:rPr/>
              <w:t>响应文件没有法律、法规规定的其它无效情形</w:t>
            </w:r>
          </w:p>
        </w:tc>
        <w:tc>
          <w:tcPr>
            <w:tcW w:type="dxa" w:w="4238"/>
          </w:tcPr>
          <w:p>
            <w:pPr>
              <w:pStyle w:val="null3"/>
            </w:pPr>
            <w:r>
              <w:rPr/>
              <w:t>响应文件没有法律、法规规定的其它无效情形；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采购包1(马头镇圩镇道路改造提升项目):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施工总体部署方案 (15.0分)</w:t>
            </w:r>
            <w:r>
              <w:rPr/>
              <w:t>，（等次分值选择：</w:t>
            </w:r>
            <w:r>
              <w:rPr/>
              <w:t>0.0;</w:t>
            </w:r>
            <w:r>
              <w:rPr/>
              <w:t>3.0;</w:t>
            </w:r>
            <w:r>
              <w:rPr/>
              <w:t>7.0;</w:t>
            </w:r>
            <w:r>
              <w:rPr/>
              <w:t>11.0;</w:t>
            </w:r>
            <w:r>
              <w:rPr/>
              <w:t>15.0;</w:t>
            </w:r>
            <w:r>
              <w:rPr/>
              <w:t>）</w:t>
            </w:r>
          </w:p>
        </w:tc>
        <w:tc>
          <w:tcPr>
            <w:tcW w:type="dxa" w:w="5076"/>
          </w:tcPr>
          <w:p>
            <w:pPr>
              <w:pStyle w:val="null3"/>
              <w:jc w:val="left"/>
            </w:pPr>
            <w:r>
              <w:rPr/>
              <w:t>根据响应供应商提供的施工总体部署方案（包括但不限于工程了解情况、总体部署可行、合理性）进行综合评审： 1.对本项目工程情况了解透彻、总体部署可行、合理的，得15分； 2.对本项目工程情况较了解、总体部署较可行、较合理的，得11分； 3.对本项目工程情况基本了解、总体部署基本可行、基本合理的，得7分； 4.对本项目工程情况不了解，总体部署不明确的，得3分； 5.不提供或其他不得分。</w:t>
            </w:r>
          </w:p>
        </w:tc>
      </w:tr>
      <w:tr>
        <w:tc>
          <w:tcPr>
            <w:tcW w:type="dxa" w:w="922"/>
            <w:gridSpan w:val="2"/>
            <w:vMerge/>
          </w:tcPr>
          <w:p/>
        </w:tc>
        <w:tc>
          <w:tcPr>
            <w:tcW w:type="dxa" w:w="2307"/>
          </w:tcPr>
          <w:p>
            <w:pPr>
              <w:pStyle w:val="null3"/>
              <w:jc w:val="left"/>
            </w:pPr>
            <w:r>
              <w:rPr/>
              <w:t>施工总进度计划及进度保证措施 (10.0分)</w:t>
            </w:r>
            <w:r>
              <w:rPr/>
              <w:t>，（等次分值选择：</w:t>
            </w:r>
            <w:r>
              <w:rPr/>
              <w:t>0.0;</w:t>
            </w:r>
            <w:r>
              <w:rPr/>
              <w:t>1.0;</w:t>
            </w:r>
            <w:r>
              <w:rPr/>
              <w:t>4.0;</w:t>
            </w:r>
            <w:r>
              <w:rPr/>
              <w:t>7.0;</w:t>
            </w:r>
            <w:r>
              <w:rPr/>
              <w:t>10.0;</w:t>
            </w:r>
            <w:r>
              <w:rPr/>
              <w:t>）</w:t>
            </w:r>
          </w:p>
        </w:tc>
        <w:tc>
          <w:tcPr>
            <w:tcW w:type="dxa" w:w="5076"/>
          </w:tcPr>
          <w:p>
            <w:pPr>
              <w:pStyle w:val="null3"/>
              <w:jc w:val="left"/>
            </w:pPr>
            <w:r>
              <w:rPr/>
              <w:t>根据响应供应商提供的施工总进度计划及保证措施进行综合评审： 1.施工工期计划目标明确具体、工期进度计划具有逻辑性、可行性，进度保证措施科学、合理的，得10分； 2.施工工期计划目标比较明确具体，工期进度计划较有逻辑性、较可行、较合理，进度保证措施较科学、较合理的，得7分； 3.施工工期计划目标基本明确具体，工期进度计划基本具有逻辑性、基本可行，进度保证措施基本科学、基本合理的，得4分； 4.施工工期计划目标不明确具体，工期进度计划不具有逻辑性，进度保证措施不合理的，得1分； 5.不提供或其他不得分。 注：施工总进度计划中响应供应商可暂时约定开工日期，实际开工日期以采购人或监理出具的开工令为准。不提供或其他不得分。</w:t>
            </w:r>
          </w:p>
        </w:tc>
      </w:tr>
      <w:tr>
        <w:tc>
          <w:tcPr>
            <w:tcW w:type="dxa" w:w="922"/>
            <w:gridSpan w:val="2"/>
            <w:vMerge/>
          </w:tcPr>
          <w:p/>
        </w:tc>
        <w:tc>
          <w:tcPr>
            <w:tcW w:type="dxa" w:w="2307"/>
          </w:tcPr>
          <w:p>
            <w:pPr>
              <w:pStyle w:val="null3"/>
              <w:jc w:val="left"/>
            </w:pPr>
            <w:r>
              <w:rPr/>
              <w:t>安全文明施工措施 (10.0分)</w:t>
            </w:r>
            <w:r>
              <w:rPr/>
              <w:t>，（等次分值选择：</w:t>
            </w:r>
            <w:r>
              <w:rPr/>
              <w:t>0.0;</w:t>
            </w:r>
            <w:r>
              <w:rPr/>
              <w:t>1.0;</w:t>
            </w:r>
            <w:r>
              <w:rPr/>
              <w:t>4.0;</w:t>
            </w:r>
            <w:r>
              <w:rPr/>
              <w:t>7.0;</w:t>
            </w:r>
            <w:r>
              <w:rPr/>
              <w:t>10.0;</w:t>
            </w:r>
            <w:r>
              <w:rPr/>
              <w:t>）</w:t>
            </w:r>
          </w:p>
        </w:tc>
        <w:tc>
          <w:tcPr>
            <w:tcW w:type="dxa" w:w="5076"/>
          </w:tcPr>
          <w:p>
            <w:pPr>
              <w:pStyle w:val="null3"/>
              <w:jc w:val="left"/>
            </w:pPr>
            <w:r>
              <w:rPr/>
              <w:t>根据响应供应商提供的安全文明施工措施进行综合评审： 1.确保不发生等级安全事故，安全文明施工措施完整、具体、可行、合理的，得10分。 2.确保不发生等级安全事故，安全文明施工措施较完整、较可行、较合理的，得7分。 3.确保不发生等级安全事故，安全文明施工措施基本可行、基本合理的，得4分。 4.确保不发生等级安全事故，安全文明施工措施不可行、不合理的，得1分。 5.不提供或其他不得分。</w:t>
            </w:r>
          </w:p>
        </w:tc>
      </w:tr>
      <w:tr>
        <w:tc>
          <w:tcPr>
            <w:tcW w:type="dxa" w:w="922"/>
            <w:gridSpan w:val="2"/>
            <w:vMerge/>
          </w:tcPr>
          <w:p/>
        </w:tc>
        <w:tc>
          <w:tcPr>
            <w:tcW w:type="dxa" w:w="2307"/>
          </w:tcPr>
          <w:p>
            <w:pPr>
              <w:pStyle w:val="null3"/>
              <w:jc w:val="left"/>
            </w:pPr>
            <w:r>
              <w:rPr/>
              <w:t>主要施工方法 (10.0分)</w:t>
            </w:r>
            <w:r>
              <w:rPr/>
              <w:t>，（等次分值选择：</w:t>
            </w:r>
            <w:r>
              <w:rPr/>
              <w:t>0.0;</w:t>
            </w:r>
            <w:r>
              <w:rPr/>
              <w:t>1.0;</w:t>
            </w:r>
            <w:r>
              <w:rPr/>
              <w:t>4.0;</w:t>
            </w:r>
            <w:r>
              <w:rPr/>
              <w:t>7.0;</w:t>
            </w:r>
            <w:r>
              <w:rPr/>
              <w:t>10.0;</w:t>
            </w:r>
            <w:r>
              <w:rPr/>
              <w:t>）</w:t>
            </w:r>
          </w:p>
        </w:tc>
        <w:tc>
          <w:tcPr>
            <w:tcW w:type="dxa" w:w="5076"/>
          </w:tcPr>
          <w:p>
            <w:pPr>
              <w:pStyle w:val="null3"/>
              <w:jc w:val="left"/>
            </w:pPr>
            <w:r>
              <w:rPr/>
              <w:t>根据响应供应商提供的主要施工方法进行综合评审： 1.主要施工方法对本项目针对性强、具体、可行、合理的，得10分。 2.主要施工方法对本项目针对性较强、较具体、较可行、较合理的，得7分。 3.主要施工方法对本项目基本具有针对性、基本具体、基本可行的，得4分。 4.主要施工方法对本项目不具有针对性、不合理的，得1分。 5.不提供或其他不得分。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根据响应供应商提供的售后服务方案的完整性和合理性（包括但不限于质保期、维护保养、服务时间、售后服务承诺等）进行综合评审： 1.售后服务方案详细、完善，合理、可行的，得10分。 2.售后服务方案较详细、较合理、较可行的，得7分。 3.售后服务方案基本详细、基本合理、基本可行的，得4分。 4.售后服务方案不详细、不合理、不可行的，得1分。5.不提供或其他不得分。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企业同类业绩情况 (9.0分)</w:t>
            </w:r>
          </w:p>
        </w:tc>
        <w:tc>
          <w:tcPr>
            <w:tcW w:type="dxa" w:w="5076"/>
          </w:tcPr>
          <w:p>
            <w:pPr>
              <w:pStyle w:val="null3"/>
              <w:jc w:val="left"/>
            </w:pPr>
            <w:r>
              <w:rPr/>
              <w:t>2021年1月1日（以合同签订日期为准）至今承接过同类项目业绩的，每提供一个，得3分。注：需提供合同关键页复印件作为证明材料，不提供不得分。</w:t>
            </w:r>
          </w:p>
        </w:tc>
      </w:tr>
      <w:tr>
        <w:tc>
          <w:tcPr>
            <w:tcW w:type="dxa" w:w="922"/>
            <w:gridSpan w:val="2"/>
            <w:vMerge/>
          </w:tcPr>
          <w:p/>
        </w:tc>
        <w:tc>
          <w:tcPr>
            <w:tcW w:type="dxa" w:w="2307"/>
          </w:tcPr>
          <w:p>
            <w:pPr>
              <w:pStyle w:val="null3"/>
              <w:jc w:val="left"/>
            </w:pPr>
            <w:r>
              <w:rPr/>
              <w:t>项目投入人员的配备 (12.0分)</w:t>
            </w:r>
          </w:p>
        </w:tc>
        <w:tc>
          <w:tcPr>
            <w:tcW w:type="dxa" w:w="5076"/>
          </w:tcPr>
          <w:p>
            <w:pPr>
              <w:pStyle w:val="null3"/>
              <w:jc w:val="left"/>
            </w:pPr>
            <w:r>
              <w:rPr/>
              <w:t>项目投入人员配备：（1）项目技术负责人具有中级或以上工程师职称得4分，本小项最高得4分；（2）拟投入本项目人员：施工现场岗位人员有质量员、资料员、施工员、材料员的，每具备一种岗位人员得2分，最高得8分，本小项最高得8分。本项最高得12分。注：拟投入各岗位的人员不得重复，一人只计一个证书，不重复计分。需提供相应人员岗位证书复印件（或扫描件）作为评审依据，不提供不得分。</w:t>
            </w:r>
          </w:p>
        </w:tc>
      </w:tr>
      <w:tr>
        <w:tc>
          <w:tcPr>
            <w:tcW w:type="dxa" w:w="922"/>
            <w:gridSpan w:val="2"/>
            <w:vMerge/>
          </w:tcPr>
          <w:p/>
        </w:tc>
        <w:tc>
          <w:tcPr>
            <w:tcW w:type="dxa" w:w="2307"/>
          </w:tcPr>
          <w:p>
            <w:pPr>
              <w:pStyle w:val="null3"/>
              <w:jc w:val="left"/>
            </w:pPr>
            <w:r>
              <w:rPr/>
              <w:t>企业获得体系认证证书 (9.0分)</w:t>
            </w:r>
          </w:p>
        </w:tc>
        <w:tc>
          <w:tcPr>
            <w:tcW w:type="dxa" w:w="5076"/>
          </w:tcPr>
          <w:p>
            <w:pPr>
              <w:pStyle w:val="null3"/>
              <w:jc w:val="left"/>
            </w:pPr>
            <w:r>
              <w:rPr/>
              <w:t>获得质量管理体系认证证书、职业健康安全管理体系认证证书、环境管理体系认证证书，且证书在有效期内的，每提供1个认证证书，得3分，本项最高得9分。 注：提供有效期内证书复印件并加盖响应供应商公章，未提供不得分。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440233-2024-01183</w:t>
      </w:r>
    </w:p>
    <w:p>
      <w:pPr>
        <w:pStyle w:val="null3"/>
        <w:jc w:val="center"/>
        <w:outlineLvl w:val="3"/>
      </w:pPr>
      <w:r>
        <w:rPr>
          <w:sz w:val="24"/>
          <w:b/>
        </w:rPr>
        <w:t>采购项目编号：</w:t>
      </w:r>
      <w:r>
        <w:rPr>
          <w:sz w:val="24"/>
          <w:b/>
        </w:rPr>
        <w:t>XF24CG037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新丰县市政工程公司</w:t>
      </w:r>
    </w:p>
    <w:p>
      <w:pPr>
        <w:pStyle w:val="null3"/>
        <w:ind w:firstLine="480"/>
      </w:pPr>
      <w:r>
        <w:rPr/>
        <w:t xml:space="preserve"> 你方组织的</w:t>
      </w:r>
      <w:r>
        <w:rPr>
          <w:u w:val="single"/>
        </w:rPr>
        <w:t>“</w:t>
      </w:r>
      <w:r>
        <w:rPr>
          <w:u w:val="single"/>
        </w:rPr>
        <w:t>马头镇圩镇道路改造提升项目</w:t>
      </w:r>
      <w:r>
        <w:rPr>
          <w:u w:val="single"/>
        </w:rPr>
        <w:t>”</w:t>
      </w:r>
      <w:r>
        <w:rPr/>
        <w:t>项目的竞争性磋商[采购项目编号为：</w:t>
      </w:r>
      <w:r>
        <w:rPr>
          <w:u w:val="single"/>
        </w:rPr>
        <w:t>XF24CG037</w:t>
      </w:r>
      <w:r>
        <w:rPr/>
        <w:t>]，我方愿参与响应。</w:t>
      </w:r>
    </w:p>
    <w:p>
      <w:pPr>
        <w:pStyle w:val="null3"/>
        <w:ind w:firstLine="480"/>
      </w:pPr>
      <w:r>
        <w:rPr/>
        <w:t>我方确认收到贵方提供的</w:t>
      </w:r>
      <w:r>
        <w:rPr>
          <w:u w:val="single"/>
        </w:rPr>
        <w:t>“</w:t>
      </w:r>
      <w:r>
        <w:rPr>
          <w:u w:val="single"/>
        </w:rPr>
        <w:t>马头镇圩镇道路改造提升项目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新丰县市政工程公司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马头镇圩镇道路改造提升项目</w:t>
      </w:r>
      <w:r>
        <w:rPr/>
        <w:t>”项目采购[采购项目编号为</w:t>
      </w:r>
      <w:r>
        <w:rPr/>
        <w:t>XF24CG037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新丰县马头镇人民政府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新丰县市政工程公司</w:t>
      </w:r>
    </w:p>
    <w:p>
      <w:pPr>
        <w:pStyle w:val="null3"/>
        <w:ind w:firstLine="480"/>
      </w:pPr>
      <w:r>
        <w:rPr/>
        <w:t>我单位参加贵公司组织的</w:t>
      </w:r>
      <w:r>
        <w:rPr/>
        <w:t>马头镇圩镇道路改造提升项目</w:t>
      </w:r>
      <w:r>
        <w:rPr/>
        <w:t>（采购项目编号：</w:t>
      </w:r>
      <w:r>
        <w:rPr/>
        <w:t>XF24CG037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新丰县市政工程公司</w:t>
      </w:r>
    </w:p>
    <w:p>
      <w:pPr>
        <w:pStyle w:val="null3"/>
        <w:ind w:firstLine="480"/>
      </w:pPr>
      <w:r>
        <w:rPr/>
        <w:t>我单位已登记并准备参与“</w:t>
      </w:r>
      <w:r>
        <w:rPr/>
        <w:t>马头镇圩镇道路改造提升项目</w:t>
      </w:r>
      <w:r>
        <w:rPr/>
        <w:t>”项目（采购项目编号：</w:t>
      </w:r>
      <w:r>
        <w:rPr/>
        <w:t>XF24CG037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