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具有健全的财务会计制度</w:t>
      </w:r>
      <w:r>
        <w:rPr>
          <w:rFonts w:hint="eastAsia" w:ascii="宋体" w:hAnsi="宋体" w:eastAsia="宋体" w:cs="宋体"/>
          <w:b/>
          <w:bCs/>
          <w:sz w:val="24"/>
        </w:rPr>
        <w:t>的证明材料</w:t>
      </w:r>
    </w:p>
    <w:p>
      <w:pPr>
        <w:jc w:val="left"/>
        <w:rPr>
          <w:rFonts w:hint="default" w:ascii="宋体" w:hAnsi="宋体" w:eastAsia="宋体" w:cs="宋体"/>
          <w:b w:val="0"/>
          <w:bCs w:val="0"/>
          <w:color w:val="auto"/>
          <w:sz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mNzBlMTI4N2FlZThiY2ViNWU2OGNhNWYyZTMyMzkifQ=="/>
  </w:docVars>
  <w:rsids>
    <w:rsidRoot w:val="00000000"/>
    <w:rsid w:val="12574C78"/>
    <w:rsid w:val="256C0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275</Words>
  <Characters>287</Characters>
  <Lines>0</Lines>
  <Paragraphs>0</Paragraphs>
  <TotalTime>0</TotalTime>
  <ScaleCrop>false</ScaleCrop>
  <LinksUpToDate>false</LinksUpToDate>
  <CharactersWithSpaces>287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2022-10-27T10:22:00Z</dcterms:created>
  <dc:creator>sylvie</dc:creator>
  <cp:lastModifiedBy>缅邈</cp:lastModifiedBy>
  <dcterms:modified xsi:type="dcterms:W3CDTF">2023-07-20T03:18:50Z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498653A58282421BA8CF603C5028783D</vt:lpwstr>
  </property>
</Properties>
</file>