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291F4">
      <w:pPr>
        <w:pStyle w:val="4"/>
        <w:spacing w:before="412" w:line="219" w:lineRule="auto"/>
        <w:ind w:left="2573"/>
        <w:rPr>
          <w:sz w:val="72"/>
          <w:szCs w:val="72"/>
        </w:rPr>
      </w:pPr>
      <w:r>
        <w:rPr>
          <w:spacing w:val="-4"/>
          <w:sz w:val="72"/>
          <w:szCs w:val="72"/>
        </w:rPr>
        <w:t>岳阳政府采购</w:t>
      </w:r>
    </w:p>
    <w:p w14:paraId="08D14D89">
      <w:pPr>
        <w:spacing w:line="244" w:lineRule="auto"/>
        <w:rPr>
          <w:rFonts w:ascii="Arial"/>
          <w:sz w:val="21"/>
        </w:rPr>
      </w:pPr>
    </w:p>
    <w:p w14:paraId="3632C40E">
      <w:pPr>
        <w:spacing w:line="244" w:lineRule="auto"/>
        <w:rPr>
          <w:rFonts w:ascii="Arial"/>
          <w:sz w:val="21"/>
        </w:rPr>
      </w:pPr>
    </w:p>
    <w:p w14:paraId="31031E9B">
      <w:pPr>
        <w:spacing w:line="244" w:lineRule="auto"/>
        <w:rPr>
          <w:rFonts w:ascii="Arial"/>
          <w:sz w:val="21"/>
        </w:rPr>
      </w:pPr>
    </w:p>
    <w:p w14:paraId="4986E2F0">
      <w:pPr>
        <w:spacing w:line="245" w:lineRule="auto"/>
        <w:rPr>
          <w:rFonts w:ascii="Arial"/>
          <w:sz w:val="21"/>
        </w:rPr>
      </w:pPr>
    </w:p>
    <w:p w14:paraId="70EE58D3">
      <w:pPr>
        <w:spacing w:line="245" w:lineRule="auto"/>
        <w:rPr>
          <w:rFonts w:ascii="Arial"/>
          <w:sz w:val="21"/>
        </w:rPr>
      </w:pPr>
    </w:p>
    <w:p w14:paraId="3E4A120D">
      <w:pPr>
        <w:spacing w:line="245" w:lineRule="auto"/>
        <w:rPr>
          <w:rFonts w:ascii="Arial"/>
          <w:sz w:val="21"/>
        </w:rPr>
      </w:pPr>
    </w:p>
    <w:p w14:paraId="1D0A9F99">
      <w:pPr>
        <w:spacing w:line="245" w:lineRule="auto"/>
        <w:rPr>
          <w:rFonts w:ascii="Arial"/>
          <w:sz w:val="21"/>
        </w:rPr>
      </w:pPr>
    </w:p>
    <w:p w14:paraId="4495D9E3">
      <w:pPr>
        <w:pStyle w:val="4"/>
        <w:spacing w:before="234" w:line="220" w:lineRule="auto"/>
        <w:ind w:left="3311"/>
        <w:rPr>
          <w:sz w:val="72"/>
          <w:szCs w:val="72"/>
        </w:rPr>
      </w:pPr>
      <w:r>
        <w:rPr>
          <w:b/>
          <w:bCs/>
          <w:spacing w:val="-18"/>
          <w:sz w:val="72"/>
          <w:szCs w:val="72"/>
        </w:rPr>
        <w:t>公开招标</w:t>
      </w:r>
    </w:p>
    <w:p w14:paraId="22936017">
      <w:pPr>
        <w:pStyle w:val="4"/>
        <w:spacing w:before="75" w:line="220" w:lineRule="auto"/>
        <w:ind w:left="2647"/>
        <w:rPr>
          <w:sz w:val="72"/>
          <w:szCs w:val="72"/>
        </w:rPr>
      </w:pPr>
      <w:r>
        <w:rPr>
          <w:b/>
          <w:bCs/>
          <w:spacing w:val="-24"/>
          <w:sz w:val="72"/>
          <w:szCs w:val="72"/>
        </w:rPr>
        <w:t>电子招标文件</w:t>
      </w:r>
    </w:p>
    <w:p w14:paraId="70BBE3F0">
      <w:pPr>
        <w:spacing w:line="296" w:lineRule="auto"/>
        <w:rPr>
          <w:rFonts w:ascii="Arial"/>
          <w:sz w:val="21"/>
        </w:rPr>
      </w:pPr>
    </w:p>
    <w:p w14:paraId="17F80468">
      <w:pPr>
        <w:spacing w:line="296" w:lineRule="auto"/>
        <w:rPr>
          <w:rFonts w:ascii="Arial"/>
          <w:sz w:val="21"/>
        </w:rPr>
      </w:pPr>
    </w:p>
    <w:p w14:paraId="675731A5">
      <w:pPr>
        <w:spacing w:line="296" w:lineRule="auto"/>
        <w:rPr>
          <w:rFonts w:ascii="Arial"/>
          <w:sz w:val="21"/>
        </w:rPr>
      </w:pPr>
    </w:p>
    <w:p w14:paraId="1DFC09A1">
      <w:pPr>
        <w:spacing w:line="296" w:lineRule="auto"/>
        <w:rPr>
          <w:rFonts w:ascii="Arial"/>
          <w:sz w:val="21"/>
        </w:rPr>
      </w:pPr>
    </w:p>
    <w:p w14:paraId="655668BE">
      <w:pPr>
        <w:pStyle w:val="4"/>
        <w:spacing w:before="104" w:line="220" w:lineRule="auto"/>
        <w:ind w:left="390"/>
        <w:rPr>
          <w:rFonts w:hint="eastAsia" w:eastAsia="宋体"/>
          <w:lang w:eastAsia="zh-CN"/>
        </w:rPr>
      </w:pPr>
      <w:r>
        <w:rPr>
          <w:b/>
          <w:bCs/>
          <w:spacing w:val="-3"/>
        </w:rPr>
        <w:t>采购项目名称：</w:t>
      </w:r>
      <w:r>
        <w:rPr>
          <w:rFonts w:hint="eastAsia"/>
          <w:b/>
          <w:bCs/>
          <w:spacing w:val="-3"/>
          <w:u w:val="single" w:color="auto"/>
          <w:lang w:eastAsia="zh-CN"/>
        </w:rPr>
        <w:t>华容县二人民医院县域医疗卫生次中心建设项目</w:t>
      </w:r>
    </w:p>
    <w:p w14:paraId="6757899F">
      <w:pPr>
        <w:spacing w:line="448" w:lineRule="auto"/>
        <w:rPr>
          <w:rFonts w:ascii="Arial"/>
          <w:sz w:val="21"/>
        </w:rPr>
      </w:pPr>
    </w:p>
    <w:p w14:paraId="12D7CAAA">
      <w:pPr>
        <w:pStyle w:val="4"/>
        <w:spacing w:before="104" w:line="220" w:lineRule="auto"/>
        <w:ind w:left="390"/>
      </w:pPr>
      <w:r>
        <w:rPr>
          <w:b/>
          <w:bCs/>
          <w:spacing w:val="-3"/>
        </w:rPr>
        <w:t>政府采购编号：</w:t>
      </w:r>
      <w:r>
        <w:rPr>
          <w:spacing w:val="-3"/>
          <w:u w:val="single" w:color="auto"/>
        </w:rPr>
        <w:t xml:space="preserve">  </w:t>
      </w:r>
      <w:r>
        <w:rPr>
          <w:rFonts w:hint="eastAsia"/>
          <w:b/>
          <w:bCs/>
          <w:spacing w:val="-3"/>
          <w:u w:val="single" w:color="auto"/>
          <w:lang w:eastAsia="zh-CN"/>
        </w:rPr>
        <w:t xml:space="preserve">华财采计[2025]0108号  </w:t>
      </w:r>
      <w:r>
        <w:rPr>
          <w:u w:val="single" w:color="auto"/>
        </w:rPr>
        <w:t xml:space="preserve">  </w:t>
      </w:r>
    </w:p>
    <w:p w14:paraId="6192BB1A">
      <w:pPr>
        <w:spacing w:line="447" w:lineRule="auto"/>
        <w:rPr>
          <w:rFonts w:ascii="Arial"/>
          <w:sz w:val="21"/>
        </w:rPr>
      </w:pPr>
    </w:p>
    <w:p w14:paraId="605CC7A0">
      <w:pPr>
        <w:pStyle w:val="4"/>
        <w:spacing w:before="104" w:line="220" w:lineRule="auto"/>
        <w:ind w:left="390"/>
      </w:pPr>
      <w:r>
        <w:rPr>
          <w:b/>
          <w:bCs/>
          <w:spacing w:val="-2"/>
        </w:rPr>
        <w:t>采购代理编号：</w:t>
      </w:r>
      <w:r>
        <w:rPr>
          <w:spacing w:val="-2"/>
          <w:u w:val="single" w:color="auto"/>
        </w:rPr>
        <w:t xml:space="preserve">           </w:t>
      </w:r>
      <w:r>
        <w:rPr>
          <w:rFonts w:hint="eastAsia"/>
          <w:b/>
          <w:bCs/>
          <w:spacing w:val="-2"/>
          <w:u w:val="single" w:color="auto"/>
          <w:lang w:eastAsia="zh-CN"/>
        </w:rPr>
        <w:t>HNTHCG2025-17</w:t>
      </w:r>
      <w:r>
        <w:rPr>
          <w:spacing w:val="1"/>
          <w:u w:val="single" w:color="auto"/>
        </w:rPr>
        <w:t xml:space="preserve">            </w:t>
      </w:r>
    </w:p>
    <w:p w14:paraId="07319539">
      <w:pPr>
        <w:spacing w:line="448" w:lineRule="auto"/>
        <w:rPr>
          <w:rFonts w:ascii="Arial"/>
          <w:sz w:val="21"/>
        </w:rPr>
      </w:pPr>
    </w:p>
    <w:p w14:paraId="5973B422">
      <w:pPr>
        <w:pStyle w:val="4"/>
        <w:spacing w:before="105" w:line="220" w:lineRule="auto"/>
        <w:ind w:left="390"/>
      </w:pPr>
      <w:r>
        <w:rPr>
          <w:b/>
          <w:bCs/>
          <w:spacing w:val="-5"/>
        </w:rPr>
        <w:t>采</w:t>
      </w:r>
      <w:r>
        <w:rPr>
          <w:spacing w:val="-5"/>
        </w:rPr>
        <w:t xml:space="preserve">   </w:t>
      </w:r>
      <w:r>
        <w:rPr>
          <w:b/>
          <w:bCs/>
          <w:spacing w:val="-5"/>
        </w:rPr>
        <w:t>购</w:t>
      </w:r>
      <w:r>
        <w:rPr>
          <w:spacing w:val="8"/>
        </w:rPr>
        <w:t xml:space="preserve">   </w:t>
      </w:r>
      <w:r>
        <w:rPr>
          <w:b/>
          <w:bCs/>
          <w:spacing w:val="-5"/>
        </w:rPr>
        <w:t>人：</w:t>
      </w:r>
      <w:r>
        <w:rPr>
          <w:spacing w:val="2"/>
          <w:u w:val="single" w:color="auto"/>
        </w:rPr>
        <w:t xml:space="preserve">        </w:t>
      </w:r>
      <w:r>
        <w:rPr>
          <w:rFonts w:hint="eastAsia"/>
          <w:b/>
          <w:bCs/>
          <w:spacing w:val="-5"/>
          <w:u w:val="single" w:color="auto"/>
          <w:lang w:eastAsia="zh-CN"/>
        </w:rPr>
        <w:t>华容县二人民医院</w:t>
      </w:r>
      <w:r>
        <w:rPr>
          <w:u w:val="single" w:color="auto"/>
        </w:rPr>
        <w:t xml:space="preserve">             </w:t>
      </w:r>
    </w:p>
    <w:p w14:paraId="619474A9">
      <w:pPr>
        <w:spacing w:line="447" w:lineRule="auto"/>
        <w:rPr>
          <w:rFonts w:ascii="Arial"/>
          <w:sz w:val="21"/>
        </w:rPr>
      </w:pPr>
    </w:p>
    <w:p w14:paraId="5980AAFD">
      <w:pPr>
        <w:pStyle w:val="4"/>
        <w:spacing w:before="104" w:line="220" w:lineRule="auto"/>
        <w:ind w:left="390"/>
      </w:pPr>
      <w:r>
        <w:rPr>
          <w:b/>
          <w:bCs/>
          <w:spacing w:val="-2"/>
        </w:rPr>
        <w:t>采购代理机构：</w:t>
      </w:r>
      <w:r>
        <w:rPr>
          <w:spacing w:val="-2"/>
          <w:u w:val="single" w:color="auto"/>
        </w:rPr>
        <w:t xml:space="preserve">        </w:t>
      </w:r>
      <w:r>
        <w:rPr>
          <w:rFonts w:hint="eastAsia"/>
          <w:b/>
          <w:bCs/>
          <w:spacing w:val="-2"/>
          <w:u w:val="single" w:color="auto"/>
          <w:lang w:eastAsia="zh-CN"/>
        </w:rPr>
        <w:t>湖南天辉工程项目管理有限公司</w:t>
      </w:r>
      <w:r>
        <w:rPr>
          <w:spacing w:val="1"/>
          <w:u w:val="single" w:color="auto"/>
        </w:rPr>
        <w:t xml:space="preserve">        </w:t>
      </w:r>
    </w:p>
    <w:p w14:paraId="66818981">
      <w:pPr>
        <w:spacing w:line="277" w:lineRule="auto"/>
        <w:rPr>
          <w:rFonts w:ascii="Arial"/>
          <w:sz w:val="21"/>
        </w:rPr>
      </w:pPr>
    </w:p>
    <w:p w14:paraId="562D2C3D">
      <w:pPr>
        <w:spacing w:line="277" w:lineRule="auto"/>
        <w:rPr>
          <w:rFonts w:ascii="Arial"/>
          <w:sz w:val="21"/>
        </w:rPr>
      </w:pPr>
    </w:p>
    <w:p w14:paraId="181F7904">
      <w:pPr>
        <w:spacing w:line="278" w:lineRule="auto"/>
        <w:rPr>
          <w:rFonts w:ascii="Arial"/>
          <w:sz w:val="21"/>
        </w:rPr>
      </w:pPr>
    </w:p>
    <w:p w14:paraId="6E3E725C">
      <w:pPr>
        <w:spacing w:line="278" w:lineRule="auto"/>
        <w:rPr>
          <w:rFonts w:ascii="Arial"/>
          <w:sz w:val="21"/>
        </w:rPr>
      </w:pPr>
    </w:p>
    <w:p w14:paraId="2DAA6F58">
      <w:pPr>
        <w:spacing w:line="278" w:lineRule="auto"/>
        <w:rPr>
          <w:rFonts w:ascii="Arial"/>
          <w:sz w:val="21"/>
        </w:rPr>
      </w:pPr>
    </w:p>
    <w:p w14:paraId="7CA819BB">
      <w:pPr>
        <w:spacing w:line="278" w:lineRule="auto"/>
        <w:rPr>
          <w:rFonts w:ascii="Arial"/>
          <w:sz w:val="21"/>
        </w:rPr>
      </w:pPr>
    </w:p>
    <w:p w14:paraId="4B2AE47B">
      <w:pPr>
        <w:pStyle w:val="4"/>
        <w:spacing w:before="118" w:line="220" w:lineRule="auto"/>
        <w:ind w:left="3682"/>
        <w:rPr>
          <w:sz w:val="36"/>
          <w:szCs w:val="36"/>
        </w:rPr>
      </w:pPr>
      <w:r>
        <w:rPr>
          <w:b/>
          <w:bCs/>
          <w:spacing w:val="-10"/>
          <w:sz w:val="36"/>
          <w:szCs w:val="36"/>
        </w:rPr>
        <w:t>2025</w:t>
      </w:r>
      <w:r>
        <w:rPr>
          <w:spacing w:val="-68"/>
          <w:sz w:val="36"/>
          <w:szCs w:val="36"/>
        </w:rPr>
        <w:t xml:space="preserve"> </w:t>
      </w:r>
      <w:r>
        <w:rPr>
          <w:b/>
          <w:bCs/>
          <w:spacing w:val="-10"/>
          <w:sz w:val="36"/>
          <w:szCs w:val="36"/>
        </w:rPr>
        <w:t>年</w:t>
      </w:r>
      <w:r>
        <w:rPr>
          <w:spacing w:val="-72"/>
          <w:sz w:val="36"/>
          <w:szCs w:val="36"/>
        </w:rPr>
        <w:t xml:space="preserve"> </w:t>
      </w:r>
      <w:r>
        <w:rPr>
          <w:b/>
          <w:bCs/>
          <w:spacing w:val="-10"/>
          <w:sz w:val="36"/>
          <w:szCs w:val="36"/>
        </w:rPr>
        <w:t>0</w:t>
      </w:r>
      <w:r>
        <w:rPr>
          <w:rFonts w:hint="eastAsia"/>
          <w:b/>
          <w:bCs/>
          <w:spacing w:val="-10"/>
          <w:sz w:val="36"/>
          <w:szCs w:val="36"/>
          <w:lang w:val="en-US" w:eastAsia="zh-CN"/>
        </w:rPr>
        <w:t>8</w:t>
      </w:r>
      <w:r>
        <w:rPr>
          <w:spacing w:val="-64"/>
          <w:sz w:val="36"/>
          <w:szCs w:val="36"/>
        </w:rPr>
        <w:t xml:space="preserve"> </w:t>
      </w:r>
      <w:r>
        <w:rPr>
          <w:b/>
          <w:bCs/>
          <w:spacing w:val="-10"/>
          <w:sz w:val="36"/>
          <w:szCs w:val="36"/>
        </w:rPr>
        <w:t>月</w:t>
      </w:r>
    </w:p>
    <w:p w14:paraId="07501AA3">
      <w:pPr>
        <w:spacing w:line="220" w:lineRule="auto"/>
        <w:rPr>
          <w:sz w:val="36"/>
          <w:szCs w:val="36"/>
        </w:rPr>
        <w:sectPr>
          <w:headerReference r:id="rId5" w:type="default"/>
          <w:pgSz w:w="11905" w:h="16839"/>
          <w:pgMar w:top="1133" w:right="1244" w:bottom="0" w:left="1248" w:header="1118" w:footer="0" w:gutter="0"/>
          <w:cols w:space="720" w:num="1"/>
        </w:sectPr>
      </w:pPr>
    </w:p>
    <w:p w14:paraId="50A0A5C0">
      <w:pPr>
        <w:spacing w:line="306" w:lineRule="auto"/>
        <w:rPr>
          <w:rFonts w:ascii="Arial"/>
          <w:sz w:val="21"/>
        </w:rPr>
      </w:pPr>
    </w:p>
    <w:p w14:paraId="74584879">
      <w:pPr>
        <w:spacing w:line="306" w:lineRule="auto"/>
        <w:rPr>
          <w:rFonts w:ascii="Arial"/>
          <w:sz w:val="21"/>
        </w:rPr>
      </w:pPr>
    </w:p>
    <w:sdt>
      <w:sdtPr>
        <w:rPr>
          <w:rFonts w:ascii="宋体" w:hAnsi="宋体" w:eastAsia="宋体" w:cs="宋体"/>
          <w:sz w:val="32"/>
          <w:szCs w:val="32"/>
        </w:rPr>
        <w:id w:val="147463235"/>
        <w:docPartObj>
          <w:docPartGallery w:val="Table of Contents"/>
          <w:docPartUnique/>
        </w:docPartObj>
      </w:sdtPr>
      <w:sdtEndPr>
        <w:rPr>
          <w:rFonts w:ascii="宋体" w:hAnsi="宋体" w:eastAsia="宋体" w:cs="宋体"/>
          <w:sz w:val="22"/>
          <w:szCs w:val="22"/>
        </w:rPr>
      </w:sdtEndPr>
      <w:sdtContent>
        <w:p w14:paraId="72320715">
          <w:pPr>
            <w:pStyle w:val="4"/>
            <w:spacing w:before="104" w:line="223" w:lineRule="auto"/>
            <w:ind w:left="4851"/>
          </w:pPr>
          <w:r>
            <w:rPr>
              <w:b/>
              <w:bCs/>
              <w:spacing w:val="-40"/>
            </w:rPr>
            <w:t>目</w:t>
          </w:r>
          <w:r>
            <w:rPr>
              <w:spacing w:val="10"/>
            </w:rPr>
            <w:t xml:space="preserve">  </w:t>
          </w:r>
          <w:r>
            <w:rPr>
              <w:b/>
              <w:bCs/>
              <w:spacing w:val="-40"/>
            </w:rPr>
            <w:t>录</w:t>
          </w:r>
        </w:p>
        <w:p w14:paraId="32C79184">
          <w:pPr>
            <w:spacing w:line="302" w:lineRule="auto"/>
            <w:rPr>
              <w:rFonts w:ascii="Arial"/>
              <w:sz w:val="21"/>
            </w:rPr>
          </w:pPr>
        </w:p>
        <w:p w14:paraId="52F38A84">
          <w:pPr>
            <w:spacing w:line="303" w:lineRule="auto"/>
            <w:rPr>
              <w:rFonts w:ascii="Arial"/>
              <w:sz w:val="21"/>
            </w:rPr>
          </w:pPr>
        </w:p>
        <w:p w14:paraId="11E3E105">
          <w:pPr>
            <w:pStyle w:val="4"/>
            <w:tabs>
              <w:tab w:val="right" w:leader="dot" w:pos="10495"/>
            </w:tabs>
            <w:spacing w:before="72" w:line="199" w:lineRule="auto"/>
            <w:ind w:left="40"/>
            <w:rPr>
              <w:rFonts w:ascii="Times New Roman" w:hAnsi="Times New Roman" w:eastAsia="Times New Roman" w:cs="Times New Roman"/>
              <w:sz w:val="22"/>
              <w:szCs w:val="22"/>
            </w:rPr>
          </w:pPr>
          <w:r>
            <w:fldChar w:fldCharType="begin"/>
          </w:r>
          <w:r>
            <w:instrText xml:space="preserve"> HYPERLINK \l "bookmark1" </w:instrText>
          </w:r>
          <w:r>
            <w:fldChar w:fldCharType="separate"/>
          </w:r>
          <w:r>
            <w:rPr>
              <w:b/>
              <w:bCs/>
              <w:spacing w:val="-5"/>
              <w:sz w:val="22"/>
              <w:szCs w:val="22"/>
            </w:rPr>
            <w:t>关键信息</w:t>
          </w:r>
          <w:r>
            <w:rPr>
              <w:b/>
              <w:bCs/>
              <w:sz w:val="22"/>
              <w:szCs w:val="22"/>
            </w:rPr>
            <w:tab/>
          </w:r>
          <w:r>
            <w:rPr>
              <w:rFonts w:ascii="Times New Roman" w:hAnsi="Times New Roman" w:eastAsia="Times New Roman" w:cs="Times New Roman"/>
              <w:b/>
              <w:bCs/>
              <w:spacing w:val="17"/>
              <w:sz w:val="22"/>
              <w:szCs w:val="22"/>
            </w:rPr>
            <w:t>2</w:t>
          </w:r>
          <w:r>
            <w:rPr>
              <w:rFonts w:ascii="Times New Roman" w:hAnsi="Times New Roman" w:eastAsia="Times New Roman" w:cs="Times New Roman"/>
              <w:b/>
              <w:bCs/>
              <w:spacing w:val="17"/>
              <w:sz w:val="22"/>
              <w:szCs w:val="22"/>
            </w:rPr>
            <w:fldChar w:fldCharType="end"/>
          </w:r>
        </w:p>
        <w:p w14:paraId="55CC1A1F">
          <w:pPr>
            <w:pStyle w:val="4"/>
            <w:tabs>
              <w:tab w:val="right" w:leader="dot" w:pos="10495"/>
            </w:tabs>
            <w:spacing w:before="233" w:line="199" w:lineRule="auto"/>
            <w:ind w:left="40"/>
            <w:rPr>
              <w:rFonts w:ascii="Times New Roman" w:hAnsi="Times New Roman" w:eastAsia="Times New Roman" w:cs="Times New Roman"/>
              <w:sz w:val="22"/>
              <w:szCs w:val="22"/>
            </w:rPr>
          </w:pPr>
          <w:r>
            <w:fldChar w:fldCharType="begin"/>
          </w:r>
          <w:r>
            <w:instrText xml:space="preserve"> HYPERLINK \l "bookmark2" </w:instrText>
          </w:r>
          <w:r>
            <w:fldChar w:fldCharType="separate"/>
          </w:r>
          <w:r>
            <w:rPr>
              <w:b/>
              <w:bCs/>
              <w:spacing w:val="-5"/>
              <w:sz w:val="22"/>
              <w:szCs w:val="22"/>
            </w:rPr>
            <w:t>一、资格性审查</w:t>
          </w:r>
          <w:r>
            <w:rPr>
              <w:spacing w:val="-51"/>
              <w:sz w:val="22"/>
              <w:szCs w:val="22"/>
            </w:rPr>
            <w:t xml:space="preserve"> </w:t>
          </w:r>
          <w:r>
            <w:rPr>
              <w:sz w:val="22"/>
              <w:szCs w:val="22"/>
            </w:rPr>
            <w:tab/>
          </w:r>
          <w:r>
            <w:rPr>
              <w:rFonts w:ascii="Times New Roman" w:hAnsi="Times New Roman" w:eastAsia="Times New Roman" w:cs="Times New Roman"/>
              <w:b/>
              <w:bCs/>
              <w:spacing w:val="18"/>
              <w:sz w:val="22"/>
              <w:szCs w:val="22"/>
            </w:rPr>
            <w:t>2</w:t>
          </w:r>
          <w:r>
            <w:rPr>
              <w:rFonts w:ascii="Times New Roman" w:hAnsi="Times New Roman" w:eastAsia="Times New Roman" w:cs="Times New Roman"/>
              <w:b/>
              <w:bCs/>
              <w:spacing w:val="18"/>
              <w:sz w:val="22"/>
              <w:szCs w:val="22"/>
            </w:rPr>
            <w:fldChar w:fldCharType="end"/>
          </w:r>
        </w:p>
        <w:p w14:paraId="1A4E1232">
          <w:pPr>
            <w:pStyle w:val="4"/>
            <w:tabs>
              <w:tab w:val="right" w:leader="dot" w:pos="10495"/>
            </w:tabs>
            <w:spacing w:before="228" w:line="199" w:lineRule="auto"/>
            <w:ind w:left="40"/>
            <w:rPr>
              <w:rFonts w:ascii="Times New Roman" w:hAnsi="Times New Roman" w:eastAsia="Times New Roman" w:cs="Times New Roman"/>
              <w:sz w:val="22"/>
              <w:szCs w:val="22"/>
            </w:rPr>
          </w:pPr>
          <w:r>
            <w:fldChar w:fldCharType="begin"/>
          </w:r>
          <w:r>
            <w:instrText xml:space="preserve"> HYPERLINK \l "bookmark3" </w:instrText>
          </w:r>
          <w:r>
            <w:fldChar w:fldCharType="separate"/>
          </w:r>
          <w:r>
            <w:rPr>
              <w:b/>
              <w:bCs/>
              <w:spacing w:val="-4"/>
              <w:sz w:val="22"/>
              <w:szCs w:val="22"/>
            </w:rPr>
            <w:t>二、符合性审查</w:t>
          </w:r>
          <w:r>
            <w:rPr>
              <w:spacing w:val="-58"/>
              <w:sz w:val="22"/>
              <w:szCs w:val="22"/>
            </w:rPr>
            <w:t xml:space="preserve"> </w:t>
          </w:r>
          <w:r>
            <w:rPr>
              <w:sz w:val="22"/>
              <w:szCs w:val="22"/>
            </w:rPr>
            <w:tab/>
          </w:r>
          <w:r>
            <w:rPr>
              <w:rFonts w:ascii="Times New Roman" w:hAnsi="Times New Roman" w:eastAsia="Times New Roman" w:cs="Times New Roman"/>
              <w:b/>
              <w:bCs/>
              <w:spacing w:val="18"/>
              <w:sz w:val="22"/>
              <w:szCs w:val="22"/>
            </w:rPr>
            <w:t>3</w:t>
          </w:r>
          <w:r>
            <w:rPr>
              <w:rFonts w:ascii="Times New Roman" w:hAnsi="Times New Roman" w:eastAsia="Times New Roman" w:cs="Times New Roman"/>
              <w:b/>
              <w:bCs/>
              <w:spacing w:val="18"/>
              <w:sz w:val="22"/>
              <w:szCs w:val="22"/>
            </w:rPr>
            <w:fldChar w:fldCharType="end"/>
          </w:r>
        </w:p>
        <w:p w14:paraId="4F4B99DC">
          <w:pPr>
            <w:pStyle w:val="4"/>
            <w:tabs>
              <w:tab w:val="right" w:leader="dot" w:pos="10495"/>
            </w:tabs>
            <w:spacing w:before="233" w:line="199" w:lineRule="auto"/>
            <w:ind w:left="37"/>
            <w:rPr>
              <w:rFonts w:ascii="Times New Roman" w:hAnsi="Times New Roman" w:eastAsia="Times New Roman" w:cs="Times New Roman"/>
              <w:sz w:val="22"/>
              <w:szCs w:val="22"/>
            </w:rPr>
          </w:pPr>
          <w:r>
            <w:fldChar w:fldCharType="begin"/>
          </w:r>
          <w:r>
            <w:instrText xml:space="preserve"> HYPERLINK \l "bookmark4" </w:instrText>
          </w:r>
          <w:r>
            <w:fldChar w:fldCharType="separate"/>
          </w:r>
          <w:r>
            <w:rPr>
              <w:b/>
              <w:bCs/>
              <w:spacing w:val="-3"/>
              <w:sz w:val="22"/>
              <w:szCs w:val="22"/>
            </w:rPr>
            <w:t>第一章</w:t>
          </w:r>
          <w:r>
            <w:rPr>
              <w:spacing w:val="-3"/>
              <w:sz w:val="22"/>
              <w:szCs w:val="22"/>
            </w:rPr>
            <w:t xml:space="preserve"> </w:t>
          </w:r>
          <w:r>
            <w:rPr>
              <w:b/>
              <w:bCs/>
              <w:spacing w:val="-3"/>
              <w:sz w:val="22"/>
              <w:szCs w:val="22"/>
            </w:rPr>
            <w:t>投标邀请</w:t>
          </w:r>
          <w:r>
            <w:rPr>
              <w:spacing w:val="-53"/>
              <w:sz w:val="22"/>
              <w:szCs w:val="22"/>
            </w:rPr>
            <w:t xml:space="preserve"> </w:t>
          </w:r>
          <w:r>
            <w:rPr>
              <w:sz w:val="22"/>
              <w:szCs w:val="22"/>
            </w:rPr>
            <w:tab/>
          </w:r>
          <w:r>
            <w:rPr>
              <w:rFonts w:ascii="Times New Roman" w:hAnsi="Times New Roman" w:eastAsia="Times New Roman" w:cs="Times New Roman"/>
              <w:b/>
              <w:bCs/>
              <w:spacing w:val="18"/>
              <w:sz w:val="22"/>
              <w:szCs w:val="22"/>
            </w:rPr>
            <w:t>4</w:t>
          </w:r>
          <w:r>
            <w:rPr>
              <w:rFonts w:ascii="Times New Roman" w:hAnsi="Times New Roman" w:eastAsia="Times New Roman" w:cs="Times New Roman"/>
              <w:b/>
              <w:bCs/>
              <w:spacing w:val="18"/>
              <w:sz w:val="22"/>
              <w:szCs w:val="22"/>
            </w:rPr>
            <w:fldChar w:fldCharType="end"/>
          </w:r>
        </w:p>
        <w:p w14:paraId="07D318F7">
          <w:pPr>
            <w:pStyle w:val="4"/>
            <w:tabs>
              <w:tab w:val="right" w:leader="dot" w:pos="10495"/>
            </w:tabs>
            <w:spacing w:before="100" w:line="468" w:lineRule="exact"/>
            <w:ind w:left="37"/>
            <w:rPr>
              <w:rFonts w:ascii="Times New Roman" w:hAnsi="Times New Roman" w:eastAsia="Times New Roman" w:cs="Times New Roman"/>
              <w:sz w:val="22"/>
              <w:szCs w:val="22"/>
            </w:rPr>
          </w:pPr>
          <w:r>
            <w:rPr>
              <w:b/>
              <w:bCs/>
              <w:spacing w:val="2"/>
              <w:position w:val="6"/>
              <w:sz w:val="22"/>
              <w:szCs w:val="22"/>
            </w:rPr>
            <w:t>第二章</w:t>
          </w:r>
          <w:r>
            <w:rPr>
              <w:spacing w:val="-45"/>
              <w:position w:val="6"/>
              <w:sz w:val="22"/>
              <w:szCs w:val="22"/>
            </w:rPr>
            <w:t xml:space="preserve"> </w:t>
          </w:r>
          <w:r>
            <w:fldChar w:fldCharType="begin"/>
          </w:r>
          <w:r>
            <w:instrText xml:space="preserve"> HYPERLINK \l "bookmark5" </w:instrText>
          </w:r>
          <w:r>
            <w:fldChar w:fldCharType="separate"/>
          </w:r>
          <w:r>
            <w:rPr>
              <w:b/>
              <w:bCs/>
              <w:spacing w:val="2"/>
              <w:position w:val="6"/>
              <w:sz w:val="22"/>
              <w:szCs w:val="22"/>
            </w:rPr>
            <w:t>投标须知前附表</w:t>
          </w:r>
          <w:r>
            <w:rPr>
              <w:b/>
              <w:bCs/>
              <w:position w:val="6"/>
              <w:sz w:val="22"/>
              <w:szCs w:val="22"/>
            </w:rPr>
            <w:tab/>
          </w:r>
          <w:r>
            <w:rPr>
              <w:rFonts w:ascii="Times New Roman" w:hAnsi="Times New Roman" w:eastAsia="Times New Roman" w:cs="Times New Roman"/>
              <w:b/>
              <w:bCs/>
              <w:spacing w:val="18"/>
              <w:position w:val="6"/>
              <w:sz w:val="22"/>
              <w:szCs w:val="22"/>
            </w:rPr>
            <w:t>7</w:t>
          </w:r>
          <w:r>
            <w:rPr>
              <w:rFonts w:ascii="Times New Roman" w:hAnsi="Times New Roman" w:eastAsia="Times New Roman" w:cs="Times New Roman"/>
              <w:b/>
              <w:bCs/>
              <w:spacing w:val="18"/>
              <w:position w:val="6"/>
              <w:sz w:val="22"/>
              <w:szCs w:val="22"/>
            </w:rPr>
            <w:fldChar w:fldCharType="end"/>
          </w:r>
        </w:p>
        <w:p w14:paraId="6E7D8D6D">
          <w:pPr>
            <w:pStyle w:val="4"/>
            <w:tabs>
              <w:tab w:val="right" w:leader="dot" w:pos="10495"/>
            </w:tabs>
            <w:spacing w:before="130" w:line="199" w:lineRule="auto"/>
            <w:ind w:left="37"/>
            <w:rPr>
              <w:rFonts w:ascii="Times New Roman" w:hAnsi="Times New Roman" w:eastAsia="Times New Roman" w:cs="Times New Roman"/>
              <w:sz w:val="22"/>
              <w:szCs w:val="22"/>
            </w:rPr>
          </w:pPr>
          <w:r>
            <w:fldChar w:fldCharType="begin"/>
          </w:r>
          <w:r>
            <w:instrText xml:space="preserve"> HYPERLINK \l "bookmark6" </w:instrText>
          </w:r>
          <w:r>
            <w:fldChar w:fldCharType="separate"/>
          </w:r>
          <w:r>
            <w:rPr>
              <w:b/>
              <w:bCs/>
              <w:spacing w:val="-3"/>
              <w:sz w:val="22"/>
              <w:szCs w:val="22"/>
            </w:rPr>
            <w:t>第三章</w:t>
          </w:r>
          <w:r>
            <w:rPr>
              <w:spacing w:val="-3"/>
              <w:sz w:val="22"/>
              <w:szCs w:val="22"/>
            </w:rPr>
            <w:t xml:space="preserve"> </w:t>
          </w:r>
          <w:r>
            <w:rPr>
              <w:b/>
              <w:bCs/>
              <w:spacing w:val="-3"/>
              <w:sz w:val="22"/>
              <w:szCs w:val="22"/>
            </w:rPr>
            <w:t>评标方法及标准（综合评分法）</w:t>
          </w:r>
          <w:r>
            <w:rPr>
              <w:spacing w:val="-56"/>
              <w:sz w:val="22"/>
              <w:szCs w:val="22"/>
            </w:rPr>
            <w:t xml:space="preserve"> </w:t>
          </w:r>
          <w:r>
            <w:rPr>
              <w:sz w:val="22"/>
              <w:szCs w:val="22"/>
            </w:rPr>
            <w:tab/>
          </w:r>
          <w:r>
            <w:rPr>
              <w:spacing w:val="-82"/>
              <w:sz w:val="22"/>
              <w:szCs w:val="22"/>
            </w:rPr>
            <w:t xml:space="preserve"> </w:t>
          </w:r>
          <w:r>
            <w:rPr>
              <w:rFonts w:ascii="Times New Roman" w:hAnsi="Times New Roman" w:eastAsia="Times New Roman" w:cs="Times New Roman"/>
              <w:b/>
              <w:bCs/>
              <w:spacing w:val="-2"/>
              <w:sz w:val="22"/>
              <w:szCs w:val="22"/>
            </w:rPr>
            <w:t>26</w:t>
          </w:r>
          <w:r>
            <w:rPr>
              <w:rFonts w:ascii="Times New Roman" w:hAnsi="Times New Roman" w:eastAsia="Times New Roman" w:cs="Times New Roman"/>
              <w:b/>
              <w:bCs/>
              <w:spacing w:val="-2"/>
              <w:sz w:val="22"/>
              <w:szCs w:val="22"/>
            </w:rPr>
            <w:fldChar w:fldCharType="end"/>
          </w:r>
        </w:p>
        <w:p w14:paraId="2B68557B">
          <w:pPr>
            <w:pStyle w:val="4"/>
            <w:tabs>
              <w:tab w:val="right" w:leader="dot" w:pos="10495"/>
            </w:tabs>
            <w:spacing w:before="228" w:line="199" w:lineRule="auto"/>
            <w:ind w:left="37"/>
            <w:rPr>
              <w:rFonts w:ascii="Times New Roman" w:hAnsi="Times New Roman" w:eastAsia="Times New Roman" w:cs="Times New Roman"/>
              <w:sz w:val="22"/>
              <w:szCs w:val="22"/>
            </w:rPr>
          </w:pPr>
          <w:r>
            <w:fldChar w:fldCharType="begin"/>
          </w:r>
          <w:r>
            <w:instrText xml:space="preserve"> HYPERLINK \l "bookmark7" </w:instrText>
          </w:r>
          <w:r>
            <w:fldChar w:fldCharType="separate"/>
          </w:r>
          <w:r>
            <w:rPr>
              <w:b/>
              <w:bCs/>
              <w:spacing w:val="-2"/>
              <w:sz w:val="22"/>
              <w:szCs w:val="22"/>
            </w:rPr>
            <w:t>第四章</w:t>
          </w:r>
          <w:r>
            <w:rPr>
              <w:spacing w:val="-2"/>
              <w:sz w:val="22"/>
              <w:szCs w:val="22"/>
            </w:rPr>
            <w:t xml:space="preserve"> </w:t>
          </w:r>
          <w:r>
            <w:rPr>
              <w:b/>
              <w:bCs/>
              <w:spacing w:val="-2"/>
              <w:sz w:val="22"/>
              <w:szCs w:val="22"/>
            </w:rPr>
            <w:t>技术规格、参数与要求</w:t>
          </w:r>
          <w:r>
            <w:rPr>
              <w:spacing w:val="-57"/>
              <w:sz w:val="22"/>
              <w:szCs w:val="22"/>
            </w:rPr>
            <w:t xml:space="preserve"> </w:t>
          </w:r>
          <w:r>
            <w:rPr>
              <w:sz w:val="22"/>
              <w:szCs w:val="22"/>
            </w:rPr>
            <w:tab/>
          </w:r>
          <w:r>
            <w:rPr>
              <w:spacing w:val="-84"/>
              <w:sz w:val="22"/>
              <w:szCs w:val="22"/>
            </w:rPr>
            <w:t xml:space="preserve"> </w:t>
          </w:r>
          <w:r>
            <w:rPr>
              <w:rFonts w:ascii="Times New Roman" w:hAnsi="Times New Roman" w:eastAsia="Times New Roman" w:cs="Times New Roman"/>
              <w:b/>
              <w:bCs/>
              <w:spacing w:val="-1"/>
              <w:sz w:val="22"/>
              <w:szCs w:val="22"/>
            </w:rPr>
            <w:t>36</w:t>
          </w:r>
          <w:r>
            <w:rPr>
              <w:rFonts w:ascii="Times New Roman" w:hAnsi="Times New Roman" w:eastAsia="Times New Roman" w:cs="Times New Roman"/>
              <w:b/>
              <w:bCs/>
              <w:spacing w:val="-1"/>
              <w:sz w:val="22"/>
              <w:szCs w:val="22"/>
            </w:rPr>
            <w:fldChar w:fldCharType="end"/>
          </w:r>
        </w:p>
        <w:p w14:paraId="1C53AB56">
          <w:pPr>
            <w:pStyle w:val="4"/>
            <w:tabs>
              <w:tab w:val="right" w:leader="dot" w:pos="10495"/>
            </w:tabs>
            <w:spacing w:before="234" w:line="199" w:lineRule="auto"/>
            <w:ind w:left="37"/>
            <w:rPr>
              <w:rFonts w:hint="eastAsia" w:eastAsia="宋体"/>
              <w:sz w:val="22"/>
              <w:szCs w:val="22"/>
              <w:lang w:eastAsia="zh-CN"/>
            </w:rPr>
          </w:pPr>
          <w:r>
            <w:fldChar w:fldCharType="begin"/>
          </w:r>
          <w:r>
            <w:instrText xml:space="preserve"> HYPERLINK \l "bookmark8" </w:instrText>
          </w:r>
          <w:r>
            <w:fldChar w:fldCharType="separate"/>
          </w:r>
          <w:r>
            <w:rPr>
              <w:b/>
              <w:bCs/>
              <w:spacing w:val="-3"/>
              <w:sz w:val="22"/>
              <w:szCs w:val="22"/>
            </w:rPr>
            <w:t>第五章</w:t>
          </w:r>
          <w:r>
            <w:rPr>
              <w:spacing w:val="-3"/>
              <w:sz w:val="22"/>
              <w:szCs w:val="22"/>
            </w:rPr>
            <w:t xml:space="preserve"> </w:t>
          </w:r>
          <w:r>
            <w:rPr>
              <w:b/>
              <w:bCs/>
              <w:spacing w:val="-3"/>
              <w:sz w:val="22"/>
              <w:szCs w:val="22"/>
            </w:rPr>
            <w:t>政府采购合同</w:t>
          </w:r>
          <w:r>
            <w:rPr>
              <w:b/>
              <w:bCs/>
              <w:sz w:val="22"/>
              <w:szCs w:val="22"/>
            </w:rPr>
            <w:tab/>
          </w:r>
          <w:r>
            <w:rPr>
              <w:spacing w:val="-82"/>
              <w:sz w:val="22"/>
              <w:szCs w:val="22"/>
            </w:rPr>
            <w:t xml:space="preserve"> </w:t>
          </w:r>
          <w:r>
            <w:rPr>
              <w:rFonts w:ascii="Times New Roman" w:hAnsi="Times New Roman" w:eastAsia="Times New Roman" w:cs="Times New Roman"/>
              <w:b/>
              <w:bCs/>
              <w:spacing w:val="-4"/>
              <w:sz w:val="22"/>
              <w:szCs w:val="22"/>
            </w:rPr>
            <w:t>4</w:t>
          </w:r>
          <w:r>
            <w:rPr>
              <w:rFonts w:ascii="Times New Roman" w:hAnsi="Times New Roman" w:eastAsia="Times New Roman" w:cs="Times New Roman"/>
              <w:b/>
              <w:bCs/>
              <w:spacing w:val="-4"/>
              <w:sz w:val="22"/>
              <w:szCs w:val="22"/>
            </w:rPr>
            <w:fldChar w:fldCharType="end"/>
          </w:r>
          <w:r>
            <w:rPr>
              <w:rFonts w:hint="eastAsia"/>
              <w:b/>
              <w:bCs/>
              <w:spacing w:val="-4"/>
              <w:sz w:val="22"/>
              <w:szCs w:val="22"/>
              <w:lang w:val="en-US" w:eastAsia="zh-CN"/>
            </w:rPr>
            <w:t>9</w:t>
          </w:r>
        </w:p>
        <w:p w14:paraId="4DD5D409">
          <w:pPr>
            <w:pStyle w:val="4"/>
            <w:tabs>
              <w:tab w:val="right" w:leader="dot" w:pos="10495"/>
            </w:tabs>
            <w:spacing w:before="229" w:line="233" w:lineRule="auto"/>
            <w:ind w:left="37"/>
            <w:rPr>
              <w:sz w:val="22"/>
              <w:szCs w:val="22"/>
            </w:rPr>
          </w:pPr>
          <w:r>
            <w:fldChar w:fldCharType="begin"/>
          </w:r>
          <w:r>
            <w:instrText xml:space="preserve"> HYPERLINK \l "bookmark9" </w:instrText>
          </w:r>
          <w:r>
            <w:fldChar w:fldCharType="separate"/>
          </w:r>
          <w:r>
            <w:rPr>
              <w:b/>
              <w:bCs/>
              <w:spacing w:val="-3"/>
              <w:sz w:val="22"/>
              <w:szCs w:val="22"/>
            </w:rPr>
            <w:t>第六章</w:t>
          </w:r>
          <w:r>
            <w:rPr>
              <w:spacing w:val="-3"/>
              <w:sz w:val="22"/>
              <w:szCs w:val="22"/>
            </w:rPr>
            <w:t xml:space="preserve"> </w:t>
          </w:r>
          <w:r>
            <w:rPr>
              <w:b/>
              <w:bCs/>
              <w:spacing w:val="-3"/>
              <w:sz w:val="22"/>
              <w:szCs w:val="22"/>
            </w:rPr>
            <w:t>投标文件的组成</w:t>
          </w:r>
          <w:r>
            <w:rPr>
              <w:b/>
              <w:bCs/>
              <w:sz w:val="22"/>
              <w:szCs w:val="22"/>
            </w:rPr>
            <w:tab/>
          </w:r>
          <w:r>
            <w:rPr>
              <w:spacing w:val="-80"/>
              <w:sz w:val="22"/>
              <w:szCs w:val="22"/>
            </w:rPr>
            <w:t xml:space="preserve"> </w:t>
          </w:r>
          <w:r>
            <w:rPr>
              <w:rFonts w:ascii="Times New Roman" w:hAnsi="Times New Roman" w:eastAsia="Times New Roman" w:cs="Times New Roman"/>
              <w:b/>
              <w:bCs/>
              <w:spacing w:val="-5"/>
              <w:sz w:val="22"/>
              <w:szCs w:val="22"/>
            </w:rPr>
            <w:t>5</w:t>
          </w:r>
          <w:r>
            <w:rPr>
              <w:rFonts w:ascii="Times New Roman" w:hAnsi="Times New Roman" w:eastAsia="Times New Roman" w:cs="Times New Roman"/>
              <w:b/>
              <w:bCs/>
              <w:spacing w:val="-5"/>
              <w:sz w:val="22"/>
              <w:szCs w:val="22"/>
            </w:rPr>
            <w:fldChar w:fldCharType="end"/>
          </w:r>
          <w:r>
            <w:rPr>
              <w:rFonts w:hint="eastAsia"/>
              <w:b/>
              <w:bCs/>
              <w:spacing w:val="-5"/>
              <w:sz w:val="22"/>
              <w:szCs w:val="22"/>
              <w:lang w:val="en-US" w:eastAsia="zh-CN"/>
            </w:rPr>
            <w:t>8</w:t>
          </w:r>
        </w:p>
      </w:sdtContent>
    </w:sdt>
    <w:p w14:paraId="416570F5">
      <w:pPr>
        <w:spacing w:line="258" w:lineRule="auto"/>
        <w:rPr>
          <w:rFonts w:ascii="Arial"/>
          <w:sz w:val="21"/>
        </w:rPr>
      </w:pPr>
    </w:p>
    <w:p w14:paraId="381DD41F">
      <w:pPr>
        <w:spacing w:line="258" w:lineRule="auto"/>
        <w:rPr>
          <w:rFonts w:ascii="Arial"/>
          <w:sz w:val="21"/>
        </w:rPr>
      </w:pPr>
    </w:p>
    <w:p w14:paraId="5BCE96D3">
      <w:pPr>
        <w:spacing w:line="258" w:lineRule="auto"/>
        <w:rPr>
          <w:rFonts w:ascii="Arial"/>
          <w:sz w:val="21"/>
        </w:rPr>
      </w:pPr>
    </w:p>
    <w:p w14:paraId="3A5BE64E">
      <w:pPr>
        <w:spacing w:line="258" w:lineRule="auto"/>
        <w:rPr>
          <w:rFonts w:ascii="Arial"/>
          <w:sz w:val="21"/>
        </w:rPr>
      </w:pPr>
    </w:p>
    <w:p w14:paraId="2BC23A96">
      <w:pPr>
        <w:spacing w:line="258" w:lineRule="auto"/>
        <w:rPr>
          <w:rFonts w:ascii="Arial"/>
          <w:sz w:val="21"/>
        </w:rPr>
      </w:pPr>
    </w:p>
    <w:p w14:paraId="433DC129">
      <w:pPr>
        <w:spacing w:line="258" w:lineRule="auto"/>
        <w:rPr>
          <w:rFonts w:ascii="Arial"/>
          <w:sz w:val="21"/>
        </w:rPr>
      </w:pPr>
    </w:p>
    <w:p w14:paraId="5D1C7B5C">
      <w:pPr>
        <w:spacing w:line="258" w:lineRule="auto"/>
        <w:rPr>
          <w:rFonts w:ascii="Arial"/>
          <w:sz w:val="21"/>
        </w:rPr>
      </w:pPr>
    </w:p>
    <w:p w14:paraId="3C25BBFF">
      <w:pPr>
        <w:spacing w:line="258" w:lineRule="auto"/>
        <w:rPr>
          <w:rFonts w:ascii="Arial"/>
          <w:sz w:val="21"/>
        </w:rPr>
      </w:pPr>
    </w:p>
    <w:p w14:paraId="37A08B41">
      <w:pPr>
        <w:spacing w:line="258" w:lineRule="auto"/>
        <w:rPr>
          <w:rFonts w:ascii="Arial"/>
          <w:sz w:val="21"/>
        </w:rPr>
      </w:pPr>
    </w:p>
    <w:p w14:paraId="6608D2C0">
      <w:pPr>
        <w:spacing w:line="259" w:lineRule="auto"/>
        <w:rPr>
          <w:rFonts w:ascii="Arial"/>
          <w:sz w:val="21"/>
        </w:rPr>
      </w:pPr>
    </w:p>
    <w:p w14:paraId="7C46C8EA">
      <w:pPr>
        <w:spacing w:line="259" w:lineRule="auto"/>
        <w:rPr>
          <w:rFonts w:ascii="Arial"/>
          <w:sz w:val="21"/>
        </w:rPr>
      </w:pPr>
    </w:p>
    <w:p w14:paraId="0E4CDDF1">
      <w:pPr>
        <w:spacing w:line="259" w:lineRule="auto"/>
        <w:rPr>
          <w:rFonts w:ascii="Arial"/>
          <w:sz w:val="21"/>
        </w:rPr>
      </w:pPr>
    </w:p>
    <w:p w14:paraId="105D2710">
      <w:pPr>
        <w:spacing w:line="259" w:lineRule="auto"/>
        <w:rPr>
          <w:rFonts w:ascii="Arial"/>
          <w:sz w:val="21"/>
        </w:rPr>
      </w:pPr>
    </w:p>
    <w:p w14:paraId="554EE9D2">
      <w:pPr>
        <w:spacing w:line="2361" w:lineRule="exact"/>
        <w:ind w:firstLine="3165"/>
      </w:pPr>
    </w:p>
    <w:p w14:paraId="6313B2FE">
      <w:pPr>
        <w:spacing w:line="2361" w:lineRule="exact"/>
        <w:sectPr>
          <w:headerReference r:id="rId6" w:type="default"/>
          <w:footerReference r:id="rId7" w:type="default"/>
          <w:pgSz w:w="11905" w:h="16839"/>
          <w:pgMar w:top="1201" w:right="686" w:bottom="1158" w:left="691" w:header="824" w:footer="954" w:gutter="0"/>
          <w:pgNumType w:fmt="decimal" w:start="1"/>
          <w:cols w:space="720" w:num="1"/>
        </w:sectPr>
      </w:pPr>
    </w:p>
    <w:p w14:paraId="48749102">
      <w:pPr>
        <w:pStyle w:val="4"/>
        <w:spacing w:before="42" w:line="220" w:lineRule="auto"/>
        <w:ind w:left="4495"/>
        <w:outlineLvl w:val="0"/>
        <w:rPr>
          <w:sz w:val="44"/>
          <w:szCs w:val="44"/>
        </w:rPr>
      </w:pPr>
      <w:bookmarkStart w:id="0" w:name="bookmark1"/>
      <w:bookmarkEnd w:id="0"/>
      <w:bookmarkStart w:id="1" w:name="bookmark2"/>
      <w:bookmarkEnd w:id="1"/>
      <w:r>
        <w:rPr>
          <w:b/>
          <w:bCs/>
          <w:spacing w:val="-8"/>
          <w:sz w:val="44"/>
          <w:szCs w:val="44"/>
        </w:rPr>
        <w:t>关键信息</w:t>
      </w:r>
    </w:p>
    <w:p w14:paraId="2E814E5B">
      <w:pPr>
        <w:pStyle w:val="4"/>
        <w:spacing w:before="159" w:line="220" w:lineRule="auto"/>
        <w:ind w:left="4248"/>
        <w:outlineLvl w:val="0"/>
      </w:pPr>
      <w:bookmarkStart w:id="2" w:name="bookmark10"/>
      <w:bookmarkEnd w:id="2"/>
      <w:r>
        <w:rPr>
          <w:b/>
          <w:bCs/>
          <w:spacing w:val="-7"/>
        </w:rPr>
        <w:t>一、资格性审查</w:t>
      </w:r>
    </w:p>
    <w:p w14:paraId="090DBAC0">
      <w:pPr>
        <w:spacing w:line="90" w:lineRule="exact"/>
      </w:pPr>
    </w:p>
    <w:tbl>
      <w:tblPr>
        <w:tblStyle w:val="9"/>
        <w:tblW w:w="1069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2"/>
        <w:gridCol w:w="9919"/>
      </w:tblGrid>
      <w:tr w14:paraId="2264B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72" w:type="dxa"/>
            <w:vAlign w:val="top"/>
          </w:tcPr>
          <w:p w14:paraId="2D744B6F">
            <w:pPr>
              <w:pStyle w:val="10"/>
              <w:spacing w:before="38" w:line="222" w:lineRule="auto"/>
              <w:ind w:left="187"/>
            </w:pPr>
            <w:r>
              <w:rPr>
                <w:spacing w:val="-1"/>
              </w:rPr>
              <w:t>序号</w:t>
            </w:r>
          </w:p>
        </w:tc>
        <w:tc>
          <w:tcPr>
            <w:tcW w:w="9919" w:type="dxa"/>
            <w:vAlign w:val="top"/>
          </w:tcPr>
          <w:p w14:paraId="27E58747">
            <w:pPr>
              <w:pStyle w:val="10"/>
              <w:spacing w:before="37" w:line="222" w:lineRule="auto"/>
              <w:ind w:left="4569"/>
            </w:pPr>
            <w:r>
              <w:rPr>
                <w:spacing w:val="-3"/>
              </w:rPr>
              <w:t>审查情况</w:t>
            </w:r>
          </w:p>
        </w:tc>
      </w:tr>
      <w:tr w14:paraId="52239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772" w:type="dxa"/>
            <w:vAlign w:val="top"/>
          </w:tcPr>
          <w:p w14:paraId="0AB4BE41">
            <w:pPr>
              <w:pStyle w:val="10"/>
              <w:spacing w:before="28" w:line="263" w:lineRule="exact"/>
              <w:ind w:left="351"/>
            </w:pPr>
            <w:r>
              <w:rPr>
                <w:position w:val="1"/>
              </w:rPr>
              <w:t>1</w:t>
            </w:r>
          </w:p>
        </w:tc>
        <w:tc>
          <w:tcPr>
            <w:tcW w:w="9919" w:type="dxa"/>
            <w:vAlign w:val="top"/>
          </w:tcPr>
          <w:p w14:paraId="546779AC">
            <w:pPr>
              <w:pStyle w:val="10"/>
              <w:spacing w:before="29" w:line="220" w:lineRule="auto"/>
              <w:ind w:left="108"/>
            </w:pPr>
            <w:r>
              <w:rPr>
                <w:spacing w:val="-1"/>
              </w:rPr>
              <w:t>法人提交企业法人营业执照副本(或者法人登记证书)以及组织机构代码证副本原件扫描件；</w:t>
            </w:r>
          </w:p>
        </w:tc>
      </w:tr>
      <w:tr w14:paraId="6365A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72" w:type="dxa"/>
            <w:vAlign w:val="top"/>
          </w:tcPr>
          <w:p w14:paraId="43709BFA">
            <w:pPr>
              <w:pStyle w:val="10"/>
              <w:spacing w:before="301" w:line="263" w:lineRule="exact"/>
              <w:ind w:left="339"/>
            </w:pPr>
            <w:r>
              <w:rPr>
                <w:position w:val="1"/>
              </w:rPr>
              <w:t>2</w:t>
            </w:r>
          </w:p>
        </w:tc>
        <w:tc>
          <w:tcPr>
            <w:tcW w:w="9919" w:type="dxa"/>
            <w:vAlign w:val="top"/>
          </w:tcPr>
          <w:p w14:paraId="50F9D815">
            <w:pPr>
              <w:pStyle w:val="10"/>
              <w:spacing w:before="133" w:line="368" w:lineRule="auto"/>
              <w:ind w:left="108" w:right="114"/>
            </w:pPr>
            <w:r>
              <w:rPr>
                <w:spacing w:val="2"/>
              </w:rPr>
              <w:t>法人提交法定代表人身份证明原件扫描件或者法定代表人授权委托书原件扫描件以及被授权代表</w:t>
            </w:r>
            <w:r>
              <w:rPr>
                <w:spacing w:val="1"/>
              </w:rPr>
              <w:t>人和法定代表</w:t>
            </w:r>
            <w:r>
              <w:t xml:space="preserve"> 人身份证明原件扫描件，自然人提交身份证</w:t>
            </w:r>
            <w:r>
              <w:rPr>
                <w:spacing w:val="-1"/>
              </w:rPr>
              <w:t>原件扫描件。</w:t>
            </w:r>
          </w:p>
        </w:tc>
      </w:tr>
      <w:tr w14:paraId="52D5E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772" w:type="dxa"/>
            <w:tcBorders>
              <w:bottom w:val="single" w:color="000000" w:sz="4" w:space="0"/>
            </w:tcBorders>
            <w:vAlign w:val="top"/>
          </w:tcPr>
          <w:p w14:paraId="569BE036">
            <w:pPr>
              <w:pStyle w:val="10"/>
              <w:spacing w:before="28" w:line="241" w:lineRule="auto"/>
              <w:ind w:left="340"/>
            </w:pPr>
            <w:r>
              <w:t>3</w:t>
            </w:r>
          </w:p>
        </w:tc>
        <w:tc>
          <w:tcPr>
            <w:tcW w:w="9919" w:type="dxa"/>
            <w:vAlign w:val="top"/>
          </w:tcPr>
          <w:p w14:paraId="66E087E0">
            <w:pPr>
              <w:pStyle w:val="10"/>
              <w:spacing w:before="27" w:line="221" w:lineRule="auto"/>
              <w:ind w:left="107"/>
            </w:pPr>
            <w:r>
              <w:rPr>
                <w:spacing w:val="-1"/>
              </w:rPr>
              <w:t>信用记录查询情况</w:t>
            </w:r>
          </w:p>
        </w:tc>
      </w:tr>
      <w:tr w14:paraId="0DBB7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772" w:type="dxa"/>
            <w:tcBorders>
              <w:top w:val="single" w:color="000000" w:sz="4" w:space="0"/>
              <w:bottom w:val="single" w:color="000000" w:sz="4" w:space="0"/>
            </w:tcBorders>
            <w:vAlign w:val="top"/>
          </w:tcPr>
          <w:p w14:paraId="5CAAE996">
            <w:pPr>
              <w:pStyle w:val="10"/>
              <w:spacing w:before="28" w:line="263" w:lineRule="exact"/>
              <w:ind w:left="336"/>
            </w:pPr>
            <w:r>
              <w:rPr>
                <w:position w:val="1"/>
              </w:rPr>
              <w:t>4</w:t>
            </w:r>
          </w:p>
        </w:tc>
        <w:tc>
          <w:tcPr>
            <w:tcW w:w="9919" w:type="dxa"/>
            <w:vAlign w:val="top"/>
          </w:tcPr>
          <w:p w14:paraId="2382235E">
            <w:pPr>
              <w:pStyle w:val="10"/>
              <w:spacing w:before="28" w:line="220" w:lineRule="auto"/>
              <w:ind w:left="106"/>
            </w:pPr>
            <w:r>
              <w:rPr>
                <w:spacing w:val="-1"/>
              </w:rPr>
              <w:t>湖南省政府采购供应商资格承诺函</w:t>
            </w:r>
          </w:p>
        </w:tc>
      </w:tr>
      <w:tr w14:paraId="692E0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772" w:type="dxa"/>
            <w:tcBorders>
              <w:top w:val="single" w:color="000000" w:sz="4" w:space="0"/>
              <w:left w:val="single" w:color="000000" w:sz="4" w:space="0"/>
              <w:bottom w:val="single" w:color="000000" w:sz="4" w:space="0"/>
              <w:right w:val="single" w:color="000000" w:sz="4" w:space="0"/>
            </w:tcBorders>
            <w:vAlign w:val="top"/>
          </w:tcPr>
          <w:p w14:paraId="7244A3A0">
            <w:pPr>
              <w:pStyle w:val="10"/>
              <w:spacing w:before="30" w:line="241" w:lineRule="auto"/>
              <w:ind w:left="338"/>
            </w:pPr>
            <w:r>
              <w:t>5</w:t>
            </w:r>
          </w:p>
        </w:tc>
        <w:tc>
          <w:tcPr>
            <w:tcW w:w="9919" w:type="dxa"/>
            <w:tcBorders>
              <w:left w:val="single" w:color="000000" w:sz="4" w:space="0"/>
            </w:tcBorders>
            <w:vAlign w:val="top"/>
          </w:tcPr>
          <w:p w14:paraId="1A6D6B9E">
            <w:pPr>
              <w:pStyle w:val="10"/>
              <w:spacing w:before="30" w:line="220" w:lineRule="auto"/>
              <w:ind w:left="108"/>
            </w:pPr>
            <w:r>
              <w:rPr>
                <w:spacing w:val="-1"/>
                <w:sz w:val="21"/>
                <w:szCs w:val="21"/>
              </w:rPr>
              <w:t>具有履行本项目采购合同所必需的设备和专业技术能力证明材料</w:t>
            </w:r>
            <w:r>
              <w:rPr>
                <w:rFonts w:hint="eastAsia" w:ascii="Times New Roman" w:eastAsia="宋体"/>
                <w:spacing w:val="-1"/>
                <w:sz w:val="21"/>
                <w:szCs w:val="21"/>
                <w:lang w:val="en-US" w:eastAsia="zh-CN"/>
              </w:rPr>
              <w:t>或承诺</w:t>
            </w:r>
            <w:r>
              <w:rPr>
                <w:spacing w:val="-1"/>
                <w:sz w:val="21"/>
                <w:szCs w:val="21"/>
              </w:rPr>
              <w:t>原件扫描件</w:t>
            </w:r>
          </w:p>
        </w:tc>
      </w:tr>
      <w:tr w14:paraId="24695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6" w:hRule="atLeast"/>
        </w:trPr>
        <w:tc>
          <w:tcPr>
            <w:tcW w:w="772" w:type="dxa"/>
            <w:tcBorders>
              <w:top w:val="single" w:color="000000" w:sz="4" w:space="0"/>
              <w:left w:val="single" w:color="000000" w:sz="4" w:space="0"/>
              <w:bottom w:val="single" w:color="000000" w:sz="4" w:space="0"/>
              <w:right w:val="single" w:color="000000" w:sz="4" w:space="0"/>
            </w:tcBorders>
            <w:vAlign w:val="top"/>
          </w:tcPr>
          <w:p w14:paraId="0FF21E31">
            <w:pPr>
              <w:spacing w:line="354" w:lineRule="auto"/>
              <w:rPr>
                <w:rFonts w:ascii="Arial"/>
                <w:sz w:val="21"/>
              </w:rPr>
            </w:pPr>
          </w:p>
          <w:p w14:paraId="1932A696">
            <w:pPr>
              <w:pStyle w:val="10"/>
              <w:spacing w:before="65" w:line="241" w:lineRule="auto"/>
              <w:ind w:left="335"/>
            </w:pPr>
            <w:r>
              <w:t>6</w:t>
            </w:r>
          </w:p>
        </w:tc>
        <w:tc>
          <w:tcPr>
            <w:tcW w:w="9919" w:type="dxa"/>
            <w:tcBorders>
              <w:left w:val="single" w:color="000000" w:sz="4" w:space="0"/>
              <w:bottom w:val="single" w:color="000000" w:sz="4" w:space="0"/>
            </w:tcBorders>
            <w:vAlign w:val="top"/>
          </w:tcPr>
          <w:p w14:paraId="56964B22">
            <w:pPr>
              <w:pStyle w:val="10"/>
              <w:spacing w:before="32" w:line="361" w:lineRule="auto"/>
              <w:ind w:left="120" w:right="108" w:hanging="16"/>
            </w:pPr>
            <w:r>
              <w:rPr>
                <w:spacing w:val="-2"/>
              </w:rPr>
              <w:t>特定资格条件:（1）所投货物纳入医疗器械管理的，</w:t>
            </w:r>
            <w:r>
              <w:rPr>
                <w:rFonts w:hint="eastAsia"/>
                <w:spacing w:val="-2"/>
                <w:lang w:val="en-US" w:eastAsia="zh-CN"/>
              </w:rPr>
              <w:t>供应商</w:t>
            </w:r>
            <w:r>
              <w:rPr>
                <w:spacing w:val="-2"/>
              </w:rPr>
              <w:t>须具有相应的医疗器械经营许可证（或备案凭证）、</w:t>
            </w:r>
            <w:r>
              <w:rPr>
                <w:spacing w:val="-3"/>
              </w:rPr>
              <w:t>或有效</w:t>
            </w:r>
            <w:r>
              <w:t xml:space="preserve"> </w:t>
            </w:r>
            <w:r>
              <w:rPr>
                <w:spacing w:val="-2"/>
              </w:rPr>
              <w:t>的医疗器械生产许可证（或备案凭证）、且证件在有效期内。</w:t>
            </w:r>
          </w:p>
          <w:p w14:paraId="72DA378C">
            <w:pPr>
              <w:pStyle w:val="10"/>
              <w:spacing w:line="220" w:lineRule="auto"/>
              <w:ind w:right="5"/>
              <w:jc w:val="right"/>
            </w:pPr>
            <w:r>
              <w:rPr>
                <w:spacing w:val="-2"/>
              </w:rPr>
              <w:t>（2）所投货物纳入医疗器械管理的，货物须具有有效的医疗器械注册证（或备案凭证）且在证件</w:t>
            </w:r>
            <w:r>
              <w:rPr>
                <w:spacing w:val="-3"/>
              </w:rPr>
              <w:t>有效期内生产。</w:t>
            </w:r>
          </w:p>
        </w:tc>
      </w:tr>
      <w:tr w14:paraId="158BD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9" w:hRule="atLeast"/>
        </w:trPr>
        <w:tc>
          <w:tcPr>
            <w:tcW w:w="10691" w:type="dxa"/>
            <w:gridSpan w:val="2"/>
            <w:tcBorders>
              <w:top w:val="single" w:color="000000" w:sz="4" w:space="0"/>
            </w:tcBorders>
            <w:vAlign w:val="top"/>
          </w:tcPr>
          <w:p w14:paraId="7B254EEC">
            <w:pPr>
              <w:pStyle w:val="10"/>
              <w:spacing w:before="85" w:line="221" w:lineRule="auto"/>
              <w:ind w:left="118"/>
            </w:pPr>
            <w:r>
              <w:rPr>
                <w:spacing w:val="-12"/>
              </w:rPr>
              <w:t>说明：</w:t>
            </w:r>
          </w:p>
          <w:p w14:paraId="74934A47">
            <w:pPr>
              <w:pStyle w:val="10"/>
              <w:spacing w:before="78" w:line="271" w:lineRule="auto"/>
              <w:ind w:left="116" w:right="114" w:firstLine="14"/>
            </w:pPr>
            <w:r>
              <w:rPr>
                <w:spacing w:val="-1"/>
              </w:rPr>
              <w:t>1、投标人具有实行了“三证合一”登记制度改革的新证，视同为持有工商营业执照、组织机构代码证</w:t>
            </w:r>
            <w:r>
              <w:rPr>
                <w:spacing w:val="-2"/>
              </w:rPr>
              <w:t>和税务登记证，符</w:t>
            </w:r>
            <w:r>
              <w:t xml:space="preserve"> </w:t>
            </w:r>
            <w:r>
              <w:rPr>
                <w:spacing w:val="1"/>
              </w:rPr>
              <w:t>合基本资格条件的相关条款。投标人具有实行了“五证合一”登记制度改革的新证，视同为持有工商营业</w:t>
            </w:r>
            <w:r>
              <w:t xml:space="preserve">执照、组织机 </w:t>
            </w:r>
            <w:r>
              <w:rPr>
                <w:spacing w:val="-1"/>
              </w:rPr>
              <w:t>构代码证、社会保险登记证，符合基本资格条件的相关条款。</w:t>
            </w:r>
          </w:p>
          <w:p w14:paraId="6D8B4BFA">
            <w:pPr>
              <w:pStyle w:val="10"/>
              <w:spacing w:before="78" w:line="220" w:lineRule="auto"/>
              <w:ind w:left="118"/>
            </w:pPr>
            <w:r>
              <w:rPr>
                <w:spacing w:val="-2"/>
              </w:rPr>
              <w:t>2、资格证明文件原件扫描件须加盖投标人公章。</w:t>
            </w:r>
          </w:p>
          <w:p w14:paraId="623EEFA1">
            <w:pPr>
              <w:pStyle w:val="10"/>
              <w:spacing w:before="83" w:line="222" w:lineRule="auto"/>
              <w:ind w:left="120"/>
            </w:pPr>
            <w:r>
              <w:rPr>
                <w:spacing w:val="6"/>
              </w:rPr>
              <w:t>3、投标人有下列情形之一的，视为无效投标(★):</w:t>
            </w:r>
          </w:p>
          <w:p w14:paraId="64F2DE5C">
            <w:pPr>
              <w:pStyle w:val="10"/>
              <w:spacing w:before="81" w:line="221" w:lineRule="auto"/>
              <w:ind w:left="520"/>
            </w:pPr>
            <w:r>
              <w:rPr>
                <w:spacing w:val="-1"/>
              </w:rPr>
              <w:t>（1）有一项资格证明文件未提交的；</w:t>
            </w:r>
          </w:p>
          <w:p w14:paraId="723AA2CD">
            <w:pPr>
              <w:pStyle w:val="10"/>
              <w:spacing w:before="77" w:line="220" w:lineRule="auto"/>
              <w:ind w:left="520"/>
            </w:pPr>
            <w:r>
              <w:rPr>
                <w:spacing w:val="-2"/>
              </w:rPr>
              <w:t>（2）提供不符合要求或虚假资格证明文件的；</w:t>
            </w:r>
          </w:p>
          <w:p w14:paraId="70C9CF81">
            <w:pPr>
              <w:pStyle w:val="10"/>
              <w:spacing w:before="83" w:line="221" w:lineRule="auto"/>
              <w:ind w:left="520"/>
            </w:pPr>
            <w:r>
              <w:rPr>
                <w:spacing w:val="-3"/>
              </w:rPr>
              <w:t>（3）资格证明文件过了有效期的；</w:t>
            </w:r>
          </w:p>
          <w:p w14:paraId="16A85525">
            <w:pPr>
              <w:pStyle w:val="10"/>
              <w:spacing w:before="83" w:line="220" w:lineRule="auto"/>
              <w:ind w:left="520"/>
            </w:pPr>
            <w:r>
              <w:rPr>
                <w:spacing w:val="-1"/>
              </w:rPr>
              <w:t>（4）资格证明文件原件扫描件未加盖投标人公章</w:t>
            </w:r>
            <w:r>
              <w:rPr>
                <w:spacing w:val="-2"/>
              </w:rPr>
              <w:t>的。</w:t>
            </w:r>
          </w:p>
          <w:p w14:paraId="6EAE6BE1">
            <w:pPr>
              <w:pStyle w:val="10"/>
              <w:spacing w:before="77" w:line="259" w:lineRule="auto"/>
              <w:ind w:left="116" w:right="120" w:hanging="1"/>
            </w:pPr>
            <w:r>
              <w:rPr>
                <w:spacing w:val="-1"/>
              </w:rPr>
              <w:t>4、被“信用中国”网站列入失信被执行人和重大税收违法案件当事人名单的、被“中国政府采购网”网站列入政府采购</w:t>
            </w:r>
            <w:r>
              <w:rPr>
                <w:spacing w:val="2"/>
              </w:rPr>
              <w:t xml:space="preserve"> </w:t>
            </w:r>
            <w:r>
              <w:rPr>
                <w:spacing w:val="-1"/>
              </w:rPr>
              <w:t>严重违法失信行为记录名单（处罚期限尚未届满的</w:t>
            </w:r>
            <w:r>
              <w:rPr>
                <w:spacing w:val="8"/>
              </w:rPr>
              <w:t>），</w:t>
            </w:r>
            <w:r>
              <w:rPr>
                <w:spacing w:val="-1"/>
              </w:rPr>
              <w:t>不得参与本项目的政府采购活动。</w:t>
            </w:r>
          </w:p>
          <w:p w14:paraId="332A0152">
            <w:pPr>
              <w:pStyle w:val="10"/>
              <w:spacing w:before="84" w:line="220" w:lineRule="auto"/>
              <w:ind w:left="120"/>
            </w:pPr>
            <w:r>
              <w:rPr>
                <w:spacing w:val="-1"/>
              </w:rPr>
              <w:t>5.特定资格条件：详见第一章投标邀请第三条投标人特定资格条件。</w:t>
            </w:r>
          </w:p>
          <w:p w14:paraId="04D0DD52">
            <w:pPr>
              <w:pStyle w:val="10"/>
              <w:spacing w:before="78" w:line="220" w:lineRule="auto"/>
              <w:ind w:left="117"/>
            </w:pPr>
            <w:r>
              <w:t>6.单位负责人为同一人或者存在直接控股、管理关系的不同投</w:t>
            </w:r>
            <w:r>
              <w:rPr>
                <w:spacing w:val="-1"/>
              </w:rPr>
              <w:t>标人，不得参加同一合同项下的政府采购活动。</w:t>
            </w:r>
          </w:p>
          <w:p w14:paraId="2667C5DB">
            <w:pPr>
              <w:pStyle w:val="10"/>
              <w:spacing w:before="83" w:line="216" w:lineRule="auto"/>
              <w:ind w:right="5"/>
              <w:jc w:val="right"/>
            </w:pPr>
            <w:bookmarkStart w:id="3" w:name="bookmark3"/>
            <w:bookmarkEnd w:id="3"/>
            <w:r>
              <w:rPr>
                <w:spacing w:val="-1"/>
              </w:rPr>
              <w:t>7.为本采购项目提供整体设计、规范编制或者项目管理、监理、检测等服务的，不得再参加此项目的其他招标采购活动。</w:t>
            </w:r>
          </w:p>
        </w:tc>
      </w:tr>
    </w:tbl>
    <w:p w14:paraId="00E4C357">
      <w:pPr>
        <w:rPr>
          <w:rFonts w:ascii="Arial"/>
          <w:sz w:val="21"/>
        </w:rPr>
      </w:pPr>
    </w:p>
    <w:p w14:paraId="652DB5C1">
      <w:pPr>
        <w:rPr>
          <w:rFonts w:ascii="Arial" w:hAnsi="Arial" w:eastAsia="Arial" w:cs="Arial"/>
          <w:sz w:val="21"/>
          <w:szCs w:val="21"/>
        </w:rPr>
        <w:sectPr>
          <w:headerReference r:id="rId8" w:type="default"/>
          <w:footerReference r:id="rId9" w:type="default"/>
          <w:pgSz w:w="11905" w:h="16839"/>
          <w:pgMar w:top="1052" w:right="600" w:bottom="1072" w:left="604" w:header="711" w:footer="867" w:gutter="0"/>
          <w:pgNumType w:fmt="decimal"/>
          <w:cols w:space="720" w:num="1"/>
        </w:sectPr>
      </w:pPr>
    </w:p>
    <w:p w14:paraId="2CC331D9">
      <w:pPr>
        <w:pStyle w:val="4"/>
        <w:spacing w:before="1" w:line="220" w:lineRule="auto"/>
        <w:ind w:left="3949"/>
        <w:outlineLvl w:val="0"/>
        <w:rPr>
          <w:sz w:val="30"/>
          <w:szCs w:val="30"/>
        </w:rPr>
      </w:pPr>
      <w:bookmarkStart w:id="4" w:name="bookmark11"/>
      <w:bookmarkEnd w:id="4"/>
      <w:r>
        <w:rPr>
          <w:b/>
          <w:bCs/>
          <w:spacing w:val="-4"/>
          <w:sz w:val="30"/>
          <w:szCs w:val="30"/>
        </w:rPr>
        <w:t>二、符合性审查</w:t>
      </w:r>
    </w:p>
    <w:p w14:paraId="25B63AE0">
      <w:pPr>
        <w:spacing w:line="188" w:lineRule="exact"/>
      </w:pPr>
    </w:p>
    <w:tbl>
      <w:tblPr>
        <w:tblStyle w:val="9"/>
        <w:tblW w:w="106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6"/>
        <w:gridCol w:w="9017"/>
      </w:tblGrid>
      <w:tr w14:paraId="643C8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676" w:type="dxa"/>
            <w:vAlign w:val="top"/>
          </w:tcPr>
          <w:p w14:paraId="6725DD64">
            <w:pPr>
              <w:pStyle w:val="10"/>
              <w:spacing w:before="186" w:line="222" w:lineRule="auto"/>
              <w:ind w:left="640"/>
            </w:pPr>
            <w:r>
              <w:rPr>
                <w:spacing w:val="-1"/>
              </w:rPr>
              <w:t>序号</w:t>
            </w:r>
          </w:p>
        </w:tc>
        <w:tc>
          <w:tcPr>
            <w:tcW w:w="9017" w:type="dxa"/>
            <w:vAlign w:val="top"/>
          </w:tcPr>
          <w:p w14:paraId="633033B7">
            <w:pPr>
              <w:pStyle w:val="10"/>
              <w:spacing w:before="109" w:line="222" w:lineRule="auto"/>
              <w:ind w:left="4118"/>
            </w:pPr>
            <w:r>
              <w:rPr>
                <w:spacing w:val="-3"/>
              </w:rPr>
              <w:t>审查情况</w:t>
            </w:r>
          </w:p>
        </w:tc>
      </w:tr>
      <w:tr w14:paraId="4D39E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1676" w:type="dxa"/>
            <w:vAlign w:val="top"/>
          </w:tcPr>
          <w:p w14:paraId="05A5C71C">
            <w:pPr>
              <w:spacing w:line="267" w:lineRule="auto"/>
              <w:rPr>
                <w:rFonts w:ascii="Arial"/>
                <w:sz w:val="21"/>
              </w:rPr>
            </w:pPr>
          </w:p>
          <w:p w14:paraId="0254D380">
            <w:pPr>
              <w:pStyle w:val="10"/>
              <w:spacing w:before="65" w:line="263" w:lineRule="exact"/>
              <w:ind w:left="804"/>
            </w:pPr>
            <w:r>
              <w:rPr>
                <w:position w:val="1"/>
              </w:rPr>
              <w:t>1</w:t>
            </w:r>
          </w:p>
        </w:tc>
        <w:tc>
          <w:tcPr>
            <w:tcW w:w="9017" w:type="dxa"/>
            <w:vAlign w:val="top"/>
          </w:tcPr>
          <w:p w14:paraId="1280CF08">
            <w:pPr>
              <w:pStyle w:val="10"/>
              <w:spacing w:before="29" w:line="344" w:lineRule="auto"/>
              <w:ind w:left="108" w:right="108" w:hanging="1"/>
              <w:rPr>
                <w:sz w:val="22"/>
                <w:szCs w:val="22"/>
              </w:rPr>
            </w:pPr>
            <w:r>
              <w:rPr>
                <w:b/>
                <w:bCs/>
                <w:spacing w:val="-3"/>
                <w:sz w:val="22"/>
                <w:szCs w:val="22"/>
              </w:rPr>
              <w:t>评标委员会应当对符合资格条件的投标人的投标文件进行符合性审查，以确定其是否满足招</w:t>
            </w:r>
            <w:r>
              <w:rPr>
                <w:spacing w:val="17"/>
                <w:sz w:val="22"/>
                <w:szCs w:val="22"/>
              </w:rPr>
              <w:t xml:space="preserve"> </w:t>
            </w:r>
            <w:r>
              <w:rPr>
                <w:b/>
                <w:bCs/>
                <w:spacing w:val="-3"/>
                <w:sz w:val="22"/>
                <w:szCs w:val="22"/>
              </w:rPr>
              <w:t>标文件商务、技术等实质性要求</w:t>
            </w:r>
            <w:r>
              <w:rPr>
                <w:spacing w:val="-3"/>
                <w:sz w:val="22"/>
                <w:szCs w:val="22"/>
              </w:rPr>
              <w:t>。</w:t>
            </w:r>
          </w:p>
        </w:tc>
      </w:tr>
      <w:tr w14:paraId="3522F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atLeast"/>
        </w:trPr>
        <w:tc>
          <w:tcPr>
            <w:tcW w:w="1676" w:type="dxa"/>
            <w:vAlign w:val="top"/>
          </w:tcPr>
          <w:p w14:paraId="3ADE66AB">
            <w:pPr>
              <w:spacing w:line="425" w:lineRule="auto"/>
              <w:rPr>
                <w:rFonts w:ascii="Arial"/>
                <w:sz w:val="21"/>
              </w:rPr>
            </w:pPr>
          </w:p>
          <w:p w14:paraId="5BFB26D5">
            <w:pPr>
              <w:pStyle w:val="10"/>
              <w:spacing w:before="65" w:line="233" w:lineRule="auto"/>
              <w:ind w:left="599"/>
            </w:pPr>
            <w:r>
              <w:rPr>
                <w:spacing w:val="-4"/>
              </w:rPr>
              <w:t>（1）</w:t>
            </w:r>
          </w:p>
        </w:tc>
        <w:tc>
          <w:tcPr>
            <w:tcW w:w="9017" w:type="dxa"/>
            <w:vAlign w:val="top"/>
          </w:tcPr>
          <w:p w14:paraId="55F8D8DB">
            <w:pPr>
              <w:pStyle w:val="10"/>
              <w:spacing w:before="25" w:line="349" w:lineRule="auto"/>
              <w:ind w:left="107" w:right="102" w:firstLine="2"/>
              <w:jc w:val="both"/>
            </w:pPr>
            <w:r>
              <w:t>依据招标文件的规定，从投标文件的有效性、完整性和对招标文件的响应程度进行</w:t>
            </w:r>
            <w:r>
              <w:rPr>
                <w:spacing w:val="-1"/>
              </w:rPr>
              <w:t>审查，以确定是否</w:t>
            </w:r>
            <w:r>
              <w:t xml:space="preserve"> 对招标文件的实质性要求作出响应。评标委员会决定投标文件的响应性只根据投标文件真实</w:t>
            </w:r>
            <w:r>
              <w:rPr>
                <w:spacing w:val="-1"/>
              </w:rPr>
              <w:t>无误的内</w:t>
            </w:r>
            <w:r>
              <w:t xml:space="preserve"> 容，而不依据外部的证据，但投标文件有不真实、不正确的内容时除</w:t>
            </w:r>
            <w:r>
              <w:rPr>
                <w:spacing w:val="-1"/>
              </w:rPr>
              <w:t>外。</w:t>
            </w:r>
          </w:p>
        </w:tc>
      </w:tr>
      <w:tr w14:paraId="4F24B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017EE7CB">
            <w:pPr>
              <w:pStyle w:val="10"/>
              <w:spacing w:before="186" w:line="233" w:lineRule="auto"/>
              <w:ind w:left="599"/>
            </w:pPr>
            <w:r>
              <w:rPr>
                <w:spacing w:val="-4"/>
              </w:rPr>
              <w:t>（2）</w:t>
            </w:r>
          </w:p>
        </w:tc>
        <w:tc>
          <w:tcPr>
            <w:tcW w:w="9017" w:type="dxa"/>
            <w:vAlign w:val="top"/>
          </w:tcPr>
          <w:p w14:paraId="3C0E80CC">
            <w:pPr>
              <w:pStyle w:val="10"/>
              <w:spacing w:before="109" w:line="221" w:lineRule="auto"/>
              <w:ind w:left="110"/>
            </w:pPr>
            <w:r>
              <w:rPr>
                <w:spacing w:val="-1"/>
              </w:rPr>
              <w:t>投标人不得通过修正或撤销不合要求的偏离从而使其投标成为实质上响应的投标。</w:t>
            </w:r>
          </w:p>
        </w:tc>
      </w:tr>
      <w:tr w14:paraId="00FB0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6B42D76D">
            <w:pPr>
              <w:pStyle w:val="10"/>
              <w:spacing w:before="182" w:line="263" w:lineRule="exact"/>
              <w:ind w:left="792"/>
            </w:pPr>
            <w:r>
              <w:rPr>
                <w:position w:val="1"/>
              </w:rPr>
              <w:t>2</w:t>
            </w:r>
          </w:p>
        </w:tc>
        <w:tc>
          <w:tcPr>
            <w:tcW w:w="9017" w:type="dxa"/>
            <w:vAlign w:val="top"/>
          </w:tcPr>
          <w:p w14:paraId="6BA9E7BB">
            <w:pPr>
              <w:pStyle w:val="10"/>
              <w:spacing w:before="89" w:line="220" w:lineRule="auto"/>
              <w:ind w:left="144"/>
              <w:rPr>
                <w:sz w:val="22"/>
                <w:szCs w:val="22"/>
              </w:rPr>
            </w:pPr>
            <w:r>
              <w:rPr>
                <w:b/>
                <w:bCs/>
                <w:spacing w:val="-5"/>
                <w:sz w:val="22"/>
                <w:szCs w:val="22"/>
              </w:rPr>
              <w:t>投标文件属下列情况之一的，投标无效：</w:t>
            </w:r>
          </w:p>
        </w:tc>
      </w:tr>
      <w:tr w14:paraId="65196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5B3E6F5E">
            <w:pPr>
              <w:pStyle w:val="10"/>
              <w:spacing w:before="183" w:line="233" w:lineRule="auto"/>
              <w:ind w:left="599"/>
            </w:pPr>
            <w:r>
              <w:rPr>
                <w:spacing w:val="-4"/>
              </w:rPr>
              <w:t>（1）</w:t>
            </w:r>
          </w:p>
        </w:tc>
        <w:tc>
          <w:tcPr>
            <w:tcW w:w="9017" w:type="dxa"/>
            <w:vAlign w:val="top"/>
          </w:tcPr>
          <w:p w14:paraId="339F3317">
            <w:pPr>
              <w:pStyle w:val="10"/>
              <w:spacing w:before="106" w:line="220" w:lineRule="auto"/>
              <w:ind w:left="110"/>
            </w:pPr>
            <w:r>
              <w:rPr>
                <w:spacing w:val="-1"/>
              </w:rPr>
              <w:t>投标文件中商务技术文件未按照招标文件规定要求签署、盖章的</w:t>
            </w:r>
          </w:p>
        </w:tc>
      </w:tr>
      <w:tr w14:paraId="4E6C7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1676" w:type="dxa"/>
            <w:vAlign w:val="top"/>
          </w:tcPr>
          <w:p w14:paraId="58DD2AA7">
            <w:pPr>
              <w:pStyle w:val="10"/>
              <w:spacing w:before="299" w:line="233" w:lineRule="auto"/>
              <w:ind w:left="599"/>
            </w:pPr>
            <w:r>
              <w:rPr>
                <w:spacing w:val="-4"/>
              </w:rPr>
              <w:t>（2）</w:t>
            </w:r>
          </w:p>
        </w:tc>
        <w:tc>
          <w:tcPr>
            <w:tcW w:w="9017" w:type="dxa"/>
            <w:vAlign w:val="top"/>
          </w:tcPr>
          <w:p w14:paraId="190AD779">
            <w:pPr>
              <w:pStyle w:val="10"/>
              <w:spacing w:before="28" w:line="343" w:lineRule="auto"/>
              <w:ind w:left="107" w:right="104" w:firstLine="2"/>
            </w:pPr>
            <w:r>
              <w:t>投标文件没有对招标文件的实质性要求和条件作出响应，或者对招标文件的偏差</w:t>
            </w:r>
            <w:r>
              <w:rPr>
                <w:spacing w:val="-1"/>
              </w:rPr>
              <w:t>超出招标文件规定的</w:t>
            </w:r>
            <w:r>
              <w:t xml:space="preserve"> </w:t>
            </w:r>
            <w:r>
              <w:rPr>
                <w:spacing w:val="-4"/>
              </w:rPr>
              <w:t>偏差范围或最高项数；</w:t>
            </w:r>
          </w:p>
        </w:tc>
      </w:tr>
      <w:tr w14:paraId="76C84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676" w:type="dxa"/>
            <w:vAlign w:val="top"/>
          </w:tcPr>
          <w:p w14:paraId="148A896D">
            <w:pPr>
              <w:pStyle w:val="10"/>
              <w:spacing w:before="184" w:line="233" w:lineRule="auto"/>
              <w:ind w:left="599"/>
            </w:pPr>
            <w:r>
              <w:rPr>
                <w:spacing w:val="-4"/>
              </w:rPr>
              <w:t>（3）</w:t>
            </w:r>
          </w:p>
        </w:tc>
        <w:tc>
          <w:tcPr>
            <w:tcW w:w="9017" w:type="dxa"/>
            <w:vAlign w:val="top"/>
          </w:tcPr>
          <w:p w14:paraId="76C9E7FC">
            <w:pPr>
              <w:pStyle w:val="10"/>
              <w:spacing w:before="106" w:line="220" w:lineRule="auto"/>
              <w:ind w:left="106"/>
            </w:pPr>
            <w:r>
              <w:rPr>
                <w:spacing w:val="-1"/>
              </w:rPr>
              <w:t>报价超过招标文件中规定的预算金额或者最高限价</w:t>
            </w:r>
            <w:r>
              <w:rPr>
                <w:spacing w:val="-2"/>
              </w:rPr>
              <w:t>的；</w:t>
            </w:r>
          </w:p>
        </w:tc>
      </w:tr>
      <w:tr w14:paraId="3DBD5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0ACC2444">
            <w:pPr>
              <w:pStyle w:val="10"/>
              <w:spacing w:before="189" w:line="233" w:lineRule="auto"/>
              <w:ind w:left="599"/>
            </w:pPr>
            <w:r>
              <w:rPr>
                <w:spacing w:val="-4"/>
              </w:rPr>
              <w:t>（4）</w:t>
            </w:r>
          </w:p>
        </w:tc>
        <w:tc>
          <w:tcPr>
            <w:tcW w:w="9017" w:type="dxa"/>
            <w:vAlign w:val="top"/>
          </w:tcPr>
          <w:p w14:paraId="14979516">
            <w:pPr>
              <w:pStyle w:val="10"/>
              <w:spacing w:before="112" w:line="222" w:lineRule="auto"/>
              <w:ind w:left="110"/>
            </w:pPr>
            <w:r>
              <w:rPr>
                <w:spacing w:val="-4"/>
              </w:rPr>
              <w:t>投标有效期不足的；</w:t>
            </w:r>
          </w:p>
        </w:tc>
      </w:tr>
      <w:tr w14:paraId="751CC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3EEF8E9E">
            <w:pPr>
              <w:pStyle w:val="10"/>
              <w:spacing w:before="186" w:line="233" w:lineRule="auto"/>
              <w:ind w:left="599"/>
            </w:pPr>
            <w:r>
              <w:rPr>
                <w:spacing w:val="-4"/>
              </w:rPr>
              <w:t>（5）</w:t>
            </w:r>
          </w:p>
        </w:tc>
        <w:tc>
          <w:tcPr>
            <w:tcW w:w="9017" w:type="dxa"/>
            <w:vAlign w:val="top"/>
          </w:tcPr>
          <w:p w14:paraId="5F07D02F">
            <w:pPr>
              <w:pStyle w:val="10"/>
              <w:spacing w:before="109" w:line="220" w:lineRule="auto"/>
              <w:ind w:left="110"/>
            </w:pPr>
            <w:r>
              <w:rPr>
                <w:spacing w:val="-1"/>
              </w:rPr>
              <w:t>投标文件含有采购人不能接受的附加条件的；</w:t>
            </w:r>
          </w:p>
        </w:tc>
      </w:tr>
      <w:tr w14:paraId="63B28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676" w:type="dxa"/>
            <w:vAlign w:val="top"/>
          </w:tcPr>
          <w:p w14:paraId="42A2F8FD">
            <w:pPr>
              <w:pStyle w:val="10"/>
              <w:spacing w:before="186" w:line="233" w:lineRule="auto"/>
              <w:ind w:left="599"/>
            </w:pPr>
            <w:r>
              <w:rPr>
                <w:spacing w:val="-4"/>
              </w:rPr>
              <w:t>（6）</w:t>
            </w:r>
          </w:p>
        </w:tc>
        <w:tc>
          <w:tcPr>
            <w:tcW w:w="9017" w:type="dxa"/>
            <w:vAlign w:val="top"/>
          </w:tcPr>
          <w:p w14:paraId="63E17C4C">
            <w:pPr>
              <w:pStyle w:val="10"/>
              <w:spacing w:before="109" w:line="221" w:lineRule="auto"/>
              <w:ind w:left="108"/>
            </w:pPr>
            <w:r>
              <w:t>法律、法规和招标文件规定的其他投标无效</w:t>
            </w:r>
            <w:r>
              <w:rPr>
                <w:spacing w:val="-1"/>
              </w:rPr>
              <w:t>情形的。</w:t>
            </w:r>
          </w:p>
        </w:tc>
      </w:tr>
      <w:tr w14:paraId="6BEF5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3020D461">
            <w:pPr>
              <w:pStyle w:val="10"/>
              <w:spacing w:before="192" w:line="233" w:lineRule="auto"/>
              <w:ind w:left="599"/>
            </w:pPr>
            <w:r>
              <w:rPr>
                <w:spacing w:val="-4"/>
              </w:rPr>
              <w:t>（7）</w:t>
            </w:r>
          </w:p>
        </w:tc>
        <w:tc>
          <w:tcPr>
            <w:tcW w:w="9017" w:type="dxa"/>
            <w:vAlign w:val="top"/>
          </w:tcPr>
          <w:p w14:paraId="65C4603F">
            <w:pPr>
              <w:pStyle w:val="10"/>
              <w:spacing w:before="115" w:line="220" w:lineRule="auto"/>
              <w:ind w:left="110"/>
            </w:pPr>
            <w:r>
              <w:rPr>
                <w:spacing w:val="-1"/>
              </w:rPr>
              <w:t>投标标的范围小于采购标的范围的</w:t>
            </w:r>
          </w:p>
        </w:tc>
      </w:tr>
      <w:tr w14:paraId="1FA6F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676" w:type="dxa"/>
            <w:vAlign w:val="top"/>
          </w:tcPr>
          <w:p w14:paraId="6BB64A61">
            <w:pPr>
              <w:pStyle w:val="10"/>
              <w:spacing w:before="188" w:line="241" w:lineRule="auto"/>
              <w:ind w:left="793"/>
            </w:pPr>
            <w:r>
              <w:t>3</w:t>
            </w:r>
          </w:p>
        </w:tc>
        <w:tc>
          <w:tcPr>
            <w:tcW w:w="9017" w:type="dxa"/>
            <w:vAlign w:val="top"/>
          </w:tcPr>
          <w:p w14:paraId="78FA0306">
            <w:pPr>
              <w:pStyle w:val="10"/>
              <w:spacing w:before="115" w:line="221" w:lineRule="auto"/>
              <w:ind w:left="111"/>
            </w:pPr>
            <w:r>
              <w:rPr>
                <w:spacing w:val="-1"/>
              </w:rPr>
              <w:t>不符合★条款</w:t>
            </w:r>
          </w:p>
        </w:tc>
      </w:tr>
      <w:tr w14:paraId="7CE28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676" w:type="dxa"/>
            <w:vAlign w:val="top"/>
          </w:tcPr>
          <w:p w14:paraId="784CED17">
            <w:pPr>
              <w:pStyle w:val="10"/>
              <w:spacing w:before="187" w:line="263" w:lineRule="exact"/>
              <w:ind w:left="789"/>
            </w:pPr>
            <w:r>
              <w:rPr>
                <w:position w:val="1"/>
              </w:rPr>
              <w:t>4</w:t>
            </w:r>
          </w:p>
        </w:tc>
        <w:tc>
          <w:tcPr>
            <w:tcW w:w="9017" w:type="dxa"/>
            <w:vAlign w:val="top"/>
          </w:tcPr>
          <w:p w14:paraId="3B61C05B">
            <w:pPr>
              <w:pStyle w:val="10"/>
              <w:spacing w:before="111" w:line="221" w:lineRule="auto"/>
              <w:ind w:left="110"/>
            </w:pPr>
            <w:r>
              <w:rPr>
                <w:spacing w:val="-1"/>
              </w:rPr>
              <w:t>投标文件电子文档有病毒</w:t>
            </w:r>
          </w:p>
        </w:tc>
      </w:tr>
      <w:tr w14:paraId="1C1C0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676" w:type="dxa"/>
            <w:vAlign w:val="top"/>
          </w:tcPr>
          <w:p w14:paraId="2AADE605">
            <w:pPr>
              <w:pStyle w:val="10"/>
              <w:spacing w:before="193" w:line="241" w:lineRule="auto"/>
              <w:ind w:left="793"/>
            </w:pPr>
            <w:r>
              <w:t>5</w:t>
            </w:r>
          </w:p>
        </w:tc>
        <w:tc>
          <w:tcPr>
            <w:tcW w:w="9017" w:type="dxa"/>
            <w:vAlign w:val="top"/>
          </w:tcPr>
          <w:p w14:paraId="0B3E3B75">
            <w:pPr>
              <w:pStyle w:val="10"/>
              <w:spacing w:before="116" w:line="220" w:lineRule="auto"/>
              <w:ind w:left="110"/>
            </w:pPr>
            <w:r>
              <w:rPr>
                <w:spacing w:val="-1"/>
              </w:rPr>
              <w:t>投标文件用不属于本中心的电子密钥进行加密</w:t>
            </w:r>
          </w:p>
        </w:tc>
      </w:tr>
      <w:tr w14:paraId="1AF46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676" w:type="dxa"/>
            <w:vAlign w:val="top"/>
          </w:tcPr>
          <w:p w14:paraId="3B712F59">
            <w:pPr>
              <w:pStyle w:val="10"/>
              <w:spacing w:before="189" w:line="241" w:lineRule="auto"/>
              <w:ind w:left="791"/>
            </w:pPr>
            <w:r>
              <w:t>6</w:t>
            </w:r>
          </w:p>
        </w:tc>
        <w:tc>
          <w:tcPr>
            <w:tcW w:w="9017" w:type="dxa"/>
            <w:vAlign w:val="top"/>
          </w:tcPr>
          <w:p w14:paraId="4A2D20A6">
            <w:pPr>
              <w:pStyle w:val="10"/>
              <w:spacing w:before="117" w:line="221" w:lineRule="auto"/>
              <w:ind w:left="108"/>
            </w:pPr>
            <w:r>
              <w:rPr>
                <w:spacing w:val="-1"/>
              </w:rPr>
              <w:t>法律、法规规定的其他情形</w:t>
            </w:r>
          </w:p>
        </w:tc>
      </w:tr>
    </w:tbl>
    <w:p w14:paraId="709AF182">
      <w:pPr>
        <w:rPr>
          <w:rFonts w:ascii="Arial"/>
          <w:sz w:val="21"/>
        </w:rPr>
      </w:pPr>
    </w:p>
    <w:p w14:paraId="1FDDAB97">
      <w:pPr>
        <w:rPr>
          <w:rFonts w:ascii="Arial" w:hAnsi="Arial" w:eastAsia="Arial" w:cs="Arial"/>
          <w:sz w:val="21"/>
          <w:szCs w:val="21"/>
        </w:rPr>
        <w:sectPr>
          <w:headerReference r:id="rId10" w:type="default"/>
          <w:footerReference r:id="rId11" w:type="default"/>
          <w:pgSz w:w="11905" w:h="16839"/>
          <w:pgMar w:top="1041" w:right="230" w:bottom="1072" w:left="970" w:header="711" w:footer="869" w:gutter="0"/>
          <w:pgNumType w:fmt="decimal"/>
          <w:cols w:space="720" w:num="1"/>
        </w:sectPr>
      </w:pPr>
    </w:p>
    <w:p w14:paraId="5F5F60F2">
      <w:pPr>
        <w:pStyle w:val="4"/>
        <w:spacing w:before="101" w:line="220" w:lineRule="auto"/>
        <w:ind w:left="3993"/>
        <w:outlineLvl w:val="0"/>
      </w:pPr>
      <w:bookmarkStart w:id="5" w:name="bookmark4"/>
      <w:bookmarkEnd w:id="5"/>
      <w:r>
        <w:rPr>
          <w:b/>
          <w:bCs/>
          <w:spacing w:val="-3"/>
        </w:rPr>
        <w:t>第一章</w:t>
      </w:r>
      <w:r>
        <w:rPr>
          <w:spacing w:val="-3"/>
        </w:rPr>
        <w:t xml:space="preserve"> </w:t>
      </w:r>
      <w:r>
        <w:rPr>
          <w:b/>
          <w:bCs/>
          <w:spacing w:val="-3"/>
        </w:rPr>
        <w:t>投标邀请</w:t>
      </w:r>
    </w:p>
    <w:p w14:paraId="5F5E30E9">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 xml:space="preserve">华容县二人民医院县域医疗卫生次中心建设项目进行公开招标采购，现邀请合格投标人参加投标。 </w:t>
      </w:r>
    </w:p>
    <w:p w14:paraId="7B52979A">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宋体"/>
          <w:b/>
          <w:bCs/>
          <w:snapToGrid/>
          <w:kern w:val="2"/>
          <w:szCs w:val="21"/>
          <w:lang w:eastAsia="zh-CN"/>
        </w:rPr>
      </w:pPr>
      <w:bookmarkStart w:id="6" w:name="_Toc22832"/>
      <w:bookmarkStart w:id="7" w:name="_Toc21359"/>
      <w:r>
        <w:rPr>
          <w:rFonts w:hint="eastAsia" w:ascii="宋体" w:hAnsi="宋体" w:eastAsia="宋体" w:cs="宋体"/>
          <w:b/>
          <w:bCs/>
          <w:snapToGrid/>
          <w:kern w:val="2"/>
          <w:szCs w:val="21"/>
          <w:lang w:eastAsia="zh-CN"/>
        </w:rPr>
        <w:t>一、采购项目基本信息</w:t>
      </w:r>
      <w:bookmarkEnd w:id="6"/>
      <w:bookmarkEnd w:id="7"/>
    </w:p>
    <w:p w14:paraId="3DC28253">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color w:val="000000" w:themeColor="text1"/>
          <w:kern w:val="2"/>
          <w:szCs w:val="21"/>
          <w:lang w:eastAsia="zh-CN"/>
          <w14:textFill>
            <w14:solidFill>
              <w14:schemeClr w14:val="tx1"/>
            </w14:solidFill>
          </w14:textFill>
        </w:rPr>
      </w:pPr>
      <w:bookmarkStart w:id="8" w:name="_Toc18785"/>
      <w:bookmarkStart w:id="9" w:name="_Toc14785"/>
      <w:r>
        <w:rPr>
          <w:rFonts w:hint="eastAsia" w:ascii="宋体" w:hAnsi="宋体" w:eastAsia="宋体" w:cs="宋体"/>
          <w:snapToGrid/>
          <w:color w:val="000000" w:themeColor="text1"/>
          <w:kern w:val="2"/>
          <w:szCs w:val="21"/>
          <w:lang w:eastAsia="zh-CN"/>
          <w14:textFill>
            <w14:solidFill>
              <w14:schemeClr w14:val="tx1"/>
            </w14:solidFill>
          </w14:textFill>
        </w:rPr>
        <w:t>1、采购项目名称：</w:t>
      </w:r>
      <w:bookmarkEnd w:id="8"/>
      <w:bookmarkEnd w:id="9"/>
      <w:r>
        <w:rPr>
          <w:rFonts w:hint="eastAsia" w:ascii="宋体" w:hAnsi="宋体" w:eastAsia="宋体" w:cs="宋体"/>
          <w:snapToGrid/>
          <w:color w:val="000000" w:themeColor="text1"/>
          <w:kern w:val="2"/>
          <w:szCs w:val="21"/>
          <w:lang w:eastAsia="zh-CN"/>
          <w14:textFill>
            <w14:solidFill>
              <w14:schemeClr w14:val="tx1"/>
            </w14:solidFill>
          </w14:textFill>
        </w:rPr>
        <w:t>华容县二人民医院县域医疗卫生次中心建设项目</w:t>
      </w:r>
    </w:p>
    <w:p w14:paraId="16532B62">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color w:val="000000" w:themeColor="text1"/>
          <w:kern w:val="2"/>
          <w:szCs w:val="21"/>
          <w:lang w:eastAsia="zh-CN"/>
          <w14:textFill>
            <w14:solidFill>
              <w14:schemeClr w14:val="tx1"/>
            </w14:solidFill>
          </w14:textFill>
        </w:rPr>
      </w:pPr>
      <w:bookmarkStart w:id="10" w:name="_Toc17629"/>
      <w:bookmarkStart w:id="11" w:name="_Toc3451"/>
      <w:r>
        <w:rPr>
          <w:rFonts w:hint="eastAsia" w:ascii="宋体" w:hAnsi="宋体" w:eastAsia="宋体" w:cs="宋体"/>
          <w:snapToGrid/>
          <w:color w:val="000000" w:themeColor="text1"/>
          <w:kern w:val="2"/>
          <w:szCs w:val="21"/>
          <w:lang w:eastAsia="zh-CN"/>
          <w14:textFill>
            <w14:solidFill>
              <w14:schemeClr w14:val="tx1"/>
            </w14:solidFill>
          </w14:textFill>
        </w:rPr>
        <w:t>2、政府采购计划编号：</w:t>
      </w:r>
      <w:bookmarkEnd w:id="10"/>
      <w:bookmarkEnd w:id="11"/>
      <w:r>
        <w:rPr>
          <w:rFonts w:hint="eastAsia" w:ascii="宋体" w:hAnsi="宋体" w:eastAsia="宋体" w:cs="宋体"/>
          <w:snapToGrid/>
          <w:color w:val="000000" w:themeColor="text1"/>
          <w:kern w:val="2"/>
          <w:szCs w:val="21"/>
          <w:lang w:val="en-US" w:eastAsia="zh-CN"/>
          <w14:textFill>
            <w14:solidFill>
              <w14:schemeClr w14:val="tx1"/>
            </w14:solidFill>
          </w14:textFill>
        </w:rPr>
        <w:t>华财采计[2025]0108号</w:t>
      </w:r>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1098CF29">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color w:val="000000" w:themeColor="text1"/>
          <w:kern w:val="2"/>
          <w:szCs w:val="21"/>
          <w:lang w:eastAsia="zh-CN"/>
          <w14:textFill>
            <w14:solidFill>
              <w14:schemeClr w14:val="tx1"/>
            </w14:solidFill>
          </w14:textFill>
        </w:rPr>
      </w:pPr>
      <w:bookmarkStart w:id="12" w:name="_Toc15118"/>
      <w:bookmarkStart w:id="13" w:name="_Toc25355"/>
      <w:r>
        <w:rPr>
          <w:rFonts w:hint="eastAsia" w:ascii="宋体" w:hAnsi="宋体" w:eastAsia="宋体" w:cs="宋体"/>
          <w:snapToGrid/>
          <w:color w:val="000000" w:themeColor="text1"/>
          <w:kern w:val="2"/>
          <w:szCs w:val="21"/>
          <w:lang w:eastAsia="zh-CN"/>
          <w14:textFill>
            <w14:solidFill>
              <w14:schemeClr w14:val="tx1"/>
            </w14:solidFill>
          </w14:textFill>
        </w:rPr>
        <w:t>3、委托代理编号：</w:t>
      </w:r>
      <w:bookmarkEnd w:id="12"/>
      <w:bookmarkEnd w:id="13"/>
      <w:r>
        <w:rPr>
          <w:rFonts w:hint="eastAsia" w:ascii="宋体" w:hAnsi="宋体" w:eastAsia="宋体" w:cs="宋体"/>
          <w:snapToGrid/>
          <w:color w:val="000000" w:themeColor="text1"/>
          <w:kern w:val="2"/>
          <w:szCs w:val="21"/>
          <w:lang w:eastAsia="zh-CN"/>
          <w14:textFill>
            <w14:solidFill>
              <w14:schemeClr w14:val="tx1"/>
            </w14:solidFill>
          </w14:textFill>
        </w:rPr>
        <w:t xml:space="preserve">HNTHCG2025-17   </w:t>
      </w:r>
    </w:p>
    <w:p w14:paraId="7B486654">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color w:val="000000" w:themeColor="text1"/>
          <w:kern w:val="2"/>
          <w:szCs w:val="21"/>
          <w:lang w:eastAsia="zh-CN"/>
          <w14:textFill>
            <w14:solidFill>
              <w14:schemeClr w14:val="tx1"/>
            </w14:solidFill>
          </w14:textFill>
        </w:rPr>
      </w:pPr>
      <w:bookmarkStart w:id="14" w:name="_Toc30751"/>
      <w:bookmarkStart w:id="15" w:name="_Toc437"/>
      <w:r>
        <w:rPr>
          <w:rFonts w:hint="eastAsia" w:ascii="宋体" w:hAnsi="宋体" w:eastAsia="宋体" w:cs="宋体"/>
          <w:snapToGrid/>
          <w:color w:val="000000" w:themeColor="text1"/>
          <w:kern w:val="2"/>
          <w:szCs w:val="21"/>
          <w:lang w:eastAsia="zh-CN"/>
          <w14:textFill>
            <w14:solidFill>
              <w14:schemeClr w14:val="tx1"/>
            </w14:solidFill>
          </w14:textFill>
        </w:rPr>
        <w:t>4、采购项目预算：40500</w:t>
      </w:r>
      <w:r>
        <w:rPr>
          <w:rFonts w:hint="eastAsia" w:ascii="宋体" w:hAnsi="宋体" w:eastAsia="宋体" w:cs="宋体"/>
          <w:snapToGrid/>
          <w:color w:val="000000" w:themeColor="text1"/>
          <w:kern w:val="2"/>
          <w:szCs w:val="21"/>
          <w:lang w:val="en-US" w:eastAsia="zh-CN"/>
          <w14:textFill>
            <w14:solidFill>
              <w14:schemeClr w14:val="tx1"/>
            </w14:solidFill>
          </w14:textFill>
        </w:rPr>
        <w:t>00.00</w:t>
      </w:r>
      <w:r>
        <w:rPr>
          <w:rFonts w:hint="eastAsia" w:ascii="宋体" w:hAnsi="宋体" w:eastAsia="宋体" w:cs="宋体"/>
          <w:snapToGrid/>
          <w:color w:val="000000" w:themeColor="text1"/>
          <w:kern w:val="2"/>
          <w:szCs w:val="21"/>
          <w:lang w:eastAsia="zh-CN"/>
          <w14:textFill>
            <w14:solidFill>
              <w14:schemeClr w14:val="tx1"/>
            </w14:solidFill>
          </w14:textFill>
        </w:rPr>
        <w:t xml:space="preserve"> 元</w:t>
      </w:r>
      <w:bookmarkEnd w:id="14"/>
      <w:bookmarkEnd w:id="15"/>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42F00A11">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16" w:name="_Toc30935"/>
      <w:bookmarkStart w:id="17" w:name="_Toc28525"/>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支持预付款，预付比例：</w:t>
      </w:r>
      <w:r>
        <w:rPr>
          <w:rFonts w:hint="eastAsia" w:ascii="宋体" w:hAnsi="宋体" w:eastAsia="宋体" w:cs="宋体"/>
          <w:snapToGrid/>
          <w:color w:val="000000" w:themeColor="text1"/>
          <w:kern w:val="2"/>
          <w:szCs w:val="21"/>
          <w:u w:val="single"/>
          <w:lang w:eastAsia="zh-CN"/>
          <w14:textFill>
            <w14:solidFill>
              <w14:schemeClr w14:val="tx1"/>
            </w14:solidFill>
          </w14:textFill>
        </w:rPr>
        <w:t>/</w:t>
      </w:r>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bookmarkEnd w:id="16"/>
      <w:bookmarkEnd w:id="17"/>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19661746">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color w:val="000000" w:themeColor="text1"/>
          <w:kern w:val="2"/>
          <w:szCs w:val="21"/>
          <w:lang w:eastAsia="zh-CN"/>
          <w14:textFill>
            <w14:solidFill>
              <w14:schemeClr w14:val="tx1"/>
            </w14:solidFill>
          </w14:textFill>
        </w:rPr>
      </w:pPr>
      <w:bookmarkStart w:id="18" w:name="_Toc5550"/>
      <w:bookmarkStart w:id="19" w:name="_Toc18049"/>
      <w:r>
        <w:rPr>
          <w:rFonts w:hint="eastAsia" w:ascii="宋体" w:hAnsi="宋体" w:eastAsia="宋体" w:cs="宋体"/>
          <w:snapToGrid/>
          <w:color w:val="000000" w:themeColor="text1"/>
          <w:kern w:val="2"/>
          <w:szCs w:val="21"/>
          <w:lang w:eastAsia="zh-CN"/>
          <w14:textFill>
            <w14:solidFill>
              <w14:schemeClr w14:val="tx1"/>
            </w14:solidFill>
          </w14:textFill>
        </w:rPr>
        <w:t>5、本项目对应的中小企业划分标准所属行业：</w:t>
      </w:r>
      <w:bookmarkEnd w:id="18"/>
      <w:bookmarkEnd w:id="19"/>
      <w:r>
        <w:rPr>
          <w:rFonts w:hint="eastAsia" w:ascii="宋体" w:hAnsi="宋体" w:eastAsia="宋体" w:cs="宋体"/>
          <w:snapToGrid/>
          <w:color w:val="000000" w:themeColor="text1"/>
          <w:kern w:val="2"/>
          <w:szCs w:val="21"/>
          <w:lang w:eastAsia="zh-CN"/>
          <w14:textFill>
            <w14:solidFill>
              <w14:schemeClr w14:val="tx1"/>
            </w14:solidFill>
          </w14:textFill>
        </w:rPr>
        <w:t>工业</w:t>
      </w:r>
    </w:p>
    <w:p w14:paraId="29938501">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20" w:name="_Toc218"/>
      <w:bookmarkStart w:id="21" w:name="_Toc30560"/>
      <w:r>
        <w:rPr>
          <w:rFonts w:hint="eastAsia" w:ascii="宋体" w:hAnsi="宋体" w:eastAsia="宋体" w:cs="宋体"/>
          <w:snapToGrid/>
          <w:color w:val="000000" w:themeColor="text1"/>
          <w:kern w:val="2"/>
          <w:szCs w:val="21"/>
          <w:lang w:eastAsia="zh-CN"/>
          <w14:textFill>
            <w14:solidFill>
              <w14:schemeClr w14:val="tx1"/>
            </w14:solidFill>
          </w14:textFill>
        </w:rPr>
        <w:t xml:space="preserve">6、评标方法： </w:t>
      </w:r>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 xml:space="preserve">最低价法 </w:t>
      </w:r>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FE"/>
      </w:r>
      <w:r>
        <w:rPr>
          <w:rFonts w:hint="eastAsia" w:ascii="宋体" w:hAnsi="宋体" w:eastAsia="宋体" w:cs="宋体"/>
          <w:snapToGrid/>
          <w:color w:val="000000" w:themeColor="text1"/>
          <w:kern w:val="2"/>
          <w:szCs w:val="21"/>
          <w:lang w:eastAsia="zh-CN"/>
          <w14:textFill>
            <w14:solidFill>
              <w14:schemeClr w14:val="tx1"/>
            </w14:solidFill>
          </w14:textFill>
        </w:rPr>
        <w:t>综合评分法</w:t>
      </w:r>
      <w:bookmarkEnd w:id="20"/>
      <w:bookmarkEnd w:id="21"/>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2DF6A996">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22" w:name="_Toc10783"/>
      <w:bookmarkStart w:id="23" w:name="_Toc2396"/>
      <w:r>
        <w:rPr>
          <w:rFonts w:hint="eastAsia" w:ascii="宋体" w:hAnsi="宋体" w:eastAsia="宋体" w:cs="宋体"/>
          <w:snapToGrid/>
          <w:color w:val="000000" w:themeColor="text1"/>
          <w:kern w:val="2"/>
          <w:szCs w:val="21"/>
          <w:lang w:eastAsia="zh-CN"/>
          <w14:textFill>
            <w14:solidFill>
              <w14:schemeClr w14:val="tx1"/>
            </w14:solidFill>
          </w14:textFill>
        </w:rPr>
        <w:t xml:space="preserve">7、合同定价方式： </w:t>
      </w:r>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固定总价</w:t>
      </w:r>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FE"/>
      </w:r>
      <w:r>
        <w:rPr>
          <w:rFonts w:hint="eastAsia" w:ascii="宋体" w:hAnsi="宋体" w:eastAsia="宋体" w:cs="宋体"/>
          <w:snapToGrid/>
          <w:color w:val="000000" w:themeColor="text1"/>
          <w:kern w:val="2"/>
          <w:szCs w:val="21"/>
          <w:lang w:eastAsia="zh-CN"/>
          <w14:textFill>
            <w14:solidFill>
              <w14:schemeClr w14:val="tx1"/>
            </w14:solidFill>
          </w14:textFill>
        </w:rPr>
        <w:t xml:space="preserve"> 固定单价</w:t>
      </w:r>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 xml:space="preserve"> 成本补偿</w:t>
      </w:r>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 xml:space="preserve"> 绩效激励</w:t>
      </w:r>
      <w:bookmarkEnd w:id="22"/>
      <w:bookmarkEnd w:id="23"/>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7E3ED01F">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24" w:name="_Toc19152"/>
      <w:bookmarkStart w:id="25" w:name="_Toc21840"/>
      <w:r>
        <w:rPr>
          <w:rFonts w:hint="eastAsia" w:ascii="宋体" w:hAnsi="宋体" w:eastAsia="宋体" w:cs="宋体"/>
          <w:snapToGrid/>
          <w:color w:val="000000" w:themeColor="text1"/>
          <w:kern w:val="2"/>
          <w:szCs w:val="21"/>
          <w:lang w:eastAsia="zh-CN"/>
          <w14:textFill>
            <w14:solidFill>
              <w14:schemeClr w14:val="tx1"/>
            </w14:solidFill>
          </w14:textFill>
        </w:rPr>
        <w:t>8、合同履行期限：</w:t>
      </w:r>
      <w:bookmarkEnd w:id="24"/>
      <w:bookmarkEnd w:id="25"/>
      <w:r>
        <w:rPr>
          <w:rFonts w:hint="eastAsia" w:ascii="宋体" w:hAnsi="宋体" w:eastAsia="宋体" w:cs="宋体"/>
          <w:snapToGrid/>
          <w:color w:val="000000" w:themeColor="text1"/>
          <w:kern w:val="2"/>
          <w:szCs w:val="21"/>
          <w:lang w:val="en-US" w:eastAsia="zh-CN"/>
          <w14:textFill>
            <w14:solidFill>
              <w14:schemeClr w14:val="tx1"/>
            </w14:solidFill>
          </w14:textFill>
        </w:rPr>
        <w:t>20天</w:t>
      </w:r>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68A7663D">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color w:val="000000" w:themeColor="text1"/>
          <w:kern w:val="2"/>
          <w:szCs w:val="21"/>
          <w:lang w:eastAsia="zh-CN"/>
          <w14:textFill>
            <w14:solidFill>
              <w14:schemeClr w14:val="tx1"/>
            </w14:solidFill>
          </w14:textFill>
        </w:rPr>
      </w:pPr>
      <w:bookmarkStart w:id="26" w:name="_Toc21180"/>
      <w:bookmarkStart w:id="27" w:name="_Toc15518"/>
      <w:r>
        <w:rPr>
          <w:rFonts w:hint="eastAsia" w:ascii="宋体" w:hAnsi="宋体" w:eastAsia="宋体" w:cs="宋体"/>
          <w:snapToGrid/>
          <w:color w:val="000000" w:themeColor="text1"/>
          <w:kern w:val="2"/>
          <w:szCs w:val="21"/>
          <w:lang w:eastAsia="zh-CN"/>
          <w14:textFill>
            <w14:solidFill>
              <w14:schemeClr w14:val="tx1"/>
            </w14:solidFill>
          </w14:textFill>
        </w:rPr>
        <w:t>9、本项目分阶段要求投标人提供以下保证：</w:t>
      </w:r>
      <w:bookmarkEnd w:id="26"/>
      <w:bookmarkEnd w:id="27"/>
    </w:p>
    <w:p w14:paraId="7DC16B16">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28" w:name="_Toc12163"/>
      <w:bookmarkStart w:id="29" w:name="_Toc16789"/>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投标保证金：采购项目预算的</w:t>
      </w:r>
      <w:r>
        <w:rPr>
          <w:rFonts w:hint="eastAsia" w:ascii="宋体" w:hAnsi="宋体" w:eastAsia="宋体" w:cs="宋体"/>
          <w:snapToGrid/>
          <w:color w:val="000000" w:themeColor="text1"/>
          <w:kern w:val="2"/>
          <w:szCs w:val="21"/>
          <w:u w:val="single"/>
          <w:lang w:eastAsia="zh-CN"/>
          <w14:textFill>
            <w14:solidFill>
              <w14:schemeClr w14:val="tx1"/>
            </w14:solidFill>
          </w14:textFill>
        </w:rPr>
        <w:t>/</w:t>
      </w:r>
      <w:r>
        <w:rPr>
          <w:rFonts w:hint="eastAsia" w:ascii="宋体" w:hAnsi="宋体" w:eastAsia="宋体" w:cs="宋体"/>
          <w:snapToGrid/>
          <w:color w:val="000000" w:themeColor="text1"/>
          <w:kern w:val="2"/>
          <w:szCs w:val="21"/>
          <w:lang w:eastAsia="zh-CN"/>
          <w14:textFill>
            <w14:solidFill>
              <w14:schemeClr w14:val="tx1"/>
            </w14:solidFill>
          </w14:textFill>
        </w:rPr>
        <w:t>%；</w:t>
      </w:r>
      <w:bookmarkEnd w:id="28"/>
      <w:bookmarkEnd w:id="29"/>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4839FDBF">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30" w:name="_Toc29208"/>
      <w:bookmarkStart w:id="31" w:name="_Toc24287"/>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履约保证金：</w:t>
      </w:r>
      <w:r>
        <w:rPr>
          <w:rFonts w:hint="eastAsia" w:ascii="宋体" w:hAnsi="宋体" w:eastAsia="宋体" w:cs="宋体"/>
          <w:snapToGrid/>
          <w:color w:val="000000" w:themeColor="text1"/>
          <w:kern w:val="2"/>
          <w:szCs w:val="21"/>
          <w:lang w:val="en-US" w:eastAsia="zh-CN"/>
          <w14:textFill>
            <w14:solidFill>
              <w14:schemeClr w14:val="tx1"/>
            </w14:solidFill>
          </w14:textFill>
        </w:rPr>
        <w:t>中标金额的</w:t>
      </w:r>
      <w:r>
        <w:rPr>
          <w:rFonts w:hint="eastAsia" w:ascii="宋体" w:hAnsi="宋体" w:eastAsia="宋体" w:cs="宋体"/>
          <w:snapToGrid/>
          <w:color w:val="000000" w:themeColor="text1"/>
          <w:kern w:val="2"/>
          <w:szCs w:val="21"/>
          <w:u w:val="single"/>
          <w:lang w:val="en-US" w:eastAsia="zh-CN"/>
          <w14:textFill>
            <w14:solidFill>
              <w14:schemeClr w14:val="tx1"/>
            </w14:solidFill>
          </w14:textFill>
        </w:rPr>
        <w:t xml:space="preserve"> / </w:t>
      </w:r>
      <w:r>
        <w:rPr>
          <w:rFonts w:hint="eastAsia" w:ascii="宋体" w:hAnsi="宋体" w:eastAsia="宋体" w:cs="宋体"/>
          <w:snapToGrid/>
          <w:color w:val="000000" w:themeColor="text1"/>
          <w:kern w:val="2"/>
          <w:szCs w:val="21"/>
          <w:lang w:val="en-US" w:eastAsia="zh-CN"/>
          <w14:textFill>
            <w14:solidFill>
              <w14:schemeClr w14:val="tx1"/>
            </w14:solidFill>
          </w14:textFill>
        </w:rPr>
        <w:t>%；</w:t>
      </w:r>
      <w:r>
        <w:rPr>
          <w:rFonts w:hint="eastAsia" w:ascii="宋体" w:hAnsi="宋体" w:eastAsia="宋体" w:cs="宋体"/>
          <w:snapToGrid/>
          <w:color w:val="000000" w:themeColor="text1"/>
          <w:kern w:val="2"/>
          <w:szCs w:val="21"/>
          <w:highlight w:val="none"/>
          <w:lang w:eastAsia="zh-CN"/>
          <w14:textFill>
            <w14:solidFill>
              <w14:schemeClr w14:val="tx1"/>
            </w14:solidFill>
          </w14:textFill>
        </w:rPr>
        <w:t>；</w:t>
      </w:r>
      <w:bookmarkEnd w:id="30"/>
      <w:bookmarkEnd w:id="31"/>
      <w:r>
        <w:rPr>
          <w:rFonts w:hint="eastAsia" w:ascii="宋体" w:hAnsi="宋体" w:eastAsia="宋体" w:cs="宋体"/>
          <w:snapToGrid/>
          <w:color w:val="000000" w:themeColor="text1"/>
          <w:kern w:val="2"/>
          <w:szCs w:val="21"/>
          <w:highlight w:val="none"/>
          <w:lang w:eastAsia="zh-CN"/>
          <w14:textFill>
            <w14:solidFill>
              <w14:schemeClr w14:val="tx1"/>
            </w14:solidFill>
          </w14:textFill>
        </w:rPr>
        <w:t xml:space="preserve"> </w:t>
      </w:r>
    </w:p>
    <w:p w14:paraId="39547173">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color w:val="000000" w:themeColor="text1"/>
          <w:kern w:val="2"/>
          <w:szCs w:val="21"/>
          <w:lang w:eastAsia="zh-CN"/>
          <w14:textFill>
            <w14:solidFill>
              <w14:schemeClr w14:val="tx1"/>
            </w14:solidFill>
          </w14:textFill>
        </w:rPr>
      </w:pPr>
      <w:bookmarkStart w:id="32" w:name="_Toc28321"/>
      <w:bookmarkStart w:id="33" w:name="_Toc16118"/>
      <w:r>
        <w:rPr>
          <w:rFonts w:hint="eastAsia" w:ascii="宋体" w:hAnsi="宋体" w:eastAsia="宋体" w:cs="宋体"/>
          <w:snapToGrid/>
          <w:color w:val="000000" w:themeColor="text1"/>
          <w:kern w:val="2"/>
          <w:szCs w:val="21"/>
          <w:lang w:eastAsia="zh-CN"/>
          <w14:textFill>
            <w14:solidFill>
              <w14:schemeClr w14:val="tx1"/>
            </w14:solidFill>
          </w14:textFill>
        </w:rPr>
        <w:sym w:font="Wingdings" w:char="00A8"/>
      </w:r>
      <w:r>
        <w:rPr>
          <w:rFonts w:hint="eastAsia" w:ascii="宋体" w:hAnsi="宋体" w:eastAsia="宋体" w:cs="宋体"/>
          <w:snapToGrid/>
          <w:color w:val="000000" w:themeColor="text1"/>
          <w:kern w:val="2"/>
          <w:szCs w:val="21"/>
          <w:lang w:eastAsia="zh-CN"/>
          <w14:textFill>
            <w14:solidFill>
              <w14:schemeClr w14:val="tx1"/>
            </w14:solidFill>
          </w14:textFill>
        </w:rPr>
        <w:t>质量保证金：合同金额的</w:t>
      </w:r>
      <w:r>
        <w:rPr>
          <w:rFonts w:hint="eastAsia" w:ascii="宋体" w:hAnsi="宋体" w:eastAsia="宋体" w:cs="宋体"/>
          <w:snapToGrid/>
          <w:color w:val="000000" w:themeColor="text1"/>
          <w:kern w:val="2"/>
          <w:szCs w:val="21"/>
          <w:u w:val="single"/>
          <w:lang w:eastAsia="zh-CN"/>
          <w14:textFill>
            <w14:solidFill>
              <w14:schemeClr w14:val="tx1"/>
            </w14:solidFill>
          </w14:textFill>
        </w:rPr>
        <w:t>/</w:t>
      </w:r>
      <w:r>
        <w:rPr>
          <w:rFonts w:hint="eastAsia" w:ascii="宋体" w:hAnsi="宋体" w:eastAsia="宋体" w:cs="宋体"/>
          <w:snapToGrid/>
          <w:color w:val="000000" w:themeColor="text1"/>
          <w:kern w:val="2"/>
          <w:szCs w:val="21"/>
          <w:lang w:eastAsia="zh-CN"/>
          <w14:textFill>
            <w14:solidFill>
              <w14:schemeClr w14:val="tx1"/>
            </w14:solidFill>
          </w14:textFill>
        </w:rPr>
        <w:t>%；</w:t>
      </w:r>
      <w:bookmarkEnd w:id="32"/>
      <w:bookmarkEnd w:id="33"/>
      <w:r>
        <w:rPr>
          <w:rFonts w:hint="eastAsia" w:ascii="宋体" w:hAnsi="宋体" w:eastAsia="宋体" w:cs="宋体"/>
          <w:snapToGrid/>
          <w:color w:val="000000" w:themeColor="text1"/>
          <w:kern w:val="2"/>
          <w:szCs w:val="21"/>
          <w:lang w:eastAsia="zh-CN"/>
          <w14:textFill>
            <w14:solidFill>
              <w14:schemeClr w14:val="tx1"/>
            </w14:solidFill>
          </w14:textFill>
        </w:rPr>
        <w:t xml:space="preserve">  </w:t>
      </w:r>
    </w:p>
    <w:p w14:paraId="1A7924E3">
      <w:pPr>
        <w:widowControl w:val="0"/>
        <w:kinsoku/>
        <w:autoSpaceDE/>
        <w:autoSpaceDN/>
        <w:adjustRightInd w:val="0"/>
        <w:snapToGrid w:val="0"/>
        <w:spacing w:line="360" w:lineRule="auto"/>
        <w:ind w:firstLine="422" w:firstLineChars="200"/>
        <w:jc w:val="both"/>
        <w:textAlignment w:val="auto"/>
        <w:outlineLvl w:val="1"/>
        <w:rPr>
          <w:rFonts w:ascii="黑体" w:hAnsi="华文中宋" w:eastAsia="黑体" w:cs="Times New Roman"/>
          <w:snapToGrid/>
          <w:kern w:val="2"/>
          <w:sz w:val="32"/>
          <w:szCs w:val="32"/>
          <w:lang w:eastAsia="zh-CN"/>
        </w:rPr>
      </w:pPr>
      <w:bookmarkStart w:id="34" w:name="_Toc4848"/>
      <w:bookmarkStart w:id="35" w:name="_Toc7889"/>
      <w:r>
        <w:rPr>
          <w:rFonts w:hint="eastAsia" w:ascii="宋体" w:hAnsi="宋体" w:eastAsia="宋体" w:cs="宋体"/>
          <w:b/>
          <w:snapToGrid/>
          <w:kern w:val="2"/>
          <w:szCs w:val="21"/>
          <w:lang w:eastAsia="zh-CN"/>
        </w:rPr>
        <w:t>二、采购人的采购需求</w:t>
      </w:r>
      <w:bookmarkEnd w:id="34"/>
      <w:bookmarkEnd w:id="35"/>
    </w:p>
    <w:tbl>
      <w:tblPr>
        <w:tblStyle w:val="7"/>
        <w:tblW w:w="9864"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885"/>
        <w:gridCol w:w="1680"/>
        <w:gridCol w:w="1449"/>
        <w:gridCol w:w="1295"/>
        <w:gridCol w:w="1021"/>
        <w:gridCol w:w="1338"/>
        <w:gridCol w:w="1086"/>
        <w:gridCol w:w="1110"/>
      </w:tblGrid>
      <w:tr w14:paraId="0B833BB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62" w:hRule="atLeast"/>
          <w:jc w:val="center"/>
        </w:trPr>
        <w:tc>
          <w:tcPr>
            <w:tcW w:w="885" w:type="dxa"/>
            <w:tcBorders>
              <w:right w:val="single" w:color="auto" w:sz="4" w:space="0"/>
            </w:tcBorders>
            <w:noWrap w:val="0"/>
            <w:vAlign w:val="center"/>
          </w:tcPr>
          <w:p w14:paraId="3D98FE64">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bookmarkStart w:id="36" w:name="_Toc27105"/>
            <w:bookmarkStart w:id="37" w:name="_Toc2366"/>
            <w:r>
              <w:rPr>
                <w:rFonts w:hint="eastAsia" w:ascii="宋体" w:hAnsi="宋体" w:eastAsia="宋体" w:cs="宋体"/>
                <w:b/>
                <w:bCs/>
                <w:snapToGrid/>
                <w:kern w:val="0"/>
                <w:szCs w:val="21"/>
                <w:lang w:eastAsia="zh-CN" w:bidi="ar"/>
              </w:rPr>
              <w:t>包名称</w:t>
            </w:r>
          </w:p>
        </w:tc>
        <w:tc>
          <w:tcPr>
            <w:tcW w:w="1680" w:type="dxa"/>
            <w:tcBorders>
              <w:left w:val="single" w:color="auto" w:sz="4" w:space="0"/>
            </w:tcBorders>
            <w:noWrap w:val="0"/>
            <w:vAlign w:val="center"/>
          </w:tcPr>
          <w:p w14:paraId="4DA8A290">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最高限价（元）</w:t>
            </w:r>
          </w:p>
        </w:tc>
        <w:tc>
          <w:tcPr>
            <w:tcW w:w="1449" w:type="dxa"/>
            <w:tcBorders>
              <w:right w:val="single" w:color="auto" w:sz="4" w:space="0"/>
            </w:tcBorders>
            <w:noWrap w:val="0"/>
            <w:vAlign w:val="center"/>
          </w:tcPr>
          <w:p w14:paraId="19241052">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标的名称</w:t>
            </w:r>
          </w:p>
        </w:tc>
        <w:tc>
          <w:tcPr>
            <w:tcW w:w="1295" w:type="dxa"/>
            <w:tcBorders>
              <w:left w:val="single" w:color="auto" w:sz="4" w:space="0"/>
              <w:right w:val="single" w:color="auto" w:sz="4" w:space="0"/>
            </w:tcBorders>
            <w:noWrap w:val="0"/>
            <w:vAlign w:val="center"/>
          </w:tcPr>
          <w:p w14:paraId="768CA759">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简要技术要求</w:t>
            </w:r>
          </w:p>
        </w:tc>
        <w:tc>
          <w:tcPr>
            <w:tcW w:w="1021" w:type="dxa"/>
            <w:tcBorders>
              <w:left w:val="single" w:color="auto" w:sz="4" w:space="0"/>
              <w:right w:val="single" w:color="auto" w:sz="4" w:space="0"/>
            </w:tcBorders>
            <w:noWrap w:val="0"/>
            <w:vAlign w:val="center"/>
          </w:tcPr>
          <w:p w14:paraId="1893C3FF">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数量</w:t>
            </w:r>
          </w:p>
        </w:tc>
        <w:tc>
          <w:tcPr>
            <w:tcW w:w="1338" w:type="dxa"/>
            <w:tcBorders>
              <w:left w:val="single" w:color="auto" w:sz="4" w:space="0"/>
            </w:tcBorders>
            <w:noWrap w:val="0"/>
            <w:vAlign w:val="center"/>
          </w:tcPr>
          <w:p w14:paraId="3B03703A">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标的预算（元）</w:t>
            </w:r>
          </w:p>
        </w:tc>
        <w:tc>
          <w:tcPr>
            <w:tcW w:w="1086" w:type="dxa"/>
            <w:tcBorders>
              <w:left w:val="single" w:color="auto" w:sz="4" w:space="0"/>
            </w:tcBorders>
            <w:noWrap w:val="0"/>
            <w:vAlign w:val="center"/>
          </w:tcPr>
          <w:p w14:paraId="3ECB4253">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节能产品</w:t>
            </w:r>
          </w:p>
        </w:tc>
        <w:tc>
          <w:tcPr>
            <w:tcW w:w="1110" w:type="dxa"/>
            <w:tcBorders>
              <w:left w:val="single" w:color="auto" w:sz="4" w:space="0"/>
            </w:tcBorders>
            <w:noWrap w:val="0"/>
            <w:vAlign w:val="center"/>
          </w:tcPr>
          <w:p w14:paraId="6CA2515A">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b/>
                <w:bCs/>
                <w:snapToGrid/>
                <w:kern w:val="0"/>
                <w:szCs w:val="21"/>
                <w:lang w:eastAsia="zh-CN" w:bidi="ar"/>
              </w:rPr>
              <w:t>进口产品</w:t>
            </w:r>
          </w:p>
        </w:tc>
      </w:tr>
      <w:tr w14:paraId="52D1C19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885" w:type="dxa"/>
            <w:vMerge w:val="restart"/>
            <w:tcBorders>
              <w:right w:val="single" w:color="auto" w:sz="4" w:space="0"/>
            </w:tcBorders>
            <w:noWrap w:val="0"/>
            <w:vAlign w:val="center"/>
          </w:tcPr>
          <w:p w14:paraId="7BDBB858">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snapToGrid/>
                <w:kern w:val="0"/>
                <w:szCs w:val="21"/>
                <w:lang w:eastAsia="zh-CN" w:bidi="ar"/>
              </w:rPr>
              <w:t>包1</w:t>
            </w:r>
          </w:p>
        </w:tc>
        <w:tc>
          <w:tcPr>
            <w:tcW w:w="1680" w:type="dxa"/>
            <w:vMerge w:val="restart"/>
            <w:tcBorders>
              <w:left w:val="single" w:color="auto" w:sz="4" w:space="0"/>
            </w:tcBorders>
            <w:noWrap w:val="0"/>
            <w:vAlign w:val="center"/>
          </w:tcPr>
          <w:p w14:paraId="6130808D">
            <w:pPr>
              <w:widowControl w:val="0"/>
              <w:spacing w:before="238"/>
              <w:jc w:val="center"/>
              <w:rPr>
                <w:rFonts w:hint="default" w:ascii="宋体" w:hAnsi="宋体" w:eastAsia="宋体" w:cs="宋体"/>
                <w:kern w:val="2"/>
                <w:sz w:val="26"/>
                <w:szCs w:val="21"/>
                <w:lang w:val="en-US" w:eastAsia="zh-CN" w:bidi="ar-SA"/>
              </w:rPr>
            </w:pPr>
            <w:r>
              <w:rPr>
                <w:rFonts w:hint="eastAsia" w:ascii="宋体" w:hAnsi="宋体" w:eastAsia="宋体" w:cs="宋体"/>
                <w:snapToGrid/>
                <w:color w:val="000000"/>
                <w:kern w:val="2"/>
                <w:sz w:val="21"/>
                <w:szCs w:val="21"/>
                <w:lang w:val="en-US" w:eastAsia="en-US" w:bidi="ar-SA"/>
              </w:rPr>
              <w:t>40500</w:t>
            </w:r>
            <w:r>
              <w:rPr>
                <w:rFonts w:hint="eastAsia" w:ascii="宋体" w:hAnsi="宋体" w:eastAsia="宋体" w:cs="宋体"/>
                <w:snapToGrid/>
                <w:color w:val="000000"/>
                <w:kern w:val="2"/>
                <w:sz w:val="21"/>
                <w:szCs w:val="21"/>
                <w:lang w:val="en-US" w:eastAsia="zh-CN" w:bidi="ar-SA"/>
              </w:rPr>
              <w:t>00.00</w:t>
            </w:r>
            <w:r>
              <w:rPr>
                <w:rFonts w:hint="eastAsia" w:ascii="宋体" w:hAnsi="宋体" w:eastAsia="宋体" w:cs="宋体"/>
                <w:snapToGrid/>
                <w:color w:val="000000"/>
                <w:kern w:val="2"/>
                <w:sz w:val="21"/>
                <w:szCs w:val="21"/>
                <w:lang w:val="en-US" w:eastAsia="en-US" w:bidi="ar-SA"/>
              </w:rPr>
              <w:t xml:space="preserve"> 元</w:t>
            </w:r>
            <w:r>
              <w:rPr>
                <w:rFonts w:hint="eastAsia" w:ascii="宋体" w:hAnsi="宋体" w:eastAsia="宋体" w:cs="宋体"/>
                <w:kern w:val="2"/>
                <w:sz w:val="26"/>
                <w:szCs w:val="21"/>
                <w:lang w:val="en-US" w:eastAsia="en-US" w:bidi="ar-SA"/>
              </w:rPr>
              <w:t xml:space="preserve"> </w:t>
            </w:r>
          </w:p>
        </w:tc>
        <w:tc>
          <w:tcPr>
            <w:tcW w:w="1449" w:type="dxa"/>
            <w:tcBorders>
              <w:right w:val="single" w:color="auto" w:sz="4" w:space="0"/>
            </w:tcBorders>
            <w:noWrap w:val="0"/>
            <w:vAlign w:val="center"/>
          </w:tcPr>
          <w:p w14:paraId="1CB89CE0">
            <w:pPr>
              <w:widowControl/>
              <w:kinsoku/>
              <w:autoSpaceDE/>
              <w:autoSpaceDN/>
              <w:adjustRightInd/>
              <w:snapToGrid/>
              <w:spacing w:line="300" w:lineRule="exact"/>
              <w:jc w:val="center"/>
              <w:textAlignment w:val="auto"/>
              <w:rPr>
                <w:rFonts w:hint="default" w:ascii="宋体" w:hAnsi="宋体" w:eastAsia="宋体" w:cs="宋体"/>
                <w:snapToGrid/>
                <w:kern w:val="0"/>
                <w:szCs w:val="21"/>
                <w:lang w:val="en-US" w:eastAsia="zh-CN" w:bidi="ar"/>
              </w:rPr>
            </w:pPr>
            <w:r>
              <w:rPr>
                <w:rFonts w:hint="eastAsia" w:asciiTheme="minorEastAsia" w:hAnsiTheme="minorEastAsia" w:eastAsiaTheme="minorEastAsia" w:cstheme="minorEastAsia"/>
                <w:snapToGrid/>
                <w:kern w:val="2"/>
                <w:sz w:val="21"/>
                <w:szCs w:val="21"/>
                <w:lang w:val="en-US" w:eastAsia="zh-CN" w:bidi="ar-SA"/>
              </w:rPr>
              <w:t>高清电子胃肠镜</w:t>
            </w:r>
          </w:p>
        </w:tc>
        <w:tc>
          <w:tcPr>
            <w:tcW w:w="1295" w:type="dxa"/>
            <w:vMerge w:val="restart"/>
            <w:tcBorders>
              <w:left w:val="single" w:color="auto" w:sz="4" w:space="0"/>
              <w:right w:val="single" w:color="auto" w:sz="4" w:space="0"/>
            </w:tcBorders>
            <w:noWrap w:val="0"/>
            <w:vAlign w:val="center"/>
          </w:tcPr>
          <w:p w14:paraId="6DF0A1F5">
            <w:pPr>
              <w:widowControl/>
              <w:kinsoku/>
              <w:autoSpaceDE/>
              <w:autoSpaceDN/>
              <w:adjustRightInd/>
              <w:snapToGrid/>
              <w:spacing w:before="60" w:line="336" w:lineRule="atLeast"/>
              <w:jc w:val="center"/>
              <w:textAlignment w:val="auto"/>
              <w:rPr>
                <w:rFonts w:ascii="宋体" w:hAnsi="宋体" w:eastAsia="宋体" w:cs="宋体"/>
                <w:snapToGrid/>
                <w:kern w:val="0"/>
                <w:szCs w:val="21"/>
                <w:lang w:eastAsia="zh-CN" w:bidi="ar"/>
              </w:rPr>
            </w:pPr>
            <w:r>
              <w:rPr>
                <w:rFonts w:ascii="Times New Roman" w:hAnsi="Times New Roman" w:eastAsia="宋体" w:cs="Times New Roman"/>
                <w:snapToGrid/>
                <w:spacing w:val="-2"/>
                <w:kern w:val="2"/>
                <w:sz w:val="21"/>
                <w:szCs w:val="21"/>
                <w:lang w:eastAsia="zh-CN"/>
              </w:rPr>
              <w:t>详见采购</w:t>
            </w:r>
            <w:r>
              <w:rPr>
                <w:rFonts w:ascii="Times New Roman" w:hAnsi="Times New Roman" w:eastAsia="宋体" w:cs="Times New Roman"/>
                <w:snapToGrid/>
                <w:spacing w:val="-5"/>
                <w:kern w:val="2"/>
                <w:sz w:val="21"/>
                <w:szCs w:val="21"/>
                <w:lang w:eastAsia="zh-CN"/>
              </w:rPr>
              <w:t>需求</w:t>
            </w:r>
          </w:p>
        </w:tc>
        <w:tc>
          <w:tcPr>
            <w:tcW w:w="1021" w:type="dxa"/>
            <w:tcBorders>
              <w:left w:val="single" w:color="auto" w:sz="4" w:space="0"/>
              <w:right w:val="single" w:color="auto" w:sz="4" w:space="0"/>
            </w:tcBorders>
            <w:noWrap w:val="0"/>
            <w:vAlign w:val="center"/>
          </w:tcPr>
          <w:p w14:paraId="155C6E39">
            <w:pPr>
              <w:widowControl w:val="0"/>
              <w:spacing w:before="238" w:line="242" w:lineRule="auto"/>
              <w:jc w:val="center"/>
              <w:rPr>
                <w:rFonts w:hint="default" w:ascii="宋体" w:hAnsi="宋体" w:eastAsia="宋体" w:cs="宋体"/>
                <w:kern w:val="0"/>
                <w:sz w:val="26"/>
                <w:szCs w:val="21"/>
                <w:lang w:val="en-US" w:eastAsia="zh-CN" w:bidi="ar"/>
              </w:rPr>
            </w:pPr>
            <w:r>
              <w:rPr>
                <w:rFonts w:hint="eastAsia" w:ascii="宋体" w:hAnsi="宋体" w:eastAsia="宋体" w:cs="宋体"/>
                <w:spacing w:val="-12"/>
                <w:kern w:val="2"/>
                <w:sz w:val="21"/>
                <w:szCs w:val="21"/>
                <w:lang w:val="en-US" w:eastAsia="zh-CN" w:bidi="ar-SA"/>
              </w:rPr>
              <w:t>1</w:t>
            </w:r>
          </w:p>
        </w:tc>
        <w:tc>
          <w:tcPr>
            <w:tcW w:w="1338" w:type="dxa"/>
            <w:tcBorders>
              <w:left w:val="single" w:color="auto" w:sz="4" w:space="0"/>
            </w:tcBorders>
            <w:noWrap w:val="0"/>
            <w:vAlign w:val="center"/>
          </w:tcPr>
          <w:p w14:paraId="6E6E6613">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2"/>
                <w:szCs w:val="21"/>
                <w:lang w:val="en-US" w:eastAsia="zh-CN"/>
              </w:rPr>
              <w:t>1766666.67</w:t>
            </w:r>
            <w:r>
              <w:rPr>
                <w:rFonts w:hint="eastAsia" w:ascii="宋体" w:hAnsi="宋体" w:eastAsia="宋体" w:cs="宋体"/>
                <w:snapToGrid/>
                <w:kern w:val="2"/>
                <w:szCs w:val="21"/>
                <w:lang w:eastAsia="zh-CN"/>
              </w:rPr>
              <w:t xml:space="preserve"> </w:t>
            </w:r>
          </w:p>
        </w:tc>
        <w:tc>
          <w:tcPr>
            <w:tcW w:w="1086" w:type="dxa"/>
            <w:vMerge w:val="restart"/>
            <w:tcBorders>
              <w:left w:val="single" w:color="auto" w:sz="4" w:space="0"/>
            </w:tcBorders>
            <w:noWrap w:val="0"/>
            <w:vAlign w:val="center"/>
          </w:tcPr>
          <w:p w14:paraId="5F5F4F42">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sym w:font="Wingdings" w:char="00A8"/>
            </w:r>
          </w:p>
        </w:tc>
        <w:tc>
          <w:tcPr>
            <w:tcW w:w="1110" w:type="dxa"/>
            <w:tcBorders>
              <w:left w:val="single" w:color="auto" w:sz="4" w:space="0"/>
            </w:tcBorders>
            <w:noWrap w:val="0"/>
            <w:vAlign w:val="center"/>
          </w:tcPr>
          <w:p w14:paraId="1C0387E2">
            <w:pPr>
              <w:widowControl/>
              <w:kinsoku/>
              <w:autoSpaceDE/>
              <w:autoSpaceDN/>
              <w:adjustRightInd/>
              <w:snapToGrid/>
              <w:spacing w:before="60" w:line="336" w:lineRule="atLeast"/>
              <w:jc w:val="center"/>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sym w:font="Wingdings" w:char="00A8"/>
            </w:r>
          </w:p>
        </w:tc>
      </w:tr>
      <w:tr w14:paraId="7745A60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885" w:type="dxa"/>
            <w:vMerge w:val="continue"/>
            <w:tcBorders>
              <w:right w:val="single" w:color="auto" w:sz="4" w:space="0"/>
            </w:tcBorders>
            <w:noWrap w:val="0"/>
            <w:vAlign w:val="center"/>
          </w:tcPr>
          <w:p w14:paraId="1A6D45B8">
            <w:pPr>
              <w:widowControl/>
              <w:kinsoku/>
              <w:autoSpaceDE/>
              <w:autoSpaceDN/>
              <w:adjustRightInd/>
              <w:snapToGrid/>
              <w:spacing w:before="60" w:line="336" w:lineRule="atLeast"/>
              <w:jc w:val="center"/>
              <w:textAlignment w:val="auto"/>
              <w:rPr>
                <w:rFonts w:ascii="Times New Roman" w:hAnsi="Times New Roman" w:eastAsia="宋体" w:cs="Times New Roman"/>
                <w:snapToGrid/>
                <w:kern w:val="2"/>
                <w:szCs w:val="24"/>
                <w:lang w:eastAsia="zh-CN"/>
              </w:rPr>
            </w:pPr>
          </w:p>
        </w:tc>
        <w:tc>
          <w:tcPr>
            <w:tcW w:w="1680" w:type="dxa"/>
            <w:vMerge w:val="continue"/>
            <w:tcBorders>
              <w:left w:val="single" w:color="auto" w:sz="4" w:space="0"/>
            </w:tcBorders>
            <w:noWrap w:val="0"/>
            <w:vAlign w:val="center"/>
          </w:tcPr>
          <w:p w14:paraId="5B955E1C">
            <w:pPr>
              <w:widowControl/>
              <w:kinsoku/>
              <w:autoSpaceDE/>
              <w:autoSpaceDN/>
              <w:adjustRightInd/>
              <w:snapToGrid/>
              <w:spacing w:before="60" w:line="336" w:lineRule="atLeast"/>
              <w:jc w:val="center"/>
              <w:textAlignment w:val="auto"/>
              <w:rPr>
                <w:rFonts w:ascii="Times New Roman" w:hAnsi="Times New Roman" w:eastAsia="宋体" w:cs="Times New Roman"/>
                <w:snapToGrid/>
                <w:kern w:val="2"/>
                <w:szCs w:val="24"/>
                <w:lang w:eastAsia="zh-CN"/>
              </w:rPr>
            </w:pPr>
          </w:p>
        </w:tc>
        <w:tc>
          <w:tcPr>
            <w:tcW w:w="1449" w:type="dxa"/>
            <w:tcBorders>
              <w:right w:val="single" w:color="auto" w:sz="4" w:space="0"/>
            </w:tcBorders>
            <w:noWrap w:val="0"/>
            <w:vAlign w:val="center"/>
          </w:tcPr>
          <w:p w14:paraId="4816B0CF">
            <w:pPr>
              <w:widowControl/>
              <w:kinsoku/>
              <w:autoSpaceDE/>
              <w:autoSpaceDN/>
              <w:adjustRightInd/>
              <w:snapToGrid/>
              <w:spacing w:line="300" w:lineRule="exact"/>
              <w:jc w:val="center"/>
              <w:textAlignment w:val="auto"/>
              <w:rPr>
                <w:rFonts w:hint="default" w:ascii="宋体" w:hAnsi="宋体" w:eastAsia="宋体" w:cs="宋体"/>
                <w:snapToGrid/>
                <w:kern w:val="0"/>
                <w:szCs w:val="21"/>
                <w:lang w:val="en-US" w:eastAsia="zh-CN" w:bidi="ar"/>
              </w:rPr>
            </w:pPr>
            <w:r>
              <w:rPr>
                <w:rFonts w:hint="eastAsia" w:asciiTheme="minorEastAsia" w:hAnsiTheme="minorEastAsia" w:eastAsiaTheme="minorEastAsia" w:cstheme="minorEastAsia"/>
                <w:snapToGrid/>
                <w:kern w:val="0"/>
                <w:sz w:val="21"/>
                <w:szCs w:val="21"/>
                <w:lang w:eastAsia="zh-CN"/>
              </w:rPr>
              <w:t>移动式C型臂X射线机</w:t>
            </w:r>
          </w:p>
        </w:tc>
        <w:tc>
          <w:tcPr>
            <w:tcW w:w="1295" w:type="dxa"/>
            <w:vMerge w:val="continue"/>
            <w:tcBorders>
              <w:left w:val="single" w:color="auto" w:sz="4" w:space="0"/>
              <w:right w:val="single" w:color="auto" w:sz="4" w:space="0"/>
            </w:tcBorders>
            <w:noWrap w:val="0"/>
            <w:vAlign w:val="center"/>
          </w:tcPr>
          <w:p w14:paraId="2958053E">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021" w:type="dxa"/>
            <w:tcBorders>
              <w:left w:val="single" w:color="auto" w:sz="4" w:space="0"/>
              <w:right w:val="single" w:color="auto" w:sz="4" w:space="0"/>
            </w:tcBorders>
            <w:noWrap w:val="0"/>
            <w:vAlign w:val="center"/>
          </w:tcPr>
          <w:p w14:paraId="005679F7">
            <w:pPr>
              <w:widowControl w:val="0"/>
              <w:spacing w:before="240" w:line="242" w:lineRule="auto"/>
              <w:jc w:val="center"/>
              <w:rPr>
                <w:rFonts w:hint="default" w:ascii="宋体" w:hAnsi="宋体" w:eastAsia="宋体" w:cs="宋体"/>
                <w:kern w:val="0"/>
                <w:sz w:val="26"/>
                <w:szCs w:val="21"/>
                <w:lang w:val="en-US" w:eastAsia="zh-CN" w:bidi="ar"/>
              </w:rPr>
            </w:pPr>
            <w:r>
              <w:rPr>
                <w:rFonts w:hint="eastAsia" w:ascii="宋体" w:hAnsi="宋体" w:eastAsia="宋体" w:cs="宋体"/>
                <w:kern w:val="2"/>
                <w:sz w:val="21"/>
                <w:szCs w:val="21"/>
                <w:lang w:val="en-US" w:eastAsia="zh-CN" w:bidi="ar-SA"/>
              </w:rPr>
              <w:t>1</w:t>
            </w:r>
          </w:p>
        </w:tc>
        <w:tc>
          <w:tcPr>
            <w:tcW w:w="1338" w:type="dxa"/>
            <w:tcBorders>
              <w:left w:val="single" w:color="auto" w:sz="4" w:space="0"/>
            </w:tcBorders>
            <w:noWrap w:val="0"/>
            <w:vAlign w:val="center"/>
          </w:tcPr>
          <w:p w14:paraId="4D1F719E">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0"/>
                <w:szCs w:val="21"/>
                <w:lang w:val="en-US" w:eastAsia="zh-CN" w:bidi="ar"/>
              </w:rPr>
              <w:t>733333.33</w:t>
            </w:r>
          </w:p>
        </w:tc>
        <w:tc>
          <w:tcPr>
            <w:tcW w:w="1086" w:type="dxa"/>
            <w:vMerge w:val="continue"/>
            <w:tcBorders>
              <w:left w:val="single" w:color="auto" w:sz="4" w:space="0"/>
            </w:tcBorders>
            <w:noWrap w:val="0"/>
            <w:vAlign w:val="center"/>
          </w:tcPr>
          <w:p w14:paraId="399B49E3">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110" w:type="dxa"/>
            <w:tcBorders>
              <w:left w:val="single" w:color="auto" w:sz="4" w:space="0"/>
            </w:tcBorders>
            <w:noWrap w:val="0"/>
            <w:vAlign w:val="center"/>
          </w:tcPr>
          <w:p w14:paraId="17E20B55">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2"/>
                <w:szCs w:val="21"/>
                <w:lang w:eastAsia="zh-CN"/>
              </w:rPr>
              <w:sym w:font="Wingdings" w:char="00A8"/>
            </w:r>
          </w:p>
        </w:tc>
      </w:tr>
      <w:tr w14:paraId="642E93E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85" w:hRule="atLeast"/>
          <w:jc w:val="center"/>
        </w:trPr>
        <w:tc>
          <w:tcPr>
            <w:tcW w:w="885" w:type="dxa"/>
            <w:vMerge w:val="continue"/>
            <w:tcBorders>
              <w:right w:val="single" w:color="auto" w:sz="4" w:space="0"/>
            </w:tcBorders>
            <w:noWrap w:val="0"/>
            <w:vAlign w:val="center"/>
          </w:tcPr>
          <w:p w14:paraId="182B503D">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680" w:type="dxa"/>
            <w:vMerge w:val="continue"/>
            <w:tcBorders>
              <w:left w:val="single" w:color="auto" w:sz="4" w:space="0"/>
            </w:tcBorders>
            <w:noWrap w:val="0"/>
            <w:vAlign w:val="center"/>
          </w:tcPr>
          <w:p w14:paraId="058E6CE5">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449" w:type="dxa"/>
            <w:tcBorders>
              <w:right w:val="single" w:color="auto" w:sz="4" w:space="0"/>
            </w:tcBorders>
            <w:noWrap w:val="0"/>
            <w:vAlign w:val="center"/>
          </w:tcPr>
          <w:p w14:paraId="7465AEBE">
            <w:pPr>
              <w:widowControl/>
              <w:kinsoku/>
              <w:autoSpaceDE/>
              <w:autoSpaceDN/>
              <w:adjustRightInd/>
              <w:snapToGrid/>
              <w:spacing w:line="300" w:lineRule="exact"/>
              <w:jc w:val="center"/>
              <w:textAlignment w:val="auto"/>
              <w:rPr>
                <w:rFonts w:hint="default" w:ascii="宋体" w:hAnsi="宋体" w:eastAsia="宋体" w:cs="宋体"/>
                <w:snapToGrid/>
                <w:kern w:val="0"/>
                <w:szCs w:val="21"/>
                <w:lang w:val="en-US" w:eastAsia="zh-CN" w:bidi="ar"/>
              </w:rPr>
            </w:pPr>
            <w:r>
              <w:rPr>
                <w:rFonts w:hint="eastAsia" w:asciiTheme="minorEastAsia" w:hAnsiTheme="minorEastAsia" w:eastAsiaTheme="minorEastAsia" w:cstheme="minorEastAsia"/>
                <w:snapToGrid/>
                <w:kern w:val="0"/>
                <w:sz w:val="21"/>
                <w:szCs w:val="21"/>
                <w:lang w:eastAsia="zh-CN"/>
              </w:rPr>
              <w:t>全数字化高端彩色多普勒超声诊断仪</w:t>
            </w:r>
          </w:p>
        </w:tc>
        <w:tc>
          <w:tcPr>
            <w:tcW w:w="1295" w:type="dxa"/>
            <w:vMerge w:val="continue"/>
            <w:tcBorders>
              <w:left w:val="single" w:color="auto" w:sz="4" w:space="0"/>
              <w:right w:val="single" w:color="auto" w:sz="4" w:space="0"/>
            </w:tcBorders>
            <w:noWrap w:val="0"/>
            <w:vAlign w:val="center"/>
          </w:tcPr>
          <w:p w14:paraId="23469235">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021" w:type="dxa"/>
            <w:tcBorders>
              <w:left w:val="single" w:color="auto" w:sz="4" w:space="0"/>
              <w:right w:val="single" w:color="auto" w:sz="4" w:space="0"/>
            </w:tcBorders>
            <w:noWrap w:val="0"/>
            <w:vAlign w:val="center"/>
          </w:tcPr>
          <w:p w14:paraId="6D82675E">
            <w:pPr>
              <w:widowControl w:val="0"/>
              <w:spacing w:before="240" w:line="242" w:lineRule="auto"/>
              <w:jc w:val="center"/>
              <w:rPr>
                <w:rFonts w:hint="default" w:ascii="宋体" w:hAnsi="宋体" w:eastAsia="宋体" w:cs="宋体"/>
                <w:kern w:val="0"/>
                <w:sz w:val="26"/>
                <w:szCs w:val="21"/>
                <w:lang w:val="en-US" w:eastAsia="zh-CN" w:bidi="ar"/>
              </w:rPr>
            </w:pPr>
            <w:r>
              <w:rPr>
                <w:rFonts w:hint="eastAsia" w:ascii="宋体" w:hAnsi="宋体" w:eastAsia="宋体" w:cs="宋体"/>
                <w:kern w:val="2"/>
                <w:sz w:val="21"/>
                <w:szCs w:val="21"/>
                <w:lang w:val="en-US" w:eastAsia="zh-CN" w:bidi="ar-SA"/>
              </w:rPr>
              <w:t>1</w:t>
            </w:r>
          </w:p>
        </w:tc>
        <w:tc>
          <w:tcPr>
            <w:tcW w:w="1338" w:type="dxa"/>
            <w:tcBorders>
              <w:left w:val="single" w:color="auto" w:sz="4" w:space="0"/>
            </w:tcBorders>
            <w:noWrap w:val="0"/>
            <w:vAlign w:val="center"/>
          </w:tcPr>
          <w:p w14:paraId="59DC5F3D">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0"/>
                <w:szCs w:val="21"/>
                <w:lang w:val="en-US" w:eastAsia="zh-CN" w:bidi="ar"/>
              </w:rPr>
              <w:t>1100000.00</w:t>
            </w:r>
          </w:p>
        </w:tc>
        <w:tc>
          <w:tcPr>
            <w:tcW w:w="1086" w:type="dxa"/>
            <w:vMerge w:val="continue"/>
            <w:tcBorders>
              <w:left w:val="single" w:color="auto" w:sz="4" w:space="0"/>
            </w:tcBorders>
            <w:noWrap w:val="0"/>
            <w:vAlign w:val="center"/>
          </w:tcPr>
          <w:p w14:paraId="739E42E3">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110" w:type="dxa"/>
            <w:tcBorders>
              <w:left w:val="single" w:color="auto" w:sz="4" w:space="0"/>
            </w:tcBorders>
            <w:noWrap w:val="0"/>
            <w:vAlign w:val="center"/>
          </w:tcPr>
          <w:p w14:paraId="32BF1E40">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2"/>
                <w:szCs w:val="21"/>
                <w:lang w:eastAsia="zh-CN"/>
              </w:rPr>
              <w:sym w:font="Wingdings" w:char="00A8"/>
            </w:r>
          </w:p>
        </w:tc>
      </w:tr>
      <w:tr w14:paraId="051D557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885" w:type="dxa"/>
            <w:vMerge w:val="continue"/>
            <w:tcBorders>
              <w:right w:val="single" w:color="auto" w:sz="4" w:space="0"/>
            </w:tcBorders>
            <w:noWrap w:val="0"/>
            <w:vAlign w:val="center"/>
          </w:tcPr>
          <w:p w14:paraId="4847A505">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680" w:type="dxa"/>
            <w:vMerge w:val="continue"/>
            <w:tcBorders>
              <w:left w:val="single" w:color="auto" w:sz="4" w:space="0"/>
            </w:tcBorders>
            <w:noWrap w:val="0"/>
            <w:vAlign w:val="center"/>
          </w:tcPr>
          <w:p w14:paraId="4A7BAF17">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449" w:type="dxa"/>
            <w:tcBorders>
              <w:right w:val="single" w:color="auto" w:sz="4" w:space="0"/>
            </w:tcBorders>
            <w:noWrap w:val="0"/>
            <w:vAlign w:val="center"/>
          </w:tcPr>
          <w:p w14:paraId="2A07D48D">
            <w:pPr>
              <w:widowControl/>
              <w:kinsoku/>
              <w:autoSpaceDE/>
              <w:autoSpaceDN/>
              <w:adjustRightInd/>
              <w:snapToGrid/>
              <w:spacing w:line="300" w:lineRule="exact"/>
              <w:jc w:val="center"/>
              <w:textAlignment w:val="auto"/>
              <w:rPr>
                <w:rFonts w:hint="eastAsia" w:asciiTheme="minorEastAsia" w:hAnsiTheme="minorEastAsia" w:eastAsiaTheme="minorEastAsia" w:cstheme="minorEastAsia"/>
                <w:snapToGrid/>
                <w:kern w:val="0"/>
                <w:sz w:val="21"/>
                <w:szCs w:val="21"/>
                <w:lang w:eastAsia="zh-CN"/>
              </w:rPr>
            </w:pPr>
            <w:r>
              <w:rPr>
                <w:rFonts w:hint="eastAsia" w:asciiTheme="minorEastAsia" w:hAnsiTheme="minorEastAsia" w:eastAsiaTheme="minorEastAsia" w:cstheme="minorEastAsia"/>
                <w:snapToGrid/>
                <w:kern w:val="0"/>
                <w:sz w:val="21"/>
                <w:szCs w:val="21"/>
                <w:lang w:eastAsia="zh-CN"/>
              </w:rPr>
              <w:t>血液透析机</w:t>
            </w:r>
          </w:p>
          <w:p w14:paraId="7804BCB3">
            <w:pPr>
              <w:widowControl/>
              <w:kinsoku/>
              <w:autoSpaceDE/>
              <w:autoSpaceDN/>
              <w:adjustRightInd/>
              <w:snapToGrid/>
              <w:spacing w:line="300" w:lineRule="exact"/>
              <w:jc w:val="center"/>
              <w:textAlignment w:val="auto"/>
              <w:rPr>
                <w:rFonts w:hint="default" w:ascii="宋体" w:hAnsi="宋体" w:eastAsia="宋体" w:cs="宋体"/>
                <w:snapToGrid/>
                <w:kern w:val="0"/>
                <w:szCs w:val="21"/>
                <w:lang w:val="en-US" w:eastAsia="zh-CN" w:bidi="ar"/>
              </w:rPr>
            </w:pPr>
            <w:r>
              <w:rPr>
                <w:rFonts w:hint="eastAsia" w:asciiTheme="minorEastAsia" w:hAnsiTheme="minorEastAsia" w:eastAsiaTheme="minorEastAsia" w:cstheme="minorEastAsia"/>
                <w:snapToGrid/>
                <w:kern w:val="0"/>
                <w:sz w:val="21"/>
                <w:szCs w:val="21"/>
                <w:lang w:eastAsia="zh-CN"/>
              </w:rPr>
              <w:t>（单泵）</w:t>
            </w:r>
          </w:p>
        </w:tc>
        <w:tc>
          <w:tcPr>
            <w:tcW w:w="1295" w:type="dxa"/>
            <w:vMerge w:val="continue"/>
            <w:tcBorders>
              <w:left w:val="single" w:color="auto" w:sz="4" w:space="0"/>
              <w:right w:val="single" w:color="auto" w:sz="4" w:space="0"/>
            </w:tcBorders>
            <w:noWrap w:val="0"/>
            <w:vAlign w:val="center"/>
          </w:tcPr>
          <w:p w14:paraId="26CA6373">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021" w:type="dxa"/>
            <w:tcBorders>
              <w:left w:val="single" w:color="auto" w:sz="4" w:space="0"/>
              <w:right w:val="single" w:color="auto" w:sz="4" w:space="0"/>
            </w:tcBorders>
            <w:noWrap w:val="0"/>
            <w:vAlign w:val="center"/>
          </w:tcPr>
          <w:p w14:paraId="6E67D27D">
            <w:pPr>
              <w:widowControl w:val="0"/>
              <w:spacing w:before="240" w:line="242" w:lineRule="auto"/>
              <w:jc w:val="center"/>
              <w:rPr>
                <w:rFonts w:hint="default" w:ascii="宋体" w:hAnsi="宋体" w:eastAsia="宋体" w:cs="宋体"/>
                <w:kern w:val="0"/>
                <w:sz w:val="26"/>
                <w:szCs w:val="21"/>
                <w:lang w:val="en-US" w:eastAsia="zh-CN" w:bidi="ar"/>
              </w:rPr>
            </w:pPr>
            <w:r>
              <w:rPr>
                <w:rFonts w:hint="eastAsia" w:ascii="宋体" w:hAnsi="宋体" w:eastAsia="宋体" w:cs="宋体"/>
                <w:kern w:val="2"/>
                <w:sz w:val="21"/>
                <w:szCs w:val="21"/>
                <w:lang w:val="en-US" w:eastAsia="zh-CN" w:bidi="ar-SA"/>
              </w:rPr>
              <w:t>3</w:t>
            </w:r>
          </w:p>
        </w:tc>
        <w:tc>
          <w:tcPr>
            <w:tcW w:w="1338" w:type="dxa"/>
            <w:tcBorders>
              <w:left w:val="single" w:color="auto" w:sz="4" w:space="0"/>
            </w:tcBorders>
            <w:noWrap w:val="0"/>
            <w:vAlign w:val="center"/>
          </w:tcPr>
          <w:p w14:paraId="17058379">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0"/>
                <w:szCs w:val="21"/>
                <w:lang w:val="en-US" w:eastAsia="zh-CN" w:bidi="ar"/>
              </w:rPr>
              <w:t>450000.00</w:t>
            </w:r>
          </w:p>
        </w:tc>
        <w:tc>
          <w:tcPr>
            <w:tcW w:w="1086" w:type="dxa"/>
            <w:vMerge w:val="continue"/>
            <w:tcBorders>
              <w:left w:val="single" w:color="auto" w:sz="4" w:space="0"/>
            </w:tcBorders>
            <w:noWrap w:val="0"/>
            <w:vAlign w:val="center"/>
          </w:tcPr>
          <w:p w14:paraId="0CF2536F">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p>
        </w:tc>
        <w:tc>
          <w:tcPr>
            <w:tcW w:w="1110" w:type="dxa"/>
            <w:tcBorders>
              <w:left w:val="single" w:color="auto" w:sz="4" w:space="0"/>
            </w:tcBorders>
            <w:noWrap w:val="0"/>
            <w:vAlign w:val="center"/>
          </w:tcPr>
          <w:p w14:paraId="226BD856">
            <w:pPr>
              <w:widowControl/>
              <w:kinsoku/>
              <w:autoSpaceDE/>
              <w:autoSpaceDN/>
              <w:adjustRightInd/>
              <w:snapToGrid/>
              <w:spacing w:before="60" w:line="336" w:lineRule="atLeast"/>
              <w:jc w:val="center"/>
              <w:textAlignment w:val="auto"/>
              <w:rPr>
                <w:rFonts w:hint="default" w:ascii="宋体" w:hAnsi="宋体" w:eastAsia="宋体" w:cs="宋体"/>
                <w:snapToGrid/>
                <w:kern w:val="0"/>
                <w:szCs w:val="21"/>
                <w:lang w:val="en-US" w:eastAsia="zh-CN" w:bidi="ar"/>
              </w:rPr>
            </w:pPr>
            <w:r>
              <w:rPr>
                <w:rFonts w:hint="eastAsia" w:ascii="宋体" w:hAnsi="宋体" w:eastAsia="宋体" w:cs="宋体"/>
                <w:snapToGrid/>
                <w:kern w:val="2"/>
                <w:szCs w:val="21"/>
                <w:lang w:eastAsia="zh-CN"/>
              </w:rPr>
              <w:sym w:font="Wingdings" w:char="00FE"/>
            </w:r>
          </w:p>
        </w:tc>
      </w:tr>
    </w:tbl>
    <w:p w14:paraId="35650E1F">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38" w:name="_Toc940"/>
      <w:bookmarkStart w:id="39" w:name="_Toc17325"/>
      <w:bookmarkStart w:id="40" w:name="_Toc10101"/>
      <w:bookmarkStart w:id="41" w:name="_Toc26845"/>
      <w:bookmarkStart w:id="42" w:name="_Toc19876"/>
      <w:bookmarkStart w:id="43" w:name="_Toc30663"/>
      <w:bookmarkStart w:id="44" w:name="_Toc30289"/>
      <w:bookmarkStart w:id="45" w:name="_Toc6406"/>
      <w:bookmarkStart w:id="46" w:name="_Toc17337"/>
      <w:bookmarkStart w:id="47" w:name="_Toc32014"/>
      <w:r>
        <w:rPr>
          <w:rFonts w:hint="eastAsia" w:ascii="宋体" w:hAnsi="宋体" w:eastAsia="宋体" w:cs="宋体"/>
          <w:snapToGrid/>
          <w:kern w:val="2"/>
          <w:szCs w:val="21"/>
          <w:lang w:eastAsia="zh-CN"/>
        </w:rPr>
        <w:t>说明：</w:t>
      </w:r>
      <w:bookmarkEnd w:id="38"/>
      <w:bookmarkEnd w:id="39"/>
      <w:r>
        <w:rPr>
          <w:rFonts w:hint="eastAsia" w:ascii="宋体" w:hAnsi="宋体" w:eastAsia="宋体" w:cs="宋体"/>
          <w:snapToGrid/>
          <w:kern w:val="2"/>
          <w:szCs w:val="21"/>
          <w:lang w:eastAsia="zh-CN"/>
        </w:rPr>
        <w:t xml:space="preserve"> </w:t>
      </w:r>
    </w:p>
    <w:p w14:paraId="08DC6E7A">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kern w:val="2"/>
          <w:szCs w:val="21"/>
          <w:lang w:eastAsia="zh-CN"/>
        </w:rPr>
      </w:pPr>
      <w:bookmarkStart w:id="48" w:name="_Toc6730"/>
      <w:bookmarkStart w:id="49" w:name="_Toc8679"/>
      <w:r>
        <w:rPr>
          <w:rFonts w:hint="eastAsia" w:ascii="宋体" w:hAnsi="宋体" w:eastAsia="宋体" w:cs="宋体"/>
          <w:snapToGrid/>
          <w:kern w:val="2"/>
          <w:szCs w:val="21"/>
          <w:lang w:eastAsia="zh-CN"/>
        </w:rPr>
        <w:t>1.节能产品实行强制采购的，需提供国家认证机构出具的、处于有效期内的节能产品证书。</w:t>
      </w:r>
      <w:bookmarkEnd w:id="48"/>
      <w:bookmarkEnd w:id="49"/>
      <w:r>
        <w:rPr>
          <w:rFonts w:hint="eastAsia" w:ascii="宋体" w:hAnsi="宋体" w:eastAsia="宋体" w:cs="宋体"/>
          <w:snapToGrid/>
          <w:kern w:val="2"/>
          <w:szCs w:val="21"/>
          <w:lang w:eastAsia="zh-CN"/>
        </w:rPr>
        <w:t xml:space="preserve"> </w:t>
      </w:r>
    </w:p>
    <w:p w14:paraId="22EEA196">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50" w:name="_Toc22159"/>
      <w:bookmarkStart w:id="51" w:name="_Toc4764"/>
      <w:r>
        <w:rPr>
          <w:rFonts w:hint="eastAsia" w:ascii="宋体" w:hAnsi="宋体" w:eastAsia="宋体" w:cs="宋体"/>
          <w:snapToGrid/>
          <w:kern w:val="2"/>
          <w:szCs w:val="21"/>
          <w:lang w:eastAsia="zh-CN"/>
        </w:rPr>
        <w:t>2.同意购买进口产品的，不限制满足采购需求的国内产品参与投标。</w:t>
      </w:r>
      <w:bookmarkEnd w:id="50"/>
      <w:bookmarkEnd w:id="51"/>
      <w:r>
        <w:rPr>
          <w:rFonts w:hint="eastAsia" w:ascii="宋体" w:hAnsi="宋体" w:eastAsia="宋体" w:cs="宋体"/>
          <w:snapToGrid/>
          <w:kern w:val="2"/>
          <w:szCs w:val="21"/>
          <w:lang w:eastAsia="zh-CN"/>
        </w:rPr>
        <w:t xml:space="preserve"> </w:t>
      </w:r>
    </w:p>
    <w:p w14:paraId="04A817EA">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宋体"/>
          <w:b/>
          <w:bCs/>
          <w:snapToGrid/>
          <w:kern w:val="2"/>
          <w:szCs w:val="21"/>
          <w:lang w:eastAsia="zh-CN"/>
        </w:rPr>
      </w:pPr>
      <w:bookmarkStart w:id="52" w:name="_Toc29266"/>
      <w:bookmarkStart w:id="53" w:name="_Toc18503"/>
      <w:r>
        <w:rPr>
          <w:rFonts w:hint="eastAsia" w:ascii="宋体" w:hAnsi="宋体" w:eastAsia="宋体" w:cs="宋体"/>
          <w:b/>
          <w:bCs/>
          <w:snapToGrid/>
          <w:kern w:val="2"/>
          <w:szCs w:val="21"/>
          <w:lang w:eastAsia="zh-CN"/>
        </w:rPr>
        <w:t>三、采购项目需落实的政府采购政策：</w:t>
      </w:r>
      <w:bookmarkEnd w:id="52"/>
      <w:bookmarkEnd w:id="53"/>
    </w:p>
    <w:p w14:paraId="4EABAFDF">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54" w:name="_Toc21011"/>
      <w:bookmarkStart w:id="55" w:name="_Toc31365"/>
      <w:r>
        <w:rPr>
          <w:rFonts w:hint="eastAsia" w:ascii="宋体" w:hAnsi="宋体" w:eastAsia="宋体" w:cs="宋体"/>
          <w:snapToGrid/>
          <w:kern w:val="2"/>
          <w:szCs w:val="21"/>
          <w:lang w:eastAsia="zh-CN"/>
        </w:rPr>
        <w:t>1、优先采购：节能产品、环境标志产品、两型产品享受加分或价格折扣。</w:t>
      </w:r>
      <w:bookmarkEnd w:id="54"/>
      <w:bookmarkEnd w:id="55"/>
    </w:p>
    <w:p w14:paraId="33570007">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56" w:name="_Toc11696"/>
      <w:bookmarkStart w:id="57" w:name="_Toc10216"/>
      <w:r>
        <w:rPr>
          <w:rFonts w:hint="eastAsia" w:ascii="宋体" w:hAnsi="宋体" w:eastAsia="宋体" w:cs="宋体"/>
          <w:snapToGrid/>
          <w:kern w:val="2"/>
          <w:szCs w:val="21"/>
          <w:lang w:eastAsia="zh-CN"/>
        </w:rPr>
        <w:t>2、支持中小企业：中小企业享受预留采购份额或价格折扣。</w:t>
      </w:r>
      <w:bookmarkEnd w:id="56"/>
      <w:bookmarkEnd w:id="57"/>
    </w:p>
    <w:p w14:paraId="3E84E56F">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宋体"/>
          <w:b/>
          <w:bCs/>
          <w:snapToGrid/>
          <w:kern w:val="2"/>
          <w:szCs w:val="21"/>
          <w:lang w:eastAsia="zh-CN"/>
        </w:rPr>
      </w:pPr>
      <w:bookmarkStart w:id="58" w:name="_Toc1142"/>
      <w:bookmarkStart w:id="59" w:name="_Toc902"/>
      <w:r>
        <w:rPr>
          <w:rFonts w:hint="eastAsia" w:ascii="宋体" w:hAnsi="宋体" w:eastAsia="宋体" w:cs="宋体"/>
          <w:b/>
          <w:bCs/>
          <w:snapToGrid/>
          <w:kern w:val="2"/>
          <w:szCs w:val="21"/>
          <w:lang w:eastAsia="zh-CN"/>
        </w:rPr>
        <w:t>四、投标人的资格要求：</w:t>
      </w:r>
      <w:bookmarkEnd w:id="58"/>
      <w:bookmarkEnd w:id="59"/>
    </w:p>
    <w:p w14:paraId="10F0F515">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kern w:val="2"/>
          <w:szCs w:val="21"/>
          <w:lang w:eastAsia="zh-CN"/>
        </w:rPr>
      </w:pPr>
      <w:bookmarkStart w:id="60" w:name="_Toc3311"/>
      <w:bookmarkStart w:id="61" w:name="_Toc23706"/>
      <w:r>
        <w:rPr>
          <w:rFonts w:hint="eastAsia" w:ascii="宋体" w:hAnsi="宋体" w:eastAsia="宋体" w:cs="宋体"/>
          <w:snapToGrid/>
          <w:kern w:val="2"/>
          <w:szCs w:val="21"/>
          <w:lang w:eastAsia="zh-CN"/>
        </w:rPr>
        <w:t>1、投标人的基本资格条件：投标人必须是在中华人民共和国境内注册登记的法人、其他组织或者自然人，且应当符合《政府采购法》第二十二条第一款的规定。</w:t>
      </w:r>
      <w:bookmarkEnd w:id="60"/>
      <w:bookmarkEnd w:id="61"/>
      <w:r>
        <w:rPr>
          <w:rFonts w:hint="eastAsia" w:ascii="宋体" w:hAnsi="宋体" w:eastAsia="宋体" w:cs="宋体"/>
          <w:snapToGrid/>
          <w:kern w:val="2"/>
          <w:szCs w:val="21"/>
          <w:lang w:eastAsia="zh-CN"/>
        </w:rPr>
        <w:t xml:space="preserve"> </w:t>
      </w:r>
    </w:p>
    <w:p w14:paraId="6F23DC5B">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62" w:name="_Toc30453"/>
      <w:bookmarkStart w:id="63" w:name="_Toc16676"/>
      <w:r>
        <w:rPr>
          <w:rFonts w:hint="eastAsia" w:ascii="宋体" w:hAnsi="宋体" w:eastAsia="宋体" w:cs="宋体"/>
          <w:snapToGrid/>
          <w:kern w:val="2"/>
          <w:szCs w:val="21"/>
          <w:lang w:eastAsia="zh-CN"/>
        </w:rPr>
        <w:t>2、落实政府采购政策需满足的资格要求：</w:t>
      </w:r>
      <w:bookmarkEnd w:id="62"/>
      <w:bookmarkEnd w:id="63"/>
      <w:r>
        <w:rPr>
          <w:rFonts w:hint="eastAsia" w:ascii="宋体" w:hAnsi="宋体" w:eastAsia="宋体" w:cs="宋体"/>
          <w:snapToGrid/>
          <w:kern w:val="2"/>
          <w:szCs w:val="21"/>
          <w:lang w:eastAsia="zh-CN"/>
        </w:rPr>
        <w:t xml:space="preserve"> </w:t>
      </w:r>
    </w:p>
    <w:p w14:paraId="6242C141">
      <w:pPr>
        <w:widowControl/>
        <w:kinsoku/>
        <w:autoSpaceDE/>
        <w:autoSpaceDN/>
        <w:adjustRightInd/>
        <w:snapToGrid/>
        <w:spacing w:before="60" w:line="336" w:lineRule="atLeast"/>
        <w:ind w:firstLine="840"/>
        <w:jc w:val="left"/>
        <w:textAlignment w:val="auto"/>
        <w:rPr>
          <w:rFonts w:ascii="Helvetica" w:hAnsi="Helvetica" w:eastAsia="Helvetica" w:cs="Helvetica"/>
          <w:snapToGrid/>
          <w:kern w:val="2"/>
          <w:szCs w:val="21"/>
          <w:lang w:eastAsia="zh-CN"/>
        </w:rPr>
      </w:pPr>
      <w:r>
        <w:rPr>
          <w:rFonts w:hint="eastAsia" w:ascii="宋体" w:hAnsi="宋体" w:eastAsia="宋体" w:cs="宋体"/>
          <w:snapToGrid/>
          <w:kern w:val="2"/>
          <w:szCs w:val="21"/>
          <w:lang w:eastAsia="zh-CN"/>
        </w:rPr>
        <w:sym w:font="Wingdings" w:char="00A8"/>
      </w:r>
      <w:r>
        <w:rPr>
          <w:rFonts w:ascii="Helvetica" w:hAnsi="Helvetica" w:eastAsia="Helvetica" w:cs="Helvetica"/>
          <w:snapToGrid/>
          <w:kern w:val="0"/>
          <w:szCs w:val="21"/>
          <w:lang w:eastAsia="zh-CN" w:bidi="ar"/>
        </w:rPr>
        <w:t xml:space="preserve">专门面向： </w:t>
      </w:r>
      <w:r>
        <w:rPr>
          <w:rFonts w:hint="eastAsia" w:ascii="宋体" w:hAnsi="宋体" w:eastAsia="宋体" w:cs="宋体"/>
          <w:snapToGrid/>
          <w:kern w:val="2"/>
          <w:szCs w:val="21"/>
          <w:lang w:eastAsia="zh-CN"/>
        </w:rPr>
        <w:sym w:font="Wingdings" w:char="00A8"/>
      </w:r>
      <w:r>
        <w:rPr>
          <w:rFonts w:ascii="Helvetica" w:hAnsi="Helvetica" w:eastAsia="Helvetica" w:cs="Helvetica"/>
          <w:snapToGrid/>
          <w:kern w:val="0"/>
          <w:szCs w:val="21"/>
          <w:lang w:eastAsia="zh-CN" w:bidi="ar"/>
        </w:rPr>
        <w:t xml:space="preserve">中小企业 </w:t>
      </w:r>
      <w:r>
        <w:rPr>
          <w:rFonts w:hint="eastAsia" w:ascii="宋体" w:hAnsi="宋体" w:eastAsia="宋体" w:cs="宋体"/>
          <w:snapToGrid/>
          <w:kern w:val="2"/>
          <w:szCs w:val="21"/>
          <w:lang w:eastAsia="zh-CN"/>
        </w:rPr>
        <w:sym w:font="Wingdings" w:char="00A8"/>
      </w:r>
      <w:r>
        <w:rPr>
          <w:rFonts w:ascii="Helvetica" w:hAnsi="Helvetica" w:eastAsia="Helvetica" w:cs="Helvetica"/>
          <w:snapToGrid/>
          <w:kern w:val="0"/>
          <w:szCs w:val="21"/>
          <w:lang w:eastAsia="zh-CN" w:bidi="ar"/>
        </w:rPr>
        <w:t xml:space="preserve">小微企业 </w:t>
      </w:r>
      <w:r>
        <w:rPr>
          <w:rFonts w:hint="eastAsia" w:ascii="宋体" w:hAnsi="宋体" w:eastAsia="宋体" w:cs="宋体"/>
          <w:snapToGrid/>
          <w:kern w:val="2"/>
          <w:szCs w:val="21"/>
          <w:lang w:eastAsia="zh-CN"/>
        </w:rPr>
        <w:sym w:font="Wingdings" w:char="00A8"/>
      </w:r>
      <w:r>
        <w:rPr>
          <w:rFonts w:ascii="Helvetica" w:hAnsi="Helvetica" w:eastAsia="Helvetica" w:cs="Helvetica"/>
          <w:snapToGrid/>
          <w:kern w:val="0"/>
          <w:szCs w:val="21"/>
          <w:lang w:eastAsia="zh-CN" w:bidi="ar"/>
        </w:rPr>
        <w:t xml:space="preserve">监狱企业 </w:t>
      </w:r>
      <w:r>
        <w:rPr>
          <w:rFonts w:hint="eastAsia" w:ascii="宋体" w:hAnsi="宋体" w:eastAsia="宋体" w:cs="宋体"/>
          <w:snapToGrid/>
          <w:kern w:val="2"/>
          <w:szCs w:val="21"/>
          <w:lang w:eastAsia="zh-CN"/>
        </w:rPr>
        <w:sym w:font="Wingdings" w:char="00A8"/>
      </w:r>
      <w:r>
        <w:rPr>
          <w:rFonts w:ascii="Helvetica" w:hAnsi="Helvetica" w:eastAsia="Helvetica" w:cs="Helvetica"/>
          <w:snapToGrid/>
          <w:kern w:val="0"/>
          <w:szCs w:val="21"/>
          <w:lang w:eastAsia="zh-CN" w:bidi="ar"/>
        </w:rPr>
        <w:t xml:space="preserve">福利性单位 </w:t>
      </w:r>
    </w:p>
    <w:p w14:paraId="275D99F6">
      <w:pPr>
        <w:widowControl/>
        <w:kinsoku/>
        <w:autoSpaceDE/>
        <w:autoSpaceDN/>
        <w:adjustRightInd/>
        <w:snapToGrid/>
        <w:spacing w:before="60" w:line="336" w:lineRule="atLeast"/>
        <w:ind w:firstLine="840"/>
        <w:jc w:val="left"/>
        <w:textAlignment w:val="auto"/>
        <w:rPr>
          <w:rFonts w:hint="eastAsia"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sym w:font="Wingdings" w:char="00A8"/>
      </w:r>
      <w:r>
        <w:rPr>
          <w:rFonts w:ascii="Helvetica" w:hAnsi="Helvetica" w:eastAsia="Helvetica" w:cs="Helvetica"/>
          <w:snapToGrid/>
          <w:kern w:val="0"/>
          <w:szCs w:val="21"/>
          <w:highlight w:val="none"/>
          <w:lang w:eastAsia="zh-CN" w:bidi="ar"/>
        </w:rPr>
        <w:t>强制分包：大型企业应将采购份额的</w:t>
      </w:r>
      <w:r>
        <w:rPr>
          <w:rFonts w:hint="eastAsia" w:ascii="Helvetica" w:hAnsi="Helvetica" w:eastAsia="宋体" w:cs="Helvetica"/>
          <w:snapToGrid/>
          <w:kern w:val="0"/>
          <w:szCs w:val="21"/>
          <w:highlight w:val="none"/>
          <w:u w:val="single"/>
          <w:lang w:val="en-US" w:eastAsia="zh-CN" w:bidi="ar"/>
        </w:rPr>
        <w:t>/</w:t>
      </w:r>
      <w:r>
        <w:rPr>
          <w:rFonts w:hint="eastAsia" w:ascii="宋体" w:hAnsi="宋体" w:eastAsia="宋体" w:cs="宋体"/>
          <w:snapToGrid/>
          <w:kern w:val="0"/>
          <w:szCs w:val="21"/>
          <w:highlight w:val="none"/>
          <w:lang w:eastAsia="zh-CN" w:bidi="ar"/>
        </w:rPr>
        <w:t>及以上</w:t>
      </w:r>
      <w:r>
        <w:rPr>
          <w:rFonts w:ascii="Helvetica" w:hAnsi="Helvetica" w:eastAsia="Helvetica" w:cs="Helvetica"/>
          <w:snapToGrid/>
          <w:kern w:val="0"/>
          <w:szCs w:val="21"/>
          <w:highlight w:val="none"/>
          <w:lang w:eastAsia="zh-CN" w:bidi="ar"/>
        </w:rPr>
        <w:t xml:space="preserve">分包给中小企业。 </w:t>
      </w:r>
      <w:r>
        <w:rPr>
          <w:rFonts w:hint="eastAsia" w:ascii="宋体" w:hAnsi="宋体" w:eastAsia="宋体" w:cs="宋体"/>
          <w:snapToGrid/>
          <w:kern w:val="2"/>
          <w:szCs w:val="21"/>
          <w:highlight w:val="none"/>
          <w:lang w:eastAsia="zh-CN"/>
        </w:rPr>
        <w:t xml:space="preserve"> </w:t>
      </w:r>
    </w:p>
    <w:p w14:paraId="0FECCA5A">
      <w:pPr>
        <w:widowControl w:val="0"/>
        <w:numPr>
          <w:ilvl w:val="0"/>
          <w:numId w:val="1"/>
        </w:numPr>
        <w:kinsoku/>
        <w:autoSpaceDE/>
        <w:autoSpaceDN/>
        <w:adjustRightInd w:val="0"/>
        <w:snapToGrid w:val="0"/>
        <w:spacing w:line="360" w:lineRule="auto"/>
        <w:jc w:val="both"/>
        <w:textAlignment w:val="auto"/>
        <w:outlineLvl w:val="1"/>
        <w:rPr>
          <w:rFonts w:hint="eastAsia" w:ascii="Helvetica" w:hAnsi="Helvetica" w:eastAsia="Helvetica" w:cs="Helvetica"/>
          <w:snapToGrid/>
          <w:kern w:val="0"/>
          <w:szCs w:val="21"/>
          <w:lang w:eastAsia="zh-CN" w:bidi="ar"/>
        </w:rPr>
      </w:pPr>
      <w:r>
        <w:rPr>
          <w:rFonts w:hint="eastAsia" w:ascii="宋体" w:hAnsi="宋体" w:eastAsia="宋体" w:cs="宋体"/>
          <w:snapToGrid/>
          <w:kern w:val="2"/>
          <w:szCs w:val="21"/>
          <w:lang w:eastAsia="zh-CN"/>
        </w:rPr>
        <w:t>供应商特定资格条件</w:t>
      </w:r>
      <w:r>
        <w:rPr>
          <w:rFonts w:hint="eastAsia" w:ascii="Helvetica" w:hAnsi="Helvetica" w:eastAsia="Helvetica" w:cs="Helvetica"/>
          <w:snapToGrid/>
          <w:kern w:val="0"/>
          <w:szCs w:val="21"/>
          <w:lang w:eastAsia="zh-CN" w:bidi="ar"/>
        </w:rPr>
        <w:t>：</w:t>
      </w:r>
      <w:bookmarkStart w:id="64" w:name="_Toc847"/>
      <w:bookmarkStart w:id="65" w:name="_Toc3444"/>
      <w:r>
        <w:rPr>
          <w:rFonts w:hint="eastAsia" w:ascii="Helvetica" w:hAnsi="Helvetica" w:eastAsia="Helvetica" w:cs="Helvetica"/>
          <w:snapToGrid/>
          <w:kern w:val="0"/>
          <w:szCs w:val="21"/>
          <w:lang w:val="en-US" w:eastAsia="zh-CN" w:bidi="ar"/>
        </w:rPr>
        <w:t>包1：</w:t>
      </w:r>
      <w:r>
        <w:rPr>
          <w:rFonts w:hint="eastAsia" w:ascii="Helvetica" w:hAnsi="Helvetica" w:eastAsia="Helvetica" w:cs="Helvetica"/>
          <w:snapToGrid/>
          <w:kern w:val="0"/>
          <w:szCs w:val="21"/>
          <w:lang w:eastAsia="zh-CN" w:bidi="ar"/>
        </w:rPr>
        <w:t>（1）所投货物纳入医疗器械管理的，</w:t>
      </w:r>
      <w:r>
        <w:rPr>
          <w:rFonts w:hint="eastAsia" w:ascii="Helvetica" w:hAnsi="Helvetica" w:eastAsia="Helvetica" w:cs="Helvetica"/>
          <w:snapToGrid/>
          <w:kern w:val="0"/>
          <w:szCs w:val="21"/>
          <w:lang w:val="en-US" w:eastAsia="zh-CN" w:bidi="ar"/>
        </w:rPr>
        <w:t>供应商</w:t>
      </w:r>
      <w:r>
        <w:rPr>
          <w:rFonts w:hint="eastAsia" w:ascii="Helvetica" w:hAnsi="Helvetica" w:eastAsia="Helvetica" w:cs="Helvetica"/>
          <w:snapToGrid/>
          <w:kern w:val="0"/>
          <w:szCs w:val="21"/>
          <w:lang w:eastAsia="zh-CN" w:bidi="ar"/>
        </w:rPr>
        <w:t>须具有相应的医疗器械经营许可证（或备案凭证）、或有效的医疗器械生产许可证（或备案凭证）、且证件在有效期内。</w:t>
      </w:r>
    </w:p>
    <w:p w14:paraId="1A1E9F5E">
      <w:pPr>
        <w:widowControl w:val="0"/>
        <w:numPr>
          <w:ilvl w:val="0"/>
          <w:numId w:val="0"/>
        </w:numPr>
        <w:kinsoku/>
        <w:autoSpaceDE/>
        <w:autoSpaceDN/>
        <w:adjustRightInd w:val="0"/>
        <w:snapToGrid w:val="0"/>
        <w:spacing w:line="360" w:lineRule="auto"/>
        <w:jc w:val="both"/>
        <w:textAlignment w:val="auto"/>
        <w:outlineLvl w:val="1"/>
        <w:rPr>
          <w:rFonts w:hint="eastAsia" w:ascii="Helvetica" w:hAnsi="Helvetica" w:eastAsia="Helvetica" w:cs="Helvetica"/>
          <w:snapToGrid/>
          <w:kern w:val="0"/>
          <w:szCs w:val="21"/>
          <w:lang w:eastAsia="zh-CN" w:bidi="ar"/>
        </w:rPr>
      </w:pPr>
      <w:r>
        <w:rPr>
          <w:rFonts w:hint="eastAsia" w:ascii="Helvetica" w:hAnsi="Helvetica" w:eastAsia="Helvetica" w:cs="Helvetica"/>
          <w:snapToGrid/>
          <w:kern w:val="0"/>
          <w:szCs w:val="21"/>
          <w:lang w:eastAsia="zh-CN" w:bidi="ar"/>
        </w:rPr>
        <w:t>（2）所投货物纳入医疗器械管理的，货物须具有有效的医疗器械注册证（或备案凭证）且在证件有效 期内生产。</w:t>
      </w:r>
    </w:p>
    <w:p w14:paraId="0D397B79">
      <w:pPr>
        <w:keepNext/>
        <w:widowControl w:val="0"/>
        <w:numPr>
          <w:ilvl w:val="0"/>
          <w:numId w:val="0"/>
        </w:numPr>
        <w:jc w:val="both"/>
        <w:outlineLvl w:val="0"/>
        <w:rPr>
          <w:rFonts w:hint="default" w:ascii="Times New Roman" w:hAnsi="Times New Roman" w:eastAsia="宋体" w:cs="Times New Roman"/>
          <w:b/>
          <w:bCs/>
          <w:kern w:val="0"/>
          <w:sz w:val="24"/>
          <w:szCs w:val="20"/>
          <w:lang w:val="en-US" w:eastAsia="zh-CN" w:bidi="ar-SA"/>
        </w:rPr>
      </w:pPr>
      <w:r>
        <w:rPr>
          <w:rFonts w:hint="eastAsia" w:ascii="Times New Roman" w:hAnsi="Times New Roman" w:eastAsia="宋体" w:cs="Times New Roman"/>
          <w:b/>
          <w:bCs/>
          <w:kern w:val="0"/>
          <w:sz w:val="24"/>
          <w:szCs w:val="20"/>
          <w:lang w:val="en-US" w:eastAsia="zh-CN" w:bidi="ar-SA"/>
        </w:rPr>
        <w:t xml:space="preserve">  </w:t>
      </w:r>
    </w:p>
    <w:p w14:paraId="1ADA2BAC">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4、单位负责人为同一人或者存在直接控股、管理关系的不同投标人，不得参加同一合同项下的政府采购活动。</w:t>
      </w:r>
      <w:bookmarkEnd w:id="64"/>
      <w:bookmarkEnd w:id="65"/>
      <w:r>
        <w:rPr>
          <w:rFonts w:hint="eastAsia" w:ascii="宋体" w:hAnsi="宋体" w:eastAsia="宋体" w:cs="宋体"/>
          <w:snapToGrid/>
          <w:kern w:val="2"/>
          <w:szCs w:val="21"/>
          <w:lang w:eastAsia="zh-CN"/>
        </w:rPr>
        <w:t xml:space="preserve"> </w:t>
      </w:r>
    </w:p>
    <w:p w14:paraId="1E66690E">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kern w:val="2"/>
          <w:szCs w:val="21"/>
          <w:lang w:eastAsia="zh-CN"/>
        </w:rPr>
      </w:pPr>
      <w:bookmarkStart w:id="66" w:name="_Toc17422"/>
      <w:bookmarkStart w:id="67" w:name="_Toc30717"/>
      <w:r>
        <w:rPr>
          <w:rFonts w:hint="eastAsia" w:ascii="宋体" w:hAnsi="宋体" w:eastAsia="宋体" w:cs="宋体"/>
          <w:snapToGrid/>
          <w:kern w:val="2"/>
          <w:szCs w:val="21"/>
          <w:lang w:eastAsia="zh-CN"/>
        </w:rPr>
        <w:t>5、为本采购项目提供整体设计、规范编制或者项目管理、监理、检测等服务的，不得再参加此项目的其他采购活动。</w:t>
      </w:r>
      <w:bookmarkEnd w:id="66"/>
      <w:bookmarkEnd w:id="67"/>
      <w:r>
        <w:rPr>
          <w:rFonts w:hint="eastAsia" w:ascii="宋体" w:hAnsi="宋体" w:eastAsia="宋体" w:cs="宋体"/>
          <w:snapToGrid/>
          <w:kern w:val="2"/>
          <w:szCs w:val="21"/>
          <w:lang w:eastAsia="zh-CN"/>
        </w:rPr>
        <w:t xml:space="preserve"> </w:t>
      </w:r>
    </w:p>
    <w:p w14:paraId="4F6D2C75">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宋体"/>
          <w:snapToGrid/>
          <w:kern w:val="2"/>
          <w:szCs w:val="21"/>
          <w:lang w:eastAsia="zh-CN"/>
        </w:rPr>
      </w:pPr>
      <w:bookmarkStart w:id="68" w:name="_Toc28641"/>
      <w:bookmarkStart w:id="69" w:name="_Toc27823"/>
      <w:r>
        <w:rPr>
          <w:rFonts w:hint="eastAsia" w:ascii="宋体" w:hAnsi="宋体" w:eastAsia="宋体" w:cs="宋体"/>
          <w:snapToGrid/>
          <w:kern w:val="2"/>
          <w:szCs w:val="21"/>
          <w:lang w:eastAsia="zh-CN"/>
        </w:rPr>
        <w:t>6、列入失信被执行人、重大税收违法失信主体名单、政府采购严重违法失信行为记录名单的，拒绝其参与政府采购活动。</w:t>
      </w:r>
      <w:bookmarkEnd w:id="68"/>
      <w:bookmarkEnd w:id="69"/>
      <w:r>
        <w:rPr>
          <w:rFonts w:hint="eastAsia" w:ascii="宋体" w:hAnsi="宋体" w:eastAsia="宋体" w:cs="宋体"/>
          <w:snapToGrid/>
          <w:kern w:val="2"/>
          <w:szCs w:val="21"/>
          <w:lang w:eastAsia="zh-CN"/>
        </w:rPr>
        <w:t xml:space="preserve"> </w:t>
      </w:r>
    </w:p>
    <w:p w14:paraId="5D5F2838">
      <w:pPr>
        <w:widowControl w:val="0"/>
        <w:kinsoku/>
        <w:autoSpaceDE/>
        <w:autoSpaceDN/>
        <w:adjustRightInd w:val="0"/>
        <w:snapToGrid w:val="0"/>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70" w:name="_Toc12453"/>
      <w:bookmarkStart w:id="71" w:name="_Toc16674"/>
      <w:r>
        <w:rPr>
          <w:rFonts w:hint="eastAsia" w:ascii="宋体" w:hAnsi="宋体" w:eastAsia="宋体" w:cs="宋体"/>
          <w:snapToGrid/>
          <w:kern w:val="2"/>
          <w:szCs w:val="21"/>
          <w:lang w:eastAsia="zh-CN"/>
        </w:rPr>
        <w:t>7、联合体投标。本次招标不接受联合体投标。</w:t>
      </w:r>
      <w:bookmarkEnd w:id="70"/>
      <w:bookmarkEnd w:id="71"/>
      <w:r>
        <w:rPr>
          <w:rFonts w:hint="eastAsia" w:ascii="宋体" w:hAnsi="宋体" w:eastAsia="宋体" w:cs="宋体"/>
          <w:snapToGrid/>
          <w:kern w:val="2"/>
          <w:szCs w:val="21"/>
          <w:lang w:eastAsia="zh-CN"/>
        </w:rPr>
        <w:t xml:space="preserve"> </w:t>
      </w:r>
    </w:p>
    <w:p w14:paraId="178CAA89">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bookmarkStart w:id="72" w:name="_Toc32223"/>
      <w:bookmarkStart w:id="73" w:name="_Toc13905"/>
      <w:r>
        <w:rPr>
          <w:rFonts w:hint="eastAsia" w:ascii="宋体" w:hAnsi="宋体" w:eastAsia="宋体" w:cs="Times New Roman"/>
          <w:b/>
          <w:snapToGrid/>
          <w:kern w:val="2"/>
          <w:szCs w:val="21"/>
          <w:lang w:eastAsia="zh-CN"/>
        </w:rPr>
        <w:t>五、获取招标文件的时间、期限、地点及方式</w:t>
      </w:r>
      <w:bookmarkEnd w:id="40"/>
      <w:r>
        <w:rPr>
          <w:rFonts w:hint="eastAsia" w:ascii="宋体" w:hAnsi="宋体" w:eastAsia="宋体" w:cs="Times New Roman"/>
          <w:b/>
          <w:snapToGrid/>
          <w:kern w:val="2"/>
          <w:szCs w:val="21"/>
          <w:lang w:eastAsia="zh-CN"/>
        </w:rPr>
        <w:t>：</w:t>
      </w:r>
      <w:bookmarkEnd w:id="41"/>
      <w:bookmarkEnd w:id="42"/>
      <w:bookmarkEnd w:id="43"/>
      <w:bookmarkEnd w:id="44"/>
      <w:bookmarkEnd w:id="45"/>
      <w:bookmarkEnd w:id="46"/>
      <w:bookmarkEnd w:id="47"/>
      <w:bookmarkEnd w:id="72"/>
      <w:bookmarkEnd w:id="73"/>
    </w:p>
    <w:p w14:paraId="47C86041">
      <w:pPr>
        <w:widowControl w:val="0"/>
        <w:kinsoku/>
        <w:wordWrap w:val="0"/>
        <w:autoSpaceDE/>
        <w:autoSpaceDN/>
        <w:adjustRightInd w:val="0"/>
        <w:snapToGrid w:val="0"/>
        <w:spacing w:line="360" w:lineRule="auto"/>
        <w:ind w:firstLine="420" w:firstLineChars="200"/>
        <w:jc w:val="left"/>
        <w:textAlignment w:val="auto"/>
        <w:rPr>
          <w:rFonts w:hint="eastAsia"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有意参加投标者，于2025年</w:t>
      </w:r>
      <w:r>
        <w:rPr>
          <w:rFonts w:hint="eastAsia" w:ascii="宋体" w:hAnsi="宋体" w:eastAsia="宋体" w:cs="Times New Roman"/>
          <w:snapToGrid/>
          <w:kern w:val="2"/>
          <w:szCs w:val="21"/>
          <w:lang w:val="en-US" w:eastAsia="zh-CN"/>
        </w:rPr>
        <w:t>8</w:t>
      </w:r>
      <w:r>
        <w:rPr>
          <w:rFonts w:hint="eastAsia" w:ascii="宋体" w:hAnsi="宋体" w:eastAsia="宋体" w:cs="Times New Roman"/>
          <w:snapToGrid/>
          <w:kern w:val="2"/>
          <w:szCs w:val="21"/>
          <w:lang w:eastAsia="zh-CN"/>
        </w:rPr>
        <w:t>月</w:t>
      </w:r>
      <w:r>
        <w:rPr>
          <w:rFonts w:hint="eastAsia" w:ascii="宋体" w:hAnsi="宋体" w:eastAsia="宋体" w:cs="Times New Roman"/>
          <w:snapToGrid/>
          <w:kern w:val="2"/>
          <w:szCs w:val="21"/>
          <w:lang w:val="en-US" w:eastAsia="zh-CN"/>
        </w:rPr>
        <w:t>21</w:t>
      </w:r>
      <w:r>
        <w:rPr>
          <w:rFonts w:hint="eastAsia" w:ascii="宋体" w:hAnsi="宋体" w:eastAsia="宋体" w:cs="Times New Roman"/>
          <w:snapToGrid/>
          <w:kern w:val="2"/>
          <w:szCs w:val="21"/>
          <w:lang w:eastAsia="zh-CN"/>
        </w:rPr>
        <w:t>日至2025年</w:t>
      </w:r>
      <w:r>
        <w:rPr>
          <w:rFonts w:hint="eastAsia" w:ascii="宋体" w:hAnsi="宋体" w:eastAsia="宋体" w:cs="Times New Roman"/>
          <w:snapToGrid/>
          <w:kern w:val="2"/>
          <w:szCs w:val="21"/>
          <w:lang w:val="en-US" w:eastAsia="zh-CN"/>
        </w:rPr>
        <w:t xml:space="preserve">8 </w:t>
      </w:r>
      <w:r>
        <w:rPr>
          <w:rFonts w:hint="eastAsia" w:ascii="宋体" w:hAnsi="宋体" w:eastAsia="宋体" w:cs="Times New Roman"/>
          <w:snapToGrid/>
          <w:kern w:val="2"/>
          <w:szCs w:val="21"/>
          <w:lang w:eastAsia="zh-CN"/>
        </w:rPr>
        <w:t xml:space="preserve">月 </w:t>
      </w:r>
      <w:r>
        <w:rPr>
          <w:rFonts w:hint="eastAsia" w:ascii="宋体" w:hAnsi="宋体" w:eastAsia="宋体" w:cs="Times New Roman"/>
          <w:snapToGrid/>
          <w:kern w:val="2"/>
          <w:szCs w:val="21"/>
          <w:lang w:val="en-US" w:eastAsia="zh-CN"/>
        </w:rPr>
        <w:t>27</w:t>
      </w:r>
      <w:r>
        <w:rPr>
          <w:rFonts w:hint="eastAsia" w:ascii="宋体" w:hAnsi="宋体" w:eastAsia="宋体" w:cs="Times New Roman"/>
          <w:snapToGrid/>
          <w:kern w:val="2"/>
          <w:szCs w:val="21"/>
          <w:lang w:eastAsia="zh-CN"/>
        </w:rPr>
        <w:t>日，8:00-17:00， 在http://222.242.228.197:8083/TPBidder/memberLogin 获取招标文件。</w:t>
      </w:r>
    </w:p>
    <w:p w14:paraId="1386D0A8">
      <w:pPr>
        <w:widowControl w:val="0"/>
        <w:kinsoku/>
        <w:wordWrap w:val="0"/>
        <w:autoSpaceDE/>
        <w:autoSpaceDN/>
        <w:adjustRightInd w:val="0"/>
        <w:snapToGrid w:val="0"/>
        <w:spacing w:line="360" w:lineRule="auto"/>
        <w:ind w:firstLine="420" w:firstLineChars="200"/>
        <w:jc w:val="left"/>
        <w:textAlignment w:val="auto"/>
        <w:rPr>
          <w:rFonts w:hint="eastAsia" w:ascii="宋体" w:hAnsi="宋体" w:eastAsia="宋体" w:cs="Times New Roman"/>
          <w:snapToGrid/>
          <w:kern w:val="2"/>
          <w:szCs w:val="21"/>
          <w:lang w:eastAsia="zh-CN"/>
        </w:rPr>
      </w:pPr>
      <w:r>
        <w:rPr>
          <w:rFonts w:ascii="Helvetica" w:hAnsi="Helvetica" w:eastAsia="Helvetica" w:cs="Helvetica"/>
          <w:snapToGrid/>
          <w:kern w:val="0"/>
          <w:szCs w:val="21"/>
          <w:lang w:eastAsia="zh-CN" w:bidi="ar"/>
        </w:rPr>
        <w:object>
          <v:shape id="_x0000_i1025" o:spt="201" alt="" type="#_x0000_t201" style="height:15.75pt;width:20.25pt;" o:ole="t" filled="f" o:preferrelative="t" stroked="f" coordsize="21600,21600">
            <v:path/>
            <v:fill on="f" focussize="0,0"/>
            <v:stroke on="f"/>
            <v:imagedata r:id="rId127" o:title=""/>
            <o:lock v:ext="edit" aspectratio="t"/>
            <w10:wrap type="none"/>
            <w10:anchorlock/>
          </v:shape>
          <w:control r:id="rId126" w:name="CheckBox1" w:shapeid="_x0000_i1025"/>
        </w:object>
      </w:r>
      <w:r>
        <w:rPr>
          <w:rFonts w:hint="eastAsia" w:ascii="宋体" w:hAnsi="宋体" w:eastAsia="宋体" w:cs="Times New Roman"/>
          <w:snapToGrid/>
          <w:kern w:val="2"/>
          <w:szCs w:val="21"/>
          <w:lang w:eastAsia="zh-CN"/>
        </w:rPr>
        <w:t>本项目实行电子交易，有意参加投标者，在http://222.242.228.197:8083/TPBidder/memberLogin获取电子版招标文件。</w:t>
      </w:r>
    </w:p>
    <w:p w14:paraId="06DB681D">
      <w:pPr>
        <w:widowControl w:val="0"/>
        <w:kinsoku/>
        <w:autoSpaceDE/>
        <w:autoSpaceDN/>
        <w:adjustRightInd w:val="0"/>
        <w:snapToGrid w:val="0"/>
        <w:spacing w:line="360" w:lineRule="auto"/>
        <w:ind w:firstLine="420" w:firstLineChars="200"/>
        <w:jc w:val="both"/>
        <w:textAlignment w:val="auto"/>
        <w:rPr>
          <w:rFonts w:hint="eastAsia" w:ascii="宋体" w:hAnsi="宋体" w:eastAsia="宋体" w:cs="Times New Roman"/>
          <w:snapToGrid/>
          <w:kern w:val="2"/>
          <w:szCs w:val="21"/>
          <w:lang w:eastAsia="zh-CN"/>
        </w:rPr>
      </w:pPr>
      <w:r>
        <w:rPr>
          <w:rFonts w:ascii="Helvetica" w:hAnsi="Helvetica" w:eastAsia="Helvetica" w:cs="Helvetica"/>
          <w:snapToGrid/>
          <w:kern w:val="0"/>
          <w:szCs w:val="21"/>
          <w:lang w:eastAsia="zh-CN" w:bidi="ar"/>
        </w:rPr>
        <w:object>
          <v:shape id="_x0000_i1026" o:spt="201" alt="" type="#_x0000_t201" style="height:15.75pt;width:20.25pt;" o:ole="t" filled="f" o:preferrelative="t" stroked="f" coordsize="21600,21600">
            <v:path/>
            <v:fill on="f" focussize="0,0"/>
            <v:stroke on="f"/>
            <v:imagedata r:id="rId129" o:title=""/>
            <o:lock v:ext="edit" aspectratio="t"/>
            <w10:wrap type="none"/>
            <w10:anchorlock/>
          </v:shape>
          <w:control r:id="rId128" w:name="CheckBox2" w:shapeid="_x0000_i1026"/>
        </w:object>
      </w:r>
      <w:r>
        <w:rPr>
          <w:rFonts w:hint="eastAsia" w:ascii="宋体" w:hAnsi="宋体" w:eastAsia="宋体" w:cs="Times New Roman"/>
          <w:snapToGrid/>
          <w:kern w:val="2"/>
          <w:szCs w:val="21"/>
          <w:lang w:eastAsia="zh-CN"/>
        </w:rPr>
        <w:t>本项目进行资格预审，招标文件将向所有通过资格预审的供应商提供。</w:t>
      </w:r>
    </w:p>
    <w:p w14:paraId="10F81C61">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bookmarkStart w:id="74" w:name="_Toc24692"/>
      <w:bookmarkStart w:id="75" w:name="_Toc15129"/>
      <w:bookmarkStart w:id="76" w:name="_Toc25688"/>
      <w:bookmarkStart w:id="77" w:name="_Toc22725"/>
      <w:bookmarkStart w:id="78" w:name="_Toc20309"/>
      <w:bookmarkStart w:id="79" w:name="_Toc32309"/>
      <w:bookmarkStart w:id="80" w:name="_Toc1120"/>
      <w:bookmarkStart w:id="81" w:name="_Toc10842"/>
      <w:bookmarkStart w:id="82" w:name="_Toc19668"/>
      <w:bookmarkStart w:id="83" w:name="_Toc14327"/>
      <w:r>
        <w:rPr>
          <w:rFonts w:hint="eastAsia" w:ascii="宋体" w:hAnsi="宋体" w:eastAsia="宋体" w:cs="Times New Roman"/>
          <w:b/>
          <w:snapToGrid/>
          <w:kern w:val="2"/>
          <w:szCs w:val="21"/>
          <w:lang w:eastAsia="zh-CN"/>
        </w:rPr>
        <w:t>六、投标截止时间、开标时间及地点</w:t>
      </w:r>
      <w:bookmarkEnd w:id="74"/>
      <w:r>
        <w:rPr>
          <w:rFonts w:hint="eastAsia" w:ascii="宋体" w:hAnsi="宋体" w:eastAsia="宋体" w:cs="Times New Roman"/>
          <w:b/>
          <w:snapToGrid/>
          <w:kern w:val="2"/>
          <w:szCs w:val="21"/>
          <w:lang w:eastAsia="zh-CN"/>
        </w:rPr>
        <w:t>：</w:t>
      </w:r>
      <w:bookmarkEnd w:id="75"/>
      <w:bookmarkEnd w:id="76"/>
      <w:bookmarkEnd w:id="77"/>
      <w:bookmarkEnd w:id="78"/>
      <w:bookmarkEnd w:id="79"/>
      <w:bookmarkEnd w:id="80"/>
      <w:bookmarkEnd w:id="81"/>
      <w:bookmarkEnd w:id="82"/>
      <w:bookmarkEnd w:id="83"/>
    </w:p>
    <w:p w14:paraId="5761CE79">
      <w:pPr>
        <w:widowControl w:val="0"/>
        <w:kinsoku/>
        <w:autoSpaceDE/>
        <w:autoSpaceDN/>
        <w:adjustRightInd w:val="0"/>
        <w:snapToGrid w:val="0"/>
        <w:spacing w:line="360" w:lineRule="auto"/>
        <w:ind w:firstLine="420" w:firstLineChars="200"/>
        <w:jc w:val="both"/>
        <w:textAlignment w:val="auto"/>
        <w:rPr>
          <w:rFonts w:hint="eastAsia"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 xml:space="preserve">1、提交投标文件的截止时间：2025年 </w:t>
      </w:r>
      <w:r>
        <w:rPr>
          <w:rFonts w:hint="eastAsia" w:ascii="宋体" w:hAnsi="宋体" w:eastAsia="宋体" w:cs="Times New Roman"/>
          <w:snapToGrid/>
          <w:kern w:val="2"/>
          <w:szCs w:val="21"/>
          <w:lang w:val="en-US" w:eastAsia="zh-CN"/>
        </w:rPr>
        <w:t>9</w:t>
      </w:r>
      <w:r>
        <w:rPr>
          <w:rFonts w:hint="eastAsia" w:ascii="宋体" w:hAnsi="宋体" w:eastAsia="宋体" w:cs="Times New Roman"/>
          <w:snapToGrid/>
          <w:kern w:val="2"/>
          <w:szCs w:val="21"/>
          <w:lang w:eastAsia="zh-CN"/>
        </w:rPr>
        <w:t>月</w:t>
      </w:r>
      <w:r>
        <w:rPr>
          <w:rFonts w:hint="eastAsia" w:ascii="宋体" w:hAnsi="宋体" w:eastAsia="宋体" w:cs="Times New Roman"/>
          <w:snapToGrid/>
          <w:kern w:val="2"/>
          <w:szCs w:val="21"/>
          <w:lang w:val="en-US" w:eastAsia="zh-CN"/>
        </w:rPr>
        <w:t>11</w:t>
      </w:r>
      <w:r>
        <w:rPr>
          <w:rFonts w:hint="eastAsia" w:ascii="宋体" w:hAnsi="宋体" w:eastAsia="宋体" w:cs="Times New Roman"/>
          <w:snapToGrid/>
          <w:kern w:val="2"/>
          <w:szCs w:val="21"/>
          <w:lang w:eastAsia="zh-CN"/>
        </w:rPr>
        <w:t>日 09:30（北京时间）</w:t>
      </w:r>
    </w:p>
    <w:p w14:paraId="73B00FA8">
      <w:pPr>
        <w:widowControl w:val="0"/>
        <w:kinsoku/>
        <w:autoSpaceDE/>
        <w:autoSpaceDN/>
        <w:adjustRightInd w:val="0"/>
        <w:snapToGrid w:val="0"/>
        <w:spacing w:line="360" w:lineRule="auto"/>
        <w:ind w:firstLine="420" w:firstLineChars="200"/>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2、提交投标文件地点：岳阳市公共资源交易中心电子交易平台</w:t>
      </w:r>
    </w:p>
    <w:p w14:paraId="282C0E91">
      <w:pPr>
        <w:widowControl w:val="0"/>
        <w:kinsoku/>
        <w:autoSpaceDE/>
        <w:autoSpaceDN/>
        <w:adjustRightInd w:val="0"/>
        <w:snapToGrid w:val="0"/>
        <w:spacing w:line="360" w:lineRule="auto"/>
        <w:ind w:firstLine="420" w:firstLineChars="200"/>
        <w:jc w:val="both"/>
        <w:textAlignment w:val="auto"/>
        <w:rPr>
          <w:rFonts w:hint="eastAsia"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3、开标时间：2025年</w:t>
      </w:r>
      <w:r>
        <w:rPr>
          <w:rFonts w:hint="eastAsia" w:ascii="宋体" w:hAnsi="宋体" w:eastAsia="宋体" w:cs="Times New Roman"/>
          <w:snapToGrid/>
          <w:kern w:val="2"/>
          <w:szCs w:val="21"/>
          <w:lang w:val="en-US" w:eastAsia="zh-CN"/>
        </w:rPr>
        <w:t xml:space="preserve"> 9</w:t>
      </w:r>
      <w:r>
        <w:rPr>
          <w:rFonts w:hint="eastAsia" w:ascii="宋体" w:hAnsi="宋体" w:eastAsia="宋体" w:cs="Times New Roman"/>
          <w:snapToGrid/>
          <w:kern w:val="2"/>
          <w:szCs w:val="21"/>
          <w:lang w:eastAsia="zh-CN"/>
        </w:rPr>
        <w:t>月</w:t>
      </w:r>
      <w:r>
        <w:rPr>
          <w:rFonts w:hint="eastAsia" w:ascii="宋体" w:hAnsi="宋体" w:eastAsia="宋体" w:cs="Times New Roman"/>
          <w:snapToGrid/>
          <w:kern w:val="2"/>
          <w:szCs w:val="21"/>
          <w:lang w:val="en-US" w:eastAsia="zh-CN"/>
        </w:rPr>
        <w:t>11</w:t>
      </w:r>
      <w:r>
        <w:rPr>
          <w:rFonts w:hint="eastAsia" w:ascii="宋体" w:hAnsi="宋体" w:eastAsia="宋体" w:cs="Times New Roman"/>
          <w:snapToGrid/>
          <w:kern w:val="2"/>
          <w:szCs w:val="21"/>
          <w:lang w:eastAsia="zh-CN"/>
        </w:rPr>
        <w:t>日 09:30</w:t>
      </w:r>
    </w:p>
    <w:p w14:paraId="52B155A1">
      <w:pPr>
        <w:widowControl w:val="0"/>
        <w:kinsoku/>
        <w:autoSpaceDE/>
        <w:autoSpaceDN/>
        <w:adjustRightInd w:val="0"/>
        <w:snapToGrid w:val="0"/>
        <w:spacing w:line="360" w:lineRule="auto"/>
        <w:ind w:firstLine="420" w:firstLineChars="200"/>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4、开标地点：岳阳</w:t>
      </w:r>
      <w:bookmarkStart w:id="170" w:name="_GoBack"/>
      <w:bookmarkEnd w:id="170"/>
      <w:r>
        <w:rPr>
          <w:rFonts w:hint="eastAsia" w:ascii="宋体" w:hAnsi="宋体" w:eastAsia="宋体" w:cs="Times New Roman"/>
          <w:snapToGrid/>
          <w:kern w:val="2"/>
          <w:szCs w:val="21"/>
          <w:lang w:eastAsia="zh-CN"/>
        </w:rPr>
        <w:t>市公共资源交易中心。</w:t>
      </w:r>
    </w:p>
    <w:p w14:paraId="3379691D">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bookmarkStart w:id="84" w:name="_Toc24943"/>
      <w:bookmarkStart w:id="85" w:name="_Toc26198"/>
      <w:bookmarkStart w:id="86" w:name="_Toc10108"/>
      <w:bookmarkStart w:id="87" w:name="_Toc13050"/>
      <w:bookmarkStart w:id="88" w:name="_Toc14867"/>
      <w:bookmarkStart w:id="89" w:name="_Toc13878"/>
      <w:bookmarkStart w:id="90" w:name="_Toc31651"/>
      <w:bookmarkStart w:id="91" w:name="_Toc8623"/>
      <w:bookmarkStart w:id="92" w:name="_Toc16480"/>
      <w:bookmarkStart w:id="93" w:name="_Toc3263"/>
      <w:r>
        <w:rPr>
          <w:rFonts w:hint="eastAsia" w:ascii="宋体" w:hAnsi="宋体" w:eastAsia="宋体" w:cs="Times New Roman"/>
          <w:b/>
          <w:snapToGrid/>
          <w:kern w:val="2"/>
          <w:szCs w:val="21"/>
          <w:lang w:eastAsia="zh-CN"/>
        </w:rPr>
        <w:t>七、公告期限：</w:t>
      </w:r>
      <w:bookmarkEnd w:id="84"/>
      <w:bookmarkEnd w:id="85"/>
      <w:bookmarkEnd w:id="86"/>
      <w:bookmarkEnd w:id="87"/>
      <w:bookmarkEnd w:id="88"/>
      <w:bookmarkEnd w:id="89"/>
      <w:bookmarkEnd w:id="90"/>
      <w:bookmarkEnd w:id="91"/>
      <w:bookmarkEnd w:id="92"/>
      <w:bookmarkEnd w:id="93"/>
    </w:p>
    <w:p w14:paraId="4E6CDC7C">
      <w:pPr>
        <w:widowControl w:val="0"/>
        <w:kinsoku/>
        <w:autoSpaceDE/>
        <w:autoSpaceDN/>
        <w:adjustRightInd w:val="0"/>
        <w:snapToGrid w:val="0"/>
        <w:spacing w:line="360" w:lineRule="auto"/>
        <w:ind w:firstLine="420" w:firstLineChars="200"/>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1、本招标公告在中国湖南政府采购网（www.ccgp-hunan.gov.cn）发布。公告期限从本招标公告发布之日起5个工作日。</w:t>
      </w:r>
    </w:p>
    <w:p w14:paraId="1CEF32B5">
      <w:pPr>
        <w:widowControl w:val="0"/>
        <w:kinsoku/>
        <w:autoSpaceDE/>
        <w:autoSpaceDN/>
        <w:adjustRightInd w:val="0"/>
        <w:snapToGrid w:val="0"/>
        <w:spacing w:line="360" w:lineRule="auto"/>
        <w:ind w:firstLine="420" w:firstLineChars="200"/>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2、在其他媒体发布的招标公告，公告内容以本招标公告指定媒体发布的公告为准；公告期限自本招标公告指定媒体最先发布公告之日起算。</w:t>
      </w:r>
    </w:p>
    <w:p w14:paraId="0FF9AC0E">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bookmarkStart w:id="94" w:name="_Toc19053"/>
      <w:bookmarkStart w:id="95" w:name="_Toc24058"/>
      <w:bookmarkStart w:id="96" w:name="_Toc19746"/>
      <w:bookmarkStart w:id="97" w:name="_Toc7262"/>
      <w:bookmarkStart w:id="98" w:name="_Toc26480"/>
      <w:bookmarkStart w:id="99" w:name="_Toc18482"/>
      <w:bookmarkStart w:id="100" w:name="_Toc16352"/>
      <w:bookmarkStart w:id="101" w:name="_Toc25983"/>
      <w:bookmarkStart w:id="102" w:name="_Toc20431"/>
      <w:bookmarkStart w:id="103" w:name="_Toc28193"/>
      <w:r>
        <w:rPr>
          <w:rFonts w:hint="eastAsia" w:ascii="宋体" w:hAnsi="宋体" w:eastAsia="宋体" w:cs="Times New Roman"/>
          <w:b/>
          <w:snapToGrid/>
          <w:kern w:val="2"/>
          <w:szCs w:val="21"/>
          <w:lang w:eastAsia="zh-CN"/>
        </w:rPr>
        <w:t>八、询问及质疑：</w:t>
      </w:r>
      <w:bookmarkEnd w:id="94"/>
      <w:bookmarkEnd w:id="95"/>
      <w:bookmarkEnd w:id="96"/>
      <w:bookmarkEnd w:id="97"/>
      <w:bookmarkEnd w:id="98"/>
      <w:bookmarkEnd w:id="99"/>
      <w:bookmarkEnd w:id="100"/>
      <w:bookmarkEnd w:id="101"/>
      <w:bookmarkEnd w:id="102"/>
      <w:bookmarkEnd w:id="103"/>
    </w:p>
    <w:p w14:paraId="2DF7E002">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Times New Roman"/>
          <w:snapToGrid/>
          <w:kern w:val="2"/>
          <w:szCs w:val="21"/>
          <w:lang w:eastAsia="zh-CN"/>
        </w:rPr>
      </w:pPr>
      <w:bookmarkStart w:id="104" w:name="_Toc5153"/>
      <w:bookmarkStart w:id="105" w:name="_Toc4781"/>
      <w:bookmarkStart w:id="106" w:name="_Toc30476"/>
      <w:bookmarkStart w:id="107" w:name="_Toc18121"/>
      <w:bookmarkStart w:id="108" w:name="_Toc4974"/>
      <w:bookmarkStart w:id="109" w:name="_Toc10549"/>
      <w:bookmarkStart w:id="110" w:name="_Toc29228"/>
      <w:bookmarkStart w:id="111" w:name="_Toc8296"/>
      <w:bookmarkStart w:id="112" w:name="_Toc4699"/>
      <w:bookmarkStart w:id="113" w:name="_Toc18703"/>
      <w:r>
        <w:rPr>
          <w:rFonts w:hint="eastAsia" w:ascii="宋体" w:hAnsi="宋体" w:eastAsia="宋体" w:cs="Times New Roman"/>
          <w:snapToGrid/>
          <w:kern w:val="2"/>
          <w:szCs w:val="21"/>
          <w:lang w:eastAsia="zh-CN"/>
        </w:rPr>
        <w:t>1、投标人对政府采购活动事项如有疑问的，可以向采购人、采购代理机构提出询问。采购人、采购代理机构将在3个工作日内作出答复。</w:t>
      </w:r>
    </w:p>
    <w:p w14:paraId="2BA1167B">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2、投标人对电子交易平台办理CA证书、操作等如有疑问，请咨询电子交易平台服务机构。</w:t>
      </w:r>
    </w:p>
    <w:p w14:paraId="420B6121">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2024〕67号)规定，以纸质书面形式向采购人、采购代理机构提出质疑。</w:t>
      </w:r>
    </w:p>
    <w:p w14:paraId="11089EA4">
      <w:pPr>
        <w:widowControl w:val="0"/>
        <w:kinsoku/>
        <w:autoSpaceDE/>
        <w:autoSpaceDN/>
        <w:adjustRightInd w:val="0"/>
        <w:snapToGrid w:val="0"/>
        <w:spacing w:line="360" w:lineRule="auto"/>
        <w:ind w:firstLine="422" w:firstLineChars="200"/>
        <w:jc w:val="both"/>
        <w:textAlignment w:val="auto"/>
        <w:outlineLvl w:val="1"/>
        <w:rPr>
          <w:rFonts w:ascii="宋体" w:hAnsi="宋体" w:eastAsia="宋体" w:cs="Times New Roman"/>
          <w:b/>
          <w:snapToGrid/>
          <w:kern w:val="2"/>
          <w:szCs w:val="21"/>
          <w:lang w:eastAsia="zh-CN"/>
        </w:rPr>
      </w:pPr>
      <w:r>
        <w:rPr>
          <w:rFonts w:hint="eastAsia" w:ascii="宋体" w:hAnsi="宋体" w:eastAsia="宋体" w:cs="Times New Roman"/>
          <w:b/>
          <w:snapToGrid/>
          <w:kern w:val="2"/>
          <w:szCs w:val="21"/>
          <w:lang w:eastAsia="zh-CN"/>
        </w:rPr>
        <w:t>九、投标说明</w:t>
      </w:r>
      <w:bookmarkEnd w:id="104"/>
      <w:r>
        <w:rPr>
          <w:rFonts w:hint="eastAsia" w:ascii="宋体" w:hAnsi="宋体" w:eastAsia="宋体" w:cs="Times New Roman"/>
          <w:b/>
          <w:snapToGrid/>
          <w:kern w:val="2"/>
          <w:szCs w:val="21"/>
          <w:lang w:eastAsia="zh-CN"/>
        </w:rPr>
        <w:t>：</w:t>
      </w:r>
      <w:bookmarkEnd w:id="105"/>
      <w:bookmarkEnd w:id="106"/>
      <w:bookmarkEnd w:id="107"/>
      <w:bookmarkEnd w:id="108"/>
      <w:bookmarkEnd w:id="109"/>
      <w:bookmarkEnd w:id="110"/>
      <w:bookmarkEnd w:id="111"/>
      <w:bookmarkEnd w:id="112"/>
      <w:bookmarkEnd w:id="113"/>
    </w:p>
    <w:p w14:paraId="13C03CB0">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Times New Roman"/>
          <w:snapToGrid/>
          <w:kern w:val="2"/>
          <w:szCs w:val="21"/>
          <w:lang w:eastAsia="zh-CN"/>
        </w:rPr>
      </w:pPr>
      <w:bookmarkStart w:id="114" w:name="_Toc12180"/>
      <w:bookmarkStart w:id="115" w:name="_Toc26621"/>
      <w:bookmarkStart w:id="116" w:name="_Toc17946"/>
      <w:bookmarkStart w:id="117" w:name="_Toc19149"/>
      <w:bookmarkStart w:id="118" w:name="_Toc325"/>
      <w:bookmarkStart w:id="119" w:name="_Toc7802"/>
      <w:bookmarkStart w:id="120" w:name="_Toc20641"/>
      <w:bookmarkStart w:id="121" w:name="_Toc13108"/>
      <w:bookmarkStart w:id="122" w:name="_Toc31854"/>
      <w:bookmarkStart w:id="123" w:name="_Toc21331"/>
      <w:r>
        <w:rPr>
          <w:rFonts w:hint="eastAsia" w:ascii="宋体" w:hAnsi="宋体" w:eastAsia="宋体" w:cs="Times New Roman"/>
          <w:snapToGrid/>
          <w:kern w:val="2"/>
          <w:szCs w:val="21"/>
          <w:lang w:eastAsia="zh-CN"/>
        </w:rPr>
        <w:t xml:space="preserve"> </w:t>
      </w:r>
      <w:bookmarkStart w:id="124" w:name="_Toc429"/>
      <w:r>
        <w:rPr>
          <w:rFonts w:hint="eastAsia" w:ascii="宋体" w:hAnsi="宋体" w:eastAsia="宋体" w:cs="Times New Roman"/>
          <w:snapToGrid/>
          <w:kern w:val="2"/>
          <w:szCs w:val="21"/>
          <w:lang w:eastAsia="zh-CN"/>
        </w:rPr>
        <w:t>1、本公告选项：</w:t>
      </w:r>
      <w:bookmarkEnd w:id="124"/>
      <w:r>
        <w:rPr>
          <w:rFonts w:hint="eastAsia" w:ascii="宋体" w:hAnsi="宋体" w:eastAsia="宋体" w:cs="Times New Roman"/>
          <w:snapToGrid/>
          <w:kern w:val="2"/>
          <w:szCs w:val="21"/>
          <w:lang w:eastAsia="zh-CN"/>
        </w:rPr>
        <w:drawing>
          <wp:inline distT="0" distB="0" distL="114300" distR="114300">
            <wp:extent cx="254000" cy="203200"/>
            <wp:effectExtent l="0" t="0" r="12700" b="6350"/>
            <wp:docPr id="3" name="图片 3" descr="wp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ps20"/>
                    <pic:cNvPicPr>
                      <a:picLocks noChangeAspect="1"/>
                    </pic:cNvPicPr>
                  </pic:nvPicPr>
                  <pic:blipFill>
                    <a:blip r:embed="rId130"/>
                    <a:stretch>
                      <a:fillRect/>
                    </a:stretch>
                  </pic:blipFill>
                  <pic:spPr>
                    <a:xfrm>
                      <a:off x="0" y="0"/>
                      <a:ext cx="254000" cy="203200"/>
                    </a:xfrm>
                    <a:prstGeom prst="rect">
                      <a:avLst/>
                    </a:prstGeom>
                    <a:noFill/>
                    <a:ln>
                      <a:noFill/>
                    </a:ln>
                  </pic:spPr>
                </pic:pic>
              </a:graphicData>
            </a:graphic>
          </wp:inline>
        </w:drawing>
      </w:r>
      <w:r>
        <w:rPr>
          <w:rFonts w:hint="eastAsia" w:ascii="宋体" w:hAnsi="宋体" w:eastAsia="宋体" w:cs="Times New Roman"/>
          <w:snapToGrid/>
          <w:kern w:val="2"/>
          <w:szCs w:val="21"/>
          <w:lang w:eastAsia="zh-CN"/>
        </w:rPr>
        <w:t>表示选择，</w:t>
      </w:r>
      <w:r>
        <w:rPr>
          <w:rFonts w:hint="eastAsia" w:ascii="宋体" w:hAnsi="宋体" w:eastAsia="宋体" w:cs="Times New Roman"/>
          <w:snapToGrid/>
          <w:kern w:val="2"/>
          <w:szCs w:val="21"/>
          <w:lang w:eastAsia="zh-CN"/>
        </w:rPr>
        <w:drawing>
          <wp:inline distT="0" distB="0" distL="114300" distR="114300">
            <wp:extent cx="254000" cy="203200"/>
            <wp:effectExtent l="0" t="0" r="12700" b="6350"/>
            <wp:docPr id="2" name="图片 4" descr="wps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wps21"/>
                    <pic:cNvPicPr>
                      <a:picLocks noChangeAspect="1"/>
                    </pic:cNvPicPr>
                  </pic:nvPicPr>
                  <pic:blipFill>
                    <a:blip r:embed="rId131"/>
                    <a:stretch>
                      <a:fillRect/>
                    </a:stretch>
                  </pic:blipFill>
                  <pic:spPr>
                    <a:xfrm>
                      <a:off x="0" y="0"/>
                      <a:ext cx="254000" cy="203200"/>
                    </a:xfrm>
                    <a:prstGeom prst="rect">
                      <a:avLst/>
                    </a:prstGeom>
                    <a:noFill/>
                    <a:ln>
                      <a:noFill/>
                    </a:ln>
                  </pic:spPr>
                </pic:pic>
              </a:graphicData>
            </a:graphic>
          </wp:inline>
        </w:drawing>
      </w:r>
      <w:r>
        <w:rPr>
          <w:rFonts w:hint="eastAsia" w:ascii="宋体" w:hAnsi="宋体" w:eastAsia="宋体" w:cs="Times New Roman"/>
          <w:snapToGrid/>
          <w:kern w:val="2"/>
          <w:szCs w:val="21"/>
          <w:lang w:eastAsia="zh-CN"/>
        </w:rPr>
        <w:t>表示未选择。</w:t>
      </w:r>
    </w:p>
    <w:p w14:paraId="0D8D3322">
      <w:pPr>
        <w:widowControl w:val="0"/>
        <w:kinsoku/>
        <w:autoSpaceDE/>
        <w:autoSpaceDN/>
        <w:adjustRightInd w:val="0"/>
        <w:snapToGrid w:val="0"/>
        <w:spacing w:line="360" w:lineRule="auto"/>
        <w:ind w:firstLine="420" w:firstLineChars="200"/>
        <w:jc w:val="both"/>
        <w:textAlignment w:val="auto"/>
        <w:outlineLvl w:val="1"/>
        <w:rPr>
          <w:rFonts w:hint="eastAsia"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2、投标人参与政府采购活动，无需向采购人、代理机构、交易平台缴纳任何费用。</w:t>
      </w:r>
    </w:p>
    <w:p w14:paraId="2F7B7BBF">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r>
        <w:rPr>
          <w:rFonts w:hint="eastAsia" w:ascii="宋体" w:hAnsi="宋体" w:eastAsia="宋体" w:cs="Times New Roman"/>
          <w:b/>
          <w:snapToGrid/>
          <w:kern w:val="2"/>
          <w:szCs w:val="21"/>
          <w:lang w:eastAsia="zh-CN"/>
        </w:rPr>
        <w:t>十、采购项目联系人姓名和电话</w:t>
      </w:r>
      <w:bookmarkEnd w:id="114"/>
      <w:r>
        <w:rPr>
          <w:rFonts w:hint="eastAsia" w:ascii="宋体" w:hAnsi="宋体" w:eastAsia="宋体" w:cs="Times New Roman"/>
          <w:b/>
          <w:snapToGrid/>
          <w:kern w:val="2"/>
          <w:szCs w:val="21"/>
          <w:lang w:eastAsia="zh-CN"/>
        </w:rPr>
        <w:t>：</w:t>
      </w:r>
      <w:bookmarkEnd w:id="115"/>
      <w:bookmarkEnd w:id="116"/>
      <w:bookmarkEnd w:id="117"/>
      <w:bookmarkEnd w:id="118"/>
      <w:bookmarkEnd w:id="119"/>
      <w:bookmarkEnd w:id="120"/>
      <w:bookmarkEnd w:id="121"/>
      <w:bookmarkEnd w:id="122"/>
      <w:bookmarkEnd w:id="123"/>
    </w:p>
    <w:p w14:paraId="5DB6D017">
      <w:pPr>
        <w:widowControl w:val="0"/>
        <w:kinsoku/>
        <w:autoSpaceDE/>
        <w:autoSpaceDN/>
        <w:adjustRightInd/>
        <w:snapToGrid/>
        <w:spacing w:line="360" w:lineRule="auto"/>
        <w:ind w:firstLine="420" w:firstLineChars="200"/>
        <w:jc w:val="both"/>
        <w:textAlignment w:val="auto"/>
        <w:rPr>
          <w:rFonts w:ascii="宋体" w:hAnsi="宋体" w:eastAsia="宋体" w:cs="宋体"/>
          <w:snapToGrid/>
          <w:kern w:val="2"/>
          <w:szCs w:val="21"/>
          <w:lang w:eastAsia="zh-CN"/>
        </w:rPr>
      </w:pPr>
      <w:r>
        <w:rPr>
          <w:rFonts w:hint="eastAsia" w:ascii="宋体" w:hAnsi="宋体" w:eastAsia="宋体" w:cs="宋体"/>
          <w:snapToGrid/>
          <w:kern w:val="2"/>
          <w:szCs w:val="21"/>
          <w:lang w:eastAsia="zh-CN"/>
        </w:rPr>
        <w:t>采购人名称：华容县二人民医院</w:t>
      </w:r>
    </w:p>
    <w:p w14:paraId="63A4197D">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联系人：陈先生    </w:t>
      </w:r>
    </w:p>
    <w:p w14:paraId="5D0D935E">
      <w:pPr>
        <w:widowControl w:val="0"/>
        <w:kinsoku/>
        <w:autoSpaceDE/>
        <w:autoSpaceDN/>
        <w:adjustRightInd/>
        <w:snapToGrid/>
        <w:spacing w:line="360" w:lineRule="auto"/>
        <w:ind w:firstLine="420" w:firstLineChars="200"/>
        <w:jc w:val="both"/>
        <w:textAlignment w:val="auto"/>
        <w:rPr>
          <w:rFonts w:ascii="宋体" w:hAnsi="宋体" w:eastAsia="宋体" w:cs="宋体"/>
          <w:snapToGrid/>
          <w:kern w:val="2"/>
          <w:szCs w:val="21"/>
          <w:lang w:eastAsia="zh-CN"/>
        </w:rPr>
      </w:pPr>
      <w:r>
        <w:rPr>
          <w:rFonts w:hint="eastAsia" w:ascii="宋体" w:hAnsi="宋体" w:eastAsia="宋体" w:cs="宋体"/>
          <w:snapToGrid/>
          <w:kern w:val="2"/>
          <w:szCs w:val="21"/>
          <w:lang w:eastAsia="zh-CN"/>
        </w:rPr>
        <w:t>电  话：19373090110</w:t>
      </w:r>
    </w:p>
    <w:p w14:paraId="2F4018AF">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bookmarkStart w:id="125" w:name="_Toc12598"/>
      <w:bookmarkStart w:id="126" w:name="_Toc26028"/>
      <w:bookmarkStart w:id="127" w:name="_Toc26053"/>
      <w:bookmarkStart w:id="128" w:name="_Toc15513"/>
      <w:bookmarkStart w:id="129" w:name="_Toc10252"/>
      <w:bookmarkStart w:id="130" w:name="_Toc5398"/>
      <w:bookmarkStart w:id="131" w:name="_Toc25457"/>
      <w:bookmarkStart w:id="132" w:name="_Toc7727"/>
      <w:bookmarkStart w:id="133" w:name="_Toc26430"/>
      <w:bookmarkStart w:id="134" w:name="_Toc25267"/>
      <w:r>
        <w:rPr>
          <w:rFonts w:hint="eastAsia" w:ascii="宋体" w:hAnsi="宋体" w:eastAsia="宋体" w:cs="Times New Roman"/>
          <w:b/>
          <w:snapToGrid/>
          <w:kern w:val="2"/>
          <w:szCs w:val="21"/>
          <w:lang w:eastAsia="zh-CN"/>
        </w:rPr>
        <w:t>十一、采购人、采购代理机构的名称、地址和联系方法</w:t>
      </w:r>
      <w:bookmarkEnd w:id="125"/>
      <w:r>
        <w:rPr>
          <w:rFonts w:hint="eastAsia" w:ascii="宋体" w:hAnsi="宋体" w:eastAsia="宋体" w:cs="Times New Roman"/>
          <w:b/>
          <w:snapToGrid/>
          <w:kern w:val="2"/>
          <w:szCs w:val="21"/>
          <w:lang w:eastAsia="zh-CN"/>
        </w:rPr>
        <w:t>：</w:t>
      </w:r>
      <w:bookmarkEnd w:id="126"/>
      <w:bookmarkEnd w:id="127"/>
      <w:bookmarkEnd w:id="128"/>
      <w:bookmarkEnd w:id="129"/>
      <w:bookmarkEnd w:id="130"/>
      <w:bookmarkEnd w:id="131"/>
      <w:bookmarkEnd w:id="132"/>
      <w:bookmarkEnd w:id="133"/>
      <w:bookmarkEnd w:id="134"/>
    </w:p>
    <w:p w14:paraId="1C8227DD">
      <w:pPr>
        <w:widowControl w:val="0"/>
        <w:kinsoku/>
        <w:autoSpaceDE/>
        <w:autoSpaceDN/>
        <w:adjustRightInd w:val="0"/>
        <w:snapToGrid w:val="0"/>
        <w:spacing w:line="360" w:lineRule="auto"/>
        <w:ind w:firstLine="413" w:firstLineChars="196"/>
        <w:jc w:val="both"/>
        <w:textAlignment w:val="auto"/>
        <w:outlineLvl w:val="2"/>
        <w:rPr>
          <w:rFonts w:ascii="宋体" w:hAnsi="宋体" w:eastAsia="宋体" w:cs="Times New Roman"/>
          <w:b/>
          <w:bCs/>
          <w:snapToGrid/>
          <w:kern w:val="2"/>
          <w:szCs w:val="21"/>
          <w:lang w:eastAsia="zh-CN"/>
        </w:rPr>
      </w:pPr>
      <w:bookmarkStart w:id="135" w:name="_Toc24868"/>
      <w:bookmarkStart w:id="136" w:name="_Toc1474"/>
      <w:bookmarkStart w:id="137" w:name="_Toc12587"/>
      <w:bookmarkStart w:id="138" w:name="_Toc16355"/>
      <w:r>
        <w:rPr>
          <w:rFonts w:hint="eastAsia" w:ascii="宋体" w:hAnsi="宋体" w:eastAsia="宋体" w:cs="Times New Roman"/>
          <w:b/>
          <w:bCs/>
          <w:snapToGrid/>
          <w:kern w:val="2"/>
          <w:szCs w:val="21"/>
          <w:lang w:eastAsia="zh-CN"/>
        </w:rPr>
        <w:t>1</w:t>
      </w:r>
      <w:r>
        <w:rPr>
          <w:rFonts w:hint="eastAsia" w:ascii="宋体" w:hAnsi="宋体" w:eastAsia="宋体" w:cs="Times New Roman"/>
          <w:snapToGrid/>
          <w:kern w:val="2"/>
          <w:szCs w:val="21"/>
          <w:lang w:eastAsia="zh-CN"/>
        </w:rPr>
        <w:t>、</w:t>
      </w:r>
      <w:r>
        <w:rPr>
          <w:rFonts w:hint="eastAsia" w:ascii="宋体" w:hAnsi="宋体" w:eastAsia="宋体" w:cs="Times New Roman"/>
          <w:b/>
          <w:bCs/>
          <w:snapToGrid/>
          <w:kern w:val="2"/>
          <w:szCs w:val="21"/>
          <w:lang w:eastAsia="zh-CN"/>
        </w:rPr>
        <w:t>采购人信息</w:t>
      </w:r>
      <w:bookmarkEnd w:id="135"/>
      <w:bookmarkEnd w:id="136"/>
      <w:bookmarkEnd w:id="137"/>
      <w:bookmarkEnd w:id="138"/>
    </w:p>
    <w:p w14:paraId="2715309D">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（1）采购人名称：华容县二人民医院</w:t>
      </w:r>
    </w:p>
    <w:p w14:paraId="3E045665">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 xml:space="preserve">（2）联系人：陈先生    </w:t>
      </w:r>
    </w:p>
    <w:p w14:paraId="798088FD">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（3）地  址：华容县509省道</w:t>
      </w:r>
    </w:p>
    <w:p w14:paraId="6711E24B">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（4）电  话：19373090110</w:t>
      </w:r>
    </w:p>
    <w:p w14:paraId="5785D181">
      <w:pPr>
        <w:widowControl w:val="0"/>
        <w:kinsoku/>
        <w:autoSpaceDE/>
        <w:autoSpaceDN/>
        <w:adjustRightInd w:val="0"/>
        <w:snapToGrid w:val="0"/>
        <w:spacing w:line="360" w:lineRule="auto"/>
        <w:ind w:firstLine="413" w:firstLineChars="196"/>
        <w:jc w:val="both"/>
        <w:textAlignment w:val="auto"/>
        <w:outlineLvl w:val="2"/>
        <w:rPr>
          <w:rFonts w:ascii="宋体" w:hAnsi="宋体" w:eastAsia="宋体" w:cs="Times New Roman"/>
          <w:b/>
          <w:bCs/>
          <w:snapToGrid/>
          <w:kern w:val="2"/>
          <w:szCs w:val="21"/>
          <w:lang w:eastAsia="zh-CN"/>
        </w:rPr>
      </w:pPr>
      <w:bookmarkStart w:id="139" w:name="_Toc19057"/>
      <w:bookmarkStart w:id="140" w:name="_Toc9049"/>
      <w:bookmarkStart w:id="141" w:name="_Toc8486"/>
      <w:bookmarkStart w:id="142" w:name="_Toc29821"/>
      <w:r>
        <w:rPr>
          <w:rFonts w:hint="eastAsia" w:ascii="宋体" w:hAnsi="宋体" w:eastAsia="宋体" w:cs="Times New Roman"/>
          <w:b/>
          <w:bCs/>
          <w:snapToGrid/>
          <w:kern w:val="2"/>
          <w:szCs w:val="21"/>
          <w:lang w:eastAsia="zh-CN"/>
        </w:rPr>
        <w:t>2</w:t>
      </w:r>
      <w:r>
        <w:rPr>
          <w:rFonts w:hint="eastAsia" w:ascii="宋体" w:hAnsi="宋体" w:eastAsia="宋体" w:cs="Times New Roman"/>
          <w:snapToGrid/>
          <w:kern w:val="2"/>
          <w:szCs w:val="21"/>
          <w:lang w:eastAsia="zh-CN"/>
        </w:rPr>
        <w:t>、</w:t>
      </w:r>
      <w:r>
        <w:rPr>
          <w:rFonts w:hint="eastAsia" w:ascii="宋体" w:hAnsi="宋体" w:eastAsia="宋体" w:cs="Times New Roman"/>
          <w:b/>
          <w:bCs/>
          <w:snapToGrid/>
          <w:kern w:val="2"/>
          <w:szCs w:val="21"/>
          <w:lang w:eastAsia="zh-CN"/>
        </w:rPr>
        <w:t>采购代理机构信息</w:t>
      </w:r>
      <w:bookmarkEnd w:id="139"/>
      <w:bookmarkEnd w:id="140"/>
      <w:bookmarkEnd w:id="141"/>
      <w:bookmarkEnd w:id="142"/>
    </w:p>
    <w:p w14:paraId="31A0A999">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Times New Roman"/>
          <w:snapToGrid/>
          <w:kern w:val="2"/>
          <w:szCs w:val="21"/>
          <w:lang w:eastAsia="zh-CN"/>
        </w:rPr>
        <w:t>（1）</w:t>
      </w:r>
      <w:r>
        <w:rPr>
          <w:rFonts w:hint="eastAsia" w:ascii="宋体" w:hAnsi="宋体" w:eastAsia="宋体" w:cs="宋体"/>
          <w:snapToGrid/>
          <w:kern w:val="2"/>
          <w:szCs w:val="21"/>
          <w:lang w:eastAsia="zh-CN"/>
        </w:rPr>
        <w:t>采购代理机构名称：湖南天辉工程项目管理有限公司    </w:t>
      </w:r>
    </w:p>
    <w:p w14:paraId="36334A55">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Times New Roman"/>
          <w:snapToGrid/>
          <w:kern w:val="2"/>
          <w:szCs w:val="21"/>
          <w:lang w:eastAsia="zh-CN"/>
        </w:rPr>
        <w:t>（2）</w:t>
      </w:r>
      <w:r>
        <w:rPr>
          <w:rFonts w:hint="eastAsia" w:ascii="宋体" w:hAnsi="宋体" w:eastAsia="宋体" w:cs="宋体"/>
          <w:snapToGrid/>
          <w:kern w:val="2"/>
          <w:szCs w:val="21"/>
          <w:lang w:eastAsia="zh-CN"/>
        </w:rPr>
        <w:t>地  址：岳阳市岳阳楼区新路口九盛家居博览中心9楼916室</w:t>
      </w:r>
    </w:p>
    <w:p w14:paraId="6E5B258B">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Times New Roman"/>
          <w:snapToGrid/>
          <w:kern w:val="2"/>
          <w:szCs w:val="21"/>
          <w:lang w:eastAsia="zh-CN"/>
        </w:rPr>
        <w:t>（3）</w:t>
      </w:r>
      <w:r>
        <w:rPr>
          <w:rFonts w:hint="eastAsia" w:ascii="宋体" w:hAnsi="宋体" w:eastAsia="宋体" w:cs="宋体"/>
          <w:snapToGrid/>
          <w:kern w:val="2"/>
          <w:szCs w:val="21"/>
          <w:lang w:eastAsia="zh-CN"/>
        </w:rPr>
        <w:t xml:space="preserve">联系人：方女士        </w:t>
      </w:r>
    </w:p>
    <w:p w14:paraId="2EE07AE7">
      <w:pPr>
        <w:widowControl w:val="0"/>
        <w:kinsoku/>
        <w:autoSpaceDE/>
        <w:autoSpaceDN/>
        <w:adjustRightInd/>
        <w:snapToGrid/>
        <w:spacing w:line="360" w:lineRule="auto"/>
        <w:ind w:firstLine="420" w:firstLineChars="200"/>
        <w:jc w:val="both"/>
        <w:textAlignment w:val="auto"/>
        <w:rPr>
          <w:rFonts w:hint="default" w:ascii="宋体" w:hAnsi="宋体" w:eastAsia="宋体" w:cs="宋体"/>
          <w:snapToGrid/>
          <w:color w:val="000000" w:themeColor="text1"/>
          <w:kern w:val="2"/>
          <w:szCs w:val="21"/>
          <w:lang w:val="en-US" w:eastAsia="zh-CN"/>
          <w14:textFill>
            <w14:solidFill>
              <w14:schemeClr w14:val="tx1"/>
            </w14:solidFill>
          </w14:textFill>
        </w:rPr>
      </w:pPr>
      <w:r>
        <w:rPr>
          <w:rFonts w:hint="eastAsia" w:ascii="宋体" w:hAnsi="宋体" w:eastAsia="宋体" w:cs="Times New Roman"/>
          <w:snapToGrid/>
          <w:color w:val="000000" w:themeColor="text1"/>
          <w:kern w:val="2"/>
          <w:szCs w:val="21"/>
          <w:lang w:eastAsia="zh-CN"/>
          <w14:textFill>
            <w14:solidFill>
              <w14:schemeClr w14:val="tx1"/>
            </w14:solidFill>
          </w14:textFill>
        </w:rPr>
        <w:t>（4）</w:t>
      </w:r>
      <w:r>
        <w:rPr>
          <w:rFonts w:hint="eastAsia" w:ascii="宋体" w:hAnsi="宋体" w:eastAsia="宋体" w:cs="宋体"/>
          <w:snapToGrid/>
          <w:color w:val="000000" w:themeColor="text1"/>
          <w:kern w:val="2"/>
          <w:szCs w:val="21"/>
          <w:lang w:eastAsia="zh-CN"/>
          <w14:textFill>
            <w14:solidFill>
              <w14:schemeClr w14:val="tx1"/>
            </w14:solidFill>
          </w14:textFill>
        </w:rPr>
        <w:t>电话及邮箱：</w:t>
      </w:r>
      <w:r>
        <w:rPr>
          <w:rFonts w:hint="eastAsia" w:ascii="宋体" w:hAnsi="宋体" w:eastAsia="宋体" w:cs="宋体"/>
          <w:snapToGrid/>
          <w:color w:val="000000" w:themeColor="text1"/>
          <w:kern w:val="2"/>
          <w:szCs w:val="21"/>
          <w:lang w:val="en-US" w:eastAsia="zh-CN"/>
          <w14:textFill>
            <w14:solidFill>
              <w14:schemeClr w14:val="tx1"/>
            </w14:solidFill>
          </w14:textFill>
        </w:rPr>
        <w:t>0730-8289356</w:t>
      </w:r>
    </w:p>
    <w:p w14:paraId="47D50D3F">
      <w:pPr>
        <w:pStyle w:val="11"/>
        <w:kinsoku/>
        <w:autoSpaceDE/>
        <w:autoSpaceDN/>
        <w:adjustRightInd/>
        <w:snapToGrid/>
        <w:spacing w:line="360" w:lineRule="auto"/>
        <w:ind w:firstLine="422"/>
        <w:textAlignment w:val="auto"/>
        <w:outlineLvl w:val="2"/>
        <w:rPr>
          <w:rFonts w:ascii="宋体" w:hAnsi="宋体" w:eastAsia="宋体" w:cs="微软雅黑"/>
          <w:b/>
          <w:bCs/>
          <w:snapToGrid/>
          <w:kern w:val="0"/>
          <w:position w:val="-1"/>
        </w:rPr>
      </w:pPr>
      <w:bookmarkStart w:id="143" w:name="_Toc3325"/>
      <w:bookmarkStart w:id="144" w:name="_Toc21018"/>
      <w:bookmarkStart w:id="145" w:name="_Toc28751"/>
      <w:bookmarkStart w:id="146" w:name="_Toc13684"/>
      <w:r>
        <w:rPr>
          <w:rFonts w:hint="eastAsia" w:ascii="宋体" w:hAnsi="宋体" w:eastAsia="宋体" w:cs="微软雅黑"/>
          <w:b/>
          <w:bCs/>
          <w:snapToGrid/>
          <w:kern w:val="0"/>
          <w:position w:val="-1"/>
        </w:rPr>
        <w:t>3、电子交易平台服务机构信息</w:t>
      </w:r>
      <w:bookmarkEnd w:id="143"/>
      <w:bookmarkEnd w:id="144"/>
      <w:bookmarkEnd w:id="145"/>
      <w:bookmarkEnd w:id="146"/>
    </w:p>
    <w:p w14:paraId="7531940C">
      <w:pPr>
        <w:widowControl w:val="0"/>
        <w:kinsoku/>
        <w:autoSpaceDE/>
        <w:autoSpaceDN/>
        <w:adjustRightInd w:val="0"/>
        <w:snapToGrid w:val="0"/>
        <w:spacing w:line="360" w:lineRule="auto"/>
        <w:ind w:firstLine="411" w:firstLineChars="196"/>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（1）</w:t>
      </w:r>
      <w:r>
        <w:rPr>
          <w:rFonts w:hint="eastAsia" w:ascii="宋体" w:hAnsi="宋体" w:eastAsia="宋体" w:cs="Times New Roman"/>
          <w:bCs/>
          <w:snapToGrid/>
          <w:kern w:val="2"/>
          <w:szCs w:val="21"/>
          <w:lang w:eastAsia="zh-CN"/>
        </w:rPr>
        <w:t>名  称：</w:t>
      </w:r>
      <w:r>
        <w:rPr>
          <w:rFonts w:hint="eastAsia" w:ascii="宋体" w:hAnsi="宋体" w:eastAsia="宋体" w:cs="Times New Roman"/>
          <w:snapToGrid/>
          <w:kern w:val="2"/>
          <w:szCs w:val="21"/>
          <w:lang w:eastAsia="zh-CN"/>
        </w:rPr>
        <w:t>岳阳市公共资源交易中心电子交易平台</w:t>
      </w:r>
    </w:p>
    <w:p w14:paraId="12B28EB9">
      <w:pPr>
        <w:widowControl w:val="0"/>
        <w:kinsoku/>
        <w:autoSpaceDE/>
        <w:autoSpaceDN/>
        <w:adjustRightInd w:val="0"/>
        <w:snapToGrid w:val="0"/>
        <w:spacing w:line="360" w:lineRule="auto"/>
        <w:ind w:firstLine="420" w:firstLineChars="200"/>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（2）联系人：岳阳市公共资源交易中心信息技术部</w:t>
      </w:r>
    </w:p>
    <w:p w14:paraId="1CDDF250">
      <w:pPr>
        <w:widowControl w:val="0"/>
        <w:kinsoku/>
        <w:autoSpaceDE/>
        <w:autoSpaceDN/>
        <w:adjustRightInd w:val="0"/>
        <w:snapToGrid w:val="0"/>
        <w:spacing w:line="360" w:lineRule="auto"/>
        <w:ind w:firstLine="420" w:firstLineChars="200"/>
        <w:jc w:val="both"/>
        <w:textAlignment w:val="auto"/>
        <w:rPr>
          <w:rFonts w:ascii="宋体" w:hAnsi="宋体" w:eastAsia="宋体" w:cs="Times New Roman"/>
          <w:snapToGrid/>
          <w:kern w:val="2"/>
          <w:szCs w:val="21"/>
          <w:lang w:eastAsia="zh-CN"/>
        </w:rPr>
      </w:pPr>
      <w:r>
        <w:rPr>
          <w:rFonts w:hint="eastAsia" w:ascii="宋体" w:hAnsi="宋体" w:eastAsia="宋体" w:cs="Times New Roman"/>
          <w:snapToGrid/>
          <w:kern w:val="2"/>
          <w:szCs w:val="21"/>
          <w:lang w:eastAsia="zh-CN"/>
        </w:rPr>
        <w:t>（3）电  话：</w:t>
      </w:r>
      <w:r>
        <w:rPr>
          <w:rFonts w:hint="eastAsia" w:ascii="宋体" w:hAnsi="宋体" w:eastAsia="宋体" w:cs="宋体"/>
          <w:snapToGrid/>
          <w:kern w:val="2"/>
          <w:szCs w:val="21"/>
          <w:lang w:eastAsia="zh-CN"/>
        </w:rPr>
        <w:t>0730-2966692</w:t>
      </w:r>
    </w:p>
    <w:p w14:paraId="6028F842">
      <w:pPr>
        <w:widowControl w:val="0"/>
        <w:kinsoku/>
        <w:autoSpaceDE/>
        <w:autoSpaceDN/>
        <w:adjustRightInd w:val="0"/>
        <w:snapToGrid w:val="0"/>
        <w:spacing w:line="360" w:lineRule="auto"/>
        <w:ind w:firstLine="420" w:firstLineChars="200"/>
        <w:jc w:val="both"/>
        <w:textAlignment w:val="auto"/>
        <w:rPr>
          <w:rFonts w:hint="eastAsia" w:ascii="宋体" w:hAnsi="宋体" w:eastAsia="宋体" w:cs="Times New Roman"/>
          <w:snapToGrid/>
          <w:kern w:val="2"/>
          <w:szCs w:val="21"/>
          <w:u w:val="single"/>
          <w:lang w:eastAsia="zh-CN"/>
        </w:rPr>
      </w:pPr>
      <w:r>
        <w:rPr>
          <w:rFonts w:hint="eastAsia" w:ascii="宋体" w:hAnsi="宋体" w:eastAsia="宋体" w:cs="Times New Roman"/>
          <w:snapToGrid/>
          <w:kern w:val="2"/>
          <w:szCs w:val="21"/>
          <w:lang w:eastAsia="zh-CN"/>
        </w:rPr>
        <w:t>（4）电子邮箱：</w:t>
      </w:r>
      <w:r>
        <w:rPr>
          <w:rFonts w:hint="eastAsia" w:ascii="宋体" w:hAnsi="宋体" w:eastAsia="宋体" w:cs="Times New Roman"/>
          <w:snapToGrid/>
          <w:kern w:val="2"/>
          <w:szCs w:val="21"/>
          <w:u w:val="single"/>
          <w:lang w:eastAsia="zh-CN"/>
        </w:rPr>
        <w:t xml:space="preserve">   /   </w:t>
      </w:r>
    </w:p>
    <w:p w14:paraId="0AF9091A">
      <w:pPr>
        <w:widowControl w:val="0"/>
        <w:kinsoku/>
        <w:autoSpaceDE/>
        <w:autoSpaceDN/>
        <w:adjustRightInd w:val="0"/>
        <w:snapToGrid w:val="0"/>
        <w:spacing w:line="360" w:lineRule="auto"/>
        <w:ind w:firstLine="422" w:firstLineChars="200"/>
        <w:jc w:val="both"/>
        <w:textAlignment w:val="auto"/>
        <w:outlineLvl w:val="1"/>
        <w:rPr>
          <w:rFonts w:hint="eastAsia" w:ascii="宋体" w:hAnsi="宋体" w:eastAsia="宋体" w:cs="Times New Roman"/>
          <w:b/>
          <w:snapToGrid/>
          <w:kern w:val="2"/>
          <w:szCs w:val="21"/>
          <w:lang w:eastAsia="zh-CN"/>
        </w:rPr>
      </w:pPr>
      <w:bookmarkStart w:id="147" w:name="_Toc18261"/>
      <w:bookmarkStart w:id="148" w:name="_Toc27655"/>
      <w:bookmarkStart w:id="149" w:name="_Toc22734"/>
      <w:bookmarkStart w:id="150" w:name="_Toc20086"/>
      <w:bookmarkStart w:id="151" w:name="_Toc18233"/>
      <w:bookmarkStart w:id="152" w:name="_Toc30938"/>
      <w:bookmarkStart w:id="153" w:name="_Toc31320"/>
      <w:bookmarkStart w:id="154" w:name="_Toc12848"/>
      <w:bookmarkStart w:id="155" w:name="_Toc11414"/>
      <w:bookmarkStart w:id="156" w:name="_Toc24715"/>
      <w:r>
        <w:rPr>
          <w:rFonts w:hint="eastAsia" w:ascii="宋体" w:hAnsi="宋体" w:eastAsia="宋体" w:cs="Times New Roman"/>
          <w:b/>
          <w:snapToGrid/>
          <w:kern w:val="2"/>
          <w:szCs w:val="21"/>
          <w:lang w:eastAsia="zh-CN"/>
        </w:rPr>
        <w:t>十二、招标人补充其他内容</w:t>
      </w:r>
      <w:bookmarkEnd w:id="36"/>
      <w:bookmarkEnd w:id="37"/>
      <w:bookmarkEnd w:id="147"/>
      <w:r>
        <w:rPr>
          <w:rFonts w:hint="eastAsia" w:ascii="宋体" w:hAnsi="宋体" w:eastAsia="宋体" w:cs="Times New Roman"/>
          <w:b/>
          <w:snapToGrid/>
          <w:kern w:val="2"/>
          <w:szCs w:val="21"/>
          <w:lang w:eastAsia="zh-CN"/>
        </w:rPr>
        <w:t>：</w:t>
      </w:r>
      <w:bookmarkEnd w:id="148"/>
      <w:bookmarkEnd w:id="149"/>
      <w:bookmarkEnd w:id="150"/>
      <w:bookmarkEnd w:id="151"/>
      <w:bookmarkEnd w:id="152"/>
      <w:bookmarkEnd w:id="153"/>
      <w:bookmarkEnd w:id="154"/>
      <w:bookmarkEnd w:id="155"/>
      <w:bookmarkEnd w:id="156"/>
    </w:p>
    <w:p w14:paraId="2E09194F">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1、本招标项目采用电子化招标采购，请投标人在“岳阳市公共资源交易网” （http://ggzy.yueyang.gov.cn/），登录“岳阳市公共资源交易中心电子交易平台”（http://222.242.228.197:8083/TPBidder/memberLogin）下载YYZF格式的电子招标文件。</w:t>
      </w:r>
    </w:p>
    <w:p w14:paraId="24CACE70">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2、请投标人在“岳阳市公共资源交易网” （http://ggzy.yueyang.gov.cn/）服务指南中及时下载安装最新版本“新点投标文件制作软件（湖南公共资源版）”。参与投标的投标人需使用电子标书编制软件制作YYTF格式投标文件。</w:t>
      </w:r>
    </w:p>
    <w:p w14:paraId="33165F05">
      <w:pPr>
        <w:widowControl w:val="0"/>
        <w:kinsoku/>
        <w:autoSpaceDE/>
        <w:autoSpaceDN/>
        <w:adjustRightInd/>
        <w:snapToGrid/>
        <w:spacing w:line="360" w:lineRule="auto"/>
        <w:ind w:firstLine="420" w:firstLineChars="200"/>
        <w:jc w:val="both"/>
        <w:textAlignment w:val="auto"/>
        <w:outlineLvl w:val="2"/>
        <w:rPr>
          <w:rFonts w:hint="eastAsia" w:ascii="宋体" w:hAnsi="宋体" w:eastAsia="宋体" w:cs="宋体"/>
          <w:snapToGrid/>
          <w:kern w:val="2"/>
          <w:szCs w:val="21"/>
          <w:lang w:eastAsia="zh-CN"/>
        </w:rPr>
      </w:pPr>
      <w:bookmarkStart w:id="157" w:name="_Toc5378"/>
      <w:bookmarkStart w:id="158" w:name="_Toc17344"/>
      <w:bookmarkStart w:id="159" w:name="_Toc21100"/>
      <w:bookmarkStart w:id="160" w:name="_Toc18030"/>
      <w:r>
        <w:rPr>
          <w:rFonts w:hint="eastAsia" w:ascii="宋体" w:hAnsi="宋体" w:eastAsia="宋体" w:cs="宋体"/>
          <w:snapToGrid/>
          <w:kern w:val="2"/>
          <w:szCs w:val="21"/>
          <w:lang w:eastAsia="zh-CN"/>
        </w:rPr>
        <w:t>3、CA数字证书办理</w:t>
      </w:r>
      <w:bookmarkEnd w:id="157"/>
      <w:bookmarkEnd w:id="158"/>
      <w:bookmarkEnd w:id="159"/>
      <w:bookmarkEnd w:id="160"/>
    </w:p>
    <w:p w14:paraId="7DE605E8">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Cs w:val="21"/>
          <w:lang w:eastAsia="zh-CN"/>
        </w:rPr>
      </w:pPr>
      <w:r>
        <w:rPr>
          <w:rFonts w:hint="eastAsia" w:ascii="宋体" w:hAnsi="宋体" w:eastAsia="宋体" w:cs="宋体"/>
          <w:snapToGrid/>
          <w:kern w:val="2"/>
          <w:szCs w:val="21"/>
          <w:lang w:eastAsia="zh-CN"/>
        </w:rPr>
        <w:t>湖南省数字认证服务中心有限公司（民兴路与狮子山南路交叉口）庙坡碧玉湾（南门）43号门面，电话：0730-8181828。</w:t>
      </w:r>
    </w:p>
    <w:p w14:paraId="2A085BED">
      <w:pPr>
        <w:spacing w:line="223" w:lineRule="auto"/>
        <w:rPr>
          <w:sz w:val="21"/>
          <w:szCs w:val="21"/>
        </w:rPr>
        <w:sectPr>
          <w:headerReference r:id="rId12" w:type="default"/>
          <w:footerReference r:id="rId13" w:type="default"/>
          <w:pgSz w:w="11905" w:h="16839"/>
          <w:pgMar w:top="1033" w:right="1046" w:bottom="1072" w:left="1061" w:header="711" w:footer="869" w:gutter="0"/>
          <w:pgNumType w:fmt="decimal"/>
          <w:cols w:space="720" w:num="1"/>
        </w:sectPr>
      </w:pPr>
    </w:p>
    <w:p w14:paraId="5EB4F20C">
      <w:pPr>
        <w:pStyle w:val="4"/>
        <w:spacing w:before="1" w:line="219" w:lineRule="auto"/>
        <w:ind w:left="3724"/>
        <w:outlineLvl w:val="0"/>
      </w:pPr>
      <w:bookmarkStart w:id="161" w:name="bookmark5"/>
      <w:bookmarkEnd w:id="161"/>
      <w:r>
        <w:rPr>
          <w:b/>
          <w:bCs/>
          <w:spacing w:val="-3"/>
        </w:rPr>
        <w:t>第二章</w:t>
      </w:r>
      <w:r>
        <w:rPr>
          <w:spacing w:val="-3"/>
        </w:rPr>
        <w:t xml:space="preserve"> </w:t>
      </w:r>
      <w:r>
        <w:rPr>
          <w:b/>
          <w:bCs/>
          <w:spacing w:val="-3"/>
        </w:rPr>
        <w:t>投标须知</w:t>
      </w:r>
    </w:p>
    <w:p w14:paraId="41B092BB">
      <w:pPr>
        <w:spacing w:line="281" w:lineRule="auto"/>
        <w:rPr>
          <w:rFonts w:ascii="Arial"/>
          <w:sz w:val="21"/>
        </w:rPr>
      </w:pPr>
    </w:p>
    <w:p w14:paraId="1FD96DE6">
      <w:pPr>
        <w:pStyle w:val="4"/>
        <w:spacing w:before="88" w:line="225" w:lineRule="auto"/>
        <w:ind w:left="201"/>
        <w:outlineLvl w:val="1"/>
        <w:rPr>
          <w:sz w:val="27"/>
          <w:szCs w:val="27"/>
        </w:rPr>
      </w:pPr>
      <w:r>
        <w:rPr>
          <w:spacing w:val="7"/>
          <w:sz w:val="27"/>
          <w:szCs w:val="27"/>
        </w:rPr>
        <w:t>投标须知前附表</w:t>
      </w:r>
    </w:p>
    <w:p w14:paraId="365CF91D">
      <w:pPr>
        <w:pStyle w:val="4"/>
        <w:spacing w:before="146" w:line="220" w:lineRule="auto"/>
        <w:ind w:left="56"/>
        <w:rPr>
          <w:sz w:val="21"/>
          <w:szCs w:val="21"/>
        </w:rPr>
      </w:pPr>
      <w:r>
        <w:rPr>
          <w:b/>
          <w:bCs/>
          <w:spacing w:val="-3"/>
          <w:sz w:val="21"/>
          <w:szCs w:val="21"/>
        </w:rPr>
        <w:t>注：本项目启用的条款请在“编列内容规定”栏内以“■”标注。</w:t>
      </w:r>
    </w:p>
    <w:p w14:paraId="2C001175">
      <w:pPr>
        <w:spacing w:before="3"/>
      </w:pPr>
    </w:p>
    <w:p w14:paraId="464EB8B9">
      <w:pPr>
        <w:spacing w:before="3"/>
      </w:pPr>
    </w:p>
    <w:tbl>
      <w:tblPr>
        <w:tblStyle w:val="9"/>
        <w:tblW w:w="992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8"/>
        <w:gridCol w:w="2083"/>
        <w:gridCol w:w="6549"/>
      </w:tblGrid>
      <w:tr w14:paraId="0EB59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288" w:type="dxa"/>
            <w:tcBorders>
              <w:top w:val="single" w:color="000000" w:sz="2" w:space="0"/>
              <w:left w:val="single" w:color="000000" w:sz="2" w:space="0"/>
            </w:tcBorders>
            <w:vAlign w:val="top"/>
          </w:tcPr>
          <w:p w14:paraId="23297E8A">
            <w:pPr>
              <w:pStyle w:val="10"/>
              <w:spacing w:before="120" w:line="221" w:lineRule="auto"/>
              <w:ind w:left="340"/>
              <w:rPr>
                <w:sz w:val="21"/>
                <w:szCs w:val="21"/>
              </w:rPr>
            </w:pPr>
            <w:r>
              <w:rPr>
                <w:b/>
                <w:bCs/>
                <w:spacing w:val="-4"/>
                <w:sz w:val="21"/>
                <w:szCs w:val="21"/>
              </w:rPr>
              <w:t>条款号</w:t>
            </w:r>
          </w:p>
        </w:tc>
        <w:tc>
          <w:tcPr>
            <w:tcW w:w="2083" w:type="dxa"/>
            <w:tcBorders>
              <w:top w:val="single" w:color="000000" w:sz="2" w:space="0"/>
            </w:tcBorders>
            <w:vAlign w:val="top"/>
          </w:tcPr>
          <w:p w14:paraId="4C50DAF6">
            <w:pPr>
              <w:pStyle w:val="10"/>
              <w:spacing w:before="120" w:line="221" w:lineRule="auto"/>
              <w:ind w:left="625"/>
              <w:rPr>
                <w:sz w:val="21"/>
                <w:szCs w:val="21"/>
              </w:rPr>
            </w:pPr>
            <w:r>
              <w:rPr>
                <w:b/>
                <w:bCs/>
                <w:spacing w:val="-4"/>
                <w:sz w:val="21"/>
                <w:szCs w:val="21"/>
              </w:rPr>
              <w:t>条款名称</w:t>
            </w:r>
          </w:p>
        </w:tc>
        <w:tc>
          <w:tcPr>
            <w:tcW w:w="6549" w:type="dxa"/>
            <w:tcBorders>
              <w:top w:val="single" w:color="000000" w:sz="2" w:space="0"/>
              <w:right w:val="single" w:color="000000" w:sz="2" w:space="0"/>
            </w:tcBorders>
            <w:vAlign w:val="top"/>
          </w:tcPr>
          <w:p w14:paraId="7140ABF5">
            <w:pPr>
              <w:pStyle w:val="10"/>
              <w:spacing w:before="120" w:line="221" w:lineRule="auto"/>
              <w:ind w:left="2638"/>
              <w:rPr>
                <w:sz w:val="21"/>
                <w:szCs w:val="21"/>
              </w:rPr>
            </w:pPr>
            <w:r>
              <w:rPr>
                <w:b/>
                <w:bCs/>
                <w:spacing w:val="-3"/>
                <w:sz w:val="21"/>
                <w:szCs w:val="21"/>
              </w:rPr>
              <w:t>编列内容规定</w:t>
            </w:r>
          </w:p>
        </w:tc>
      </w:tr>
      <w:tr w14:paraId="74F3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9920" w:type="dxa"/>
            <w:gridSpan w:val="3"/>
            <w:tcBorders>
              <w:left w:val="single" w:color="000000" w:sz="2" w:space="0"/>
              <w:right w:val="single" w:color="000000" w:sz="2" w:space="0"/>
            </w:tcBorders>
            <w:vAlign w:val="top"/>
          </w:tcPr>
          <w:p w14:paraId="6D188147">
            <w:pPr>
              <w:pStyle w:val="10"/>
              <w:spacing w:before="31" w:line="221" w:lineRule="auto"/>
              <w:ind w:left="131"/>
              <w:rPr>
                <w:sz w:val="21"/>
                <w:szCs w:val="21"/>
              </w:rPr>
            </w:pPr>
            <w:r>
              <w:rPr>
                <w:b/>
                <w:bCs/>
                <w:spacing w:val="-9"/>
                <w:sz w:val="21"/>
                <w:szCs w:val="21"/>
              </w:rPr>
              <w:t>一、说明</w:t>
            </w:r>
          </w:p>
        </w:tc>
      </w:tr>
      <w:tr w14:paraId="7869D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288" w:type="dxa"/>
            <w:tcBorders>
              <w:left w:val="single" w:color="000000" w:sz="2" w:space="0"/>
            </w:tcBorders>
            <w:vAlign w:val="top"/>
          </w:tcPr>
          <w:p w14:paraId="762403EC">
            <w:pPr>
              <w:pStyle w:val="10"/>
              <w:spacing w:before="94" w:line="221" w:lineRule="auto"/>
              <w:ind w:left="238"/>
              <w:rPr>
                <w:sz w:val="21"/>
                <w:szCs w:val="21"/>
              </w:rPr>
            </w:pPr>
            <w:r>
              <w:rPr>
                <w:spacing w:val="-6"/>
                <w:sz w:val="21"/>
                <w:szCs w:val="21"/>
              </w:rPr>
              <w:t>第</w:t>
            </w:r>
            <w:r>
              <w:rPr>
                <w:spacing w:val="-29"/>
                <w:sz w:val="21"/>
                <w:szCs w:val="21"/>
              </w:rPr>
              <w:t xml:space="preserve"> </w:t>
            </w:r>
            <w:r>
              <w:rPr>
                <w:spacing w:val="-6"/>
                <w:sz w:val="21"/>
                <w:szCs w:val="21"/>
              </w:rPr>
              <w:t>1.1</w:t>
            </w:r>
            <w:r>
              <w:rPr>
                <w:spacing w:val="-43"/>
                <w:sz w:val="21"/>
                <w:szCs w:val="21"/>
              </w:rPr>
              <w:t xml:space="preserve"> </w:t>
            </w:r>
            <w:r>
              <w:rPr>
                <w:spacing w:val="-6"/>
                <w:sz w:val="21"/>
                <w:szCs w:val="21"/>
              </w:rPr>
              <w:t>款</w:t>
            </w:r>
          </w:p>
        </w:tc>
        <w:tc>
          <w:tcPr>
            <w:tcW w:w="2083" w:type="dxa"/>
            <w:vAlign w:val="top"/>
          </w:tcPr>
          <w:p w14:paraId="5A995533">
            <w:pPr>
              <w:pStyle w:val="10"/>
              <w:spacing w:before="94" w:line="220" w:lineRule="auto"/>
              <w:ind w:left="622"/>
              <w:rPr>
                <w:sz w:val="21"/>
                <w:szCs w:val="21"/>
              </w:rPr>
            </w:pPr>
            <w:r>
              <w:rPr>
                <w:spacing w:val="-1"/>
                <w:sz w:val="21"/>
                <w:szCs w:val="21"/>
              </w:rPr>
              <w:t>采购项目</w:t>
            </w:r>
          </w:p>
        </w:tc>
        <w:tc>
          <w:tcPr>
            <w:tcW w:w="6549" w:type="dxa"/>
            <w:tcBorders>
              <w:right w:val="single" w:color="000000" w:sz="2" w:space="0"/>
            </w:tcBorders>
            <w:vAlign w:val="top"/>
          </w:tcPr>
          <w:p w14:paraId="1112550A">
            <w:pPr>
              <w:pStyle w:val="10"/>
              <w:spacing w:before="94" w:line="220" w:lineRule="auto"/>
              <w:ind w:left="111"/>
              <w:rPr>
                <w:rFonts w:hint="eastAsia" w:eastAsia="宋体"/>
                <w:sz w:val="21"/>
                <w:szCs w:val="21"/>
                <w:lang w:eastAsia="zh-CN"/>
              </w:rPr>
            </w:pPr>
            <w:r>
              <w:rPr>
                <w:rFonts w:hint="eastAsia"/>
                <w:spacing w:val="-1"/>
                <w:sz w:val="21"/>
                <w:szCs w:val="21"/>
                <w:u w:val="single" w:color="auto"/>
                <w:lang w:eastAsia="zh-CN"/>
              </w:rPr>
              <w:t>华容县二人民医院县域医疗卫生次中心建设项目</w:t>
            </w:r>
          </w:p>
        </w:tc>
      </w:tr>
      <w:tr w14:paraId="2F62E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1" w:hRule="atLeast"/>
        </w:trPr>
        <w:tc>
          <w:tcPr>
            <w:tcW w:w="1288" w:type="dxa"/>
            <w:tcBorders>
              <w:left w:val="single" w:color="000000" w:sz="2" w:space="0"/>
            </w:tcBorders>
            <w:vAlign w:val="top"/>
          </w:tcPr>
          <w:p w14:paraId="5B10D260">
            <w:pPr>
              <w:spacing w:line="284" w:lineRule="auto"/>
              <w:rPr>
                <w:rFonts w:ascii="Arial"/>
                <w:sz w:val="21"/>
              </w:rPr>
            </w:pPr>
          </w:p>
          <w:p w14:paraId="6761B59A">
            <w:pPr>
              <w:spacing w:line="285" w:lineRule="auto"/>
              <w:rPr>
                <w:rFonts w:ascii="Arial"/>
                <w:sz w:val="21"/>
              </w:rPr>
            </w:pPr>
          </w:p>
          <w:p w14:paraId="32376F74">
            <w:pPr>
              <w:pStyle w:val="10"/>
              <w:spacing w:before="68" w:line="221" w:lineRule="auto"/>
              <w:ind w:left="238"/>
              <w:rPr>
                <w:sz w:val="21"/>
                <w:szCs w:val="21"/>
              </w:rPr>
            </w:pPr>
            <w:r>
              <w:rPr>
                <w:spacing w:val="-4"/>
                <w:sz w:val="21"/>
                <w:szCs w:val="21"/>
              </w:rPr>
              <w:t>第</w:t>
            </w:r>
            <w:r>
              <w:rPr>
                <w:spacing w:val="-39"/>
                <w:sz w:val="21"/>
                <w:szCs w:val="21"/>
              </w:rPr>
              <w:t xml:space="preserve"> </w:t>
            </w:r>
            <w:r>
              <w:rPr>
                <w:spacing w:val="-4"/>
                <w:sz w:val="21"/>
                <w:szCs w:val="21"/>
              </w:rPr>
              <w:t>2.1</w:t>
            </w:r>
            <w:r>
              <w:rPr>
                <w:spacing w:val="-43"/>
                <w:sz w:val="21"/>
                <w:szCs w:val="21"/>
              </w:rPr>
              <w:t xml:space="preserve"> </w:t>
            </w:r>
            <w:r>
              <w:rPr>
                <w:spacing w:val="-4"/>
                <w:sz w:val="21"/>
                <w:szCs w:val="21"/>
              </w:rPr>
              <w:t>款</w:t>
            </w:r>
          </w:p>
        </w:tc>
        <w:tc>
          <w:tcPr>
            <w:tcW w:w="2083" w:type="dxa"/>
            <w:vAlign w:val="top"/>
          </w:tcPr>
          <w:p w14:paraId="15F31188">
            <w:pPr>
              <w:spacing w:line="284" w:lineRule="auto"/>
              <w:rPr>
                <w:rFonts w:ascii="Arial"/>
                <w:sz w:val="21"/>
              </w:rPr>
            </w:pPr>
          </w:p>
          <w:p w14:paraId="0301DB67">
            <w:pPr>
              <w:spacing w:line="285" w:lineRule="auto"/>
              <w:rPr>
                <w:rFonts w:ascii="Arial"/>
                <w:sz w:val="21"/>
              </w:rPr>
            </w:pPr>
          </w:p>
          <w:p w14:paraId="7FC6FC75">
            <w:pPr>
              <w:pStyle w:val="10"/>
              <w:spacing w:before="69" w:line="220" w:lineRule="auto"/>
              <w:ind w:left="728"/>
              <w:rPr>
                <w:sz w:val="21"/>
                <w:szCs w:val="21"/>
              </w:rPr>
            </w:pPr>
            <w:r>
              <w:rPr>
                <w:spacing w:val="-1"/>
                <w:sz w:val="21"/>
                <w:szCs w:val="21"/>
              </w:rPr>
              <w:t>采购人</w:t>
            </w:r>
          </w:p>
        </w:tc>
        <w:tc>
          <w:tcPr>
            <w:tcW w:w="6549" w:type="dxa"/>
            <w:tcBorders>
              <w:right w:val="single" w:color="000000" w:sz="2" w:space="0"/>
            </w:tcBorders>
            <w:vAlign w:val="top"/>
          </w:tcPr>
          <w:p w14:paraId="26098CC8">
            <w:pPr>
              <w:pStyle w:val="10"/>
              <w:spacing w:before="31" w:line="221" w:lineRule="auto"/>
              <w:ind w:left="113"/>
              <w:rPr>
                <w:rFonts w:hint="eastAsia" w:eastAsia="宋体"/>
                <w:sz w:val="21"/>
                <w:szCs w:val="21"/>
                <w:lang w:eastAsia="zh-CN"/>
              </w:rPr>
            </w:pPr>
            <w:r>
              <w:rPr>
                <w:spacing w:val="-1"/>
                <w:sz w:val="21"/>
                <w:szCs w:val="21"/>
              </w:rPr>
              <w:t>名  称：</w:t>
            </w:r>
            <w:r>
              <w:rPr>
                <w:rFonts w:hint="eastAsia"/>
                <w:spacing w:val="-1"/>
                <w:sz w:val="21"/>
                <w:szCs w:val="21"/>
                <w:u w:val="single" w:color="auto"/>
                <w:lang w:eastAsia="zh-CN"/>
              </w:rPr>
              <w:t>华容县二人民医院</w:t>
            </w:r>
          </w:p>
          <w:p w14:paraId="21C72195">
            <w:pPr>
              <w:pStyle w:val="10"/>
              <w:spacing w:before="156" w:line="221" w:lineRule="auto"/>
              <w:ind w:left="111"/>
              <w:rPr>
                <w:rFonts w:hint="eastAsia" w:eastAsia="宋体"/>
                <w:sz w:val="21"/>
                <w:szCs w:val="21"/>
                <w:lang w:eastAsia="zh-CN"/>
              </w:rPr>
            </w:pPr>
            <w:r>
              <w:rPr>
                <w:spacing w:val="-1"/>
                <w:sz w:val="21"/>
                <w:szCs w:val="21"/>
              </w:rPr>
              <w:t>地  址：</w:t>
            </w:r>
            <w:r>
              <w:rPr>
                <w:rFonts w:hint="eastAsia"/>
                <w:spacing w:val="-1"/>
                <w:sz w:val="21"/>
                <w:szCs w:val="21"/>
                <w:u w:val="single" w:color="auto"/>
                <w:lang w:eastAsia="zh-CN"/>
              </w:rPr>
              <w:t>华容县509省道</w:t>
            </w:r>
          </w:p>
          <w:p w14:paraId="35143815">
            <w:pPr>
              <w:pStyle w:val="10"/>
              <w:spacing w:before="156" w:line="221" w:lineRule="auto"/>
              <w:ind w:left="112"/>
              <w:rPr>
                <w:rFonts w:hint="eastAsia" w:eastAsia="宋体"/>
                <w:sz w:val="21"/>
                <w:szCs w:val="21"/>
                <w:lang w:eastAsia="zh-CN"/>
              </w:rPr>
            </w:pPr>
            <w:r>
              <w:rPr>
                <w:spacing w:val="-1"/>
                <w:sz w:val="21"/>
                <w:szCs w:val="21"/>
              </w:rPr>
              <w:t>联系人：</w:t>
            </w:r>
            <w:r>
              <w:rPr>
                <w:rFonts w:hint="eastAsia"/>
                <w:spacing w:val="-1"/>
                <w:sz w:val="21"/>
                <w:szCs w:val="21"/>
                <w:u w:val="single" w:color="auto"/>
                <w:lang w:eastAsia="zh-CN"/>
              </w:rPr>
              <w:t>陈先生</w:t>
            </w:r>
          </w:p>
          <w:p w14:paraId="2FAC9B59">
            <w:pPr>
              <w:pStyle w:val="10"/>
              <w:spacing w:before="156" w:line="223" w:lineRule="auto"/>
              <w:ind w:left="112"/>
              <w:rPr>
                <w:rFonts w:hint="eastAsia" w:eastAsia="宋体"/>
                <w:sz w:val="21"/>
                <w:szCs w:val="21"/>
                <w:lang w:eastAsia="zh-CN"/>
              </w:rPr>
            </w:pPr>
            <w:r>
              <w:rPr>
                <w:spacing w:val="-1"/>
                <w:sz w:val="21"/>
                <w:szCs w:val="21"/>
              </w:rPr>
              <w:t>联系电话：</w:t>
            </w:r>
            <w:r>
              <w:rPr>
                <w:rFonts w:hint="eastAsia"/>
                <w:spacing w:val="-1"/>
                <w:sz w:val="21"/>
                <w:szCs w:val="21"/>
                <w:u w:val="single" w:color="auto"/>
                <w:lang w:eastAsia="zh-CN"/>
              </w:rPr>
              <w:t>19373090110</w:t>
            </w:r>
          </w:p>
        </w:tc>
      </w:tr>
      <w:tr w14:paraId="721F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0" w:hRule="atLeast"/>
        </w:trPr>
        <w:tc>
          <w:tcPr>
            <w:tcW w:w="1288" w:type="dxa"/>
            <w:tcBorders>
              <w:left w:val="single" w:color="000000" w:sz="2" w:space="0"/>
            </w:tcBorders>
            <w:vAlign w:val="top"/>
          </w:tcPr>
          <w:p w14:paraId="73926C8B">
            <w:pPr>
              <w:spacing w:line="285" w:lineRule="auto"/>
              <w:rPr>
                <w:rFonts w:ascii="Arial"/>
                <w:sz w:val="21"/>
              </w:rPr>
            </w:pPr>
          </w:p>
          <w:p w14:paraId="5D0BB941">
            <w:pPr>
              <w:spacing w:line="285" w:lineRule="auto"/>
              <w:rPr>
                <w:rFonts w:ascii="Arial"/>
                <w:sz w:val="21"/>
              </w:rPr>
            </w:pPr>
          </w:p>
          <w:p w14:paraId="35860ED0">
            <w:pPr>
              <w:pStyle w:val="10"/>
              <w:spacing w:before="68" w:line="221" w:lineRule="auto"/>
              <w:ind w:left="238"/>
              <w:rPr>
                <w:sz w:val="21"/>
                <w:szCs w:val="21"/>
              </w:rPr>
            </w:pPr>
            <w:r>
              <w:rPr>
                <w:spacing w:val="-4"/>
                <w:sz w:val="21"/>
                <w:szCs w:val="21"/>
              </w:rPr>
              <w:t>第</w:t>
            </w:r>
            <w:r>
              <w:rPr>
                <w:spacing w:val="-39"/>
                <w:sz w:val="21"/>
                <w:szCs w:val="21"/>
              </w:rPr>
              <w:t xml:space="preserve"> </w:t>
            </w:r>
            <w:r>
              <w:rPr>
                <w:spacing w:val="-4"/>
                <w:sz w:val="21"/>
                <w:szCs w:val="21"/>
              </w:rPr>
              <w:t>2.2</w:t>
            </w:r>
            <w:r>
              <w:rPr>
                <w:spacing w:val="-43"/>
                <w:sz w:val="21"/>
                <w:szCs w:val="21"/>
              </w:rPr>
              <w:t xml:space="preserve"> </w:t>
            </w:r>
            <w:r>
              <w:rPr>
                <w:spacing w:val="-4"/>
                <w:sz w:val="21"/>
                <w:szCs w:val="21"/>
              </w:rPr>
              <w:t>款</w:t>
            </w:r>
          </w:p>
        </w:tc>
        <w:tc>
          <w:tcPr>
            <w:tcW w:w="2083" w:type="dxa"/>
            <w:vAlign w:val="top"/>
          </w:tcPr>
          <w:p w14:paraId="656C6DFC">
            <w:pPr>
              <w:spacing w:line="285" w:lineRule="auto"/>
              <w:rPr>
                <w:rFonts w:ascii="Arial"/>
                <w:sz w:val="21"/>
              </w:rPr>
            </w:pPr>
          </w:p>
          <w:p w14:paraId="38F37047">
            <w:pPr>
              <w:spacing w:line="285" w:lineRule="auto"/>
              <w:rPr>
                <w:rFonts w:ascii="Arial"/>
                <w:sz w:val="21"/>
              </w:rPr>
            </w:pPr>
          </w:p>
          <w:p w14:paraId="276C72B9">
            <w:pPr>
              <w:pStyle w:val="10"/>
              <w:spacing w:before="69" w:line="220" w:lineRule="auto"/>
              <w:ind w:left="416"/>
              <w:rPr>
                <w:sz w:val="21"/>
                <w:szCs w:val="21"/>
              </w:rPr>
            </w:pPr>
            <w:r>
              <w:rPr>
                <w:spacing w:val="-1"/>
                <w:sz w:val="21"/>
                <w:szCs w:val="21"/>
              </w:rPr>
              <w:t>采购代理机构</w:t>
            </w:r>
          </w:p>
        </w:tc>
        <w:tc>
          <w:tcPr>
            <w:tcW w:w="6549" w:type="dxa"/>
            <w:tcBorders>
              <w:right w:val="single" w:color="000000" w:sz="2" w:space="0"/>
            </w:tcBorders>
            <w:vAlign w:val="top"/>
          </w:tcPr>
          <w:p w14:paraId="2F12146F">
            <w:pPr>
              <w:pStyle w:val="10"/>
              <w:spacing w:before="27" w:line="221" w:lineRule="auto"/>
              <w:ind w:left="113"/>
              <w:rPr>
                <w:rFonts w:hint="eastAsia" w:eastAsia="宋体"/>
                <w:sz w:val="21"/>
                <w:szCs w:val="21"/>
                <w:lang w:eastAsia="zh-CN"/>
              </w:rPr>
            </w:pPr>
            <w:r>
              <w:rPr>
                <w:spacing w:val="-1"/>
                <w:sz w:val="21"/>
                <w:szCs w:val="21"/>
              </w:rPr>
              <w:t>名  称：</w:t>
            </w:r>
            <w:r>
              <w:rPr>
                <w:rFonts w:hint="eastAsia"/>
                <w:spacing w:val="-1"/>
                <w:sz w:val="21"/>
                <w:szCs w:val="21"/>
                <w:u w:val="single" w:color="auto"/>
                <w:lang w:eastAsia="zh-CN"/>
              </w:rPr>
              <w:t>湖南天辉工程项目管理有限公司</w:t>
            </w:r>
          </w:p>
          <w:p w14:paraId="6C97410F">
            <w:pPr>
              <w:pStyle w:val="10"/>
              <w:spacing w:before="156" w:line="221" w:lineRule="auto"/>
              <w:ind w:left="111"/>
              <w:rPr>
                <w:sz w:val="21"/>
                <w:szCs w:val="21"/>
              </w:rPr>
            </w:pPr>
            <w:r>
              <w:rPr>
                <w:spacing w:val="1"/>
                <w:sz w:val="21"/>
                <w:szCs w:val="21"/>
              </w:rPr>
              <w:t>地  址：</w:t>
            </w:r>
            <w:r>
              <w:rPr>
                <w:rFonts w:hint="eastAsia"/>
                <w:spacing w:val="1"/>
                <w:sz w:val="21"/>
                <w:szCs w:val="21"/>
                <w:u w:val="single" w:color="auto"/>
                <w:lang w:eastAsia="zh-CN"/>
              </w:rPr>
              <w:t>岳阳市岳阳楼区新路口九盛家居博览中心9楼916室</w:t>
            </w:r>
          </w:p>
          <w:p w14:paraId="4C720C24">
            <w:pPr>
              <w:pStyle w:val="10"/>
              <w:spacing w:before="156" w:line="220" w:lineRule="auto"/>
              <w:ind w:left="112"/>
              <w:rPr>
                <w:rFonts w:hint="eastAsia" w:eastAsia="宋体"/>
                <w:sz w:val="21"/>
                <w:szCs w:val="21"/>
                <w:lang w:eastAsia="zh-CN"/>
              </w:rPr>
            </w:pPr>
            <w:r>
              <w:rPr>
                <w:spacing w:val="-1"/>
                <w:sz w:val="21"/>
                <w:szCs w:val="21"/>
              </w:rPr>
              <w:t>联系人：</w:t>
            </w:r>
            <w:r>
              <w:rPr>
                <w:rFonts w:hint="eastAsia"/>
                <w:spacing w:val="-1"/>
                <w:sz w:val="21"/>
                <w:szCs w:val="21"/>
                <w:u w:val="single" w:color="auto"/>
                <w:lang w:eastAsia="zh-CN"/>
              </w:rPr>
              <w:t>方女士</w:t>
            </w:r>
          </w:p>
          <w:p w14:paraId="79E00B5B">
            <w:pPr>
              <w:pStyle w:val="10"/>
              <w:spacing w:before="157" w:line="223" w:lineRule="auto"/>
              <w:ind w:left="112"/>
              <w:rPr>
                <w:rFonts w:hint="default" w:eastAsia="宋体"/>
                <w:sz w:val="21"/>
                <w:szCs w:val="21"/>
                <w:lang w:val="en-US" w:eastAsia="zh-CN"/>
              </w:rPr>
            </w:pPr>
            <w:r>
              <w:rPr>
                <w:spacing w:val="-1"/>
                <w:sz w:val="21"/>
                <w:szCs w:val="21"/>
              </w:rPr>
              <w:t>联系电话：</w:t>
            </w:r>
            <w:r>
              <w:rPr>
                <w:spacing w:val="-1"/>
                <w:sz w:val="21"/>
                <w:szCs w:val="21"/>
                <w:u w:val="single" w:color="auto"/>
              </w:rPr>
              <w:t>0730—</w:t>
            </w:r>
            <w:r>
              <w:rPr>
                <w:rFonts w:hint="eastAsia"/>
                <w:spacing w:val="-1"/>
                <w:sz w:val="21"/>
                <w:szCs w:val="21"/>
                <w:u w:val="single" w:color="auto"/>
                <w:lang w:val="en-US" w:eastAsia="zh-CN"/>
              </w:rPr>
              <w:t>8289356</w:t>
            </w:r>
          </w:p>
        </w:tc>
      </w:tr>
      <w:tr w14:paraId="45B4E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1288" w:type="dxa"/>
            <w:tcBorders>
              <w:left w:val="single" w:color="000000" w:sz="2" w:space="0"/>
            </w:tcBorders>
            <w:vAlign w:val="top"/>
          </w:tcPr>
          <w:p w14:paraId="116F3460">
            <w:pPr>
              <w:spacing w:line="366" w:lineRule="auto"/>
              <w:rPr>
                <w:rFonts w:ascii="Arial"/>
                <w:sz w:val="21"/>
              </w:rPr>
            </w:pPr>
          </w:p>
          <w:p w14:paraId="6A5767CC">
            <w:pPr>
              <w:pStyle w:val="10"/>
              <w:spacing w:before="69" w:line="221" w:lineRule="auto"/>
              <w:ind w:left="238"/>
              <w:rPr>
                <w:sz w:val="21"/>
                <w:szCs w:val="21"/>
              </w:rPr>
            </w:pPr>
            <w:r>
              <w:rPr>
                <w:spacing w:val="-4"/>
                <w:sz w:val="21"/>
                <w:szCs w:val="21"/>
              </w:rPr>
              <w:t>第</w:t>
            </w:r>
            <w:r>
              <w:rPr>
                <w:spacing w:val="-39"/>
                <w:sz w:val="21"/>
                <w:szCs w:val="21"/>
              </w:rPr>
              <w:t xml:space="preserve"> </w:t>
            </w:r>
            <w:r>
              <w:rPr>
                <w:spacing w:val="-4"/>
                <w:sz w:val="21"/>
                <w:szCs w:val="21"/>
              </w:rPr>
              <w:t>2.6</w:t>
            </w:r>
            <w:r>
              <w:rPr>
                <w:spacing w:val="-43"/>
                <w:sz w:val="21"/>
                <w:szCs w:val="21"/>
              </w:rPr>
              <w:t xml:space="preserve"> </w:t>
            </w:r>
            <w:r>
              <w:rPr>
                <w:spacing w:val="-4"/>
                <w:sz w:val="21"/>
                <w:szCs w:val="21"/>
              </w:rPr>
              <w:t>款</w:t>
            </w:r>
          </w:p>
        </w:tc>
        <w:tc>
          <w:tcPr>
            <w:tcW w:w="2083" w:type="dxa"/>
            <w:vAlign w:val="top"/>
          </w:tcPr>
          <w:p w14:paraId="295817AD">
            <w:pPr>
              <w:spacing w:line="367" w:lineRule="auto"/>
              <w:rPr>
                <w:rFonts w:ascii="Arial"/>
                <w:sz w:val="21"/>
              </w:rPr>
            </w:pPr>
          </w:p>
          <w:p w14:paraId="7C7FBCFD">
            <w:pPr>
              <w:pStyle w:val="10"/>
              <w:spacing w:before="68" w:line="220" w:lineRule="auto"/>
              <w:ind w:left="416"/>
              <w:rPr>
                <w:sz w:val="21"/>
                <w:szCs w:val="21"/>
              </w:rPr>
            </w:pPr>
            <w:r>
              <w:rPr>
                <w:spacing w:val="-1"/>
                <w:sz w:val="21"/>
                <w:szCs w:val="21"/>
              </w:rPr>
              <w:t>采购进口产品</w:t>
            </w:r>
          </w:p>
        </w:tc>
        <w:tc>
          <w:tcPr>
            <w:tcW w:w="6549" w:type="dxa"/>
            <w:tcBorders>
              <w:right w:val="single" w:color="000000" w:sz="2" w:space="0"/>
            </w:tcBorders>
            <w:vAlign w:val="top"/>
          </w:tcPr>
          <w:p w14:paraId="4F507B09">
            <w:pPr>
              <w:pStyle w:val="10"/>
              <w:spacing w:before="29" w:line="220" w:lineRule="auto"/>
              <w:ind w:left="132"/>
              <w:rPr>
                <w:sz w:val="21"/>
                <w:szCs w:val="21"/>
              </w:rPr>
            </w:pPr>
            <w:r>
              <w:rPr>
                <w:spacing w:val="-2"/>
                <w:sz w:val="21"/>
                <w:szCs w:val="21"/>
              </w:rPr>
              <w:t>□本采购项目拒绝进口产品参加投标</w:t>
            </w:r>
          </w:p>
          <w:p w14:paraId="2EF2A820">
            <w:pPr>
              <w:pStyle w:val="10"/>
              <w:spacing w:before="157" w:line="290" w:lineRule="auto"/>
              <w:ind w:left="112" w:right="116" w:firstLine="19"/>
              <w:rPr>
                <w:sz w:val="21"/>
                <w:szCs w:val="21"/>
              </w:rPr>
            </w:pPr>
            <w:r>
              <w:rPr>
                <w:sz w:val="21"/>
                <w:szCs w:val="21"/>
              </w:rPr>
              <w:t>■本采购项目已经财政部门审核同意购买进口产</w:t>
            </w:r>
            <w:r>
              <w:rPr>
                <w:spacing w:val="-1"/>
                <w:sz w:val="21"/>
                <w:szCs w:val="21"/>
              </w:rPr>
              <w:t>品（具体详见采购需</w:t>
            </w:r>
            <w:r>
              <w:rPr>
                <w:sz w:val="21"/>
                <w:szCs w:val="21"/>
              </w:rPr>
              <w:t xml:space="preserve"> </w:t>
            </w:r>
            <w:r>
              <w:rPr>
                <w:spacing w:val="-4"/>
                <w:sz w:val="21"/>
                <w:szCs w:val="21"/>
              </w:rPr>
              <w:t>求内容）</w:t>
            </w:r>
          </w:p>
        </w:tc>
      </w:tr>
      <w:tr w14:paraId="78070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7" w:hRule="atLeast"/>
        </w:trPr>
        <w:tc>
          <w:tcPr>
            <w:tcW w:w="1288" w:type="dxa"/>
            <w:tcBorders>
              <w:left w:val="single" w:color="000000" w:sz="2" w:space="0"/>
              <w:bottom w:val="single" w:color="000000" w:sz="2" w:space="0"/>
            </w:tcBorders>
            <w:vAlign w:val="top"/>
          </w:tcPr>
          <w:p w14:paraId="4C3BEBCC">
            <w:pPr>
              <w:spacing w:line="246" w:lineRule="auto"/>
              <w:rPr>
                <w:rFonts w:ascii="Arial"/>
                <w:sz w:val="21"/>
              </w:rPr>
            </w:pPr>
          </w:p>
          <w:p w14:paraId="673E0DC5">
            <w:pPr>
              <w:spacing w:line="246" w:lineRule="auto"/>
              <w:rPr>
                <w:rFonts w:ascii="Arial"/>
                <w:sz w:val="21"/>
              </w:rPr>
            </w:pPr>
          </w:p>
          <w:p w14:paraId="4C145911">
            <w:pPr>
              <w:spacing w:line="246" w:lineRule="auto"/>
              <w:rPr>
                <w:rFonts w:ascii="Arial"/>
                <w:sz w:val="21"/>
              </w:rPr>
            </w:pPr>
          </w:p>
          <w:p w14:paraId="78CF6C6D">
            <w:pPr>
              <w:spacing w:line="246" w:lineRule="auto"/>
              <w:rPr>
                <w:rFonts w:ascii="Arial"/>
                <w:sz w:val="21"/>
              </w:rPr>
            </w:pPr>
          </w:p>
          <w:p w14:paraId="43E71571">
            <w:pPr>
              <w:spacing w:line="246" w:lineRule="auto"/>
              <w:rPr>
                <w:rFonts w:ascii="Arial"/>
                <w:sz w:val="21"/>
              </w:rPr>
            </w:pPr>
          </w:p>
          <w:p w14:paraId="0B7F84B7">
            <w:pPr>
              <w:spacing w:line="246" w:lineRule="auto"/>
              <w:rPr>
                <w:rFonts w:ascii="Arial"/>
                <w:sz w:val="21"/>
              </w:rPr>
            </w:pPr>
          </w:p>
          <w:p w14:paraId="0B716A4F">
            <w:pPr>
              <w:spacing w:line="247" w:lineRule="auto"/>
              <w:rPr>
                <w:rFonts w:ascii="Arial"/>
                <w:sz w:val="21"/>
              </w:rPr>
            </w:pPr>
          </w:p>
          <w:p w14:paraId="3D8027B0">
            <w:pPr>
              <w:spacing w:line="247" w:lineRule="auto"/>
              <w:rPr>
                <w:rFonts w:ascii="Arial"/>
                <w:sz w:val="21"/>
              </w:rPr>
            </w:pPr>
          </w:p>
          <w:p w14:paraId="3B4C89FD">
            <w:pPr>
              <w:spacing w:line="247" w:lineRule="auto"/>
              <w:rPr>
                <w:rFonts w:ascii="Arial"/>
                <w:sz w:val="21"/>
              </w:rPr>
            </w:pPr>
          </w:p>
          <w:p w14:paraId="5FE558BE">
            <w:pPr>
              <w:spacing w:line="247" w:lineRule="auto"/>
              <w:rPr>
                <w:rFonts w:ascii="Arial"/>
                <w:sz w:val="21"/>
              </w:rPr>
            </w:pPr>
          </w:p>
          <w:p w14:paraId="75B5810A">
            <w:pPr>
              <w:spacing w:line="247" w:lineRule="auto"/>
              <w:rPr>
                <w:rFonts w:ascii="Arial"/>
                <w:sz w:val="21"/>
              </w:rPr>
            </w:pPr>
          </w:p>
          <w:p w14:paraId="77C856A4">
            <w:pPr>
              <w:spacing w:line="247" w:lineRule="auto"/>
              <w:rPr>
                <w:rFonts w:ascii="Arial"/>
                <w:sz w:val="21"/>
              </w:rPr>
            </w:pPr>
          </w:p>
          <w:p w14:paraId="437E90D4">
            <w:pPr>
              <w:pStyle w:val="10"/>
              <w:spacing w:before="69" w:line="221" w:lineRule="auto"/>
              <w:ind w:left="238"/>
              <w:rPr>
                <w:sz w:val="21"/>
                <w:szCs w:val="21"/>
              </w:rPr>
            </w:pPr>
            <w:r>
              <w:rPr>
                <w:spacing w:val="-4"/>
                <w:sz w:val="21"/>
                <w:szCs w:val="21"/>
              </w:rPr>
              <w:t>第</w:t>
            </w:r>
            <w:r>
              <w:rPr>
                <w:spacing w:val="-39"/>
                <w:sz w:val="21"/>
                <w:szCs w:val="21"/>
              </w:rPr>
              <w:t xml:space="preserve"> </w:t>
            </w:r>
            <w:r>
              <w:rPr>
                <w:spacing w:val="-4"/>
                <w:sz w:val="21"/>
                <w:szCs w:val="21"/>
              </w:rPr>
              <w:t>3.1</w:t>
            </w:r>
            <w:r>
              <w:rPr>
                <w:spacing w:val="-43"/>
                <w:sz w:val="21"/>
                <w:szCs w:val="21"/>
              </w:rPr>
              <w:t xml:space="preserve"> </w:t>
            </w:r>
            <w:r>
              <w:rPr>
                <w:spacing w:val="-4"/>
                <w:sz w:val="21"/>
                <w:szCs w:val="21"/>
              </w:rPr>
              <w:t>款</w:t>
            </w:r>
          </w:p>
        </w:tc>
        <w:tc>
          <w:tcPr>
            <w:tcW w:w="2083" w:type="dxa"/>
            <w:tcBorders>
              <w:bottom w:val="single" w:color="000000" w:sz="2" w:space="0"/>
            </w:tcBorders>
            <w:vAlign w:val="top"/>
          </w:tcPr>
          <w:p w14:paraId="653C385F">
            <w:pPr>
              <w:spacing w:line="246" w:lineRule="auto"/>
              <w:rPr>
                <w:rFonts w:ascii="Arial"/>
                <w:sz w:val="21"/>
              </w:rPr>
            </w:pPr>
          </w:p>
          <w:p w14:paraId="5A52DDC2">
            <w:pPr>
              <w:spacing w:line="246" w:lineRule="auto"/>
              <w:rPr>
                <w:rFonts w:ascii="Arial"/>
                <w:sz w:val="21"/>
              </w:rPr>
            </w:pPr>
          </w:p>
          <w:p w14:paraId="0C3978CD">
            <w:pPr>
              <w:spacing w:line="246" w:lineRule="auto"/>
              <w:rPr>
                <w:rFonts w:ascii="Arial"/>
                <w:sz w:val="21"/>
              </w:rPr>
            </w:pPr>
          </w:p>
          <w:p w14:paraId="7B1AB200">
            <w:pPr>
              <w:spacing w:line="246" w:lineRule="auto"/>
              <w:rPr>
                <w:rFonts w:ascii="Arial"/>
                <w:sz w:val="21"/>
              </w:rPr>
            </w:pPr>
          </w:p>
          <w:p w14:paraId="3CAE06C6">
            <w:pPr>
              <w:spacing w:line="246" w:lineRule="auto"/>
              <w:rPr>
                <w:rFonts w:ascii="Arial"/>
                <w:sz w:val="21"/>
              </w:rPr>
            </w:pPr>
          </w:p>
          <w:p w14:paraId="7A37A68F">
            <w:pPr>
              <w:spacing w:line="246" w:lineRule="auto"/>
              <w:rPr>
                <w:rFonts w:ascii="Arial"/>
                <w:sz w:val="21"/>
              </w:rPr>
            </w:pPr>
          </w:p>
          <w:p w14:paraId="575F121E">
            <w:pPr>
              <w:spacing w:line="247" w:lineRule="auto"/>
              <w:rPr>
                <w:rFonts w:ascii="Arial"/>
                <w:sz w:val="21"/>
              </w:rPr>
            </w:pPr>
          </w:p>
          <w:p w14:paraId="41A2CC0C">
            <w:pPr>
              <w:spacing w:line="247" w:lineRule="auto"/>
              <w:rPr>
                <w:rFonts w:ascii="Arial"/>
                <w:sz w:val="21"/>
              </w:rPr>
            </w:pPr>
          </w:p>
          <w:p w14:paraId="5AA83918">
            <w:pPr>
              <w:spacing w:line="247" w:lineRule="auto"/>
              <w:rPr>
                <w:rFonts w:ascii="Arial"/>
                <w:sz w:val="21"/>
              </w:rPr>
            </w:pPr>
          </w:p>
          <w:p w14:paraId="7C75159A">
            <w:pPr>
              <w:spacing w:line="247" w:lineRule="auto"/>
              <w:rPr>
                <w:rFonts w:ascii="Arial"/>
                <w:sz w:val="21"/>
              </w:rPr>
            </w:pPr>
          </w:p>
          <w:p w14:paraId="6AA40CBE">
            <w:pPr>
              <w:spacing w:line="247" w:lineRule="auto"/>
              <w:rPr>
                <w:rFonts w:ascii="Arial"/>
                <w:sz w:val="21"/>
              </w:rPr>
            </w:pPr>
          </w:p>
          <w:p w14:paraId="39A86601">
            <w:pPr>
              <w:spacing w:line="247" w:lineRule="auto"/>
              <w:rPr>
                <w:rFonts w:ascii="Arial"/>
                <w:sz w:val="21"/>
              </w:rPr>
            </w:pPr>
          </w:p>
          <w:p w14:paraId="481E392D">
            <w:pPr>
              <w:pStyle w:val="10"/>
              <w:spacing w:before="69" w:line="221" w:lineRule="auto"/>
              <w:ind w:left="314"/>
              <w:rPr>
                <w:sz w:val="21"/>
                <w:szCs w:val="21"/>
              </w:rPr>
            </w:pPr>
            <w:r>
              <w:rPr>
                <w:spacing w:val="-1"/>
                <w:sz w:val="21"/>
                <w:szCs w:val="21"/>
              </w:rPr>
              <w:t>投标人资格条件</w:t>
            </w:r>
          </w:p>
        </w:tc>
        <w:tc>
          <w:tcPr>
            <w:tcW w:w="6549" w:type="dxa"/>
            <w:tcBorders>
              <w:bottom w:val="single" w:color="000000" w:sz="2" w:space="0"/>
              <w:right w:val="single" w:color="000000" w:sz="2" w:space="0"/>
            </w:tcBorders>
            <w:vAlign w:val="top"/>
          </w:tcPr>
          <w:p w14:paraId="3C0E1338">
            <w:pPr>
              <w:pStyle w:val="10"/>
              <w:spacing w:before="29" w:line="359" w:lineRule="auto"/>
              <w:ind w:left="110" w:right="126" w:firstLine="16"/>
              <w:rPr>
                <w:sz w:val="21"/>
                <w:szCs w:val="21"/>
              </w:rPr>
            </w:pPr>
            <w:r>
              <w:rPr>
                <w:spacing w:val="-4"/>
                <w:sz w:val="21"/>
                <w:szCs w:val="21"/>
              </w:rPr>
              <w:t>1、基本资格条件：投标人应提供资格审查资料：投标人应当符合《政</w:t>
            </w:r>
            <w:r>
              <w:rPr>
                <w:spacing w:val="6"/>
                <w:sz w:val="21"/>
                <w:szCs w:val="21"/>
              </w:rPr>
              <w:t xml:space="preserve"> </w:t>
            </w:r>
            <w:r>
              <w:rPr>
                <w:spacing w:val="-1"/>
                <w:sz w:val="21"/>
                <w:szCs w:val="21"/>
              </w:rPr>
              <w:t>府采购法》第二十二条第一款的规定，即：</w:t>
            </w:r>
          </w:p>
          <w:p w14:paraId="7E3D5412">
            <w:pPr>
              <w:pStyle w:val="10"/>
              <w:spacing w:line="220" w:lineRule="auto"/>
              <w:ind w:left="117"/>
              <w:rPr>
                <w:sz w:val="21"/>
                <w:szCs w:val="21"/>
              </w:rPr>
            </w:pPr>
            <w:r>
              <w:rPr>
                <w:spacing w:val="-3"/>
                <w:sz w:val="21"/>
                <w:szCs w:val="21"/>
              </w:rPr>
              <w:t>（1）具有独立承担民事责任的能力；</w:t>
            </w:r>
          </w:p>
          <w:p w14:paraId="17865681">
            <w:pPr>
              <w:pStyle w:val="10"/>
              <w:spacing w:before="156" w:line="220" w:lineRule="auto"/>
              <w:ind w:left="117"/>
              <w:rPr>
                <w:sz w:val="21"/>
                <w:szCs w:val="21"/>
              </w:rPr>
            </w:pPr>
            <w:r>
              <w:rPr>
                <w:spacing w:val="-2"/>
                <w:sz w:val="21"/>
                <w:szCs w:val="21"/>
              </w:rPr>
              <w:t>（2）具有良好的商业信誉和健全的财务会计制度；</w:t>
            </w:r>
          </w:p>
          <w:p w14:paraId="007D9CF4">
            <w:pPr>
              <w:pStyle w:val="10"/>
              <w:spacing w:before="162" w:line="221" w:lineRule="auto"/>
              <w:ind w:left="117"/>
              <w:rPr>
                <w:sz w:val="21"/>
                <w:szCs w:val="21"/>
              </w:rPr>
            </w:pPr>
            <w:r>
              <w:rPr>
                <w:spacing w:val="-2"/>
                <w:sz w:val="21"/>
                <w:szCs w:val="21"/>
              </w:rPr>
              <w:t>（3）具有履行合同所必需的设备和专业技术能力；</w:t>
            </w:r>
          </w:p>
          <w:p w14:paraId="6AA74A25">
            <w:pPr>
              <w:pStyle w:val="10"/>
              <w:spacing w:before="157" w:line="220" w:lineRule="auto"/>
              <w:ind w:left="117"/>
              <w:rPr>
                <w:sz w:val="21"/>
                <w:szCs w:val="21"/>
              </w:rPr>
            </w:pPr>
            <w:r>
              <w:rPr>
                <w:spacing w:val="-2"/>
                <w:sz w:val="21"/>
                <w:szCs w:val="21"/>
              </w:rPr>
              <w:t>（4）有依法缴纳税收和社会保障资金的良好记录；</w:t>
            </w:r>
          </w:p>
          <w:p w14:paraId="4E887E8C">
            <w:pPr>
              <w:pStyle w:val="10"/>
              <w:spacing w:before="159" w:line="220" w:lineRule="auto"/>
              <w:ind w:left="117"/>
              <w:rPr>
                <w:sz w:val="21"/>
                <w:szCs w:val="21"/>
              </w:rPr>
            </w:pPr>
            <w:r>
              <w:rPr>
                <w:spacing w:val="-2"/>
                <w:sz w:val="21"/>
                <w:szCs w:val="21"/>
              </w:rPr>
              <w:t>（5）参加政府采购活动前三年内，在经营活动中没有重大违法记录；</w:t>
            </w:r>
          </w:p>
          <w:p w14:paraId="5792B4B8">
            <w:pPr>
              <w:pStyle w:val="10"/>
              <w:spacing w:before="157" w:line="221" w:lineRule="auto"/>
              <w:ind w:left="117"/>
              <w:rPr>
                <w:sz w:val="21"/>
                <w:szCs w:val="21"/>
              </w:rPr>
            </w:pPr>
            <w:r>
              <w:rPr>
                <w:spacing w:val="-2"/>
                <w:sz w:val="21"/>
                <w:szCs w:val="21"/>
              </w:rPr>
              <w:t>（6）法律、行政法规规定的其他条件。</w:t>
            </w:r>
          </w:p>
          <w:p w14:paraId="410C9881">
            <w:pPr>
              <w:pStyle w:val="10"/>
              <w:spacing w:before="155" w:line="313" w:lineRule="auto"/>
              <w:ind w:left="110" w:right="42" w:firstLine="3"/>
              <w:rPr>
                <w:sz w:val="21"/>
                <w:szCs w:val="21"/>
              </w:rPr>
            </w:pPr>
            <w:r>
              <w:rPr>
                <w:spacing w:val="-3"/>
                <w:sz w:val="21"/>
                <w:szCs w:val="21"/>
              </w:rPr>
              <w:t>2、被“信用中国”网站列入失信被执行人和重大税收违法案件当事人</w:t>
            </w:r>
            <w:r>
              <w:rPr>
                <w:sz w:val="21"/>
                <w:szCs w:val="21"/>
              </w:rPr>
              <w:t xml:space="preserve"> 名单的、被“中国政府采购网”网站列入政府采购严重违法失信行为</w:t>
            </w:r>
            <w:r>
              <w:rPr>
                <w:spacing w:val="13"/>
                <w:sz w:val="21"/>
                <w:szCs w:val="21"/>
              </w:rPr>
              <w:t xml:space="preserve"> </w:t>
            </w:r>
            <w:r>
              <w:rPr>
                <w:spacing w:val="-3"/>
                <w:sz w:val="21"/>
                <w:szCs w:val="21"/>
              </w:rPr>
              <w:t>记录名单（处罚期限尚未届满的</w:t>
            </w:r>
            <w:r>
              <w:rPr>
                <w:spacing w:val="-18"/>
                <w:sz w:val="21"/>
                <w:szCs w:val="21"/>
              </w:rPr>
              <w:t>），</w:t>
            </w:r>
            <w:r>
              <w:rPr>
                <w:spacing w:val="-3"/>
                <w:sz w:val="21"/>
                <w:szCs w:val="21"/>
              </w:rPr>
              <w:t>不得参与本项目的政府采购活动。</w:t>
            </w:r>
          </w:p>
          <w:p w14:paraId="7D43EBC1">
            <w:pPr>
              <w:pStyle w:val="10"/>
              <w:spacing w:before="158" w:line="221" w:lineRule="auto"/>
              <w:ind w:left="115"/>
              <w:rPr>
                <w:sz w:val="21"/>
                <w:szCs w:val="21"/>
              </w:rPr>
            </w:pPr>
            <w:r>
              <w:rPr>
                <w:spacing w:val="-5"/>
                <w:sz w:val="21"/>
                <w:szCs w:val="21"/>
              </w:rPr>
              <w:t>3、特定资格条件：</w:t>
            </w:r>
          </w:p>
          <w:p w14:paraId="1B2BD0B5">
            <w:pPr>
              <w:pStyle w:val="10"/>
              <w:spacing w:before="157" w:line="314" w:lineRule="auto"/>
              <w:ind w:left="111" w:right="66" w:firstLine="6"/>
              <w:rPr>
                <w:sz w:val="21"/>
                <w:szCs w:val="21"/>
              </w:rPr>
            </w:pPr>
            <w:r>
              <w:rPr>
                <w:spacing w:val="3"/>
                <w:sz w:val="21"/>
                <w:szCs w:val="21"/>
              </w:rPr>
              <w:t>（1）</w:t>
            </w:r>
            <w:r>
              <w:rPr>
                <w:spacing w:val="3"/>
                <w:sz w:val="21"/>
                <w:szCs w:val="21"/>
                <w:u w:val="single" w:color="auto"/>
              </w:rPr>
              <w:t>所投货物纳入医疗器械管理的，</w:t>
            </w:r>
            <w:r>
              <w:rPr>
                <w:rFonts w:hint="eastAsia"/>
                <w:spacing w:val="3"/>
                <w:sz w:val="21"/>
                <w:szCs w:val="21"/>
                <w:u w:val="single" w:color="auto"/>
                <w:lang w:val="en-US" w:eastAsia="zh-CN"/>
              </w:rPr>
              <w:t>供应商</w:t>
            </w:r>
            <w:r>
              <w:rPr>
                <w:spacing w:val="3"/>
                <w:sz w:val="21"/>
                <w:szCs w:val="21"/>
                <w:u w:val="single" w:color="auto"/>
              </w:rPr>
              <w:t>须具有相应的医疗</w:t>
            </w:r>
            <w:r>
              <w:rPr>
                <w:spacing w:val="2"/>
                <w:sz w:val="21"/>
                <w:szCs w:val="21"/>
                <w:u w:val="single" w:color="auto"/>
              </w:rPr>
              <w:t>器械经营许</w:t>
            </w:r>
            <w:r>
              <w:rPr>
                <w:sz w:val="21"/>
                <w:szCs w:val="21"/>
              </w:rPr>
              <w:t xml:space="preserve"> </w:t>
            </w:r>
            <w:r>
              <w:rPr>
                <w:spacing w:val="-5"/>
                <w:sz w:val="21"/>
                <w:szCs w:val="21"/>
                <w:u w:val="single" w:color="auto"/>
              </w:rPr>
              <w:t>可证（或备案凭证）、或有效的医疗器械生产许可证（或备案凭证）、</w:t>
            </w:r>
            <w:r>
              <w:rPr>
                <w:spacing w:val="7"/>
                <w:sz w:val="21"/>
                <w:szCs w:val="21"/>
              </w:rPr>
              <w:t xml:space="preserve"> </w:t>
            </w:r>
            <w:r>
              <w:rPr>
                <w:spacing w:val="-1"/>
                <w:sz w:val="21"/>
                <w:szCs w:val="21"/>
                <w:u w:val="single" w:color="auto"/>
              </w:rPr>
              <w:t>且证件在有效期内。</w:t>
            </w:r>
          </w:p>
          <w:p w14:paraId="76F09EE7">
            <w:pPr>
              <w:pStyle w:val="10"/>
              <w:spacing w:before="177" w:line="220" w:lineRule="auto"/>
              <w:ind w:left="117"/>
              <w:rPr>
                <w:sz w:val="21"/>
                <w:szCs w:val="21"/>
              </w:rPr>
            </w:pPr>
            <w:r>
              <w:rPr>
                <w:spacing w:val="-2"/>
              </w:rPr>
              <w:t>（2）</w:t>
            </w:r>
            <w:r>
              <w:rPr>
                <w:spacing w:val="-2"/>
                <w:sz w:val="21"/>
                <w:szCs w:val="21"/>
                <w:u w:val="single" w:color="auto"/>
              </w:rPr>
              <w:t>所投货物纳入医疗器械管理的，货物须</w:t>
            </w:r>
            <w:r>
              <w:rPr>
                <w:spacing w:val="-3"/>
                <w:sz w:val="21"/>
                <w:szCs w:val="21"/>
                <w:u w:val="single" w:color="auto"/>
              </w:rPr>
              <w:t>具有有效的医疗器械注册</w:t>
            </w:r>
          </w:p>
        </w:tc>
      </w:tr>
    </w:tbl>
    <w:p w14:paraId="573747BA">
      <w:pPr>
        <w:spacing w:line="156" w:lineRule="exact"/>
        <w:rPr>
          <w:rFonts w:ascii="Arial"/>
          <w:sz w:val="13"/>
        </w:rPr>
      </w:pPr>
    </w:p>
    <w:p w14:paraId="7C355DC5">
      <w:pPr>
        <w:spacing w:line="156" w:lineRule="exact"/>
        <w:rPr>
          <w:rFonts w:ascii="Arial" w:hAnsi="Arial" w:eastAsia="Arial" w:cs="Arial"/>
          <w:sz w:val="13"/>
          <w:szCs w:val="13"/>
        </w:rPr>
        <w:sectPr>
          <w:headerReference r:id="rId14" w:type="default"/>
          <w:footerReference r:id="rId15" w:type="default"/>
          <w:pgSz w:w="11905" w:h="16839"/>
          <w:pgMar w:top="1048" w:right="936" w:bottom="1072" w:left="1042" w:header="711" w:footer="870" w:gutter="0"/>
          <w:pgNumType w:fmt="decimal"/>
          <w:cols w:space="720" w:num="1"/>
        </w:sectPr>
      </w:pPr>
    </w:p>
    <w:tbl>
      <w:tblPr>
        <w:tblStyle w:val="9"/>
        <w:tblW w:w="992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8"/>
        <w:gridCol w:w="2083"/>
        <w:gridCol w:w="6549"/>
      </w:tblGrid>
      <w:tr w14:paraId="0DB21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5" w:hRule="atLeast"/>
        </w:trPr>
        <w:tc>
          <w:tcPr>
            <w:tcW w:w="1288" w:type="dxa"/>
            <w:tcBorders>
              <w:top w:val="single" w:color="000000" w:sz="2" w:space="0"/>
              <w:left w:val="single" w:color="000000" w:sz="2" w:space="0"/>
            </w:tcBorders>
            <w:vAlign w:val="top"/>
          </w:tcPr>
          <w:p w14:paraId="1FFCB3D9">
            <w:pPr>
              <w:rPr>
                <w:rFonts w:ascii="Arial"/>
                <w:sz w:val="21"/>
              </w:rPr>
            </w:pPr>
          </w:p>
        </w:tc>
        <w:tc>
          <w:tcPr>
            <w:tcW w:w="2083" w:type="dxa"/>
            <w:tcBorders>
              <w:top w:val="single" w:color="000000" w:sz="2" w:space="0"/>
            </w:tcBorders>
            <w:vAlign w:val="top"/>
          </w:tcPr>
          <w:p w14:paraId="1D88235C">
            <w:pPr>
              <w:rPr>
                <w:rFonts w:ascii="Arial"/>
                <w:sz w:val="21"/>
              </w:rPr>
            </w:pPr>
          </w:p>
        </w:tc>
        <w:tc>
          <w:tcPr>
            <w:tcW w:w="6549" w:type="dxa"/>
            <w:tcBorders>
              <w:top w:val="single" w:color="000000" w:sz="2" w:space="0"/>
              <w:right w:val="single" w:color="000000" w:sz="2" w:space="0"/>
            </w:tcBorders>
            <w:vAlign w:val="top"/>
          </w:tcPr>
          <w:p w14:paraId="72D78A93">
            <w:pPr>
              <w:pStyle w:val="10"/>
              <w:spacing w:before="76" w:line="221" w:lineRule="auto"/>
              <w:ind w:left="111"/>
              <w:rPr>
                <w:sz w:val="21"/>
                <w:szCs w:val="21"/>
              </w:rPr>
            </w:pPr>
            <w:r>
              <w:rPr>
                <w:spacing w:val="-1"/>
                <w:sz w:val="21"/>
                <w:szCs w:val="21"/>
                <w:u w:val="single" w:color="auto"/>
              </w:rPr>
              <w:t>证（或备案凭证）且在证件有效期内生产。</w:t>
            </w:r>
          </w:p>
          <w:p w14:paraId="49ABA8F5">
            <w:pPr>
              <w:pStyle w:val="10"/>
              <w:spacing w:before="161" w:line="290" w:lineRule="auto"/>
              <w:ind w:left="110" w:right="77"/>
              <w:rPr>
                <w:sz w:val="21"/>
                <w:szCs w:val="21"/>
              </w:rPr>
            </w:pPr>
            <w:r>
              <w:rPr>
                <w:spacing w:val="-2"/>
                <w:sz w:val="21"/>
                <w:szCs w:val="21"/>
              </w:rPr>
              <w:t>4、联合体投标：本次招标</w:t>
            </w:r>
            <w:r>
              <w:rPr>
                <w:spacing w:val="-2"/>
                <w:sz w:val="21"/>
                <w:szCs w:val="21"/>
                <w:u w:val="single" w:color="auto"/>
              </w:rPr>
              <w:t xml:space="preserve"> 不接受 </w:t>
            </w:r>
            <w:r>
              <w:rPr>
                <w:spacing w:val="-2"/>
                <w:sz w:val="21"/>
                <w:szCs w:val="21"/>
              </w:rPr>
              <w:t>联合体投标。接受联合体投标的，</w:t>
            </w:r>
            <w:r>
              <w:rPr>
                <w:spacing w:val="11"/>
                <w:sz w:val="21"/>
                <w:szCs w:val="21"/>
              </w:rPr>
              <w:t xml:space="preserve"> </w:t>
            </w:r>
            <w:r>
              <w:rPr>
                <w:spacing w:val="-1"/>
                <w:sz w:val="21"/>
                <w:szCs w:val="21"/>
              </w:rPr>
              <w:t>应满足下列要求：</w:t>
            </w:r>
            <w:r>
              <w:rPr>
                <w:spacing w:val="-1"/>
                <w:sz w:val="21"/>
                <w:szCs w:val="21"/>
                <w:u w:val="single" w:color="auto"/>
              </w:rPr>
              <w:t xml:space="preserve"> / </w:t>
            </w:r>
            <w:r>
              <w:rPr>
                <w:spacing w:val="-1"/>
                <w:sz w:val="21"/>
                <w:szCs w:val="21"/>
              </w:rPr>
              <w:t>。</w:t>
            </w:r>
          </w:p>
          <w:p w14:paraId="7791C28A">
            <w:pPr>
              <w:pStyle w:val="10"/>
              <w:spacing w:before="156" w:line="290" w:lineRule="auto"/>
              <w:ind w:left="114" w:right="78"/>
              <w:rPr>
                <w:sz w:val="21"/>
                <w:szCs w:val="21"/>
              </w:rPr>
            </w:pPr>
            <w:r>
              <w:rPr>
                <w:spacing w:val="-2"/>
                <w:sz w:val="21"/>
                <w:szCs w:val="21"/>
              </w:rPr>
              <w:t>5、单位负责人为同一人或者存在直接控股、管理关系的不同投标人，</w:t>
            </w:r>
            <w:r>
              <w:rPr>
                <w:spacing w:val="3"/>
                <w:sz w:val="21"/>
                <w:szCs w:val="21"/>
              </w:rPr>
              <w:t xml:space="preserve"> </w:t>
            </w:r>
            <w:r>
              <w:rPr>
                <w:spacing w:val="-1"/>
                <w:sz w:val="21"/>
                <w:szCs w:val="21"/>
              </w:rPr>
              <w:t>不得参加同一合同项下的政府采购活动。</w:t>
            </w:r>
          </w:p>
          <w:p w14:paraId="734E037D">
            <w:pPr>
              <w:pStyle w:val="10"/>
              <w:spacing w:before="158" w:line="289" w:lineRule="auto"/>
              <w:ind w:left="112" w:right="134"/>
              <w:rPr>
                <w:sz w:val="21"/>
                <w:szCs w:val="21"/>
              </w:rPr>
            </w:pPr>
            <w:r>
              <w:rPr>
                <w:spacing w:val="-4"/>
                <w:sz w:val="21"/>
                <w:szCs w:val="21"/>
              </w:rPr>
              <w:t>6、为本采购项目提供整体设计、规范编制或者项目管理、监理、检测</w:t>
            </w:r>
            <w:r>
              <w:rPr>
                <w:spacing w:val="11"/>
                <w:sz w:val="21"/>
                <w:szCs w:val="21"/>
              </w:rPr>
              <w:t xml:space="preserve"> </w:t>
            </w:r>
            <w:r>
              <w:rPr>
                <w:spacing w:val="-1"/>
                <w:sz w:val="21"/>
                <w:szCs w:val="21"/>
              </w:rPr>
              <w:t>等服务的，不得再参加此项目的其他招标采购活动。</w:t>
            </w:r>
          </w:p>
        </w:tc>
      </w:tr>
      <w:tr w14:paraId="47D42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1" w:hRule="atLeast"/>
        </w:trPr>
        <w:tc>
          <w:tcPr>
            <w:tcW w:w="1288" w:type="dxa"/>
            <w:tcBorders>
              <w:left w:val="single" w:color="000000" w:sz="2" w:space="0"/>
            </w:tcBorders>
            <w:vAlign w:val="top"/>
          </w:tcPr>
          <w:p w14:paraId="4A6E58A5">
            <w:pPr>
              <w:spacing w:line="285" w:lineRule="auto"/>
              <w:rPr>
                <w:rFonts w:ascii="Arial"/>
                <w:sz w:val="21"/>
              </w:rPr>
            </w:pPr>
          </w:p>
          <w:p w14:paraId="28985DD0">
            <w:pPr>
              <w:spacing w:line="285" w:lineRule="auto"/>
              <w:rPr>
                <w:rFonts w:ascii="Arial"/>
                <w:sz w:val="21"/>
              </w:rPr>
            </w:pPr>
          </w:p>
          <w:p w14:paraId="0646920D">
            <w:pPr>
              <w:pStyle w:val="10"/>
              <w:spacing w:before="68" w:line="221" w:lineRule="auto"/>
              <w:ind w:left="238"/>
              <w:rPr>
                <w:sz w:val="21"/>
                <w:szCs w:val="21"/>
              </w:rPr>
            </w:pPr>
            <w:r>
              <w:rPr>
                <w:spacing w:val="-4"/>
                <w:sz w:val="21"/>
                <w:szCs w:val="21"/>
              </w:rPr>
              <w:t>第</w:t>
            </w:r>
            <w:r>
              <w:rPr>
                <w:spacing w:val="-39"/>
                <w:sz w:val="21"/>
                <w:szCs w:val="21"/>
              </w:rPr>
              <w:t xml:space="preserve"> </w:t>
            </w:r>
            <w:r>
              <w:rPr>
                <w:spacing w:val="-4"/>
                <w:sz w:val="21"/>
                <w:szCs w:val="21"/>
              </w:rPr>
              <w:t>6.1</w:t>
            </w:r>
            <w:r>
              <w:rPr>
                <w:spacing w:val="-43"/>
                <w:sz w:val="21"/>
                <w:szCs w:val="21"/>
              </w:rPr>
              <w:t xml:space="preserve"> </w:t>
            </w:r>
            <w:r>
              <w:rPr>
                <w:spacing w:val="-4"/>
                <w:sz w:val="21"/>
                <w:szCs w:val="21"/>
              </w:rPr>
              <w:t>款</w:t>
            </w:r>
          </w:p>
        </w:tc>
        <w:tc>
          <w:tcPr>
            <w:tcW w:w="2083" w:type="dxa"/>
            <w:vAlign w:val="top"/>
          </w:tcPr>
          <w:p w14:paraId="1F31687D">
            <w:pPr>
              <w:spacing w:line="371" w:lineRule="auto"/>
              <w:rPr>
                <w:rFonts w:ascii="Arial"/>
                <w:sz w:val="21"/>
              </w:rPr>
            </w:pPr>
          </w:p>
          <w:p w14:paraId="13DF2C58">
            <w:pPr>
              <w:pStyle w:val="10"/>
              <w:spacing w:before="68" w:line="360" w:lineRule="auto"/>
              <w:ind w:left="525" w:right="190" w:hanging="317"/>
              <w:rPr>
                <w:sz w:val="21"/>
                <w:szCs w:val="21"/>
              </w:rPr>
            </w:pPr>
            <w:r>
              <w:rPr>
                <w:spacing w:val="-1"/>
                <w:sz w:val="21"/>
                <w:szCs w:val="21"/>
              </w:rPr>
              <w:t>组织现场考察或者</w:t>
            </w:r>
            <w:r>
              <w:rPr>
                <w:sz w:val="21"/>
                <w:szCs w:val="21"/>
              </w:rPr>
              <w:t xml:space="preserve"> </w:t>
            </w:r>
            <w:r>
              <w:rPr>
                <w:spacing w:val="-2"/>
                <w:sz w:val="21"/>
                <w:szCs w:val="21"/>
              </w:rPr>
              <w:t>召开答疑会</w:t>
            </w:r>
          </w:p>
        </w:tc>
        <w:tc>
          <w:tcPr>
            <w:tcW w:w="6549" w:type="dxa"/>
            <w:tcBorders>
              <w:right w:val="single" w:color="000000" w:sz="2" w:space="0"/>
            </w:tcBorders>
            <w:vAlign w:val="top"/>
          </w:tcPr>
          <w:p w14:paraId="06BAC66C">
            <w:pPr>
              <w:pStyle w:val="10"/>
              <w:spacing w:before="28" w:line="223" w:lineRule="auto"/>
              <w:ind w:left="132"/>
              <w:rPr>
                <w:sz w:val="21"/>
                <w:szCs w:val="21"/>
              </w:rPr>
            </w:pPr>
            <w:r>
              <w:rPr>
                <w:spacing w:val="-9"/>
                <w:sz w:val="21"/>
                <w:szCs w:val="21"/>
              </w:rPr>
              <w:t>■</w:t>
            </w:r>
            <w:r>
              <w:rPr>
                <w:spacing w:val="13"/>
                <w:sz w:val="21"/>
                <w:szCs w:val="21"/>
              </w:rPr>
              <w:t xml:space="preserve"> </w:t>
            </w:r>
            <w:r>
              <w:rPr>
                <w:spacing w:val="-9"/>
                <w:sz w:val="21"/>
                <w:szCs w:val="21"/>
              </w:rPr>
              <w:t>不组织</w:t>
            </w:r>
          </w:p>
          <w:p w14:paraId="3ACAA4B0">
            <w:pPr>
              <w:pStyle w:val="10"/>
              <w:spacing w:before="158" w:line="313" w:lineRule="auto"/>
              <w:ind w:left="110" w:right="117" w:firstLine="22"/>
              <w:rPr>
                <w:sz w:val="21"/>
                <w:szCs w:val="21"/>
              </w:rPr>
            </w:pPr>
            <w:r>
              <w:rPr>
                <w:spacing w:val="-1"/>
                <w:sz w:val="21"/>
                <w:szCs w:val="21"/>
              </w:rPr>
              <w:t>□ 组织，时间：</w:t>
            </w:r>
            <w:r>
              <w:rPr>
                <w:spacing w:val="-1"/>
                <w:sz w:val="21"/>
                <w:szCs w:val="21"/>
                <w:u w:val="single" w:color="auto"/>
              </w:rPr>
              <w:t xml:space="preserve">        </w:t>
            </w:r>
            <w:r>
              <w:rPr>
                <w:spacing w:val="-97"/>
                <w:sz w:val="21"/>
                <w:szCs w:val="21"/>
              </w:rPr>
              <w:t xml:space="preserve"> </w:t>
            </w:r>
            <w:r>
              <w:rPr>
                <w:spacing w:val="-1"/>
                <w:sz w:val="21"/>
                <w:szCs w:val="21"/>
              </w:rPr>
              <w:t>地点：</w:t>
            </w:r>
            <w:r>
              <w:rPr>
                <w:spacing w:val="-1"/>
                <w:sz w:val="21"/>
                <w:szCs w:val="21"/>
                <w:u w:val="single" w:color="auto"/>
              </w:rPr>
              <w:t xml:space="preserve">        </w:t>
            </w:r>
            <w:r>
              <w:rPr>
                <w:spacing w:val="10"/>
                <w:sz w:val="21"/>
                <w:szCs w:val="21"/>
              </w:rPr>
              <w:t xml:space="preserve"> </w:t>
            </w:r>
            <w:r>
              <w:rPr>
                <w:spacing w:val="-2"/>
                <w:sz w:val="21"/>
                <w:szCs w:val="21"/>
              </w:rPr>
              <w:t>联系人：</w:t>
            </w:r>
            <w:r>
              <w:rPr>
                <w:sz w:val="21"/>
                <w:szCs w:val="21"/>
                <w:u w:val="single" w:color="auto"/>
              </w:rPr>
              <w:t xml:space="preserve">        </w:t>
            </w:r>
            <w:r>
              <w:rPr>
                <w:spacing w:val="-2"/>
                <w:sz w:val="21"/>
                <w:szCs w:val="21"/>
              </w:rPr>
              <w:t>，或者</w:t>
            </w:r>
            <w:r>
              <w:rPr>
                <w:spacing w:val="5"/>
                <w:sz w:val="21"/>
                <w:szCs w:val="21"/>
              </w:rPr>
              <w:t xml:space="preserve"> </w:t>
            </w:r>
            <w:r>
              <w:rPr>
                <w:sz w:val="21"/>
                <w:szCs w:val="21"/>
              </w:rPr>
              <w:t>在招标文件提供期限截止后以书面形式通知所有获取招标文件的潜在</w:t>
            </w:r>
            <w:r>
              <w:rPr>
                <w:spacing w:val="13"/>
                <w:sz w:val="21"/>
                <w:szCs w:val="21"/>
              </w:rPr>
              <w:t xml:space="preserve"> </w:t>
            </w:r>
            <w:r>
              <w:rPr>
                <w:spacing w:val="-7"/>
                <w:sz w:val="21"/>
                <w:szCs w:val="21"/>
              </w:rPr>
              <w:t>投标人。</w:t>
            </w:r>
          </w:p>
        </w:tc>
      </w:tr>
      <w:tr w14:paraId="3771B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288" w:type="dxa"/>
            <w:tcBorders>
              <w:left w:val="single" w:color="000000" w:sz="2" w:space="0"/>
            </w:tcBorders>
            <w:vAlign w:val="top"/>
          </w:tcPr>
          <w:p w14:paraId="440A1A5E">
            <w:pPr>
              <w:pStyle w:val="10"/>
              <w:spacing w:before="234" w:line="221" w:lineRule="auto"/>
              <w:ind w:left="238"/>
              <w:rPr>
                <w:sz w:val="21"/>
                <w:szCs w:val="21"/>
              </w:rPr>
            </w:pPr>
            <w:r>
              <w:rPr>
                <w:spacing w:val="-4"/>
                <w:sz w:val="21"/>
                <w:szCs w:val="21"/>
              </w:rPr>
              <w:t>第</w:t>
            </w:r>
            <w:r>
              <w:rPr>
                <w:spacing w:val="-39"/>
                <w:sz w:val="21"/>
                <w:szCs w:val="21"/>
              </w:rPr>
              <w:t xml:space="preserve"> </w:t>
            </w:r>
            <w:r>
              <w:rPr>
                <w:spacing w:val="-4"/>
                <w:sz w:val="21"/>
                <w:szCs w:val="21"/>
              </w:rPr>
              <w:t>6.2</w:t>
            </w:r>
            <w:r>
              <w:rPr>
                <w:spacing w:val="-43"/>
                <w:sz w:val="21"/>
                <w:szCs w:val="21"/>
              </w:rPr>
              <w:t xml:space="preserve"> </w:t>
            </w:r>
            <w:r>
              <w:rPr>
                <w:spacing w:val="-4"/>
                <w:sz w:val="21"/>
                <w:szCs w:val="21"/>
              </w:rPr>
              <w:t>款</w:t>
            </w:r>
          </w:p>
        </w:tc>
        <w:tc>
          <w:tcPr>
            <w:tcW w:w="2083" w:type="dxa"/>
            <w:vAlign w:val="top"/>
          </w:tcPr>
          <w:p w14:paraId="42B8DEF5">
            <w:pPr>
              <w:pStyle w:val="10"/>
              <w:spacing w:before="28" w:line="344" w:lineRule="auto"/>
              <w:ind w:left="417" w:right="190" w:hanging="209"/>
              <w:rPr>
                <w:sz w:val="21"/>
                <w:szCs w:val="21"/>
              </w:rPr>
            </w:pPr>
            <w:r>
              <w:rPr>
                <w:spacing w:val="-1"/>
                <w:sz w:val="21"/>
                <w:szCs w:val="21"/>
              </w:rPr>
              <w:t>投标人要求澄清招</w:t>
            </w:r>
            <w:r>
              <w:rPr>
                <w:sz w:val="21"/>
                <w:szCs w:val="21"/>
              </w:rPr>
              <w:t xml:space="preserve"> </w:t>
            </w:r>
            <w:r>
              <w:rPr>
                <w:spacing w:val="-1"/>
                <w:sz w:val="21"/>
                <w:szCs w:val="21"/>
              </w:rPr>
              <w:t>标文件的时间</w:t>
            </w:r>
          </w:p>
        </w:tc>
        <w:tc>
          <w:tcPr>
            <w:tcW w:w="6549" w:type="dxa"/>
            <w:tcBorders>
              <w:right w:val="single" w:color="000000" w:sz="2" w:space="0"/>
            </w:tcBorders>
            <w:vAlign w:val="top"/>
          </w:tcPr>
          <w:p w14:paraId="70D56CAC">
            <w:pPr>
              <w:pStyle w:val="10"/>
              <w:spacing w:before="234" w:line="226" w:lineRule="auto"/>
              <w:ind w:left="110"/>
              <w:rPr>
                <w:sz w:val="21"/>
                <w:szCs w:val="21"/>
              </w:rPr>
            </w:pPr>
            <w:r>
              <w:rPr>
                <w:sz w:val="21"/>
                <w:szCs w:val="21"/>
              </w:rPr>
              <w:t>/</w:t>
            </w:r>
          </w:p>
        </w:tc>
      </w:tr>
      <w:tr w14:paraId="7EB63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9920" w:type="dxa"/>
            <w:gridSpan w:val="3"/>
            <w:tcBorders>
              <w:left w:val="single" w:color="000000" w:sz="2" w:space="0"/>
              <w:right w:val="single" w:color="000000" w:sz="2" w:space="0"/>
            </w:tcBorders>
            <w:vAlign w:val="top"/>
          </w:tcPr>
          <w:p w14:paraId="3B623431">
            <w:pPr>
              <w:pStyle w:val="10"/>
              <w:spacing w:before="28" w:line="221" w:lineRule="auto"/>
              <w:ind w:left="131"/>
              <w:rPr>
                <w:sz w:val="21"/>
                <w:szCs w:val="21"/>
              </w:rPr>
            </w:pPr>
            <w:r>
              <w:rPr>
                <w:b/>
                <w:bCs/>
                <w:spacing w:val="-3"/>
                <w:sz w:val="21"/>
                <w:szCs w:val="21"/>
              </w:rPr>
              <w:t>二、招标文件</w:t>
            </w:r>
          </w:p>
        </w:tc>
      </w:tr>
      <w:tr w14:paraId="6E68C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1" w:hRule="atLeast"/>
        </w:trPr>
        <w:tc>
          <w:tcPr>
            <w:tcW w:w="1288" w:type="dxa"/>
            <w:tcBorders>
              <w:left w:val="single" w:color="000000" w:sz="2" w:space="0"/>
            </w:tcBorders>
            <w:vAlign w:val="top"/>
          </w:tcPr>
          <w:p w14:paraId="64812F44">
            <w:pPr>
              <w:spacing w:line="285" w:lineRule="auto"/>
              <w:rPr>
                <w:rFonts w:ascii="Arial"/>
                <w:sz w:val="21"/>
              </w:rPr>
            </w:pPr>
          </w:p>
          <w:p w14:paraId="32412D81">
            <w:pPr>
              <w:spacing w:line="286" w:lineRule="auto"/>
              <w:rPr>
                <w:rFonts w:ascii="Arial"/>
                <w:sz w:val="21"/>
              </w:rPr>
            </w:pPr>
          </w:p>
          <w:p w14:paraId="6A3F1D04">
            <w:pPr>
              <w:pStyle w:val="10"/>
              <w:spacing w:before="68" w:line="221" w:lineRule="auto"/>
              <w:ind w:left="238"/>
              <w:rPr>
                <w:sz w:val="21"/>
                <w:szCs w:val="21"/>
              </w:rPr>
            </w:pPr>
            <w:r>
              <w:rPr>
                <w:spacing w:val="-4"/>
                <w:sz w:val="21"/>
                <w:szCs w:val="21"/>
              </w:rPr>
              <w:t>第</w:t>
            </w:r>
            <w:r>
              <w:rPr>
                <w:spacing w:val="-39"/>
                <w:sz w:val="21"/>
                <w:szCs w:val="21"/>
              </w:rPr>
              <w:t xml:space="preserve"> </w:t>
            </w:r>
            <w:r>
              <w:rPr>
                <w:spacing w:val="-4"/>
                <w:sz w:val="21"/>
                <w:szCs w:val="21"/>
              </w:rPr>
              <w:t>7.3</w:t>
            </w:r>
            <w:r>
              <w:rPr>
                <w:spacing w:val="-43"/>
                <w:sz w:val="21"/>
                <w:szCs w:val="21"/>
              </w:rPr>
              <w:t xml:space="preserve"> </w:t>
            </w:r>
            <w:r>
              <w:rPr>
                <w:spacing w:val="-4"/>
                <w:sz w:val="21"/>
                <w:szCs w:val="21"/>
              </w:rPr>
              <w:t>款</w:t>
            </w:r>
          </w:p>
        </w:tc>
        <w:tc>
          <w:tcPr>
            <w:tcW w:w="2083" w:type="dxa"/>
            <w:vAlign w:val="top"/>
          </w:tcPr>
          <w:p w14:paraId="5E6B2D70">
            <w:pPr>
              <w:spacing w:line="285" w:lineRule="auto"/>
              <w:rPr>
                <w:rFonts w:ascii="Arial"/>
                <w:sz w:val="21"/>
              </w:rPr>
            </w:pPr>
          </w:p>
          <w:p w14:paraId="46F6F5B9">
            <w:pPr>
              <w:spacing w:line="286" w:lineRule="auto"/>
              <w:rPr>
                <w:rFonts w:ascii="Arial"/>
                <w:sz w:val="21"/>
              </w:rPr>
            </w:pPr>
          </w:p>
          <w:p w14:paraId="62A546DD">
            <w:pPr>
              <w:pStyle w:val="10"/>
              <w:spacing w:before="69" w:line="219" w:lineRule="auto"/>
              <w:ind w:left="417"/>
              <w:rPr>
                <w:sz w:val="21"/>
                <w:szCs w:val="21"/>
              </w:rPr>
            </w:pPr>
            <w:r>
              <w:rPr>
                <w:spacing w:val="-1"/>
                <w:sz w:val="21"/>
                <w:szCs w:val="21"/>
              </w:rPr>
              <w:t>信息公告媒体</w:t>
            </w:r>
          </w:p>
        </w:tc>
        <w:tc>
          <w:tcPr>
            <w:tcW w:w="6549" w:type="dxa"/>
            <w:tcBorders>
              <w:right w:val="single" w:color="000000" w:sz="2" w:space="0"/>
            </w:tcBorders>
            <w:vAlign w:val="top"/>
          </w:tcPr>
          <w:p w14:paraId="3EB6BA2B">
            <w:pPr>
              <w:pStyle w:val="10"/>
              <w:spacing w:before="33" w:line="220" w:lineRule="auto"/>
              <w:ind w:left="110"/>
              <w:rPr>
                <w:sz w:val="21"/>
                <w:szCs w:val="21"/>
              </w:rPr>
            </w:pPr>
            <w:r>
              <w:rPr>
                <w:spacing w:val="-1"/>
                <w:sz w:val="21"/>
                <w:szCs w:val="21"/>
              </w:rPr>
              <w:t>湖南省岳阳市政府采购网</w:t>
            </w:r>
          </w:p>
          <w:p w14:paraId="0B2849C5">
            <w:pPr>
              <w:pStyle w:val="10"/>
              <w:spacing w:before="157" w:line="359" w:lineRule="auto"/>
              <w:ind w:left="110" w:right="254" w:firstLine="7"/>
              <w:rPr>
                <w:sz w:val="21"/>
                <w:szCs w:val="21"/>
              </w:rPr>
            </w:pPr>
            <w:r>
              <w:rPr>
                <w:sz w:val="21"/>
                <w:szCs w:val="21"/>
              </w:rPr>
              <w:t>（</w:t>
            </w:r>
            <w:r>
              <w:fldChar w:fldCharType="begin"/>
            </w:r>
            <w:r>
              <w:instrText xml:space="preserve"> HYPERLINK "http://www.ccgp-hunan.gov.cn/portal_city.jsp?area_id=54" </w:instrText>
            </w:r>
            <w:r>
              <w:fldChar w:fldCharType="separate"/>
            </w:r>
            <w:r>
              <w:rPr>
                <w:sz w:val="21"/>
                <w:szCs w:val="21"/>
              </w:rPr>
              <w:t>http://www.ccgp-hunan.gov.cn/</w:t>
            </w:r>
            <w:r>
              <w:rPr>
                <w:spacing w:val="-1"/>
                <w:sz w:val="21"/>
                <w:szCs w:val="21"/>
              </w:rPr>
              <w:t>portal_city.jsp?area_id=54</w:t>
            </w:r>
            <w:r>
              <w:rPr>
                <w:spacing w:val="-1"/>
                <w:sz w:val="21"/>
                <w:szCs w:val="21"/>
              </w:rPr>
              <w:fldChar w:fldCharType="end"/>
            </w:r>
            <w:r>
              <w:rPr>
                <w:spacing w:val="-1"/>
                <w:sz w:val="21"/>
                <w:szCs w:val="21"/>
              </w:rPr>
              <w:t>）</w:t>
            </w:r>
            <w:r>
              <w:rPr>
                <w:sz w:val="21"/>
                <w:szCs w:val="21"/>
              </w:rPr>
              <w:t xml:space="preserve"> </w:t>
            </w:r>
            <w:r>
              <w:rPr>
                <w:spacing w:val="-1"/>
                <w:sz w:val="21"/>
                <w:szCs w:val="21"/>
              </w:rPr>
              <w:t>湖南省公共资源交易服务平台岳阳分平台</w:t>
            </w:r>
          </w:p>
          <w:p w14:paraId="1710291D">
            <w:pPr>
              <w:pStyle w:val="10"/>
              <w:spacing w:line="214" w:lineRule="auto"/>
              <w:ind w:left="117"/>
              <w:rPr>
                <w:sz w:val="21"/>
                <w:szCs w:val="21"/>
              </w:rPr>
            </w:pPr>
            <w:r>
              <w:rPr>
                <w:spacing w:val="-1"/>
                <w:sz w:val="21"/>
                <w:szCs w:val="21"/>
              </w:rPr>
              <w:t>（</w:t>
            </w:r>
            <w:r>
              <w:fldChar w:fldCharType="begin"/>
            </w:r>
            <w:r>
              <w:instrText xml:space="preserve"> HYPERLINK "https://yueyang.hnsggzy.com" </w:instrText>
            </w:r>
            <w:r>
              <w:fldChar w:fldCharType="separate"/>
            </w:r>
            <w:r>
              <w:rPr>
                <w:spacing w:val="-1"/>
                <w:sz w:val="21"/>
                <w:szCs w:val="21"/>
              </w:rPr>
              <w:t>https://yueyang.hnsggzy.com</w:t>
            </w:r>
            <w:r>
              <w:rPr>
                <w:spacing w:val="-1"/>
                <w:sz w:val="21"/>
                <w:szCs w:val="21"/>
              </w:rPr>
              <w:fldChar w:fldCharType="end"/>
            </w:r>
            <w:r>
              <w:rPr>
                <w:spacing w:val="-1"/>
                <w:sz w:val="21"/>
                <w:szCs w:val="21"/>
              </w:rPr>
              <w:t>）</w:t>
            </w:r>
          </w:p>
        </w:tc>
      </w:tr>
      <w:tr w14:paraId="6A664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1288" w:type="dxa"/>
            <w:tcBorders>
              <w:left w:val="single" w:color="000000" w:sz="2" w:space="0"/>
            </w:tcBorders>
            <w:vAlign w:val="top"/>
          </w:tcPr>
          <w:p w14:paraId="266F0993">
            <w:pPr>
              <w:spacing w:line="366" w:lineRule="auto"/>
              <w:rPr>
                <w:rFonts w:ascii="Arial"/>
                <w:sz w:val="21"/>
              </w:rPr>
            </w:pPr>
          </w:p>
          <w:p w14:paraId="5A9B330B">
            <w:pPr>
              <w:pStyle w:val="10"/>
              <w:spacing w:before="68" w:line="221" w:lineRule="auto"/>
              <w:ind w:left="238"/>
              <w:rPr>
                <w:sz w:val="21"/>
                <w:szCs w:val="21"/>
              </w:rPr>
            </w:pPr>
            <w:r>
              <w:rPr>
                <w:spacing w:val="-3"/>
                <w:sz w:val="21"/>
                <w:szCs w:val="21"/>
              </w:rPr>
              <w:t>第</w:t>
            </w:r>
            <w:r>
              <w:rPr>
                <w:spacing w:val="-44"/>
                <w:sz w:val="21"/>
                <w:szCs w:val="21"/>
              </w:rPr>
              <w:t xml:space="preserve"> </w:t>
            </w:r>
            <w:r>
              <w:rPr>
                <w:spacing w:val="-3"/>
                <w:sz w:val="21"/>
                <w:szCs w:val="21"/>
              </w:rPr>
              <w:t>8.2</w:t>
            </w:r>
            <w:r>
              <w:rPr>
                <w:spacing w:val="-43"/>
                <w:sz w:val="21"/>
                <w:szCs w:val="21"/>
              </w:rPr>
              <w:t xml:space="preserve"> </w:t>
            </w:r>
            <w:r>
              <w:rPr>
                <w:spacing w:val="-3"/>
                <w:sz w:val="21"/>
                <w:szCs w:val="21"/>
              </w:rPr>
              <w:t>款</w:t>
            </w:r>
          </w:p>
        </w:tc>
        <w:tc>
          <w:tcPr>
            <w:tcW w:w="2083" w:type="dxa"/>
            <w:vAlign w:val="top"/>
          </w:tcPr>
          <w:p w14:paraId="71C2169D">
            <w:pPr>
              <w:pStyle w:val="10"/>
              <w:spacing w:before="29" w:line="221" w:lineRule="auto"/>
              <w:ind w:left="209"/>
              <w:rPr>
                <w:sz w:val="21"/>
                <w:szCs w:val="21"/>
              </w:rPr>
            </w:pPr>
            <w:r>
              <w:rPr>
                <w:spacing w:val="-1"/>
                <w:sz w:val="21"/>
                <w:szCs w:val="21"/>
              </w:rPr>
              <w:t>非实质性要求条款</w:t>
            </w:r>
          </w:p>
          <w:p w14:paraId="3F386D9C">
            <w:pPr>
              <w:pStyle w:val="10"/>
              <w:spacing w:before="156" w:line="221" w:lineRule="auto"/>
              <w:ind w:left="213"/>
              <w:rPr>
                <w:sz w:val="21"/>
                <w:szCs w:val="21"/>
              </w:rPr>
            </w:pPr>
            <w:r>
              <w:rPr>
                <w:spacing w:val="-2"/>
                <w:sz w:val="21"/>
                <w:szCs w:val="21"/>
              </w:rPr>
              <w:t>允许偏离的最多项</w:t>
            </w:r>
          </w:p>
          <w:p w14:paraId="0B17DA3B">
            <w:pPr>
              <w:pStyle w:val="10"/>
              <w:spacing w:before="156" w:line="221" w:lineRule="auto"/>
              <w:ind w:left="625"/>
              <w:rPr>
                <w:sz w:val="21"/>
                <w:szCs w:val="21"/>
              </w:rPr>
            </w:pPr>
            <w:r>
              <w:rPr>
                <w:spacing w:val="-1"/>
                <w:sz w:val="21"/>
                <w:szCs w:val="21"/>
              </w:rPr>
              <w:t>数或范围</w:t>
            </w:r>
          </w:p>
        </w:tc>
        <w:tc>
          <w:tcPr>
            <w:tcW w:w="6549" w:type="dxa"/>
            <w:tcBorders>
              <w:right w:val="single" w:color="000000" w:sz="2" w:space="0"/>
            </w:tcBorders>
            <w:vAlign w:val="top"/>
          </w:tcPr>
          <w:p w14:paraId="6761737F">
            <w:pPr>
              <w:spacing w:line="366" w:lineRule="auto"/>
              <w:rPr>
                <w:rFonts w:ascii="Arial"/>
                <w:sz w:val="21"/>
              </w:rPr>
            </w:pPr>
          </w:p>
          <w:p w14:paraId="291D8550">
            <w:pPr>
              <w:pStyle w:val="10"/>
              <w:spacing w:before="68" w:line="221" w:lineRule="auto"/>
              <w:ind w:left="112"/>
              <w:rPr>
                <w:sz w:val="21"/>
                <w:szCs w:val="21"/>
              </w:rPr>
            </w:pPr>
            <w:r>
              <w:rPr>
                <w:rFonts w:hint="eastAsia"/>
                <w:sz w:val="21"/>
                <w:szCs w:val="21"/>
              </w:rPr>
              <w:t>技术参数偏离项数不得超过</w:t>
            </w:r>
            <w:r>
              <w:rPr>
                <w:rFonts w:hint="eastAsia"/>
                <w:sz w:val="21"/>
                <w:szCs w:val="21"/>
                <w:lang w:val="en-US" w:eastAsia="zh-CN"/>
              </w:rPr>
              <w:t>10</w:t>
            </w:r>
            <w:r>
              <w:rPr>
                <w:rFonts w:hint="eastAsia"/>
                <w:sz w:val="21"/>
                <w:szCs w:val="21"/>
              </w:rPr>
              <w:t>项。</w:t>
            </w:r>
          </w:p>
        </w:tc>
      </w:tr>
      <w:tr w14:paraId="6A042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1288" w:type="dxa"/>
            <w:tcBorders>
              <w:left w:val="single" w:color="000000" w:sz="2" w:space="0"/>
            </w:tcBorders>
            <w:vAlign w:val="top"/>
          </w:tcPr>
          <w:p w14:paraId="2F081074">
            <w:pPr>
              <w:pStyle w:val="10"/>
              <w:spacing w:before="236" w:line="221" w:lineRule="auto"/>
              <w:ind w:left="185"/>
              <w:rPr>
                <w:sz w:val="21"/>
                <w:szCs w:val="21"/>
              </w:rPr>
            </w:pPr>
            <w:r>
              <w:rPr>
                <w:spacing w:val="-5"/>
                <w:sz w:val="21"/>
                <w:szCs w:val="21"/>
              </w:rPr>
              <w:t>第</w:t>
            </w:r>
            <w:r>
              <w:rPr>
                <w:spacing w:val="-28"/>
                <w:sz w:val="21"/>
                <w:szCs w:val="21"/>
              </w:rPr>
              <w:t xml:space="preserve"> </w:t>
            </w:r>
            <w:r>
              <w:rPr>
                <w:spacing w:val="-5"/>
                <w:sz w:val="21"/>
                <w:szCs w:val="21"/>
              </w:rPr>
              <w:t>10.2</w:t>
            </w:r>
            <w:r>
              <w:rPr>
                <w:spacing w:val="-43"/>
                <w:sz w:val="21"/>
                <w:szCs w:val="21"/>
              </w:rPr>
              <w:t xml:space="preserve"> </w:t>
            </w:r>
            <w:r>
              <w:rPr>
                <w:spacing w:val="-5"/>
                <w:sz w:val="21"/>
                <w:szCs w:val="21"/>
              </w:rPr>
              <w:t>款</w:t>
            </w:r>
          </w:p>
        </w:tc>
        <w:tc>
          <w:tcPr>
            <w:tcW w:w="2083" w:type="dxa"/>
            <w:vAlign w:val="top"/>
          </w:tcPr>
          <w:p w14:paraId="5E44219A">
            <w:pPr>
              <w:pStyle w:val="10"/>
              <w:spacing w:before="34" w:line="343" w:lineRule="auto"/>
              <w:ind w:left="730" w:right="190" w:hanging="524"/>
              <w:rPr>
                <w:sz w:val="21"/>
                <w:szCs w:val="21"/>
              </w:rPr>
            </w:pPr>
            <w:r>
              <w:rPr>
                <w:spacing w:val="-1"/>
                <w:sz w:val="21"/>
                <w:szCs w:val="21"/>
              </w:rPr>
              <w:t>提交投标文件截止</w:t>
            </w:r>
            <w:r>
              <w:rPr>
                <w:spacing w:val="2"/>
                <w:sz w:val="21"/>
                <w:szCs w:val="21"/>
              </w:rPr>
              <w:t xml:space="preserve"> </w:t>
            </w:r>
            <w:r>
              <w:rPr>
                <w:spacing w:val="-2"/>
                <w:sz w:val="21"/>
                <w:szCs w:val="21"/>
              </w:rPr>
              <w:t>期时间</w:t>
            </w:r>
          </w:p>
        </w:tc>
        <w:tc>
          <w:tcPr>
            <w:tcW w:w="6549" w:type="dxa"/>
            <w:tcBorders>
              <w:right w:val="single" w:color="000000" w:sz="2" w:space="0"/>
            </w:tcBorders>
            <w:vAlign w:val="top"/>
          </w:tcPr>
          <w:p w14:paraId="2FD1AEAE">
            <w:pPr>
              <w:pStyle w:val="10"/>
              <w:spacing w:before="236" w:line="221" w:lineRule="auto"/>
              <w:ind w:left="113"/>
              <w:rPr>
                <w:sz w:val="21"/>
                <w:szCs w:val="21"/>
              </w:rPr>
            </w:pPr>
            <w:r>
              <w:rPr>
                <w:color w:val="000000" w:themeColor="text1"/>
                <w:spacing w:val="-3"/>
                <w:sz w:val="21"/>
                <w:szCs w:val="21"/>
                <w14:textFill>
                  <w14:solidFill>
                    <w14:schemeClr w14:val="tx1"/>
                  </w14:solidFill>
                </w14:textFill>
              </w:rPr>
              <w:t>2025</w:t>
            </w:r>
            <w:r>
              <w:rPr>
                <w:color w:val="000000" w:themeColor="text1"/>
                <w:spacing w:val="-42"/>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年</w:t>
            </w:r>
            <w:r>
              <w:rPr>
                <w:color w:val="000000" w:themeColor="text1"/>
                <w:spacing w:val="-42"/>
                <w:sz w:val="21"/>
                <w:szCs w:val="21"/>
                <w14:textFill>
                  <w14:solidFill>
                    <w14:schemeClr w14:val="tx1"/>
                  </w14:solidFill>
                </w14:textFill>
              </w:rPr>
              <w:t xml:space="preserve"> </w:t>
            </w:r>
            <w:r>
              <w:rPr>
                <w:rFonts w:hint="eastAsia"/>
                <w:color w:val="000000" w:themeColor="text1"/>
                <w:spacing w:val="-42"/>
                <w:sz w:val="21"/>
                <w:szCs w:val="21"/>
                <w:lang w:val="en-US" w:eastAsia="zh-CN"/>
                <w14:textFill>
                  <w14:solidFill>
                    <w14:schemeClr w14:val="tx1"/>
                  </w14:solidFill>
                </w14:textFill>
              </w:rPr>
              <w:t xml:space="preserve">9 </w:t>
            </w:r>
            <w:r>
              <w:rPr>
                <w:color w:val="000000" w:themeColor="text1"/>
                <w:spacing w:val="-3"/>
                <w:sz w:val="21"/>
                <w:szCs w:val="21"/>
                <w14:textFill>
                  <w14:solidFill>
                    <w14:schemeClr w14:val="tx1"/>
                  </w14:solidFill>
                </w14:textFill>
              </w:rPr>
              <w:t>月</w:t>
            </w:r>
            <w:r>
              <w:rPr>
                <w:rFonts w:hint="eastAsia"/>
                <w:color w:val="000000" w:themeColor="text1"/>
                <w:spacing w:val="-42"/>
                <w:sz w:val="21"/>
                <w:szCs w:val="21"/>
                <w:lang w:val="en-US" w:eastAsia="zh-CN"/>
                <w14:textFill>
                  <w14:solidFill>
                    <w14:schemeClr w14:val="tx1"/>
                  </w14:solidFill>
                </w14:textFill>
              </w:rPr>
              <w:t xml:space="preserve">11 </w:t>
            </w:r>
            <w:r>
              <w:rPr>
                <w:color w:val="000000" w:themeColor="text1"/>
                <w:spacing w:val="-3"/>
                <w:sz w:val="21"/>
                <w:szCs w:val="21"/>
                <w14:textFill>
                  <w14:solidFill>
                    <w14:schemeClr w14:val="tx1"/>
                  </w14:solidFill>
                </w14:textFill>
              </w:rPr>
              <w:t>日</w:t>
            </w:r>
            <w:r>
              <w:rPr>
                <w:color w:val="000000" w:themeColor="text1"/>
                <w:spacing w:val="-3"/>
                <w:sz w:val="21"/>
                <w:szCs w:val="21"/>
                <w:u w:val="single" w:color="auto"/>
                <w14:textFill>
                  <w14:solidFill>
                    <w14:schemeClr w14:val="tx1"/>
                  </w14:solidFill>
                </w14:textFill>
              </w:rPr>
              <w:t xml:space="preserve"> 9 </w:t>
            </w:r>
            <w:r>
              <w:rPr>
                <w:color w:val="000000" w:themeColor="text1"/>
                <w:spacing w:val="-3"/>
                <w:sz w:val="21"/>
                <w:szCs w:val="21"/>
                <w14:textFill>
                  <w14:solidFill>
                    <w14:schemeClr w14:val="tx1"/>
                  </w14:solidFill>
                </w14:textFill>
              </w:rPr>
              <w:t>时</w:t>
            </w:r>
            <w:r>
              <w:rPr>
                <w:color w:val="000000" w:themeColor="text1"/>
                <w:spacing w:val="13"/>
                <w:sz w:val="21"/>
                <w:szCs w:val="21"/>
                <w:u w:val="single" w:color="auto"/>
                <w14:textFill>
                  <w14:solidFill>
                    <w14:schemeClr w14:val="tx1"/>
                  </w14:solidFill>
                </w14:textFill>
              </w:rPr>
              <w:t xml:space="preserve"> </w:t>
            </w:r>
            <w:r>
              <w:rPr>
                <w:color w:val="000000" w:themeColor="text1"/>
                <w:spacing w:val="-3"/>
                <w:sz w:val="21"/>
                <w:szCs w:val="21"/>
                <w:u w:val="single" w:color="auto"/>
                <w14:textFill>
                  <w14:solidFill>
                    <w14:schemeClr w14:val="tx1"/>
                  </w14:solidFill>
                </w14:textFill>
              </w:rPr>
              <w:t xml:space="preserve">30 </w:t>
            </w:r>
            <w:r>
              <w:rPr>
                <w:color w:val="000000" w:themeColor="text1"/>
                <w:spacing w:val="-3"/>
                <w:sz w:val="21"/>
                <w:szCs w:val="21"/>
                <w14:textFill>
                  <w14:solidFill>
                    <w14:schemeClr w14:val="tx1"/>
                  </w14:solidFill>
                </w14:textFill>
              </w:rPr>
              <w:t>分（</w:t>
            </w:r>
            <w:r>
              <w:rPr>
                <w:spacing w:val="-3"/>
                <w:sz w:val="21"/>
                <w:szCs w:val="21"/>
              </w:rPr>
              <w:t>北京时</w:t>
            </w:r>
            <w:r>
              <w:rPr>
                <w:spacing w:val="-4"/>
                <w:sz w:val="21"/>
                <w:szCs w:val="21"/>
              </w:rPr>
              <w:t>间</w:t>
            </w:r>
            <w:r>
              <w:rPr>
                <w:spacing w:val="-15"/>
                <w:sz w:val="21"/>
                <w:szCs w:val="21"/>
              </w:rPr>
              <w:t>）（</w:t>
            </w:r>
            <w:r>
              <w:rPr>
                <w:spacing w:val="-4"/>
                <w:sz w:val="21"/>
                <w:szCs w:val="21"/>
              </w:rPr>
              <w:t>星期</w:t>
            </w:r>
            <w:r>
              <w:rPr>
                <w:rFonts w:hint="eastAsia"/>
                <w:spacing w:val="-4"/>
                <w:sz w:val="21"/>
                <w:szCs w:val="21"/>
                <w:lang w:val="en-US" w:eastAsia="zh-CN"/>
              </w:rPr>
              <w:t>四</w:t>
            </w:r>
            <w:r>
              <w:rPr>
                <w:spacing w:val="-4"/>
                <w:sz w:val="21"/>
                <w:szCs w:val="21"/>
              </w:rPr>
              <w:t>）</w:t>
            </w:r>
          </w:p>
        </w:tc>
      </w:tr>
      <w:tr w14:paraId="2E22F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9920" w:type="dxa"/>
            <w:gridSpan w:val="3"/>
            <w:tcBorders>
              <w:left w:val="single" w:color="000000" w:sz="2" w:space="0"/>
              <w:right w:val="single" w:color="000000" w:sz="2" w:space="0"/>
            </w:tcBorders>
            <w:vAlign w:val="top"/>
          </w:tcPr>
          <w:p w14:paraId="123B21C8">
            <w:pPr>
              <w:pStyle w:val="10"/>
              <w:spacing w:before="97" w:line="221" w:lineRule="auto"/>
              <w:ind w:left="128"/>
              <w:rPr>
                <w:sz w:val="21"/>
                <w:szCs w:val="21"/>
              </w:rPr>
            </w:pPr>
            <w:r>
              <w:rPr>
                <w:b/>
                <w:bCs/>
                <w:spacing w:val="-3"/>
                <w:sz w:val="21"/>
                <w:szCs w:val="21"/>
              </w:rPr>
              <w:t>三、投标文件</w:t>
            </w:r>
          </w:p>
        </w:tc>
      </w:tr>
      <w:tr w14:paraId="5EA39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1288" w:type="dxa"/>
            <w:tcBorders>
              <w:left w:val="single" w:color="000000" w:sz="2" w:space="0"/>
            </w:tcBorders>
            <w:vAlign w:val="top"/>
          </w:tcPr>
          <w:p w14:paraId="5AEAFA2C">
            <w:pPr>
              <w:spacing w:line="477" w:lineRule="auto"/>
              <w:rPr>
                <w:rFonts w:ascii="Arial"/>
                <w:sz w:val="21"/>
              </w:rPr>
            </w:pPr>
          </w:p>
          <w:p w14:paraId="6431CFB7">
            <w:pPr>
              <w:pStyle w:val="10"/>
              <w:spacing w:before="69" w:line="221" w:lineRule="auto"/>
              <w:ind w:left="185"/>
              <w:rPr>
                <w:sz w:val="21"/>
                <w:szCs w:val="21"/>
              </w:rPr>
            </w:pPr>
            <w:r>
              <w:rPr>
                <w:spacing w:val="-5"/>
                <w:sz w:val="21"/>
                <w:szCs w:val="21"/>
              </w:rPr>
              <w:t>第</w:t>
            </w:r>
            <w:r>
              <w:rPr>
                <w:spacing w:val="-28"/>
                <w:sz w:val="21"/>
                <w:szCs w:val="21"/>
              </w:rPr>
              <w:t xml:space="preserve"> </w:t>
            </w:r>
            <w:r>
              <w:rPr>
                <w:spacing w:val="-5"/>
                <w:sz w:val="21"/>
                <w:szCs w:val="21"/>
              </w:rPr>
              <w:t>14.1</w:t>
            </w:r>
            <w:r>
              <w:rPr>
                <w:spacing w:val="-43"/>
                <w:sz w:val="21"/>
                <w:szCs w:val="21"/>
              </w:rPr>
              <w:t xml:space="preserve"> </w:t>
            </w:r>
            <w:r>
              <w:rPr>
                <w:spacing w:val="-5"/>
                <w:sz w:val="21"/>
                <w:szCs w:val="21"/>
              </w:rPr>
              <w:t>款</w:t>
            </w:r>
          </w:p>
        </w:tc>
        <w:tc>
          <w:tcPr>
            <w:tcW w:w="2083" w:type="dxa"/>
            <w:vAlign w:val="top"/>
          </w:tcPr>
          <w:p w14:paraId="32BF3D12">
            <w:pPr>
              <w:spacing w:line="478" w:lineRule="auto"/>
              <w:rPr>
                <w:rFonts w:ascii="Arial"/>
                <w:sz w:val="21"/>
              </w:rPr>
            </w:pPr>
          </w:p>
          <w:p w14:paraId="53AE0993">
            <w:pPr>
              <w:pStyle w:val="10"/>
              <w:spacing w:before="68" w:line="219" w:lineRule="auto"/>
              <w:ind w:left="314"/>
              <w:rPr>
                <w:sz w:val="21"/>
                <w:szCs w:val="21"/>
              </w:rPr>
            </w:pPr>
            <w:r>
              <w:rPr>
                <w:spacing w:val="-1"/>
                <w:sz w:val="21"/>
                <w:szCs w:val="21"/>
              </w:rPr>
              <w:t>投标报价的规定</w:t>
            </w:r>
          </w:p>
        </w:tc>
        <w:tc>
          <w:tcPr>
            <w:tcW w:w="6549" w:type="dxa"/>
            <w:tcBorders>
              <w:right w:val="single" w:color="000000" w:sz="2" w:space="0"/>
            </w:tcBorders>
            <w:vAlign w:val="top"/>
          </w:tcPr>
          <w:p w14:paraId="0EC16221">
            <w:pPr>
              <w:pStyle w:val="10"/>
              <w:spacing w:before="34" w:line="291" w:lineRule="auto"/>
              <w:ind w:left="112" w:right="119" w:firstLine="14"/>
              <w:rPr>
                <w:sz w:val="21"/>
                <w:szCs w:val="21"/>
              </w:rPr>
            </w:pPr>
            <w:r>
              <w:rPr>
                <w:rFonts w:ascii="Times New Roman" w:hAnsi="Times New Roman" w:eastAsia="Times New Roman" w:cs="Times New Roman"/>
                <w:spacing w:val="-3"/>
                <w:sz w:val="21"/>
                <w:szCs w:val="21"/>
              </w:rPr>
              <w:t xml:space="preserve">1.   </w:t>
            </w:r>
            <w:r>
              <w:rPr>
                <w:spacing w:val="-3"/>
                <w:sz w:val="21"/>
                <w:szCs w:val="21"/>
              </w:rPr>
              <w:t>本项目采用费用包干形式，投标总价为本</w:t>
            </w:r>
            <w:r>
              <w:rPr>
                <w:spacing w:val="-4"/>
                <w:sz w:val="21"/>
                <w:szCs w:val="21"/>
              </w:rPr>
              <w:t>项目合同期限内的所有费</w:t>
            </w:r>
            <w:r>
              <w:rPr>
                <w:sz w:val="21"/>
                <w:szCs w:val="21"/>
              </w:rPr>
              <w:t xml:space="preserve"> </w:t>
            </w:r>
            <w:r>
              <w:rPr>
                <w:spacing w:val="-10"/>
                <w:sz w:val="21"/>
                <w:szCs w:val="21"/>
              </w:rPr>
              <w:t>用。</w:t>
            </w:r>
          </w:p>
          <w:p w14:paraId="2A14E071">
            <w:pPr>
              <w:pStyle w:val="10"/>
              <w:spacing w:before="175" w:line="247" w:lineRule="auto"/>
              <w:ind w:left="113" w:right="136"/>
              <w:rPr>
                <w:sz w:val="21"/>
                <w:szCs w:val="21"/>
              </w:rPr>
            </w:pPr>
            <w:r>
              <w:rPr>
                <w:sz w:val="21"/>
                <w:szCs w:val="21"/>
              </w:rPr>
              <w:t>2.投标人的投标报价超过该项目采购预算或最</w:t>
            </w:r>
            <w:r>
              <w:rPr>
                <w:spacing w:val="-1"/>
                <w:sz w:val="21"/>
                <w:szCs w:val="21"/>
              </w:rPr>
              <w:t>高限价的，审查结果为</w:t>
            </w:r>
            <w:r>
              <w:rPr>
                <w:sz w:val="21"/>
                <w:szCs w:val="21"/>
              </w:rPr>
              <w:t xml:space="preserve"> </w:t>
            </w:r>
            <w:r>
              <w:rPr>
                <w:spacing w:val="-8"/>
                <w:sz w:val="21"/>
                <w:szCs w:val="21"/>
              </w:rPr>
              <w:t>不合格。</w:t>
            </w:r>
          </w:p>
        </w:tc>
      </w:tr>
      <w:tr w14:paraId="7FEA0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1288" w:type="dxa"/>
            <w:tcBorders>
              <w:left w:val="single" w:color="000000" w:sz="2" w:space="0"/>
            </w:tcBorders>
            <w:vAlign w:val="top"/>
          </w:tcPr>
          <w:p w14:paraId="7FB04B15">
            <w:pPr>
              <w:spacing w:line="320" w:lineRule="auto"/>
              <w:rPr>
                <w:rFonts w:ascii="Arial"/>
                <w:sz w:val="21"/>
              </w:rPr>
            </w:pPr>
          </w:p>
          <w:p w14:paraId="3CB0B8CD">
            <w:pPr>
              <w:pStyle w:val="10"/>
              <w:spacing w:before="68" w:line="221" w:lineRule="auto"/>
              <w:ind w:left="185"/>
              <w:rPr>
                <w:sz w:val="21"/>
                <w:szCs w:val="21"/>
              </w:rPr>
            </w:pPr>
            <w:r>
              <w:rPr>
                <w:spacing w:val="-5"/>
                <w:sz w:val="21"/>
                <w:szCs w:val="21"/>
              </w:rPr>
              <w:t>第</w:t>
            </w:r>
            <w:r>
              <w:rPr>
                <w:spacing w:val="-28"/>
                <w:sz w:val="21"/>
                <w:szCs w:val="21"/>
              </w:rPr>
              <w:t xml:space="preserve"> </w:t>
            </w:r>
            <w:r>
              <w:rPr>
                <w:spacing w:val="-5"/>
                <w:sz w:val="21"/>
                <w:szCs w:val="21"/>
              </w:rPr>
              <w:t>14.5</w:t>
            </w:r>
            <w:r>
              <w:rPr>
                <w:spacing w:val="-43"/>
                <w:sz w:val="21"/>
                <w:szCs w:val="21"/>
              </w:rPr>
              <w:t xml:space="preserve"> </w:t>
            </w:r>
            <w:r>
              <w:rPr>
                <w:spacing w:val="-5"/>
                <w:sz w:val="21"/>
                <w:szCs w:val="21"/>
              </w:rPr>
              <w:t>款</w:t>
            </w:r>
          </w:p>
        </w:tc>
        <w:tc>
          <w:tcPr>
            <w:tcW w:w="2083" w:type="dxa"/>
            <w:vAlign w:val="top"/>
          </w:tcPr>
          <w:p w14:paraId="12525695">
            <w:pPr>
              <w:pStyle w:val="10"/>
              <w:spacing w:before="184" w:line="361" w:lineRule="auto"/>
              <w:ind w:left="121" w:right="99" w:hanging="7"/>
              <w:rPr>
                <w:sz w:val="21"/>
                <w:szCs w:val="21"/>
              </w:rPr>
            </w:pPr>
            <w:r>
              <w:rPr>
                <w:spacing w:val="-4"/>
                <w:sz w:val="21"/>
                <w:szCs w:val="21"/>
              </w:rPr>
              <w:t>采购预算、最高限价</w:t>
            </w:r>
            <w:r>
              <w:rPr>
                <w:spacing w:val="4"/>
                <w:sz w:val="21"/>
                <w:szCs w:val="21"/>
              </w:rPr>
              <w:t xml:space="preserve"> </w:t>
            </w:r>
            <w:r>
              <w:rPr>
                <w:spacing w:val="-4"/>
                <w:sz w:val="21"/>
                <w:szCs w:val="21"/>
              </w:rPr>
              <w:t>（如果设）</w:t>
            </w:r>
          </w:p>
        </w:tc>
        <w:tc>
          <w:tcPr>
            <w:tcW w:w="6549" w:type="dxa"/>
            <w:tcBorders>
              <w:right w:val="single" w:color="000000" w:sz="2" w:space="0"/>
            </w:tcBorders>
            <w:vAlign w:val="top"/>
          </w:tcPr>
          <w:p w14:paraId="1354E0EC">
            <w:pPr>
              <w:pStyle w:val="10"/>
              <w:spacing w:before="184" w:line="220" w:lineRule="auto"/>
              <w:ind w:left="110"/>
              <w:rPr>
                <w:sz w:val="21"/>
                <w:szCs w:val="21"/>
              </w:rPr>
            </w:pPr>
            <w:r>
              <w:rPr>
                <w:spacing w:val="-3"/>
                <w:sz w:val="21"/>
                <w:szCs w:val="21"/>
              </w:rPr>
              <w:t>采购预算：</w:t>
            </w:r>
            <w:r>
              <w:rPr>
                <w:rFonts w:hint="eastAsia"/>
                <w:spacing w:val="-3"/>
                <w:sz w:val="21"/>
                <w:szCs w:val="21"/>
                <w:lang w:eastAsia="zh-CN"/>
              </w:rPr>
              <w:t>405.00</w:t>
            </w:r>
            <w:r>
              <w:rPr>
                <w:spacing w:val="-30"/>
                <w:sz w:val="21"/>
                <w:szCs w:val="21"/>
              </w:rPr>
              <w:t xml:space="preserve"> </w:t>
            </w:r>
            <w:r>
              <w:rPr>
                <w:spacing w:val="-3"/>
                <w:sz w:val="21"/>
                <w:szCs w:val="21"/>
              </w:rPr>
              <w:t>万元。</w:t>
            </w:r>
          </w:p>
          <w:p w14:paraId="169EA9C2">
            <w:pPr>
              <w:spacing w:line="242" w:lineRule="auto"/>
              <w:rPr>
                <w:rFonts w:ascii="Arial"/>
                <w:sz w:val="21"/>
              </w:rPr>
            </w:pPr>
          </w:p>
          <w:p w14:paraId="60718571">
            <w:pPr>
              <w:pStyle w:val="10"/>
              <w:spacing w:before="68" w:line="219" w:lineRule="auto"/>
              <w:ind w:left="113"/>
              <w:rPr>
                <w:sz w:val="21"/>
                <w:szCs w:val="21"/>
              </w:rPr>
            </w:pPr>
            <w:r>
              <w:rPr>
                <w:spacing w:val="-3"/>
                <w:sz w:val="21"/>
                <w:szCs w:val="21"/>
              </w:rPr>
              <w:t>最高限价：</w:t>
            </w:r>
            <w:r>
              <w:rPr>
                <w:rFonts w:hint="eastAsia"/>
                <w:spacing w:val="-3"/>
                <w:sz w:val="21"/>
                <w:szCs w:val="21"/>
                <w:lang w:eastAsia="zh-CN"/>
              </w:rPr>
              <w:t>405.00</w:t>
            </w:r>
            <w:r>
              <w:rPr>
                <w:spacing w:val="-33"/>
                <w:sz w:val="21"/>
                <w:szCs w:val="21"/>
              </w:rPr>
              <w:t xml:space="preserve"> </w:t>
            </w:r>
            <w:r>
              <w:rPr>
                <w:spacing w:val="-3"/>
                <w:sz w:val="21"/>
                <w:szCs w:val="21"/>
              </w:rPr>
              <w:t>万元。</w:t>
            </w:r>
          </w:p>
        </w:tc>
      </w:tr>
      <w:tr w14:paraId="0F28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1288" w:type="dxa"/>
            <w:tcBorders>
              <w:left w:val="single" w:color="000000" w:sz="2" w:space="0"/>
            </w:tcBorders>
            <w:vAlign w:val="top"/>
          </w:tcPr>
          <w:p w14:paraId="1340722F">
            <w:pPr>
              <w:spacing w:line="397" w:lineRule="auto"/>
              <w:rPr>
                <w:rFonts w:ascii="Arial"/>
                <w:sz w:val="21"/>
              </w:rPr>
            </w:pPr>
          </w:p>
          <w:p w14:paraId="4FA2E204">
            <w:pPr>
              <w:pStyle w:val="10"/>
              <w:spacing w:before="68" w:line="221" w:lineRule="auto"/>
              <w:ind w:left="185"/>
              <w:rPr>
                <w:sz w:val="21"/>
                <w:szCs w:val="21"/>
              </w:rPr>
            </w:pPr>
            <w:r>
              <w:rPr>
                <w:spacing w:val="-5"/>
                <w:sz w:val="21"/>
                <w:szCs w:val="21"/>
              </w:rPr>
              <w:t>第</w:t>
            </w:r>
            <w:r>
              <w:rPr>
                <w:spacing w:val="-28"/>
                <w:sz w:val="21"/>
                <w:szCs w:val="21"/>
              </w:rPr>
              <w:t xml:space="preserve"> </w:t>
            </w:r>
            <w:r>
              <w:rPr>
                <w:spacing w:val="-5"/>
                <w:sz w:val="21"/>
                <w:szCs w:val="21"/>
              </w:rPr>
              <w:t>16.4</w:t>
            </w:r>
            <w:r>
              <w:rPr>
                <w:spacing w:val="-43"/>
                <w:sz w:val="21"/>
                <w:szCs w:val="21"/>
              </w:rPr>
              <w:t xml:space="preserve"> </w:t>
            </w:r>
            <w:r>
              <w:rPr>
                <w:spacing w:val="-5"/>
                <w:sz w:val="21"/>
                <w:szCs w:val="21"/>
              </w:rPr>
              <w:t>款</w:t>
            </w:r>
          </w:p>
        </w:tc>
        <w:tc>
          <w:tcPr>
            <w:tcW w:w="2083" w:type="dxa"/>
            <w:vAlign w:val="top"/>
          </w:tcPr>
          <w:p w14:paraId="72E9BD29">
            <w:pPr>
              <w:spacing w:line="398" w:lineRule="auto"/>
              <w:rPr>
                <w:rFonts w:ascii="Arial"/>
                <w:sz w:val="21"/>
              </w:rPr>
            </w:pPr>
          </w:p>
          <w:p w14:paraId="5A70E4B7">
            <w:pPr>
              <w:pStyle w:val="10"/>
              <w:spacing w:before="68" w:line="220" w:lineRule="auto"/>
              <w:ind w:left="310"/>
              <w:rPr>
                <w:sz w:val="21"/>
                <w:szCs w:val="21"/>
              </w:rPr>
            </w:pPr>
            <w:r>
              <w:rPr>
                <w:spacing w:val="-1"/>
                <w:sz w:val="21"/>
                <w:szCs w:val="21"/>
              </w:rPr>
              <w:t>样品提供的规定</w:t>
            </w:r>
          </w:p>
        </w:tc>
        <w:tc>
          <w:tcPr>
            <w:tcW w:w="6549" w:type="dxa"/>
            <w:tcBorders>
              <w:right w:val="single" w:color="000000" w:sz="2" w:space="0"/>
            </w:tcBorders>
            <w:vAlign w:val="top"/>
          </w:tcPr>
          <w:p w14:paraId="75DE6A9A">
            <w:pPr>
              <w:pStyle w:val="10"/>
              <w:spacing w:before="185" w:line="220" w:lineRule="auto"/>
              <w:ind w:left="132"/>
              <w:rPr>
                <w:sz w:val="21"/>
                <w:szCs w:val="21"/>
              </w:rPr>
            </w:pPr>
            <w:r>
              <w:rPr>
                <w:spacing w:val="-4"/>
                <w:sz w:val="21"/>
                <w:szCs w:val="21"/>
              </w:rPr>
              <w:t>■不要求提供</w:t>
            </w:r>
          </w:p>
          <w:p w14:paraId="0FBC32C1">
            <w:pPr>
              <w:spacing w:line="246" w:lineRule="auto"/>
              <w:rPr>
                <w:rFonts w:ascii="Arial"/>
                <w:sz w:val="21"/>
              </w:rPr>
            </w:pPr>
          </w:p>
          <w:p w14:paraId="7504E676">
            <w:pPr>
              <w:pStyle w:val="10"/>
              <w:spacing w:before="68" w:line="220" w:lineRule="auto"/>
              <w:ind w:left="132"/>
              <w:rPr>
                <w:sz w:val="21"/>
                <w:szCs w:val="21"/>
              </w:rPr>
            </w:pPr>
            <w:r>
              <w:rPr>
                <w:spacing w:val="-7"/>
                <w:sz w:val="21"/>
                <w:szCs w:val="21"/>
              </w:rPr>
              <w:t>□</w:t>
            </w:r>
            <w:r>
              <w:rPr>
                <w:spacing w:val="11"/>
                <w:sz w:val="21"/>
                <w:szCs w:val="21"/>
              </w:rPr>
              <w:t xml:space="preserve"> </w:t>
            </w:r>
            <w:r>
              <w:rPr>
                <w:spacing w:val="-7"/>
                <w:sz w:val="21"/>
                <w:szCs w:val="21"/>
              </w:rPr>
              <w:t>要求提供</w:t>
            </w:r>
          </w:p>
        </w:tc>
      </w:tr>
      <w:tr w14:paraId="57FDE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288" w:type="dxa"/>
            <w:tcBorders>
              <w:left w:val="single" w:color="000000" w:sz="2" w:space="0"/>
              <w:bottom w:val="single" w:color="000000" w:sz="2" w:space="0"/>
            </w:tcBorders>
            <w:vAlign w:val="top"/>
          </w:tcPr>
          <w:p w14:paraId="7A237C7C">
            <w:pPr>
              <w:pStyle w:val="10"/>
              <w:spacing w:before="36" w:line="221" w:lineRule="auto"/>
              <w:ind w:left="185"/>
              <w:rPr>
                <w:sz w:val="21"/>
                <w:szCs w:val="21"/>
              </w:rPr>
            </w:pPr>
            <w:r>
              <w:rPr>
                <w:spacing w:val="-5"/>
                <w:sz w:val="21"/>
                <w:szCs w:val="21"/>
              </w:rPr>
              <w:t>第</w:t>
            </w:r>
            <w:r>
              <w:rPr>
                <w:spacing w:val="-28"/>
                <w:sz w:val="21"/>
                <w:szCs w:val="21"/>
              </w:rPr>
              <w:t xml:space="preserve"> </w:t>
            </w:r>
            <w:r>
              <w:rPr>
                <w:spacing w:val="-5"/>
                <w:sz w:val="21"/>
                <w:szCs w:val="21"/>
              </w:rPr>
              <w:t>17.1</w:t>
            </w:r>
            <w:r>
              <w:rPr>
                <w:spacing w:val="-43"/>
                <w:sz w:val="21"/>
                <w:szCs w:val="21"/>
              </w:rPr>
              <w:t xml:space="preserve"> </w:t>
            </w:r>
            <w:r>
              <w:rPr>
                <w:spacing w:val="-5"/>
                <w:sz w:val="21"/>
                <w:szCs w:val="21"/>
              </w:rPr>
              <w:t>款</w:t>
            </w:r>
          </w:p>
        </w:tc>
        <w:tc>
          <w:tcPr>
            <w:tcW w:w="2083" w:type="dxa"/>
            <w:tcBorders>
              <w:bottom w:val="single" w:color="000000" w:sz="2" w:space="0"/>
            </w:tcBorders>
            <w:vAlign w:val="top"/>
          </w:tcPr>
          <w:p w14:paraId="13E23F88">
            <w:pPr>
              <w:pStyle w:val="10"/>
              <w:spacing w:before="37" w:line="221" w:lineRule="auto"/>
              <w:ind w:left="520"/>
              <w:rPr>
                <w:sz w:val="21"/>
                <w:szCs w:val="21"/>
              </w:rPr>
            </w:pPr>
            <w:r>
              <w:rPr>
                <w:spacing w:val="-1"/>
                <w:sz w:val="21"/>
                <w:szCs w:val="21"/>
              </w:rPr>
              <w:t>投标有效期</w:t>
            </w:r>
          </w:p>
        </w:tc>
        <w:tc>
          <w:tcPr>
            <w:tcW w:w="6549" w:type="dxa"/>
            <w:tcBorders>
              <w:bottom w:val="single" w:color="000000" w:sz="2" w:space="0"/>
              <w:right w:val="single" w:color="000000" w:sz="2" w:space="0"/>
            </w:tcBorders>
            <w:vAlign w:val="top"/>
          </w:tcPr>
          <w:p w14:paraId="4F618A87">
            <w:pPr>
              <w:pStyle w:val="10"/>
              <w:spacing w:before="37" w:line="223" w:lineRule="auto"/>
              <w:ind w:left="112"/>
              <w:rPr>
                <w:sz w:val="21"/>
                <w:szCs w:val="21"/>
              </w:rPr>
            </w:pPr>
            <w:r>
              <w:rPr>
                <w:spacing w:val="-8"/>
                <w:sz w:val="21"/>
                <w:szCs w:val="21"/>
                <w:u w:val="single" w:color="auto"/>
              </w:rPr>
              <w:t>90</w:t>
            </w:r>
            <w:r>
              <w:rPr>
                <w:spacing w:val="-46"/>
                <w:sz w:val="21"/>
                <w:szCs w:val="21"/>
                <w:u w:val="single" w:color="auto"/>
              </w:rPr>
              <w:t xml:space="preserve"> </w:t>
            </w:r>
            <w:r>
              <w:rPr>
                <w:spacing w:val="-60"/>
                <w:sz w:val="21"/>
                <w:szCs w:val="21"/>
              </w:rPr>
              <w:t xml:space="preserve"> </w:t>
            </w:r>
            <w:r>
              <w:rPr>
                <w:spacing w:val="-8"/>
                <w:sz w:val="21"/>
                <w:szCs w:val="21"/>
              </w:rPr>
              <w:t>日（日历日）</w:t>
            </w:r>
          </w:p>
        </w:tc>
      </w:tr>
    </w:tbl>
    <w:p w14:paraId="49C6197D">
      <w:pPr>
        <w:rPr>
          <w:rFonts w:ascii="Arial"/>
          <w:sz w:val="21"/>
        </w:rPr>
      </w:pPr>
    </w:p>
    <w:p w14:paraId="6F1ABE80">
      <w:pPr>
        <w:rPr>
          <w:rFonts w:ascii="Arial" w:hAnsi="Arial" w:eastAsia="Arial" w:cs="Arial"/>
          <w:sz w:val="21"/>
          <w:szCs w:val="21"/>
        </w:rPr>
        <w:sectPr>
          <w:headerReference r:id="rId16" w:type="default"/>
          <w:footerReference r:id="rId17" w:type="default"/>
          <w:pgSz w:w="11905" w:h="16839"/>
          <w:pgMar w:top="1003" w:right="936" w:bottom="1072" w:left="1042" w:header="711" w:footer="869" w:gutter="0"/>
          <w:pgNumType w:fmt="decimal"/>
          <w:cols w:space="720" w:num="1"/>
        </w:sectPr>
      </w:pPr>
    </w:p>
    <w:tbl>
      <w:tblPr>
        <w:tblStyle w:val="9"/>
        <w:tblW w:w="992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8"/>
        <w:gridCol w:w="2083"/>
        <w:gridCol w:w="6549"/>
      </w:tblGrid>
      <w:tr w14:paraId="3EAFC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8" w:type="dxa"/>
            <w:tcBorders>
              <w:top w:val="single" w:color="000000" w:sz="2" w:space="0"/>
              <w:left w:val="single" w:color="000000" w:sz="2" w:space="0"/>
            </w:tcBorders>
            <w:vAlign w:val="top"/>
          </w:tcPr>
          <w:p w14:paraId="53AB5511">
            <w:pPr>
              <w:pStyle w:val="10"/>
              <w:spacing w:before="254" w:line="221" w:lineRule="auto"/>
              <w:ind w:left="185"/>
              <w:rPr>
                <w:sz w:val="21"/>
                <w:szCs w:val="21"/>
              </w:rPr>
            </w:pPr>
            <w:r>
              <w:rPr>
                <w:spacing w:val="-5"/>
                <w:sz w:val="21"/>
                <w:szCs w:val="21"/>
              </w:rPr>
              <w:t>第</w:t>
            </w:r>
            <w:r>
              <w:rPr>
                <w:spacing w:val="-28"/>
                <w:sz w:val="21"/>
                <w:szCs w:val="21"/>
              </w:rPr>
              <w:t xml:space="preserve"> </w:t>
            </w:r>
            <w:r>
              <w:rPr>
                <w:spacing w:val="-5"/>
                <w:sz w:val="21"/>
                <w:szCs w:val="21"/>
              </w:rPr>
              <w:t>18.1</w:t>
            </w:r>
            <w:r>
              <w:rPr>
                <w:spacing w:val="-43"/>
                <w:sz w:val="21"/>
                <w:szCs w:val="21"/>
              </w:rPr>
              <w:t xml:space="preserve"> </w:t>
            </w:r>
            <w:r>
              <w:rPr>
                <w:spacing w:val="-5"/>
                <w:sz w:val="21"/>
                <w:szCs w:val="21"/>
              </w:rPr>
              <w:t>款</w:t>
            </w:r>
          </w:p>
        </w:tc>
        <w:tc>
          <w:tcPr>
            <w:tcW w:w="2083" w:type="dxa"/>
            <w:tcBorders>
              <w:top w:val="single" w:color="000000" w:sz="2" w:space="0"/>
            </w:tcBorders>
            <w:vAlign w:val="top"/>
          </w:tcPr>
          <w:p w14:paraId="3233AD50">
            <w:pPr>
              <w:pStyle w:val="10"/>
              <w:spacing w:before="255" w:line="221" w:lineRule="auto"/>
              <w:ind w:left="520"/>
              <w:rPr>
                <w:sz w:val="21"/>
                <w:szCs w:val="21"/>
              </w:rPr>
            </w:pPr>
            <w:r>
              <w:rPr>
                <w:spacing w:val="-1"/>
                <w:sz w:val="21"/>
                <w:szCs w:val="21"/>
              </w:rPr>
              <w:t>投标保证金</w:t>
            </w:r>
          </w:p>
        </w:tc>
        <w:tc>
          <w:tcPr>
            <w:tcW w:w="6549" w:type="dxa"/>
            <w:tcBorders>
              <w:top w:val="single" w:color="000000" w:sz="2" w:space="0"/>
              <w:right w:val="single" w:color="000000" w:sz="2" w:space="0"/>
            </w:tcBorders>
            <w:vAlign w:val="top"/>
          </w:tcPr>
          <w:p w14:paraId="6FD9642A">
            <w:pPr>
              <w:pStyle w:val="10"/>
              <w:spacing w:before="57" w:line="220" w:lineRule="auto"/>
              <w:ind w:left="132"/>
              <w:rPr>
                <w:sz w:val="21"/>
                <w:szCs w:val="21"/>
              </w:rPr>
            </w:pPr>
            <w:r>
              <w:rPr>
                <w:spacing w:val="-6"/>
                <w:sz w:val="21"/>
                <w:szCs w:val="21"/>
              </w:rPr>
              <w:t>■不要求提供。</w:t>
            </w:r>
          </w:p>
          <w:p w14:paraId="2FF5F14F">
            <w:pPr>
              <w:pStyle w:val="10"/>
              <w:spacing w:before="268" w:line="208" w:lineRule="auto"/>
              <w:ind w:left="132"/>
              <w:rPr>
                <w:sz w:val="21"/>
                <w:szCs w:val="21"/>
              </w:rPr>
            </w:pPr>
            <w:r>
              <w:rPr>
                <w:spacing w:val="-3"/>
                <w:sz w:val="21"/>
                <w:szCs w:val="21"/>
              </w:rPr>
              <w:t xml:space="preserve">□ 要求提供，数额为：  </w:t>
            </w:r>
            <w:r>
              <w:rPr>
                <w:rFonts w:ascii="Times New Roman" w:hAnsi="Times New Roman" w:eastAsia="Times New Roman" w:cs="Times New Roman"/>
                <w:spacing w:val="-3"/>
                <w:sz w:val="21"/>
                <w:szCs w:val="21"/>
              </w:rPr>
              <w:t>/</w:t>
            </w:r>
            <w:r>
              <w:rPr>
                <w:rFonts w:ascii="Times New Roman" w:hAnsi="Times New Roman" w:eastAsia="Times New Roman" w:cs="Times New Roman"/>
                <w:spacing w:val="2"/>
                <w:sz w:val="21"/>
                <w:szCs w:val="21"/>
              </w:rPr>
              <w:t xml:space="preserve">    </w:t>
            </w:r>
            <w:r>
              <w:rPr>
                <w:spacing w:val="-3"/>
                <w:sz w:val="21"/>
                <w:szCs w:val="21"/>
              </w:rPr>
              <w:t>元（人民币）。</w:t>
            </w:r>
          </w:p>
        </w:tc>
      </w:tr>
      <w:tr w14:paraId="5A7F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288" w:type="dxa"/>
            <w:tcBorders>
              <w:left w:val="single" w:color="000000" w:sz="2" w:space="0"/>
            </w:tcBorders>
            <w:vAlign w:val="top"/>
          </w:tcPr>
          <w:p w14:paraId="00BD3C85">
            <w:pPr>
              <w:pStyle w:val="10"/>
              <w:spacing w:before="251" w:line="221" w:lineRule="auto"/>
              <w:ind w:left="291"/>
              <w:rPr>
                <w:sz w:val="21"/>
                <w:szCs w:val="21"/>
              </w:rPr>
            </w:pPr>
            <w:r>
              <w:rPr>
                <w:spacing w:val="-5"/>
                <w:sz w:val="21"/>
                <w:szCs w:val="21"/>
              </w:rPr>
              <w:t>第</w:t>
            </w:r>
            <w:r>
              <w:rPr>
                <w:spacing w:val="-40"/>
                <w:sz w:val="21"/>
                <w:szCs w:val="21"/>
              </w:rPr>
              <w:t xml:space="preserve"> </w:t>
            </w:r>
            <w:r>
              <w:rPr>
                <w:spacing w:val="-5"/>
                <w:sz w:val="21"/>
                <w:szCs w:val="21"/>
              </w:rPr>
              <w:t>21</w:t>
            </w:r>
            <w:r>
              <w:rPr>
                <w:spacing w:val="-42"/>
                <w:sz w:val="21"/>
                <w:szCs w:val="21"/>
              </w:rPr>
              <w:t xml:space="preserve"> </w:t>
            </w:r>
            <w:r>
              <w:rPr>
                <w:spacing w:val="-5"/>
                <w:sz w:val="21"/>
                <w:szCs w:val="21"/>
              </w:rPr>
              <w:t>条</w:t>
            </w:r>
          </w:p>
        </w:tc>
        <w:tc>
          <w:tcPr>
            <w:tcW w:w="2083" w:type="dxa"/>
            <w:vAlign w:val="top"/>
          </w:tcPr>
          <w:p w14:paraId="0586709E">
            <w:pPr>
              <w:pStyle w:val="10"/>
              <w:spacing w:before="46" w:line="344" w:lineRule="auto"/>
              <w:ind w:left="623" w:right="401" w:hanging="182"/>
              <w:rPr>
                <w:sz w:val="21"/>
                <w:szCs w:val="21"/>
              </w:rPr>
            </w:pPr>
            <w:r>
              <w:rPr>
                <w:spacing w:val="-6"/>
                <w:sz w:val="21"/>
                <w:szCs w:val="21"/>
              </w:rPr>
              <w:t>电子投标文件</w:t>
            </w:r>
            <w:r>
              <w:rPr>
                <w:spacing w:val="4"/>
                <w:sz w:val="21"/>
                <w:szCs w:val="21"/>
              </w:rPr>
              <w:t xml:space="preserve"> </w:t>
            </w:r>
            <w:r>
              <w:rPr>
                <w:spacing w:val="-1"/>
                <w:sz w:val="21"/>
                <w:szCs w:val="21"/>
              </w:rPr>
              <w:t>制作要求</w:t>
            </w:r>
          </w:p>
        </w:tc>
        <w:tc>
          <w:tcPr>
            <w:tcW w:w="6549" w:type="dxa"/>
            <w:tcBorders>
              <w:right w:val="single" w:color="000000" w:sz="2" w:space="0"/>
            </w:tcBorders>
            <w:vAlign w:val="top"/>
          </w:tcPr>
          <w:p w14:paraId="50DF107E">
            <w:pPr>
              <w:pStyle w:val="10"/>
              <w:spacing w:before="171" w:line="289" w:lineRule="auto"/>
              <w:ind w:left="112" w:right="117" w:firstLine="23"/>
              <w:rPr>
                <w:sz w:val="21"/>
                <w:szCs w:val="21"/>
              </w:rPr>
            </w:pPr>
            <w:r>
              <w:rPr>
                <w:spacing w:val="-1"/>
                <w:sz w:val="21"/>
                <w:szCs w:val="21"/>
              </w:rPr>
              <w:t>电子投标文件必须使用岳阳市公共资源交易网发布的“电子投标文件</w:t>
            </w:r>
            <w:r>
              <w:rPr>
                <w:spacing w:val="17"/>
                <w:sz w:val="21"/>
                <w:szCs w:val="21"/>
              </w:rPr>
              <w:t xml:space="preserve"> </w:t>
            </w:r>
            <w:r>
              <w:rPr>
                <w:spacing w:val="-1"/>
                <w:sz w:val="21"/>
                <w:szCs w:val="21"/>
              </w:rPr>
              <w:t>制作工具”编制生成。</w:t>
            </w:r>
          </w:p>
        </w:tc>
      </w:tr>
      <w:tr w14:paraId="0C6F0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5" w:hRule="atLeast"/>
        </w:trPr>
        <w:tc>
          <w:tcPr>
            <w:tcW w:w="1288" w:type="dxa"/>
            <w:tcBorders>
              <w:left w:val="single" w:color="000000" w:sz="2" w:space="0"/>
            </w:tcBorders>
            <w:vAlign w:val="top"/>
          </w:tcPr>
          <w:p w14:paraId="034DC0F8">
            <w:pPr>
              <w:spacing w:line="283" w:lineRule="auto"/>
              <w:rPr>
                <w:rFonts w:ascii="Arial"/>
                <w:sz w:val="21"/>
              </w:rPr>
            </w:pPr>
          </w:p>
          <w:p w14:paraId="54C91780">
            <w:pPr>
              <w:pStyle w:val="10"/>
              <w:spacing w:before="69" w:line="221" w:lineRule="auto"/>
              <w:ind w:left="291"/>
              <w:rPr>
                <w:sz w:val="21"/>
                <w:szCs w:val="21"/>
              </w:rPr>
            </w:pPr>
            <w:r>
              <w:rPr>
                <w:spacing w:val="-5"/>
                <w:sz w:val="21"/>
                <w:szCs w:val="21"/>
              </w:rPr>
              <w:t>第</w:t>
            </w:r>
            <w:r>
              <w:rPr>
                <w:spacing w:val="-40"/>
                <w:sz w:val="21"/>
                <w:szCs w:val="21"/>
              </w:rPr>
              <w:t xml:space="preserve"> </w:t>
            </w:r>
            <w:r>
              <w:rPr>
                <w:spacing w:val="-5"/>
                <w:sz w:val="21"/>
                <w:szCs w:val="21"/>
              </w:rPr>
              <w:t>20</w:t>
            </w:r>
            <w:r>
              <w:rPr>
                <w:spacing w:val="-42"/>
                <w:sz w:val="21"/>
                <w:szCs w:val="21"/>
              </w:rPr>
              <w:t xml:space="preserve"> </w:t>
            </w:r>
            <w:r>
              <w:rPr>
                <w:spacing w:val="-5"/>
                <w:sz w:val="21"/>
                <w:szCs w:val="21"/>
              </w:rPr>
              <w:t>条</w:t>
            </w:r>
          </w:p>
        </w:tc>
        <w:tc>
          <w:tcPr>
            <w:tcW w:w="2083" w:type="dxa"/>
            <w:vAlign w:val="top"/>
          </w:tcPr>
          <w:p w14:paraId="28F19361">
            <w:pPr>
              <w:spacing w:line="355" w:lineRule="auto"/>
              <w:rPr>
                <w:rFonts w:ascii="Arial"/>
                <w:sz w:val="21"/>
              </w:rPr>
            </w:pPr>
          </w:p>
          <w:p w14:paraId="2A9869C3">
            <w:pPr>
              <w:pStyle w:val="10"/>
              <w:spacing w:before="68" w:line="221" w:lineRule="auto"/>
              <w:ind w:left="419"/>
              <w:rPr>
                <w:sz w:val="21"/>
                <w:szCs w:val="21"/>
              </w:rPr>
            </w:pPr>
            <w:r>
              <w:rPr>
                <w:spacing w:val="-1"/>
                <w:sz w:val="21"/>
                <w:szCs w:val="21"/>
              </w:rPr>
              <w:t>投标文件份数</w:t>
            </w:r>
          </w:p>
        </w:tc>
        <w:tc>
          <w:tcPr>
            <w:tcW w:w="6549" w:type="dxa"/>
            <w:tcBorders>
              <w:right w:val="single" w:color="000000" w:sz="2" w:space="0"/>
            </w:tcBorders>
            <w:vAlign w:val="top"/>
          </w:tcPr>
          <w:p w14:paraId="0C650C0F">
            <w:pPr>
              <w:pStyle w:val="10"/>
              <w:spacing w:before="51" w:line="220" w:lineRule="auto"/>
              <w:ind w:left="126"/>
              <w:rPr>
                <w:sz w:val="21"/>
                <w:szCs w:val="21"/>
              </w:rPr>
            </w:pPr>
            <w:r>
              <w:rPr>
                <w:spacing w:val="-2"/>
                <w:sz w:val="21"/>
                <w:szCs w:val="21"/>
              </w:rPr>
              <w:t>1、电子版投标文件以上传至岳阳市公共资源交易平台的为准。</w:t>
            </w:r>
          </w:p>
          <w:p w14:paraId="626ADA11">
            <w:pPr>
              <w:pStyle w:val="10"/>
              <w:spacing w:before="62" w:line="247" w:lineRule="auto"/>
              <w:ind w:left="113" w:right="902"/>
              <w:rPr>
                <w:sz w:val="21"/>
                <w:szCs w:val="21"/>
              </w:rPr>
            </w:pPr>
            <w:r>
              <w:rPr>
                <w:spacing w:val="-2"/>
                <w:sz w:val="21"/>
                <w:szCs w:val="21"/>
              </w:rPr>
              <w:t>2、中标单位在中标后提交纸质文件：正本一份、副本贰份。</w:t>
            </w:r>
            <w:r>
              <w:rPr>
                <w:spacing w:val="13"/>
                <w:sz w:val="21"/>
                <w:szCs w:val="21"/>
              </w:rPr>
              <w:t xml:space="preserve"> </w:t>
            </w:r>
            <w:r>
              <w:rPr>
                <w:spacing w:val="-1"/>
                <w:sz w:val="21"/>
                <w:szCs w:val="21"/>
              </w:rPr>
              <w:t>说明：投标文件以电子投标文件为准，纸质文件</w:t>
            </w:r>
            <w:r>
              <w:rPr>
                <w:spacing w:val="-2"/>
                <w:sz w:val="21"/>
                <w:szCs w:val="21"/>
              </w:rPr>
              <w:t>备案使用。</w:t>
            </w:r>
          </w:p>
        </w:tc>
      </w:tr>
      <w:tr w14:paraId="77A06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9920" w:type="dxa"/>
            <w:gridSpan w:val="3"/>
            <w:tcBorders>
              <w:left w:val="single" w:color="000000" w:sz="2" w:space="0"/>
              <w:right w:val="single" w:color="000000" w:sz="2" w:space="0"/>
            </w:tcBorders>
            <w:vAlign w:val="top"/>
          </w:tcPr>
          <w:p w14:paraId="33B90201">
            <w:pPr>
              <w:pStyle w:val="10"/>
              <w:spacing w:before="28" w:line="221" w:lineRule="auto"/>
              <w:ind w:left="147"/>
              <w:rPr>
                <w:sz w:val="21"/>
                <w:szCs w:val="21"/>
              </w:rPr>
            </w:pPr>
            <w:r>
              <w:rPr>
                <w:b/>
                <w:bCs/>
                <w:spacing w:val="-7"/>
                <w:sz w:val="21"/>
                <w:szCs w:val="21"/>
              </w:rPr>
              <w:t>四、投标</w:t>
            </w:r>
          </w:p>
        </w:tc>
      </w:tr>
      <w:tr w14:paraId="767E8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6" w:hRule="atLeast"/>
        </w:trPr>
        <w:tc>
          <w:tcPr>
            <w:tcW w:w="1288" w:type="dxa"/>
            <w:tcBorders>
              <w:left w:val="single" w:color="000000" w:sz="2" w:space="0"/>
            </w:tcBorders>
            <w:vAlign w:val="top"/>
          </w:tcPr>
          <w:p w14:paraId="213A9D05">
            <w:pPr>
              <w:spacing w:line="342" w:lineRule="auto"/>
              <w:rPr>
                <w:rFonts w:ascii="Arial"/>
                <w:sz w:val="21"/>
              </w:rPr>
            </w:pPr>
          </w:p>
          <w:p w14:paraId="5107B723">
            <w:pPr>
              <w:spacing w:line="343" w:lineRule="auto"/>
              <w:rPr>
                <w:rFonts w:ascii="Arial"/>
                <w:sz w:val="21"/>
              </w:rPr>
            </w:pPr>
          </w:p>
          <w:p w14:paraId="757852DB">
            <w:pPr>
              <w:pStyle w:val="10"/>
              <w:spacing w:before="68" w:line="221" w:lineRule="auto"/>
              <w:ind w:left="286"/>
              <w:rPr>
                <w:sz w:val="21"/>
                <w:szCs w:val="21"/>
              </w:rPr>
            </w:pPr>
            <w:r>
              <w:rPr>
                <w:spacing w:val="-5"/>
                <w:sz w:val="21"/>
                <w:szCs w:val="21"/>
              </w:rPr>
              <w:t>第</w:t>
            </w:r>
            <w:r>
              <w:rPr>
                <w:spacing w:val="-40"/>
                <w:sz w:val="21"/>
                <w:szCs w:val="21"/>
              </w:rPr>
              <w:t xml:space="preserve"> </w:t>
            </w:r>
            <w:r>
              <w:rPr>
                <w:spacing w:val="-5"/>
                <w:sz w:val="21"/>
                <w:szCs w:val="21"/>
              </w:rPr>
              <w:t>22</w:t>
            </w:r>
            <w:r>
              <w:rPr>
                <w:spacing w:val="-42"/>
                <w:sz w:val="21"/>
                <w:szCs w:val="21"/>
              </w:rPr>
              <w:t xml:space="preserve"> </w:t>
            </w:r>
            <w:r>
              <w:rPr>
                <w:spacing w:val="-5"/>
                <w:sz w:val="21"/>
                <w:szCs w:val="21"/>
              </w:rPr>
              <w:t>条</w:t>
            </w:r>
          </w:p>
        </w:tc>
        <w:tc>
          <w:tcPr>
            <w:tcW w:w="2083" w:type="dxa"/>
            <w:vAlign w:val="top"/>
          </w:tcPr>
          <w:p w14:paraId="7FF52F73">
            <w:pPr>
              <w:spacing w:line="342" w:lineRule="auto"/>
              <w:rPr>
                <w:rFonts w:ascii="Arial"/>
                <w:sz w:val="21"/>
              </w:rPr>
            </w:pPr>
          </w:p>
          <w:p w14:paraId="2C9097E6">
            <w:pPr>
              <w:spacing w:line="343" w:lineRule="auto"/>
              <w:rPr>
                <w:rFonts w:ascii="Arial"/>
                <w:sz w:val="21"/>
              </w:rPr>
            </w:pPr>
          </w:p>
          <w:p w14:paraId="5526D2DA">
            <w:pPr>
              <w:pStyle w:val="10"/>
              <w:spacing w:before="68" w:line="221" w:lineRule="auto"/>
              <w:ind w:left="314"/>
              <w:rPr>
                <w:sz w:val="21"/>
                <w:szCs w:val="21"/>
              </w:rPr>
            </w:pPr>
            <w:r>
              <w:rPr>
                <w:spacing w:val="-1"/>
                <w:sz w:val="21"/>
                <w:szCs w:val="21"/>
              </w:rPr>
              <w:t>投标文件的递交</w:t>
            </w:r>
          </w:p>
        </w:tc>
        <w:tc>
          <w:tcPr>
            <w:tcW w:w="6549" w:type="dxa"/>
            <w:tcBorders>
              <w:right w:val="single" w:color="000000" w:sz="2" w:space="0"/>
            </w:tcBorders>
            <w:vAlign w:val="top"/>
          </w:tcPr>
          <w:p w14:paraId="42ECDA77">
            <w:pPr>
              <w:pStyle w:val="10"/>
              <w:spacing w:before="48" w:line="254" w:lineRule="auto"/>
              <w:ind w:left="112" w:right="16" w:firstLine="15"/>
              <w:rPr>
                <w:sz w:val="21"/>
                <w:szCs w:val="21"/>
              </w:rPr>
            </w:pPr>
            <w:r>
              <w:rPr>
                <w:rFonts w:ascii="Times New Roman" w:hAnsi="Times New Roman" w:eastAsia="Times New Roman" w:cs="Times New Roman"/>
                <w:spacing w:val="-4"/>
                <w:sz w:val="21"/>
                <w:szCs w:val="21"/>
              </w:rPr>
              <w:t>1</w:t>
            </w:r>
            <w:r>
              <w:rPr>
                <w:rFonts w:ascii="Times New Roman" w:hAnsi="Times New Roman" w:eastAsia="Times New Roman" w:cs="Times New Roman"/>
                <w:spacing w:val="-29"/>
                <w:sz w:val="21"/>
                <w:szCs w:val="21"/>
              </w:rPr>
              <w:t xml:space="preserve"> </w:t>
            </w:r>
            <w:r>
              <w:rPr>
                <w:spacing w:val="-4"/>
                <w:sz w:val="21"/>
                <w:szCs w:val="21"/>
              </w:rPr>
              <w:t>、实行网上投标，投标人必须在招标文件规定的</w:t>
            </w:r>
            <w:r>
              <w:rPr>
                <w:spacing w:val="-5"/>
                <w:sz w:val="21"/>
                <w:szCs w:val="21"/>
              </w:rPr>
              <w:t>投标截止时间前用电</w:t>
            </w:r>
            <w:r>
              <w:rPr>
                <w:sz w:val="21"/>
                <w:szCs w:val="21"/>
              </w:rPr>
              <w:t xml:space="preserve">  </w:t>
            </w:r>
            <w:r>
              <w:rPr>
                <w:spacing w:val="-10"/>
                <w:sz w:val="21"/>
                <w:szCs w:val="21"/>
              </w:rPr>
              <w:t>子</w:t>
            </w:r>
            <w:r>
              <w:rPr>
                <w:spacing w:val="-29"/>
                <w:sz w:val="21"/>
                <w:szCs w:val="21"/>
              </w:rPr>
              <w:t xml:space="preserve"> </w:t>
            </w:r>
            <w:r>
              <w:rPr>
                <w:spacing w:val="-10"/>
                <w:sz w:val="21"/>
                <w:szCs w:val="21"/>
              </w:rPr>
              <w:t>密</w:t>
            </w:r>
            <w:r>
              <w:rPr>
                <w:spacing w:val="-43"/>
                <w:sz w:val="21"/>
                <w:szCs w:val="21"/>
              </w:rPr>
              <w:t xml:space="preserve"> </w:t>
            </w:r>
            <w:r>
              <w:rPr>
                <w:spacing w:val="-10"/>
                <w:sz w:val="21"/>
                <w:szCs w:val="21"/>
              </w:rPr>
              <w:t>钥</w:t>
            </w:r>
            <w:r>
              <w:rPr>
                <w:spacing w:val="-40"/>
                <w:sz w:val="21"/>
                <w:szCs w:val="21"/>
              </w:rPr>
              <w:t xml:space="preserve"> </w:t>
            </w:r>
            <w:r>
              <w:rPr>
                <w:spacing w:val="-10"/>
                <w:sz w:val="21"/>
                <w:szCs w:val="21"/>
              </w:rPr>
              <w:t>登</w:t>
            </w:r>
            <w:r>
              <w:rPr>
                <w:spacing w:val="-39"/>
                <w:sz w:val="21"/>
                <w:szCs w:val="21"/>
              </w:rPr>
              <w:t xml:space="preserve"> </w:t>
            </w:r>
            <w:r>
              <w:rPr>
                <w:spacing w:val="-10"/>
                <w:sz w:val="21"/>
                <w:szCs w:val="21"/>
              </w:rPr>
              <w:t>录</w:t>
            </w:r>
            <w:r>
              <w:rPr>
                <w:spacing w:val="-51"/>
                <w:sz w:val="21"/>
                <w:szCs w:val="21"/>
              </w:rPr>
              <w:t xml:space="preserve"> </w:t>
            </w:r>
            <w:r>
              <w:rPr>
                <w:spacing w:val="-10"/>
                <w:sz w:val="21"/>
                <w:szCs w:val="21"/>
              </w:rPr>
              <w:t>“</w:t>
            </w:r>
            <w:r>
              <w:rPr>
                <w:spacing w:val="-44"/>
                <w:sz w:val="21"/>
                <w:szCs w:val="21"/>
              </w:rPr>
              <w:t xml:space="preserve"> </w:t>
            </w:r>
            <w:r>
              <w:rPr>
                <w:spacing w:val="-10"/>
                <w:sz w:val="21"/>
                <w:szCs w:val="21"/>
              </w:rPr>
              <w:t>岳</w:t>
            </w:r>
            <w:r>
              <w:rPr>
                <w:spacing w:val="-29"/>
                <w:sz w:val="21"/>
                <w:szCs w:val="21"/>
              </w:rPr>
              <w:t xml:space="preserve"> </w:t>
            </w:r>
            <w:r>
              <w:rPr>
                <w:spacing w:val="-10"/>
                <w:sz w:val="21"/>
                <w:szCs w:val="21"/>
              </w:rPr>
              <w:t>阳</w:t>
            </w:r>
            <w:r>
              <w:rPr>
                <w:spacing w:val="-33"/>
                <w:sz w:val="21"/>
                <w:szCs w:val="21"/>
              </w:rPr>
              <w:t xml:space="preserve"> </w:t>
            </w:r>
            <w:r>
              <w:rPr>
                <w:spacing w:val="-10"/>
                <w:sz w:val="21"/>
                <w:szCs w:val="21"/>
              </w:rPr>
              <w:t>市</w:t>
            </w:r>
            <w:r>
              <w:rPr>
                <w:spacing w:val="-38"/>
                <w:sz w:val="21"/>
                <w:szCs w:val="21"/>
              </w:rPr>
              <w:t xml:space="preserve"> </w:t>
            </w:r>
            <w:r>
              <w:rPr>
                <w:spacing w:val="-10"/>
                <w:sz w:val="21"/>
                <w:szCs w:val="21"/>
              </w:rPr>
              <w:t>公</w:t>
            </w:r>
            <w:r>
              <w:rPr>
                <w:spacing w:val="-45"/>
                <w:sz w:val="21"/>
                <w:szCs w:val="21"/>
              </w:rPr>
              <w:t xml:space="preserve"> </w:t>
            </w:r>
            <w:r>
              <w:rPr>
                <w:spacing w:val="-10"/>
                <w:sz w:val="21"/>
                <w:szCs w:val="21"/>
              </w:rPr>
              <w:t>共</w:t>
            </w:r>
            <w:r>
              <w:rPr>
                <w:spacing w:val="-30"/>
                <w:sz w:val="21"/>
                <w:szCs w:val="21"/>
              </w:rPr>
              <w:t xml:space="preserve"> </w:t>
            </w:r>
            <w:r>
              <w:rPr>
                <w:spacing w:val="-10"/>
                <w:sz w:val="21"/>
                <w:szCs w:val="21"/>
              </w:rPr>
              <w:t>资</w:t>
            </w:r>
            <w:r>
              <w:rPr>
                <w:spacing w:val="-45"/>
                <w:sz w:val="21"/>
                <w:szCs w:val="21"/>
              </w:rPr>
              <w:t xml:space="preserve"> </w:t>
            </w:r>
            <w:r>
              <w:rPr>
                <w:spacing w:val="-10"/>
                <w:sz w:val="21"/>
                <w:szCs w:val="21"/>
              </w:rPr>
              <w:t>源</w:t>
            </w:r>
            <w:r>
              <w:rPr>
                <w:spacing w:val="-40"/>
                <w:sz w:val="21"/>
                <w:szCs w:val="21"/>
              </w:rPr>
              <w:t xml:space="preserve"> </w:t>
            </w:r>
            <w:r>
              <w:rPr>
                <w:spacing w:val="-10"/>
                <w:sz w:val="21"/>
                <w:szCs w:val="21"/>
              </w:rPr>
              <w:t>交</w:t>
            </w:r>
            <w:r>
              <w:rPr>
                <w:spacing w:val="-25"/>
                <w:sz w:val="21"/>
                <w:szCs w:val="21"/>
              </w:rPr>
              <w:t xml:space="preserve"> </w:t>
            </w:r>
            <w:r>
              <w:rPr>
                <w:spacing w:val="-10"/>
                <w:sz w:val="21"/>
                <w:szCs w:val="21"/>
              </w:rPr>
              <w:t>易</w:t>
            </w:r>
            <w:r>
              <w:rPr>
                <w:spacing w:val="-25"/>
                <w:sz w:val="21"/>
                <w:szCs w:val="21"/>
              </w:rPr>
              <w:t xml:space="preserve"> </w:t>
            </w:r>
            <w:r>
              <w:rPr>
                <w:spacing w:val="-10"/>
                <w:sz w:val="21"/>
                <w:szCs w:val="21"/>
              </w:rPr>
              <w:t>中</w:t>
            </w:r>
            <w:r>
              <w:rPr>
                <w:spacing w:val="-37"/>
                <w:sz w:val="21"/>
                <w:szCs w:val="21"/>
              </w:rPr>
              <w:t xml:space="preserve"> </w:t>
            </w:r>
            <w:r>
              <w:rPr>
                <w:spacing w:val="-10"/>
                <w:sz w:val="21"/>
                <w:szCs w:val="21"/>
              </w:rPr>
              <w:t>心 电</w:t>
            </w:r>
            <w:r>
              <w:rPr>
                <w:spacing w:val="-43"/>
                <w:sz w:val="21"/>
                <w:szCs w:val="21"/>
              </w:rPr>
              <w:t xml:space="preserve"> </w:t>
            </w:r>
            <w:r>
              <w:rPr>
                <w:spacing w:val="-10"/>
                <w:sz w:val="21"/>
                <w:szCs w:val="21"/>
              </w:rPr>
              <w:t>子</w:t>
            </w:r>
            <w:r>
              <w:rPr>
                <w:spacing w:val="-35"/>
                <w:sz w:val="21"/>
                <w:szCs w:val="21"/>
              </w:rPr>
              <w:t xml:space="preserve"> </w:t>
            </w:r>
            <w:r>
              <w:rPr>
                <w:spacing w:val="-10"/>
                <w:sz w:val="21"/>
                <w:szCs w:val="21"/>
              </w:rPr>
              <w:t>交</w:t>
            </w:r>
            <w:r>
              <w:rPr>
                <w:spacing w:val="-30"/>
                <w:sz w:val="21"/>
                <w:szCs w:val="21"/>
              </w:rPr>
              <w:t xml:space="preserve"> </w:t>
            </w:r>
            <w:r>
              <w:rPr>
                <w:spacing w:val="-10"/>
                <w:sz w:val="21"/>
                <w:szCs w:val="21"/>
              </w:rPr>
              <w:t>易</w:t>
            </w:r>
            <w:r>
              <w:rPr>
                <w:spacing w:val="-45"/>
                <w:sz w:val="21"/>
                <w:szCs w:val="21"/>
              </w:rPr>
              <w:t xml:space="preserve"> </w:t>
            </w:r>
            <w:r>
              <w:rPr>
                <w:spacing w:val="-10"/>
                <w:sz w:val="21"/>
                <w:szCs w:val="21"/>
              </w:rPr>
              <w:t>平</w:t>
            </w:r>
            <w:r>
              <w:rPr>
                <w:spacing w:val="-23"/>
                <w:sz w:val="21"/>
                <w:szCs w:val="21"/>
              </w:rPr>
              <w:t xml:space="preserve"> </w:t>
            </w:r>
            <w:r>
              <w:rPr>
                <w:spacing w:val="-10"/>
                <w:sz w:val="21"/>
                <w:szCs w:val="21"/>
              </w:rPr>
              <w:t>台</w:t>
            </w:r>
            <w:r>
              <w:rPr>
                <w:spacing w:val="-24"/>
                <w:sz w:val="21"/>
                <w:szCs w:val="21"/>
              </w:rPr>
              <w:t xml:space="preserve"> </w:t>
            </w:r>
            <w:r>
              <w:rPr>
                <w:spacing w:val="-10"/>
                <w:sz w:val="21"/>
                <w:szCs w:val="21"/>
              </w:rPr>
              <w:t>”</w:t>
            </w:r>
            <w:r>
              <w:rPr>
                <w:sz w:val="21"/>
                <w:szCs w:val="21"/>
              </w:rPr>
              <w:t xml:space="preserve"> （</w:t>
            </w:r>
            <w:r>
              <w:fldChar w:fldCharType="begin"/>
            </w:r>
            <w:r>
              <w:instrText xml:space="preserve"> HYPERLINK "http://222.242.228.197:8083/TPBidder/memberLogin" </w:instrText>
            </w:r>
            <w:r>
              <w:fldChar w:fldCharType="separate"/>
            </w:r>
            <w:r>
              <w:rPr>
                <w:rFonts w:ascii="Times New Roman" w:hAnsi="Times New Roman" w:eastAsia="Times New Roman" w:cs="Times New Roman"/>
                <w:sz w:val="21"/>
                <w:szCs w:val="21"/>
              </w:rPr>
              <w:t>http://222.242.228.197:8083/TPBidder/memberLogin</w:t>
            </w:r>
            <w:r>
              <w:rPr>
                <w:rFonts w:ascii="Times New Roman" w:hAnsi="Times New Roman" w:eastAsia="Times New Roman" w:cs="Times New Roman"/>
                <w:sz w:val="21"/>
                <w:szCs w:val="21"/>
              </w:rPr>
              <w:fldChar w:fldCharType="end"/>
            </w:r>
            <w:r>
              <w:rPr>
                <w:spacing w:val="-1"/>
                <w:sz w:val="21"/>
                <w:szCs w:val="21"/>
              </w:rPr>
              <w:t>）完成文件递交。</w:t>
            </w:r>
          </w:p>
          <w:p w14:paraId="76A4A207">
            <w:pPr>
              <w:pStyle w:val="10"/>
              <w:spacing w:before="70" w:line="256" w:lineRule="auto"/>
              <w:ind w:left="110" w:right="115" w:firstLine="3"/>
              <w:rPr>
                <w:sz w:val="21"/>
                <w:szCs w:val="21"/>
              </w:rPr>
            </w:pPr>
            <w:r>
              <w:rPr>
                <w:spacing w:val="-3"/>
                <w:sz w:val="21"/>
                <w:szCs w:val="21"/>
              </w:rPr>
              <w:t>2、中标单位在领取中标通知书之前，需提供一正贰副的纸质版投标文</w:t>
            </w:r>
            <w:r>
              <w:rPr>
                <w:sz w:val="21"/>
                <w:szCs w:val="21"/>
              </w:rPr>
              <w:t xml:space="preserve"> </w:t>
            </w:r>
            <w:r>
              <w:rPr>
                <w:spacing w:val="-1"/>
                <w:sz w:val="21"/>
                <w:szCs w:val="21"/>
              </w:rPr>
              <w:t>件和电子版</w:t>
            </w:r>
            <w:r>
              <w:rPr>
                <w:spacing w:val="-51"/>
                <w:sz w:val="21"/>
                <w:szCs w:val="21"/>
              </w:rPr>
              <w:t xml:space="preserve"> </w:t>
            </w:r>
            <w:r>
              <w:rPr>
                <w:rFonts w:ascii="Times New Roman" w:hAnsi="Times New Roman" w:eastAsia="Times New Roman" w:cs="Times New Roman"/>
                <w:spacing w:val="-1"/>
                <w:sz w:val="21"/>
                <w:szCs w:val="21"/>
              </w:rPr>
              <w:t xml:space="preserve">U </w:t>
            </w:r>
            <w:r>
              <w:rPr>
                <w:spacing w:val="-1"/>
                <w:sz w:val="21"/>
                <w:szCs w:val="21"/>
              </w:rPr>
              <w:t>盘</w:t>
            </w:r>
            <w:r>
              <w:rPr>
                <w:spacing w:val="-48"/>
                <w:sz w:val="21"/>
                <w:szCs w:val="21"/>
              </w:rPr>
              <w:t xml:space="preserve"> </w:t>
            </w:r>
            <w:r>
              <w:rPr>
                <w:rFonts w:ascii="Times New Roman" w:hAnsi="Times New Roman" w:eastAsia="Times New Roman" w:cs="Times New Roman"/>
                <w:spacing w:val="-1"/>
                <w:sz w:val="21"/>
                <w:szCs w:val="21"/>
              </w:rPr>
              <w:t xml:space="preserve">2 </w:t>
            </w:r>
            <w:r>
              <w:rPr>
                <w:spacing w:val="-1"/>
                <w:sz w:val="21"/>
                <w:szCs w:val="21"/>
              </w:rPr>
              <w:t>个用于招标备案。当提供的纸质</w:t>
            </w:r>
            <w:r>
              <w:rPr>
                <w:spacing w:val="-2"/>
                <w:sz w:val="21"/>
                <w:szCs w:val="21"/>
              </w:rPr>
              <w:t>文件资料与岳阳市</w:t>
            </w:r>
            <w:r>
              <w:rPr>
                <w:sz w:val="21"/>
                <w:szCs w:val="21"/>
              </w:rPr>
              <w:t xml:space="preserve"> 公共资源交易网的电子文件资料不一致时，以电子文件资</w:t>
            </w:r>
            <w:r>
              <w:rPr>
                <w:spacing w:val="-1"/>
                <w:sz w:val="21"/>
                <w:szCs w:val="21"/>
              </w:rPr>
              <w:t>料为准。</w:t>
            </w:r>
          </w:p>
        </w:tc>
      </w:tr>
      <w:tr w14:paraId="7139F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288" w:type="dxa"/>
            <w:tcBorders>
              <w:left w:val="single" w:color="000000" w:sz="2" w:space="0"/>
            </w:tcBorders>
            <w:vAlign w:val="top"/>
          </w:tcPr>
          <w:p w14:paraId="5DA840A4">
            <w:pPr>
              <w:pStyle w:val="10"/>
              <w:spacing w:before="235" w:line="221" w:lineRule="auto"/>
              <w:ind w:left="185"/>
              <w:rPr>
                <w:sz w:val="21"/>
                <w:szCs w:val="21"/>
              </w:rPr>
            </w:pPr>
            <w:r>
              <w:rPr>
                <w:spacing w:val="-3"/>
                <w:sz w:val="21"/>
                <w:szCs w:val="21"/>
              </w:rPr>
              <w:t>第</w:t>
            </w:r>
            <w:r>
              <w:rPr>
                <w:spacing w:val="-40"/>
                <w:sz w:val="21"/>
                <w:szCs w:val="21"/>
              </w:rPr>
              <w:t xml:space="preserve"> </w:t>
            </w:r>
            <w:r>
              <w:rPr>
                <w:spacing w:val="-3"/>
                <w:sz w:val="21"/>
                <w:szCs w:val="21"/>
              </w:rPr>
              <w:t>24.1</w:t>
            </w:r>
            <w:r>
              <w:rPr>
                <w:spacing w:val="-43"/>
                <w:sz w:val="21"/>
                <w:szCs w:val="21"/>
              </w:rPr>
              <w:t xml:space="preserve"> </w:t>
            </w:r>
            <w:r>
              <w:rPr>
                <w:spacing w:val="-3"/>
                <w:sz w:val="21"/>
                <w:szCs w:val="21"/>
              </w:rPr>
              <w:t>款</w:t>
            </w:r>
          </w:p>
        </w:tc>
        <w:tc>
          <w:tcPr>
            <w:tcW w:w="2083" w:type="dxa"/>
            <w:vAlign w:val="top"/>
          </w:tcPr>
          <w:p w14:paraId="39D8A69F">
            <w:pPr>
              <w:pStyle w:val="10"/>
              <w:spacing w:before="236" w:line="221" w:lineRule="auto"/>
              <w:ind w:left="837"/>
              <w:rPr>
                <w:sz w:val="21"/>
                <w:szCs w:val="21"/>
              </w:rPr>
            </w:pPr>
            <w:r>
              <w:rPr>
                <w:spacing w:val="-3"/>
                <w:sz w:val="21"/>
                <w:szCs w:val="21"/>
              </w:rPr>
              <w:t>分包</w:t>
            </w:r>
          </w:p>
        </w:tc>
        <w:tc>
          <w:tcPr>
            <w:tcW w:w="6549" w:type="dxa"/>
            <w:tcBorders>
              <w:right w:val="single" w:color="000000" w:sz="2" w:space="0"/>
            </w:tcBorders>
            <w:vAlign w:val="top"/>
          </w:tcPr>
          <w:p w14:paraId="3ED19CDE">
            <w:pPr>
              <w:pStyle w:val="10"/>
              <w:spacing w:before="29" w:line="221" w:lineRule="auto"/>
              <w:ind w:left="132"/>
              <w:rPr>
                <w:sz w:val="21"/>
                <w:szCs w:val="21"/>
              </w:rPr>
            </w:pPr>
            <w:r>
              <w:rPr>
                <w:spacing w:val="-4"/>
                <w:sz w:val="21"/>
                <w:szCs w:val="21"/>
              </w:rPr>
              <w:t>□允许分包。</w:t>
            </w:r>
          </w:p>
          <w:p w14:paraId="0D91928A">
            <w:pPr>
              <w:pStyle w:val="10"/>
              <w:spacing w:before="156" w:line="221" w:lineRule="auto"/>
              <w:ind w:left="132"/>
              <w:rPr>
                <w:sz w:val="21"/>
                <w:szCs w:val="21"/>
              </w:rPr>
            </w:pPr>
            <w:r>
              <w:rPr>
                <w:spacing w:val="-4"/>
                <w:sz w:val="21"/>
                <w:szCs w:val="21"/>
              </w:rPr>
              <w:t>■不允许分包</w:t>
            </w:r>
          </w:p>
        </w:tc>
      </w:tr>
      <w:tr w14:paraId="7E2D4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9920" w:type="dxa"/>
            <w:gridSpan w:val="3"/>
            <w:tcBorders>
              <w:left w:val="single" w:color="000000" w:sz="2" w:space="0"/>
              <w:right w:val="single" w:color="000000" w:sz="2" w:space="0"/>
            </w:tcBorders>
            <w:vAlign w:val="top"/>
          </w:tcPr>
          <w:p w14:paraId="5ECD97D7">
            <w:pPr>
              <w:pStyle w:val="10"/>
              <w:spacing w:before="28" w:line="221" w:lineRule="auto"/>
              <w:ind w:left="131"/>
              <w:rPr>
                <w:sz w:val="21"/>
                <w:szCs w:val="21"/>
              </w:rPr>
            </w:pPr>
            <w:r>
              <w:rPr>
                <w:b/>
                <w:bCs/>
                <w:spacing w:val="-2"/>
                <w:sz w:val="21"/>
                <w:szCs w:val="21"/>
              </w:rPr>
              <w:t>五、开标、资格审查和评标</w:t>
            </w:r>
          </w:p>
        </w:tc>
      </w:tr>
      <w:tr w14:paraId="33C7D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288" w:type="dxa"/>
            <w:tcBorders>
              <w:left w:val="single" w:color="000000" w:sz="2" w:space="0"/>
            </w:tcBorders>
            <w:vAlign w:val="top"/>
          </w:tcPr>
          <w:p w14:paraId="160B3FF0">
            <w:pPr>
              <w:pStyle w:val="10"/>
              <w:spacing w:before="34" w:line="221" w:lineRule="auto"/>
              <w:ind w:left="185"/>
              <w:rPr>
                <w:sz w:val="21"/>
                <w:szCs w:val="21"/>
              </w:rPr>
            </w:pPr>
            <w:r>
              <w:rPr>
                <w:spacing w:val="-3"/>
                <w:sz w:val="21"/>
                <w:szCs w:val="21"/>
              </w:rPr>
              <w:t>第</w:t>
            </w:r>
            <w:r>
              <w:rPr>
                <w:spacing w:val="-40"/>
                <w:sz w:val="21"/>
                <w:szCs w:val="21"/>
              </w:rPr>
              <w:t xml:space="preserve"> </w:t>
            </w:r>
            <w:r>
              <w:rPr>
                <w:spacing w:val="-3"/>
                <w:sz w:val="21"/>
                <w:szCs w:val="21"/>
              </w:rPr>
              <w:t>26.2</w:t>
            </w:r>
            <w:r>
              <w:rPr>
                <w:spacing w:val="-43"/>
                <w:sz w:val="21"/>
                <w:szCs w:val="21"/>
              </w:rPr>
              <w:t xml:space="preserve"> </w:t>
            </w:r>
            <w:r>
              <w:rPr>
                <w:spacing w:val="-3"/>
                <w:sz w:val="21"/>
                <w:szCs w:val="21"/>
              </w:rPr>
              <w:t>款</w:t>
            </w:r>
          </w:p>
        </w:tc>
        <w:tc>
          <w:tcPr>
            <w:tcW w:w="2083" w:type="dxa"/>
            <w:vAlign w:val="top"/>
          </w:tcPr>
          <w:p w14:paraId="2634642A">
            <w:pPr>
              <w:pStyle w:val="10"/>
              <w:spacing w:before="34" w:line="221" w:lineRule="auto"/>
              <w:ind w:left="622"/>
              <w:rPr>
                <w:sz w:val="21"/>
                <w:szCs w:val="21"/>
              </w:rPr>
            </w:pPr>
            <w:r>
              <w:rPr>
                <w:spacing w:val="-1"/>
                <w:sz w:val="21"/>
                <w:szCs w:val="21"/>
              </w:rPr>
              <w:t>解密时长</w:t>
            </w:r>
          </w:p>
        </w:tc>
        <w:tc>
          <w:tcPr>
            <w:tcW w:w="6549" w:type="dxa"/>
            <w:tcBorders>
              <w:right w:val="single" w:color="000000" w:sz="2" w:space="0"/>
            </w:tcBorders>
            <w:vAlign w:val="top"/>
          </w:tcPr>
          <w:p w14:paraId="2AECEC91">
            <w:pPr>
              <w:pStyle w:val="10"/>
              <w:tabs>
                <w:tab w:val="left" w:pos="221"/>
              </w:tabs>
              <w:spacing w:before="34" w:line="221" w:lineRule="auto"/>
              <w:ind w:left="103"/>
              <w:rPr>
                <w:sz w:val="21"/>
                <w:szCs w:val="21"/>
              </w:rPr>
            </w:pPr>
            <w:r>
              <w:rPr>
                <w:sz w:val="21"/>
                <w:szCs w:val="21"/>
                <w:u w:val="single" w:color="auto"/>
              </w:rPr>
              <w:tab/>
            </w:r>
            <w:r>
              <w:rPr>
                <w:spacing w:val="-4"/>
                <w:sz w:val="21"/>
                <w:szCs w:val="21"/>
                <w:u w:val="single" w:color="auto"/>
              </w:rPr>
              <w:t>30</w:t>
            </w:r>
            <w:r>
              <w:rPr>
                <w:spacing w:val="11"/>
                <w:sz w:val="21"/>
                <w:szCs w:val="21"/>
                <w:u w:val="single" w:color="auto"/>
              </w:rPr>
              <w:t xml:space="preserve"> </w:t>
            </w:r>
            <w:r>
              <w:rPr>
                <w:spacing w:val="-4"/>
                <w:sz w:val="21"/>
                <w:szCs w:val="21"/>
                <w:u w:val="single" w:color="auto"/>
              </w:rPr>
              <w:t>分钟</w:t>
            </w:r>
          </w:p>
        </w:tc>
      </w:tr>
      <w:tr w14:paraId="03634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9920" w:type="dxa"/>
            <w:gridSpan w:val="3"/>
            <w:tcBorders>
              <w:left w:val="single" w:color="000000" w:sz="2" w:space="0"/>
              <w:right w:val="single" w:color="000000" w:sz="2" w:space="0"/>
            </w:tcBorders>
            <w:vAlign w:val="top"/>
          </w:tcPr>
          <w:p w14:paraId="1DCAFCB6">
            <w:pPr>
              <w:pStyle w:val="10"/>
              <w:spacing w:before="29" w:line="220" w:lineRule="auto"/>
              <w:ind w:left="129"/>
              <w:rPr>
                <w:sz w:val="21"/>
                <w:szCs w:val="21"/>
              </w:rPr>
            </w:pPr>
            <w:r>
              <w:rPr>
                <w:b/>
                <w:bCs/>
                <w:spacing w:val="-3"/>
                <w:sz w:val="21"/>
                <w:szCs w:val="21"/>
              </w:rPr>
              <w:t>六、中标信息公布</w:t>
            </w:r>
          </w:p>
        </w:tc>
      </w:tr>
      <w:tr w14:paraId="0658D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6" w:hRule="atLeast"/>
        </w:trPr>
        <w:tc>
          <w:tcPr>
            <w:tcW w:w="1288" w:type="dxa"/>
            <w:tcBorders>
              <w:left w:val="single" w:color="000000" w:sz="2" w:space="0"/>
            </w:tcBorders>
            <w:vAlign w:val="top"/>
          </w:tcPr>
          <w:p w14:paraId="78215B21">
            <w:pPr>
              <w:spacing w:line="254" w:lineRule="auto"/>
              <w:rPr>
                <w:rFonts w:ascii="Arial"/>
                <w:sz w:val="21"/>
              </w:rPr>
            </w:pPr>
          </w:p>
          <w:p w14:paraId="7B100ECB">
            <w:pPr>
              <w:spacing w:line="255" w:lineRule="auto"/>
              <w:rPr>
                <w:rFonts w:ascii="Arial"/>
                <w:sz w:val="21"/>
              </w:rPr>
            </w:pPr>
          </w:p>
          <w:p w14:paraId="463533D0">
            <w:pPr>
              <w:pStyle w:val="10"/>
              <w:spacing w:before="69" w:line="221" w:lineRule="auto"/>
              <w:ind w:left="185"/>
              <w:rPr>
                <w:sz w:val="21"/>
                <w:szCs w:val="21"/>
              </w:rPr>
            </w:pPr>
            <w:r>
              <w:rPr>
                <w:spacing w:val="-3"/>
                <w:sz w:val="21"/>
                <w:szCs w:val="21"/>
              </w:rPr>
              <w:t>第</w:t>
            </w:r>
            <w:r>
              <w:rPr>
                <w:spacing w:val="-40"/>
                <w:sz w:val="21"/>
                <w:szCs w:val="21"/>
              </w:rPr>
              <w:t xml:space="preserve"> </w:t>
            </w:r>
            <w:r>
              <w:rPr>
                <w:spacing w:val="-3"/>
                <w:sz w:val="21"/>
                <w:szCs w:val="21"/>
              </w:rPr>
              <w:t>31.2</w:t>
            </w:r>
            <w:r>
              <w:rPr>
                <w:spacing w:val="-43"/>
                <w:sz w:val="21"/>
                <w:szCs w:val="21"/>
              </w:rPr>
              <w:t xml:space="preserve"> </w:t>
            </w:r>
            <w:r>
              <w:rPr>
                <w:spacing w:val="-3"/>
                <w:sz w:val="21"/>
                <w:szCs w:val="21"/>
              </w:rPr>
              <w:t>款</w:t>
            </w:r>
          </w:p>
        </w:tc>
        <w:tc>
          <w:tcPr>
            <w:tcW w:w="2083" w:type="dxa"/>
            <w:vAlign w:val="top"/>
          </w:tcPr>
          <w:p w14:paraId="6C49F4AD">
            <w:pPr>
              <w:spacing w:line="350" w:lineRule="auto"/>
              <w:rPr>
                <w:rFonts w:ascii="Arial"/>
                <w:sz w:val="21"/>
              </w:rPr>
            </w:pPr>
          </w:p>
          <w:p w14:paraId="04FCED1D">
            <w:pPr>
              <w:spacing w:line="351" w:lineRule="auto"/>
              <w:rPr>
                <w:rFonts w:ascii="Arial"/>
                <w:sz w:val="21"/>
              </w:rPr>
            </w:pPr>
          </w:p>
          <w:p w14:paraId="3E82D949">
            <w:pPr>
              <w:pStyle w:val="10"/>
              <w:spacing w:before="68" w:line="221" w:lineRule="auto"/>
              <w:ind w:left="114"/>
              <w:rPr>
                <w:sz w:val="21"/>
                <w:szCs w:val="21"/>
              </w:rPr>
            </w:pPr>
            <w:r>
              <w:rPr>
                <w:spacing w:val="-1"/>
                <w:sz w:val="21"/>
                <w:szCs w:val="21"/>
              </w:rPr>
              <w:t>确定中标人的方式</w:t>
            </w:r>
          </w:p>
        </w:tc>
        <w:tc>
          <w:tcPr>
            <w:tcW w:w="6549" w:type="dxa"/>
            <w:tcBorders>
              <w:right w:val="single" w:color="000000" w:sz="2" w:space="0"/>
            </w:tcBorders>
            <w:vAlign w:val="top"/>
          </w:tcPr>
          <w:p w14:paraId="2C0761D1">
            <w:pPr>
              <w:pStyle w:val="10"/>
              <w:spacing w:before="292" w:line="288" w:lineRule="auto"/>
              <w:ind w:left="128" w:right="117" w:firstLine="4"/>
              <w:rPr>
                <w:sz w:val="21"/>
                <w:szCs w:val="21"/>
              </w:rPr>
            </w:pPr>
            <w:r>
              <w:rPr>
                <w:sz w:val="21"/>
                <w:szCs w:val="21"/>
              </w:rPr>
              <w:t>■得分相同的，按投标报价由低到高顺序排列</w:t>
            </w:r>
            <w:r>
              <w:rPr>
                <w:spacing w:val="-1"/>
                <w:sz w:val="21"/>
                <w:szCs w:val="21"/>
              </w:rPr>
              <w:t>。得分且投标报价相同</w:t>
            </w:r>
            <w:r>
              <w:rPr>
                <w:sz w:val="21"/>
                <w:szCs w:val="21"/>
              </w:rPr>
              <w:t xml:space="preserve"> </w:t>
            </w:r>
            <w:r>
              <w:rPr>
                <w:spacing w:val="-2"/>
                <w:sz w:val="21"/>
                <w:szCs w:val="21"/>
              </w:rPr>
              <w:t>的，按技术指标优劣顺序排列。</w:t>
            </w:r>
          </w:p>
          <w:p w14:paraId="5A339011">
            <w:pPr>
              <w:pStyle w:val="10"/>
              <w:spacing w:before="300" w:line="220" w:lineRule="auto"/>
              <w:ind w:left="132"/>
              <w:rPr>
                <w:sz w:val="21"/>
                <w:szCs w:val="21"/>
              </w:rPr>
            </w:pPr>
            <w:r>
              <w:rPr>
                <w:spacing w:val="-6"/>
                <w:sz w:val="21"/>
                <w:szCs w:val="21"/>
              </w:rPr>
              <w:t>□随机抽取的方式。</w:t>
            </w:r>
          </w:p>
        </w:tc>
      </w:tr>
      <w:tr w14:paraId="24A89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9920" w:type="dxa"/>
            <w:gridSpan w:val="3"/>
            <w:tcBorders>
              <w:left w:val="single" w:color="000000" w:sz="2" w:space="0"/>
              <w:right w:val="single" w:color="000000" w:sz="2" w:space="0"/>
            </w:tcBorders>
            <w:vAlign w:val="top"/>
          </w:tcPr>
          <w:p w14:paraId="7C704E51">
            <w:pPr>
              <w:pStyle w:val="10"/>
              <w:spacing w:before="294" w:line="223" w:lineRule="auto"/>
              <w:ind w:left="127"/>
              <w:rPr>
                <w:sz w:val="21"/>
                <w:szCs w:val="21"/>
              </w:rPr>
            </w:pPr>
            <w:r>
              <w:rPr>
                <w:spacing w:val="-1"/>
                <w:sz w:val="21"/>
                <w:szCs w:val="21"/>
              </w:rPr>
              <w:t>七、合同签订</w:t>
            </w:r>
          </w:p>
        </w:tc>
      </w:tr>
      <w:tr w14:paraId="1821C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8" w:hRule="atLeast"/>
        </w:trPr>
        <w:tc>
          <w:tcPr>
            <w:tcW w:w="1288" w:type="dxa"/>
            <w:tcBorders>
              <w:left w:val="single" w:color="000000" w:sz="2" w:space="0"/>
            </w:tcBorders>
            <w:vAlign w:val="top"/>
          </w:tcPr>
          <w:p w14:paraId="34A8636A">
            <w:pPr>
              <w:spacing w:line="310" w:lineRule="auto"/>
              <w:rPr>
                <w:rFonts w:ascii="Arial"/>
                <w:sz w:val="21"/>
              </w:rPr>
            </w:pPr>
          </w:p>
          <w:p w14:paraId="725B98FD">
            <w:pPr>
              <w:pStyle w:val="10"/>
              <w:spacing w:before="68" w:line="221" w:lineRule="auto"/>
              <w:ind w:left="185"/>
              <w:rPr>
                <w:sz w:val="21"/>
                <w:szCs w:val="21"/>
              </w:rPr>
            </w:pPr>
            <w:r>
              <w:rPr>
                <w:spacing w:val="-3"/>
                <w:sz w:val="21"/>
                <w:szCs w:val="21"/>
              </w:rPr>
              <w:t>第</w:t>
            </w:r>
            <w:r>
              <w:rPr>
                <w:spacing w:val="-40"/>
                <w:sz w:val="21"/>
                <w:szCs w:val="21"/>
              </w:rPr>
              <w:t xml:space="preserve"> </w:t>
            </w:r>
            <w:r>
              <w:rPr>
                <w:spacing w:val="-3"/>
                <w:sz w:val="21"/>
                <w:szCs w:val="21"/>
              </w:rPr>
              <w:t>34.1</w:t>
            </w:r>
            <w:r>
              <w:rPr>
                <w:spacing w:val="-43"/>
                <w:sz w:val="21"/>
                <w:szCs w:val="21"/>
              </w:rPr>
              <w:t xml:space="preserve"> </w:t>
            </w:r>
            <w:r>
              <w:rPr>
                <w:spacing w:val="-3"/>
                <w:sz w:val="21"/>
                <w:szCs w:val="21"/>
              </w:rPr>
              <w:t>款</w:t>
            </w:r>
          </w:p>
        </w:tc>
        <w:tc>
          <w:tcPr>
            <w:tcW w:w="2083" w:type="dxa"/>
            <w:vAlign w:val="top"/>
          </w:tcPr>
          <w:p w14:paraId="60950F12">
            <w:pPr>
              <w:spacing w:line="251" w:lineRule="auto"/>
              <w:rPr>
                <w:rFonts w:ascii="Arial"/>
                <w:sz w:val="21"/>
              </w:rPr>
            </w:pPr>
          </w:p>
          <w:p w14:paraId="60A216FE">
            <w:pPr>
              <w:spacing w:line="251" w:lineRule="auto"/>
              <w:rPr>
                <w:rFonts w:ascii="Arial"/>
                <w:sz w:val="21"/>
              </w:rPr>
            </w:pPr>
          </w:p>
          <w:p w14:paraId="04DBF2AE">
            <w:pPr>
              <w:pStyle w:val="10"/>
              <w:spacing w:before="68" w:line="221" w:lineRule="auto"/>
              <w:ind w:left="627"/>
              <w:rPr>
                <w:sz w:val="21"/>
                <w:szCs w:val="21"/>
              </w:rPr>
            </w:pPr>
            <w:r>
              <w:rPr>
                <w:spacing w:val="-2"/>
                <w:sz w:val="21"/>
                <w:szCs w:val="21"/>
              </w:rPr>
              <w:t>履约担保</w:t>
            </w:r>
          </w:p>
        </w:tc>
        <w:tc>
          <w:tcPr>
            <w:tcW w:w="6549" w:type="dxa"/>
            <w:tcBorders>
              <w:right w:val="single" w:color="000000" w:sz="2" w:space="0"/>
            </w:tcBorders>
            <w:vAlign w:val="top"/>
          </w:tcPr>
          <w:p w14:paraId="198C1523">
            <w:pPr>
              <w:pStyle w:val="10"/>
              <w:spacing w:before="294" w:line="220" w:lineRule="auto"/>
              <w:ind w:left="132"/>
              <w:rPr>
                <w:sz w:val="21"/>
                <w:szCs w:val="21"/>
              </w:rPr>
            </w:pPr>
            <w:r>
              <w:rPr>
                <w:spacing w:val="-6"/>
                <w:sz w:val="21"/>
                <w:szCs w:val="21"/>
              </w:rPr>
              <w:t>■</w:t>
            </w:r>
            <w:r>
              <w:rPr>
                <w:spacing w:val="12"/>
                <w:sz w:val="21"/>
                <w:szCs w:val="21"/>
              </w:rPr>
              <w:t xml:space="preserve"> </w:t>
            </w:r>
            <w:r>
              <w:rPr>
                <w:spacing w:val="-6"/>
                <w:sz w:val="21"/>
                <w:szCs w:val="21"/>
              </w:rPr>
              <w:t>不要求提供</w:t>
            </w:r>
          </w:p>
          <w:p w14:paraId="13635091">
            <w:pPr>
              <w:pStyle w:val="10"/>
              <w:spacing w:before="306" w:line="214" w:lineRule="auto"/>
              <w:ind w:left="132"/>
              <w:rPr>
                <w:sz w:val="21"/>
                <w:szCs w:val="21"/>
              </w:rPr>
            </w:pPr>
            <w:r>
              <w:rPr>
                <w:spacing w:val="-1"/>
                <w:sz w:val="21"/>
                <w:szCs w:val="21"/>
              </w:rPr>
              <w:t>□ 要求提供，履约担保的金额为：_________。</w:t>
            </w:r>
          </w:p>
        </w:tc>
      </w:tr>
      <w:tr w14:paraId="2443D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9920" w:type="dxa"/>
            <w:gridSpan w:val="3"/>
            <w:tcBorders>
              <w:left w:val="single" w:color="000000" w:sz="2" w:space="0"/>
              <w:right w:val="single" w:color="000000" w:sz="2" w:space="0"/>
            </w:tcBorders>
            <w:vAlign w:val="top"/>
          </w:tcPr>
          <w:p w14:paraId="6F6BF665">
            <w:pPr>
              <w:pStyle w:val="10"/>
              <w:spacing w:before="295" w:line="221" w:lineRule="auto"/>
              <w:ind w:left="131"/>
              <w:rPr>
                <w:sz w:val="21"/>
                <w:szCs w:val="21"/>
              </w:rPr>
            </w:pPr>
            <w:r>
              <w:rPr>
                <w:spacing w:val="-1"/>
                <w:sz w:val="21"/>
                <w:szCs w:val="21"/>
              </w:rPr>
              <w:t>八、其他规定</w:t>
            </w:r>
          </w:p>
        </w:tc>
      </w:tr>
      <w:tr w14:paraId="554CF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288" w:type="dxa"/>
            <w:tcBorders>
              <w:left w:val="single" w:color="000000" w:sz="2" w:space="0"/>
            </w:tcBorders>
            <w:vAlign w:val="top"/>
          </w:tcPr>
          <w:p w14:paraId="3B94A708">
            <w:pPr>
              <w:pStyle w:val="10"/>
              <w:spacing w:before="231" w:line="221" w:lineRule="auto"/>
              <w:ind w:left="185"/>
              <w:rPr>
                <w:sz w:val="21"/>
                <w:szCs w:val="21"/>
              </w:rPr>
            </w:pPr>
            <w:r>
              <w:rPr>
                <w:spacing w:val="-3"/>
                <w:sz w:val="21"/>
                <w:szCs w:val="21"/>
              </w:rPr>
              <w:t>第</w:t>
            </w:r>
            <w:r>
              <w:rPr>
                <w:spacing w:val="-40"/>
                <w:sz w:val="21"/>
                <w:szCs w:val="21"/>
              </w:rPr>
              <w:t xml:space="preserve"> </w:t>
            </w:r>
            <w:r>
              <w:rPr>
                <w:spacing w:val="-3"/>
                <w:sz w:val="21"/>
                <w:szCs w:val="21"/>
              </w:rPr>
              <w:t>38.2</w:t>
            </w:r>
            <w:r>
              <w:rPr>
                <w:spacing w:val="-43"/>
                <w:sz w:val="21"/>
                <w:szCs w:val="21"/>
              </w:rPr>
              <w:t xml:space="preserve"> </w:t>
            </w:r>
            <w:r>
              <w:rPr>
                <w:spacing w:val="-3"/>
                <w:sz w:val="21"/>
                <w:szCs w:val="21"/>
              </w:rPr>
              <w:t>款</w:t>
            </w:r>
          </w:p>
        </w:tc>
        <w:tc>
          <w:tcPr>
            <w:tcW w:w="2083" w:type="dxa"/>
            <w:vAlign w:val="top"/>
          </w:tcPr>
          <w:p w14:paraId="36299DC0">
            <w:pPr>
              <w:pStyle w:val="10"/>
              <w:spacing w:before="231" w:line="221" w:lineRule="auto"/>
              <w:ind w:left="312"/>
              <w:rPr>
                <w:sz w:val="21"/>
                <w:szCs w:val="21"/>
              </w:rPr>
            </w:pPr>
            <w:r>
              <w:rPr>
                <w:spacing w:val="-1"/>
                <w:sz w:val="21"/>
                <w:szCs w:val="21"/>
              </w:rPr>
              <w:t>招标代理服务费</w:t>
            </w:r>
          </w:p>
        </w:tc>
        <w:tc>
          <w:tcPr>
            <w:tcW w:w="6549" w:type="dxa"/>
            <w:tcBorders>
              <w:right w:val="single" w:color="000000" w:sz="2" w:space="0"/>
            </w:tcBorders>
            <w:vAlign w:val="top"/>
          </w:tcPr>
          <w:p w14:paraId="11668463">
            <w:pPr>
              <w:pStyle w:val="10"/>
              <w:spacing w:before="29" w:line="343" w:lineRule="auto"/>
              <w:ind w:left="113" w:right="127" w:hanging="1"/>
              <w:rPr>
                <w:sz w:val="21"/>
                <w:szCs w:val="21"/>
              </w:rPr>
            </w:pPr>
            <w:r>
              <w:rPr>
                <w:sz w:val="21"/>
                <w:szCs w:val="21"/>
              </w:rPr>
              <w:t>招标代理服务费</w:t>
            </w:r>
            <w:r>
              <w:rPr>
                <w:sz w:val="21"/>
                <w:szCs w:val="21"/>
                <w:u w:val="single" w:color="auto"/>
              </w:rPr>
              <w:t>：采购代理机构按照有关规定向本项目采购人收取代</w:t>
            </w:r>
            <w:r>
              <w:rPr>
                <w:sz w:val="21"/>
                <w:szCs w:val="21"/>
              </w:rPr>
              <w:t xml:space="preserve"> </w:t>
            </w:r>
            <w:r>
              <w:rPr>
                <w:spacing w:val="-2"/>
                <w:sz w:val="21"/>
                <w:szCs w:val="21"/>
                <w:u w:val="single" w:color="auto"/>
              </w:rPr>
              <w:t>理服务费</w:t>
            </w:r>
            <w:r>
              <w:rPr>
                <w:spacing w:val="-34"/>
                <w:sz w:val="21"/>
                <w:szCs w:val="21"/>
                <w:u w:val="single" w:color="auto"/>
              </w:rPr>
              <w:t xml:space="preserve"> </w:t>
            </w:r>
            <w:r>
              <w:rPr>
                <w:rFonts w:hint="eastAsia"/>
                <w:spacing w:val="-2"/>
                <w:sz w:val="21"/>
                <w:szCs w:val="21"/>
                <w:u w:val="single" w:color="auto"/>
                <w:lang w:val="en-US" w:eastAsia="zh-CN"/>
              </w:rPr>
              <w:t>48000</w:t>
            </w:r>
            <w:r>
              <w:rPr>
                <w:spacing w:val="-2"/>
                <w:sz w:val="21"/>
                <w:szCs w:val="21"/>
                <w:u w:val="single" w:color="auto"/>
              </w:rPr>
              <w:t>.00</w:t>
            </w:r>
            <w:r>
              <w:rPr>
                <w:spacing w:val="-42"/>
                <w:sz w:val="21"/>
                <w:szCs w:val="21"/>
                <w:u w:val="single" w:color="auto"/>
              </w:rPr>
              <w:t xml:space="preserve"> </w:t>
            </w:r>
            <w:r>
              <w:rPr>
                <w:spacing w:val="-2"/>
                <w:sz w:val="21"/>
                <w:szCs w:val="21"/>
                <w:u w:val="single" w:color="auto"/>
              </w:rPr>
              <w:t>元。</w:t>
            </w:r>
          </w:p>
        </w:tc>
      </w:tr>
      <w:tr w14:paraId="3923C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5" w:hRule="atLeast"/>
        </w:trPr>
        <w:tc>
          <w:tcPr>
            <w:tcW w:w="1288" w:type="dxa"/>
            <w:tcBorders>
              <w:left w:val="single" w:color="000000" w:sz="2" w:space="0"/>
              <w:bottom w:val="single" w:color="000000" w:sz="2" w:space="0"/>
            </w:tcBorders>
            <w:vAlign w:val="top"/>
          </w:tcPr>
          <w:p w14:paraId="0B18FACF">
            <w:pPr>
              <w:spacing w:line="298" w:lineRule="auto"/>
              <w:rPr>
                <w:rFonts w:ascii="Arial"/>
                <w:sz w:val="21"/>
              </w:rPr>
            </w:pPr>
          </w:p>
          <w:p w14:paraId="4BE72293">
            <w:pPr>
              <w:spacing w:line="298" w:lineRule="auto"/>
              <w:rPr>
                <w:rFonts w:ascii="Arial"/>
                <w:sz w:val="21"/>
              </w:rPr>
            </w:pPr>
          </w:p>
          <w:p w14:paraId="5AE49E26">
            <w:pPr>
              <w:spacing w:line="298" w:lineRule="auto"/>
              <w:rPr>
                <w:rFonts w:ascii="Arial"/>
                <w:sz w:val="21"/>
              </w:rPr>
            </w:pPr>
          </w:p>
          <w:p w14:paraId="43860059">
            <w:pPr>
              <w:spacing w:line="299" w:lineRule="auto"/>
              <w:rPr>
                <w:rFonts w:ascii="Arial"/>
                <w:sz w:val="21"/>
              </w:rPr>
            </w:pPr>
          </w:p>
          <w:p w14:paraId="20AF721D">
            <w:pPr>
              <w:pStyle w:val="10"/>
              <w:spacing w:before="68" w:line="221" w:lineRule="auto"/>
              <w:ind w:left="185"/>
              <w:rPr>
                <w:sz w:val="21"/>
                <w:szCs w:val="21"/>
              </w:rPr>
            </w:pPr>
            <w:r>
              <w:rPr>
                <w:spacing w:val="-3"/>
                <w:sz w:val="21"/>
                <w:szCs w:val="21"/>
              </w:rPr>
              <w:t>第</w:t>
            </w:r>
            <w:r>
              <w:rPr>
                <w:spacing w:val="-40"/>
                <w:sz w:val="21"/>
                <w:szCs w:val="21"/>
              </w:rPr>
              <w:t xml:space="preserve"> </w:t>
            </w:r>
            <w:r>
              <w:rPr>
                <w:spacing w:val="-3"/>
                <w:sz w:val="21"/>
                <w:szCs w:val="21"/>
              </w:rPr>
              <w:t>39.1</w:t>
            </w:r>
            <w:r>
              <w:rPr>
                <w:spacing w:val="-43"/>
                <w:sz w:val="21"/>
                <w:szCs w:val="21"/>
              </w:rPr>
              <w:t xml:space="preserve"> </w:t>
            </w:r>
            <w:r>
              <w:rPr>
                <w:spacing w:val="-3"/>
                <w:sz w:val="21"/>
                <w:szCs w:val="21"/>
              </w:rPr>
              <w:t>款</w:t>
            </w:r>
          </w:p>
        </w:tc>
        <w:tc>
          <w:tcPr>
            <w:tcW w:w="2083" w:type="dxa"/>
            <w:tcBorders>
              <w:bottom w:val="single" w:color="000000" w:sz="2" w:space="0"/>
            </w:tcBorders>
            <w:vAlign w:val="top"/>
          </w:tcPr>
          <w:p w14:paraId="47CD25B8">
            <w:pPr>
              <w:spacing w:line="298" w:lineRule="auto"/>
              <w:rPr>
                <w:rFonts w:ascii="Arial"/>
                <w:sz w:val="21"/>
              </w:rPr>
            </w:pPr>
          </w:p>
          <w:p w14:paraId="54ED632F">
            <w:pPr>
              <w:spacing w:line="298" w:lineRule="auto"/>
              <w:rPr>
                <w:rFonts w:ascii="Arial"/>
                <w:sz w:val="21"/>
              </w:rPr>
            </w:pPr>
          </w:p>
          <w:p w14:paraId="4DDC9DF6">
            <w:pPr>
              <w:spacing w:line="299" w:lineRule="auto"/>
              <w:rPr>
                <w:rFonts w:ascii="Arial"/>
                <w:sz w:val="21"/>
              </w:rPr>
            </w:pPr>
          </w:p>
          <w:p w14:paraId="03B54DAA">
            <w:pPr>
              <w:spacing w:line="299" w:lineRule="auto"/>
              <w:rPr>
                <w:rFonts w:ascii="Arial"/>
                <w:sz w:val="21"/>
              </w:rPr>
            </w:pPr>
          </w:p>
          <w:p w14:paraId="2C30DAF7">
            <w:pPr>
              <w:pStyle w:val="10"/>
              <w:spacing w:before="68" w:line="221" w:lineRule="auto"/>
              <w:ind w:left="624"/>
              <w:rPr>
                <w:sz w:val="21"/>
                <w:szCs w:val="21"/>
              </w:rPr>
            </w:pPr>
            <w:r>
              <w:rPr>
                <w:spacing w:val="-1"/>
                <w:sz w:val="21"/>
                <w:szCs w:val="21"/>
              </w:rPr>
              <w:t>其他规定</w:t>
            </w:r>
          </w:p>
        </w:tc>
        <w:tc>
          <w:tcPr>
            <w:tcW w:w="6549" w:type="dxa"/>
            <w:tcBorders>
              <w:bottom w:val="single" w:color="000000" w:sz="2" w:space="0"/>
              <w:right w:val="single" w:color="000000" w:sz="2" w:space="0"/>
            </w:tcBorders>
            <w:vAlign w:val="top"/>
          </w:tcPr>
          <w:p w14:paraId="64D6C24B">
            <w:pPr>
              <w:pStyle w:val="10"/>
              <w:spacing w:before="26" w:line="311" w:lineRule="auto"/>
              <w:ind w:left="110" w:right="125"/>
              <w:jc w:val="both"/>
              <w:rPr>
                <w:sz w:val="21"/>
                <w:szCs w:val="21"/>
              </w:rPr>
            </w:pPr>
            <w:r>
              <w:rPr>
                <w:sz w:val="21"/>
                <w:szCs w:val="21"/>
              </w:rPr>
              <w:t>对列入失信被执行人、重大税收违法案件当事人名单、政府采购严重</w:t>
            </w:r>
            <w:r>
              <w:rPr>
                <w:spacing w:val="3"/>
                <w:sz w:val="21"/>
                <w:szCs w:val="21"/>
              </w:rPr>
              <w:t xml:space="preserve"> </w:t>
            </w:r>
            <w:r>
              <w:rPr>
                <w:sz w:val="21"/>
                <w:szCs w:val="21"/>
              </w:rPr>
              <w:t>违法失信行为记录名单及其他不符合《中华人民共和国政府采购法》</w:t>
            </w:r>
            <w:r>
              <w:rPr>
                <w:spacing w:val="3"/>
                <w:sz w:val="21"/>
                <w:szCs w:val="21"/>
              </w:rPr>
              <w:t xml:space="preserve"> </w:t>
            </w:r>
            <w:r>
              <w:rPr>
                <w:spacing w:val="-1"/>
                <w:sz w:val="21"/>
                <w:szCs w:val="21"/>
              </w:rPr>
              <w:t>第二十二条规定条件的供应商，应当拒绝其参与政府采购活</w:t>
            </w:r>
            <w:r>
              <w:rPr>
                <w:spacing w:val="-2"/>
                <w:sz w:val="21"/>
                <w:szCs w:val="21"/>
              </w:rPr>
              <w:t>动。</w:t>
            </w:r>
          </w:p>
          <w:p w14:paraId="4F227125">
            <w:pPr>
              <w:pStyle w:val="10"/>
              <w:spacing w:before="1" w:line="313" w:lineRule="auto"/>
              <w:ind w:left="110" w:right="115" w:firstLine="1"/>
              <w:jc w:val="both"/>
              <w:rPr>
                <w:sz w:val="21"/>
                <w:szCs w:val="21"/>
              </w:rPr>
            </w:pPr>
            <w:r>
              <w:rPr>
                <w:sz w:val="21"/>
                <w:szCs w:val="21"/>
              </w:rPr>
              <w:t>两个以上的自然人、法人或者其他组织组成一个联合体，以一个供应</w:t>
            </w:r>
            <w:r>
              <w:rPr>
                <w:spacing w:val="11"/>
                <w:sz w:val="21"/>
                <w:szCs w:val="21"/>
              </w:rPr>
              <w:t xml:space="preserve"> </w:t>
            </w:r>
            <w:r>
              <w:rPr>
                <w:sz w:val="21"/>
                <w:szCs w:val="21"/>
              </w:rPr>
              <w:t>商的身份共同参加政府采购活动的，应当对所有联合体成员进行信用</w:t>
            </w:r>
            <w:r>
              <w:rPr>
                <w:spacing w:val="13"/>
                <w:sz w:val="21"/>
                <w:szCs w:val="21"/>
              </w:rPr>
              <w:t xml:space="preserve"> </w:t>
            </w:r>
            <w:r>
              <w:rPr>
                <w:sz w:val="21"/>
                <w:szCs w:val="21"/>
              </w:rPr>
              <w:t>记录查询，联合体成员存在不良信用记录的，视同联合体存在不良信</w:t>
            </w:r>
            <w:r>
              <w:rPr>
                <w:spacing w:val="14"/>
                <w:sz w:val="21"/>
                <w:szCs w:val="21"/>
              </w:rPr>
              <w:t xml:space="preserve"> </w:t>
            </w:r>
            <w:r>
              <w:rPr>
                <w:spacing w:val="-7"/>
                <w:sz w:val="21"/>
                <w:szCs w:val="21"/>
              </w:rPr>
              <w:t>用记录。</w:t>
            </w:r>
          </w:p>
          <w:p w14:paraId="4C67257F">
            <w:pPr>
              <w:pStyle w:val="10"/>
              <w:spacing w:line="220" w:lineRule="auto"/>
              <w:ind w:left="126"/>
              <w:rPr>
                <w:sz w:val="21"/>
                <w:szCs w:val="21"/>
              </w:rPr>
            </w:pPr>
            <w:r>
              <w:rPr>
                <w:spacing w:val="-2"/>
                <w:sz w:val="21"/>
                <w:szCs w:val="21"/>
              </w:rPr>
              <w:t>1、信用信息查询的查询渠道：信用中国网站</w:t>
            </w:r>
          </w:p>
        </w:tc>
      </w:tr>
    </w:tbl>
    <w:p w14:paraId="44B05E15">
      <w:pPr>
        <w:spacing w:line="31" w:lineRule="exact"/>
        <w:rPr>
          <w:rFonts w:ascii="Arial"/>
          <w:sz w:val="2"/>
        </w:rPr>
      </w:pPr>
    </w:p>
    <w:p w14:paraId="5267BE26">
      <w:pPr>
        <w:spacing w:line="31" w:lineRule="exact"/>
        <w:rPr>
          <w:rFonts w:ascii="Arial" w:hAnsi="Arial" w:eastAsia="Arial" w:cs="Arial"/>
          <w:sz w:val="2"/>
          <w:szCs w:val="2"/>
        </w:rPr>
        <w:sectPr>
          <w:headerReference r:id="rId18" w:type="default"/>
          <w:footerReference r:id="rId19" w:type="default"/>
          <w:pgSz w:w="11905" w:h="16839"/>
          <w:pgMar w:top="1003" w:right="936" w:bottom="1072" w:left="1042" w:header="711" w:footer="870" w:gutter="0"/>
          <w:pgNumType w:fmt="decimal"/>
          <w:cols w:space="720" w:num="1"/>
        </w:sectPr>
      </w:pPr>
    </w:p>
    <w:tbl>
      <w:tblPr>
        <w:tblStyle w:val="9"/>
        <w:tblW w:w="99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8"/>
        <w:gridCol w:w="2083"/>
        <w:gridCol w:w="6549"/>
      </w:tblGrid>
      <w:tr w14:paraId="30DA0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1" w:hRule="atLeast"/>
        </w:trPr>
        <w:tc>
          <w:tcPr>
            <w:tcW w:w="1288" w:type="dxa"/>
            <w:tcBorders>
              <w:right w:val="single" w:color="000000" w:sz="4" w:space="0"/>
            </w:tcBorders>
            <w:vAlign w:val="top"/>
          </w:tcPr>
          <w:p w14:paraId="2ED782D2">
            <w:pPr>
              <w:rPr>
                <w:rFonts w:ascii="Arial"/>
                <w:sz w:val="21"/>
              </w:rPr>
            </w:pPr>
          </w:p>
        </w:tc>
        <w:tc>
          <w:tcPr>
            <w:tcW w:w="2083" w:type="dxa"/>
            <w:tcBorders>
              <w:left w:val="single" w:color="000000" w:sz="4" w:space="0"/>
              <w:right w:val="single" w:color="000000" w:sz="4" w:space="0"/>
            </w:tcBorders>
            <w:vAlign w:val="top"/>
          </w:tcPr>
          <w:p w14:paraId="05578FB8">
            <w:pPr>
              <w:rPr>
                <w:rFonts w:ascii="Arial"/>
                <w:sz w:val="21"/>
              </w:rPr>
            </w:pPr>
          </w:p>
        </w:tc>
        <w:tc>
          <w:tcPr>
            <w:tcW w:w="6549" w:type="dxa"/>
            <w:tcBorders>
              <w:left w:val="single" w:color="000000" w:sz="4" w:space="0"/>
            </w:tcBorders>
            <w:vAlign w:val="top"/>
          </w:tcPr>
          <w:p w14:paraId="4CC8334A">
            <w:pPr>
              <w:pStyle w:val="10"/>
              <w:spacing w:before="2" w:line="212" w:lineRule="auto"/>
              <w:ind w:left="117"/>
              <w:rPr>
                <w:sz w:val="21"/>
                <w:szCs w:val="21"/>
              </w:rPr>
            </w:pPr>
            <w:r>
              <w:rPr>
                <w:spacing w:val="-5"/>
                <w:sz w:val="21"/>
                <w:szCs w:val="21"/>
              </w:rPr>
              <w:t>（</w:t>
            </w:r>
            <w:r>
              <w:fldChar w:fldCharType="begin"/>
            </w:r>
            <w:r>
              <w:instrText xml:space="preserve"> HYPERLINK "https://www.creditchina.gov.cn" </w:instrText>
            </w:r>
            <w:r>
              <w:fldChar w:fldCharType="separate"/>
            </w:r>
            <w:r>
              <w:rPr>
                <w:spacing w:val="-5"/>
                <w:sz w:val="21"/>
                <w:szCs w:val="21"/>
              </w:rPr>
              <w:t>www.creditchina.gov.cn</w:t>
            </w:r>
            <w:r>
              <w:rPr>
                <w:spacing w:val="-5"/>
                <w:sz w:val="21"/>
                <w:szCs w:val="21"/>
              </w:rPr>
              <w:fldChar w:fldCharType="end"/>
            </w:r>
            <w:r>
              <w:rPr>
                <w:spacing w:val="-5"/>
                <w:sz w:val="21"/>
                <w:szCs w:val="21"/>
              </w:rPr>
              <w:t>）、中国政府采购网（</w:t>
            </w:r>
            <w:r>
              <w:fldChar w:fldCharType="begin"/>
            </w:r>
            <w:r>
              <w:instrText xml:space="preserve"> HYPERLINK "https://www.ccgp.gov.cn" </w:instrText>
            </w:r>
            <w:r>
              <w:fldChar w:fldCharType="separate"/>
            </w:r>
            <w:r>
              <w:rPr>
                <w:spacing w:val="-5"/>
                <w:sz w:val="21"/>
                <w:szCs w:val="21"/>
              </w:rPr>
              <w:t>www.ccgp.gov.cn</w:t>
            </w:r>
            <w:r>
              <w:rPr>
                <w:spacing w:val="-5"/>
                <w:sz w:val="21"/>
                <w:szCs w:val="21"/>
              </w:rPr>
              <w:fldChar w:fldCharType="end"/>
            </w:r>
            <w:r>
              <w:rPr>
                <w:spacing w:val="-5"/>
                <w:sz w:val="21"/>
                <w:szCs w:val="21"/>
              </w:rPr>
              <w:t>）</w:t>
            </w:r>
            <w:r>
              <w:rPr>
                <w:spacing w:val="-1"/>
                <w:sz w:val="21"/>
                <w:szCs w:val="21"/>
              </w:rPr>
              <w:t>。</w:t>
            </w:r>
          </w:p>
          <w:p w14:paraId="5F9C405D">
            <w:pPr>
              <w:pStyle w:val="10"/>
              <w:spacing w:before="166" w:line="220" w:lineRule="auto"/>
              <w:ind w:left="113"/>
              <w:rPr>
                <w:sz w:val="21"/>
                <w:szCs w:val="21"/>
              </w:rPr>
            </w:pPr>
            <w:r>
              <w:rPr>
                <w:spacing w:val="-1"/>
                <w:sz w:val="21"/>
                <w:szCs w:val="21"/>
              </w:rPr>
              <w:t>2、信用信息查询的截止时点：至本项目投标截</w:t>
            </w:r>
            <w:r>
              <w:rPr>
                <w:spacing w:val="-2"/>
                <w:sz w:val="21"/>
                <w:szCs w:val="21"/>
              </w:rPr>
              <w:t>止时间止。</w:t>
            </w:r>
          </w:p>
          <w:p w14:paraId="00184845">
            <w:pPr>
              <w:pStyle w:val="10"/>
              <w:spacing w:before="157" w:line="290" w:lineRule="auto"/>
              <w:ind w:left="113" w:right="133" w:firstLine="1"/>
              <w:rPr>
                <w:sz w:val="21"/>
                <w:szCs w:val="21"/>
              </w:rPr>
            </w:pPr>
            <w:r>
              <w:rPr>
                <w:spacing w:val="-4"/>
                <w:sz w:val="21"/>
                <w:szCs w:val="21"/>
              </w:rPr>
              <w:t>3、信用信息查询记录的具体方式：由采购人或采购代理机构在规定的</w:t>
            </w:r>
            <w:r>
              <w:rPr>
                <w:spacing w:val="10"/>
                <w:sz w:val="21"/>
                <w:szCs w:val="21"/>
              </w:rPr>
              <w:t xml:space="preserve"> </w:t>
            </w:r>
            <w:r>
              <w:rPr>
                <w:spacing w:val="-4"/>
                <w:sz w:val="21"/>
                <w:szCs w:val="21"/>
              </w:rPr>
              <w:t>查询渠道进行查询。</w:t>
            </w:r>
          </w:p>
          <w:p w14:paraId="392741C0">
            <w:pPr>
              <w:pStyle w:val="10"/>
              <w:spacing w:before="156" w:line="221" w:lineRule="auto"/>
              <w:ind w:left="110"/>
              <w:rPr>
                <w:sz w:val="21"/>
                <w:szCs w:val="21"/>
              </w:rPr>
            </w:pPr>
            <w:r>
              <w:rPr>
                <w:spacing w:val="-1"/>
                <w:sz w:val="21"/>
                <w:szCs w:val="21"/>
              </w:rPr>
              <w:t>4、信用信息查询记录证据留存的具体方式：查询记录的网上打印件。</w:t>
            </w:r>
          </w:p>
          <w:p w14:paraId="12200C1A">
            <w:pPr>
              <w:pStyle w:val="10"/>
              <w:spacing w:before="157" w:line="221" w:lineRule="auto"/>
              <w:ind w:left="115"/>
              <w:rPr>
                <w:sz w:val="21"/>
                <w:szCs w:val="21"/>
              </w:rPr>
            </w:pPr>
            <w:r>
              <w:rPr>
                <w:spacing w:val="-2"/>
                <w:sz w:val="21"/>
                <w:szCs w:val="21"/>
              </w:rPr>
              <w:t>5、信用信息的使用规则：留存备查。</w:t>
            </w:r>
          </w:p>
          <w:p w14:paraId="72C2EF88">
            <w:pPr>
              <w:pStyle w:val="10"/>
              <w:spacing w:before="158" w:line="291" w:lineRule="auto"/>
              <w:ind w:left="112" w:right="126"/>
              <w:rPr>
                <w:sz w:val="21"/>
                <w:szCs w:val="21"/>
              </w:rPr>
            </w:pPr>
            <w:r>
              <w:rPr>
                <w:rFonts w:ascii="Times New Roman" w:hAnsi="Times New Roman" w:eastAsia="Times New Roman" w:cs="Times New Roman"/>
                <w:spacing w:val="-3"/>
                <w:sz w:val="21"/>
                <w:szCs w:val="21"/>
              </w:rPr>
              <w:t>6</w:t>
            </w:r>
            <w:r>
              <w:rPr>
                <w:spacing w:val="-3"/>
                <w:sz w:val="21"/>
                <w:szCs w:val="21"/>
              </w:rPr>
              <w:t>、投标文件中必须提供招标公告中所要求的资</w:t>
            </w:r>
            <w:r>
              <w:rPr>
                <w:spacing w:val="-4"/>
                <w:sz w:val="21"/>
                <w:szCs w:val="21"/>
              </w:rPr>
              <w:t>质证件的复印件加盖投</w:t>
            </w:r>
            <w:r>
              <w:rPr>
                <w:sz w:val="21"/>
                <w:szCs w:val="21"/>
              </w:rPr>
              <w:t xml:space="preserve"> </w:t>
            </w:r>
            <w:r>
              <w:rPr>
                <w:spacing w:val="-1"/>
                <w:sz w:val="21"/>
                <w:szCs w:val="21"/>
              </w:rPr>
              <w:t>标单位公章。</w:t>
            </w:r>
          </w:p>
          <w:p w14:paraId="4990DE31">
            <w:pPr>
              <w:pStyle w:val="10"/>
              <w:spacing w:before="159" w:line="312" w:lineRule="auto"/>
              <w:ind w:left="112" w:right="117" w:hanging="2"/>
              <w:rPr>
                <w:sz w:val="21"/>
                <w:szCs w:val="21"/>
              </w:rPr>
            </w:pPr>
            <w:r>
              <w:rPr>
                <w:rFonts w:ascii="Times New Roman" w:hAnsi="Times New Roman" w:eastAsia="Times New Roman" w:cs="Times New Roman"/>
                <w:spacing w:val="-3"/>
                <w:sz w:val="21"/>
                <w:szCs w:val="21"/>
              </w:rPr>
              <w:t>7</w:t>
            </w:r>
            <w:r>
              <w:rPr>
                <w:spacing w:val="-3"/>
                <w:sz w:val="21"/>
                <w:szCs w:val="21"/>
              </w:rPr>
              <w:t>、供应商如有本文件中规定的价格扣除因素，在投标文件中必须提供</w:t>
            </w:r>
            <w:r>
              <w:rPr>
                <w:sz w:val="21"/>
                <w:szCs w:val="21"/>
              </w:rPr>
              <w:t xml:space="preserve"> 依据，并将该部分产品分别单独列表且计算该部分产品占总投标报价</w:t>
            </w:r>
            <w:r>
              <w:rPr>
                <w:spacing w:val="10"/>
                <w:sz w:val="21"/>
                <w:szCs w:val="21"/>
              </w:rPr>
              <w:t xml:space="preserve"> </w:t>
            </w:r>
            <w:r>
              <w:rPr>
                <w:spacing w:val="-1"/>
                <w:sz w:val="21"/>
                <w:szCs w:val="21"/>
              </w:rPr>
              <w:t>的比重，否则评审时不对该部分产品实行价格扣除。</w:t>
            </w:r>
          </w:p>
          <w:p w14:paraId="7DF5C464">
            <w:pPr>
              <w:pStyle w:val="10"/>
              <w:spacing w:before="158" w:line="235" w:lineRule="auto"/>
              <w:ind w:left="111"/>
              <w:rPr>
                <w:sz w:val="21"/>
                <w:szCs w:val="21"/>
              </w:rPr>
            </w:pPr>
            <w:r>
              <w:rPr>
                <w:rFonts w:ascii="Times New Roman" w:hAnsi="Times New Roman" w:eastAsia="Times New Roman" w:cs="Times New Roman"/>
                <w:spacing w:val="-7"/>
                <w:sz w:val="21"/>
                <w:szCs w:val="21"/>
              </w:rPr>
              <w:t>8</w:t>
            </w:r>
            <w:r>
              <w:rPr>
                <w:spacing w:val="-7"/>
                <w:sz w:val="21"/>
                <w:szCs w:val="21"/>
              </w:rPr>
              <w:t>、</w:t>
            </w:r>
            <w:r>
              <w:rPr>
                <w:spacing w:val="-3"/>
                <w:sz w:val="21"/>
                <w:szCs w:val="21"/>
              </w:rPr>
              <w:t>其他未尽事项，在合同中约定。</w:t>
            </w:r>
          </w:p>
        </w:tc>
      </w:tr>
    </w:tbl>
    <w:p w14:paraId="6A97F982">
      <w:pPr>
        <w:spacing w:line="251" w:lineRule="auto"/>
        <w:rPr>
          <w:rFonts w:ascii="Arial"/>
          <w:sz w:val="21"/>
        </w:rPr>
      </w:pPr>
    </w:p>
    <w:p w14:paraId="4E21AEAB">
      <w:pPr>
        <w:spacing w:line="251" w:lineRule="auto"/>
        <w:rPr>
          <w:rFonts w:ascii="Arial"/>
          <w:sz w:val="21"/>
        </w:rPr>
      </w:pPr>
    </w:p>
    <w:p w14:paraId="251EF749">
      <w:pPr>
        <w:spacing w:line="251" w:lineRule="auto"/>
        <w:rPr>
          <w:rFonts w:ascii="Arial"/>
          <w:sz w:val="21"/>
        </w:rPr>
      </w:pPr>
    </w:p>
    <w:p w14:paraId="59720F89">
      <w:pPr>
        <w:spacing w:line="251" w:lineRule="auto"/>
        <w:rPr>
          <w:rFonts w:ascii="Arial"/>
          <w:sz w:val="21"/>
        </w:rPr>
      </w:pPr>
    </w:p>
    <w:p w14:paraId="73517D3B">
      <w:pPr>
        <w:spacing w:line="252" w:lineRule="auto"/>
        <w:rPr>
          <w:rFonts w:ascii="Arial"/>
          <w:sz w:val="21"/>
        </w:rPr>
      </w:pPr>
    </w:p>
    <w:p w14:paraId="7CC43213">
      <w:pPr>
        <w:spacing w:line="252" w:lineRule="auto"/>
        <w:rPr>
          <w:rFonts w:ascii="Arial"/>
          <w:sz w:val="21"/>
        </w:rPr>
      </w:pPr>
    </w:p>
    <w:p w14:paraId="3C12391E">
      <w:pPr>
        <w:spacing w:line="252" w:lineRule="auto"/>
        <w:rPr>
          <w:rFonts w:ascii="Arial"/>
          <w:sz w:val="21"/>
        </w:rPr>
      </w:pPr>
    </w:p>
    <w:p w14:paraId="7108A4DA">
      <w:pPr>
        <w:spacing w:line="252" w:lineRule="auto"/>
        <w:rPr>
          <w:rFonts w:ascii="Arial"/>
          <w:sz w:val="21"/>
        </w:rPr>
      </w:pPr>
    </w:p>
    <w:p w14:paraId="2C1C218D">
      <w:pPr>
        <w:spacing w:line="252" w:lineRule="auto"/>
        <w:rPr>
          <w:rFonts w:ascii="Arial"/>
          <w:sz w:val="21"/>
        </w:rPr>
      </w:pPr>
    </w:p>
    <w:p w14:paraId="73552297">
      <w:pPr>
        <w:spacing w:line="252" w:lineRule="auto"/>
        <w:rPr>
          <w:rFonts w:ascii="Arial"/>
          <w:sz w:val="21"/>
        </w:rPr>
      </w:pPr>
    </w:p>
    <w:p w14:paraId="688705B4">
      <w:pPr>
        <w:spacing w:line="252" w:lineRule="auto"/>
        <w:rPr>
          <w:rFonts w:ascii="Arial"/>
          <w:sz w:val="21"/>
        </w:rPr>
      </w:pPr>
    </w:p>
    <w:p w14:paraId="35FB555F">
      <w:pPr>
        <w:spacing w:line="2361" w:lineRule="exact"/>
        <w:ind w:firstLine="2814"/>
      </w:pPr>
    </w:p>
    <w:p w14:paraId="1A4E409A">
      <w:pPr>
        <w:spacing w:line="2361" w:lineRule="exact"/>
        <w:sectPr>
          <w:headerReference r:id="rId20" w:type="default"/>
          <w:footerReference r:id="rId21" w:type="default"/>
          <w:pgSz w:w="11905" w:h="16839"/>
          <w:pgMar w:top="1003" w:right="936" w:bottom="1072" w:left="1042" w:header="711" w:footer="869" w:gutter="0"/>
          <w:pgNumType w:fmt="decimal"/>
          <w:cols w:space="720" w:num="1"/>
        </w:sectPr>
      </w:pPr>
    </w:p>
    <w:p w14:paraId="17465685">
      <w:pPr>
        <w:pStyle w:val="4"/>
        <w:spacing w:line="219" w:lineRule="auto"/>
        <w:ind w:left="53"/>
        <w:rPr>
          <w:sz w:val="21"/>
          <w:szCs w:val="21"/>
        </w:rPr>
      </w:pPr>
      <w:r>
        <w:rPr>
          <w:spacing w:val="-7"/>
          <w:sz w:val="21"/>
          <w:szCs w:val="21"/>
        </w:rPr>
        <w:t>附页</w:t>
      </w:r>
      <w:r>
        <w:rPr>
          <w:spacing w:val="-39"/>
          <w:sz w:val="21"/>
          <w:szCs w:val="21"/>
        </w:rPr>
        <w:t xml:space="preserve"> </w:t>
      </w:r>
      <w:r>
        <w:rPr>
          <w:spacing w:val="-7"/>
          <w:sz w:val="21"/>
          <w:szCs w:val="21"/>
        </w:rPr>
        <w:t>2-1</w:t>
      </w:r>
    </w:p>
    <w:p w14:paraId="5CB20265">
      <w:pPr>
        <w:spacing w:line="287" w:lineRule="auto"/>
        <w:rPr>
          <w:rFonts w:ascii="Arial"/>
          <w:sz w:val="21"/>
        </w:rPr>
      </w:pPr>
    </w:p>
    <w:p w14:paraId="6FAD2A0D">
      <w:pPr>
        <w:spacing w:line="287" w:lineRule="auto"/>
        <w:rPr>
          <w:rFonts w:ascii="Arial"/>
          <w:sz w:val="21"/>
        </w:rPr>
      </w:pPr>
    </w:p>
    <w:p w14:paraId="5B52B740">
      <w:pPr>
        <w:pStyle w:val="4"/>
        <w:spacing w:before="104" w:line="220" w:lineRule="auto"/>
        <w:ind w:left="2176"/>
      </w:pPr>
      <w:r>
        <w:rPr>
          <w:b/>
          <w:bCs/>
          <w:spacing w:val="-3"/>
        </w:rPr>
        <w:t>政府采购招标文件“中标贷”推广介绍</w:t>
      </w:r>
    </w:p>
    <w:p w14:paraId="61171678">
      <w:pPr>
        <w:pStyle w:val="4"/>
        <w:spacing w:before="313" w:line="360" w:lineRule="auto"/>
        <w:ind w:left="37" w:right="32" w:firstLine="483"/>
        <w:rPr>
          <w:sz w:val="24"/>
          <w:szCs w:val="24"/>
        </w:rPr>
      </w:pPr>
      <w:r>
        <w:rPr>
          <w:spacing w:val="-6"/>
          <w:sz w:val="24"/>
          <w:szCs w:val="24"/>
        </w:rPr>
        <w:t>为进一步优化营商环境，帮助企业解决融资难、融资贵的问题，</w:t>
      </w:r>
      <w:r>
        <w:rPr>
          <w:spacing w:val="-5"/>
          <w:sz w:val="24"/>
          <w:szCs w:val="24"/>
        </w:rPr>
        <w:t xml:space="preserve"> </w:t>
      </w:r>
      <w:r>
        <w:rPr>
          <w:spacing w:val="-6"/>
          <w:sz w:val="24"/>
          <w:szCs w:val="24"/>
        </w:rPr>
        <w:t>所有在岳阳市成交的政府</w:t>
      </w:r>
      <w:r>
        <w:rPr>
          <w:sz w:val="24"/>
          <w:szCs w:val="24"/>
        </w:rPr>
        <w:t xml:space="preserve"> </w:t>
      </w:r>
      <w:r>
        <w:rPr>
          <w:spacing w:val="-1"/>
          <w:sz w:val="24"/>
          <w:szCs w:val="24"/>
        </w:rPr>
        <w:t>采购类项目，中标企业都可以通过中标贷平台在</w:t>
      </w:r>
      <w:r>
        <w:rPr>
          <w:spacing w:val="-2"/>
          <w:sz w:val="24"/>
          <w:szCs w:val="24"/>
        </w:rPr>
        <w:t>线向银行提出贷款申请。</w:t>
      </w:r>
    </w:p>
    <w:p w14:paraId="1748EFC1">
      <w:pPr>
        <w:pStyle w:val="4"/>
        <w:spacing w:line="360" w:lineRule="auto"/>
        <w:ind w:left="50" w:right="32" w:firstLine="490"/>
        <w:rPr>
          <w:sz w:val="24"/>
          <w:szCs w:val="24"/>
        </w:rPr>
      </w:pPr>
      <w:r>
        <w:rPr>
          <w:spacing w:val="-6"/>
          <w:sz w:val="24"/>
          <w:szCs w:val="24"/>
        </w:rPr>
        <w:t>中标贷是银行、担保公司等金融机构以工程建设</w:t>
      </w:r>
      <w:r>
        <w:rPr>
          <w:spacing w:val="-7"/>
          <w:sz w:val="24"/>
          <w:szCs w:val="24"/>
        </w:rPr>
        <w:t>、政府采购合同为载体， 以财政支付为保</w:t>
      </w:r>
      <w:r>
        <w:rPr>
          <w:sz w:val="24"/>
          <w:szCs w:val="24"/>
        </w:rPr>
        <w:t xml:space="preserve"> </w:t>
      </w:r>
      <w:r>
        <w:rPr>
          <w:spacing w:val="-2"/>
          <w:sz w:val="24"/>
          <w:szCs w:val="24"/>
        </w:rPr>
        <w:t>障，以企业参与公共资源交易形成的信用为融资依据，向中标企业发放的信用贷款。</w:t>
      </w:r>
    </w:p>
    <w:p w14:paraId="3623DA74">
      <w:pPr>
        <w:pStyle w:val="4"/>
        <w:spacing w:line="220" w:lineRule="auto"/>
        <w:ind w:left="521"/>
        <w:outlineLvl w:val="0"/>
        <w:rPr>
          <w:sz w:val="24"/>
          <w:szCs w:val="24"/>
        </w:rPr>
      </w:pPr>
      <w:r>
        <w:rPr>
          <w:spacing w:val="-4"/>
          <w:sz w:val="24"/>
          <w:szCs w:val="24"/>
        </w:rPr>
        <w:t>一、中标贷的特点</w:t>
      </w:r>
    </w:p>
    <w:p w14:paraId="2112187B">
      <w:pPr>
        <w:pStyle w:val="4"/>
        <w:spacing w:before="180" w:line="360" w:lineRule="auto"/>
        <w:ind w:left="41" w:right="35" w:firstLine="475"/>
        <w:rPr>
          <w:sz w:val="24"/>
          <w:szCs w:val="24"/>
        </w:rPr>
      </w:pPr>
      <w:r>
        <w:rPr>
          <w:spacing w:val="-1"/>
          <w:sz w:val="24"/>
          <w:szCs w:val="24"/>
        </w:rPr>
        <w:t>在线申请，快捷方便：中标企业用</w:t>
      </w:r>
      <w:r>
        <w:rPr>
          <w:spacing w:val="-36"/>
          <w:sz w:val="24"/>
          <w:szCs w:val="24"/>
        </w:rPr>
        <w:t xml:space="preserve"> </w:t>
      </w:r>
      <w:r>
        <w:rPr>
          <w:spacing w:val="-1"/>
          <w:sz w:val="24"/>
          <w:szCs w:val="24"/>
        </w:rPr>
        <w:t>CA</w:t>
      </w:r>
      <w:r>
        <w:rPr>
          <w:spacing w:val="-44"/>
          <w:sz w:val="24"/>
          <w:szCs w:val="24"/>
        </w:rPr>
        <w:t xml:space="preserve"> </w:t>
      </w:r>
      <w:r>
        <w:rPr>
          <w:spacing w:val="-1"/>
          <w:sz w:val="24"/>
          <w:szCs w:val="24"/>
        </w:rPr>
        <w:t>证书即可登录中标贷平台，进行在线申请。银行贷</w:t>
      </w:r>
      <w:r>
        <w:rPr>
          <w:sz w:val="24"/>
          <w:szCs w:val="24"/>
        </w:rPr>
        <w:t xml:space="preserve"> </w:t>
      </w:r>
      <w:r>
        <w:rPr>
          <w:spacing w:val="-2"/>
          <w:sz w:val="24"/>
          <w:szCs w:val="24"/>
        </w:rPr>
        <w:t>前、贷中调查需要的企业相关资料，都可以在线提交。</w:t>
      </w:r>
    </w:p>
    <w:p w14:paraId="40082966">
      <w:pPr>
        <w:pStyle w:val="4"/>
        <w:spacing w:before="1" w:line="218" w:lineRule="auto"/>
        <w:ind w:left="518"/>
        <w:rPr>
          <w:sz w:val="24"/>
          <w:szCs w:val="24"/>
        </w:rPr>
      </w:pPr>
      <w:r>
        <w:rPr>
          <w:spacing w:val="-2"/>
          <w:sz w:val="24"/>
          <w:szCs w:val="24"/>
        </w:rPr>
        <w:t>信用贷款，无需抵押：凭中标通知书，中标合同即可申请，无需抵押。</w:t>
      </w:r>
    </w:p>
    <w:p w14:paraId="5B575A25">
      <w:pPr>
        <w:pStyle w:val="4"/>
        <w:spacing w:before="186" w:line="360" w:lineRule="auto"/>
        <w:ind w:left="41" w:right="32" w:firstLine="476"/>
        <w:rPr>
          <w:sz w:val="24"/>
          <w:szCs w:val="24"/>
        </w:rPr>
      </w:pPr>
      <w:r>
        <w:rPr>
          <w:spacing w:val="-3"/>
          <w:sz w:val="24"/>
          <w:szCs w:val="24"/>
        </w:rPr>
        <w:t>平台渠道，利率优惠：相比其他渠道的同类贷款，银行针对中标贷给出的利率优惠力度更</w:t>
      </w:r>
      <w:r>
        <w:rPr>
          <w:spacing w:val="1"/>
          <w:sz w:val="24"/>
          <w:szCs w:val="24"/>
        </w:rPr>
        <w:t xml:space="preserve"> </w:t>
      </w:r>
      <w:r>
        <w:rPr>
          <w:spacing w:val="-12"/>
          <w:sz w:val="24"/>
          <w:szCs w:val="24"/>
        </w:rPr>
        <w:t>大。</w:t>
      </w:r>
    </w:p>
    <w:p w14:paraId="2F34255A">
      <w:pPr>
        <w:pStyle w:val="4"/>
        <w:spacing w:before="1" w:line="360" w:lineRule="auto"/>
        <w:ind w:left="41" w:right="37" w:firstLine="477"/>
        <w:rPr>
          <w:sz w:val="24"/>
          <w:szCs w:val="24"/>
        </w:rPr>
      </w:pPr>
      <w:r>
        <w:rPr>
          <w:spacing w:val="-3"/>
          <w:sz w:val="24"/>
          <w:szCs w:val="24"/>
        </w:rPr>
        <w:t>专用产品，放款快速：银行提供专用产品匹配中标贷，中标企业提交中标合同</w:t>
      </w:r>
      <w:r>
        <w:rPr>
          <w:spacing w:val="-4"/>
          <w:sz w:val="24"/>
          <w:szCs w:val="24"/>
        </w:rPr>
        <w:t>、约定还款</w:t>
      </w:r>
      <w:r>
        <w:rPr>
          <w:sz w:val="24"/>
          <w:szCs w:val="24"/>
        </w:rPr>
        <w:t xml:space="preserve"> </w:t>
      </w:r>
      <w:r>
        <w:rPr>
          <w:spacing w:val="-3"/>
          <w:sz w:val="24"/>
          <w:szCs w:val="24"/>
        </w:rPr>
        <w:t>账号等关键资料后，符合条件的，不超过</w:t>
      </w:r>
      <w:r>
        <w:rPr>
          <w:spacing w:val="-33"/>
          <w:sz w:val="24"/>
          <w:szCs w:val="24"/>
        </w:rPr>
        <w:t xml:space="preserve"> </w:t>
      </w:r>
      <w:r>
        <w:rPr>
          <w:spacing w:val="-3"/>
          <w:sz w:val="24"/>
          <w:szCs w:val="24"/>
        </w:rPr>
        <w:t>15</w:t>
      </w:r>
      <w:r>
        <w:rPr>
          <w:spacing w:val="-43"/>
          <w:sz w:val="24"/>
          <w:szCs w:val="24"/>
        </w:rPr>
        <w:t xml:space="preserve"> </w:t>
      </w:r>
      <w:r>
        <w:rPr>
          <w:spacing w:val="-3"/>
          <w:sz w:val="24"/>
          <w:szCs w:val="24"/>
        </w:rPr>
        <w:t>天</w:t>
      </w:r>
      <w:r>
        <w:rPr>
          <w:spacing w:val="-4"/>
          <w:sz w:val="24"/>
          <w:szCs w:val="24"/>
        </w:rPr>
        <w:t>即可放款。</w:t>
      </w:r>
    </w:p>
    <w:p w14:paraId="555702A6">
      <w:pPr>
        <w:pStyle w:val="4"/>
        <w:spacing w:line="219" w:lineRule="auto"/>
        <w:ind w:left="521"/>
        <w:outlineLvl w:val="0"/>
        <w:rPr>
          <w:sz w:val="24"/>
          <w:szCs w:val="24"/>
        </w:rPr>
      </w:pPr>
      <w:r>
        <w:rPr>
          <w:spacing w:val="-2"/>
          <w:sz w:val="24"/>
          <w:szCs w:val="24"/>
        </w:rPr>
        <w:t>二、中标贷的操作</w:t>
      </w:r>
    </w:p>
    <w:p w14:paraId="3EEDB6C7">
      <w:pPr>
        <w:pStyle w:val="4"/>
        <w:spacing w:before="180" w:line="222" w:lineRule="auto"/>
        <w:ind w:left="522"/>
        <w:rPr>
          <w:sz w:val="24"/>
          <w:szCs w:val="24"/>
        </w:rPr>
      </w:pPr>
      <w:r>
        <w:rPr>
          <w:spacing w:val="-12"/>
          <w:sz w:val="24"/>
          <w:szCs w:val="24"/>
        </w:rPr>
        <w:t>登录入口：</w:t>
      </w:r>
    </w:p>
    <w:p w14:paraId="5E251C27">
      <w:pPr>
        <w:pStyle w:val="4"/>
        <w:spacing w:before="182" w:line="220" w:lineRule="auto"/>
        <w:ind w:left="518"/>
        <w:rPr>
          <w:sz w:val="24"/>
          <w:szCs w:val="24"/>
        </w:rPr>
      </w:pPr>
      <w:r>
        <w:rPr>
          <w:spacing w:val="-3"/>
          <w:sz w:val="24"/>
          <w:szCs w:val="24"/>
        </w:rPr>
        <w:t>岳阳市公共资源交易中心官网-中标贷平台，</w:t>
      </w:r>
    </w:p>
    <w:p w14:paraId="7D0FE2AF">
      <w:pPr>
        <w:pStyle w:val="4"/>
        <w:spacing w:before="180" w:line="214" w:lineRule="auto"/>
        <w:ind w:left="521"/>
        <w:rPr>
          <w:sz w:val="24"/>
          <w:szCs w:val="24"/>
        </w:rPr>
      </w:pPr>
      <w:r>
        <w:rPr>
          <w:spacing w:val="-1"/>
          <w:sz w:val="24"/>
          <w:szCs w:val="24"/>
        </w:rPr>
        <w:t>或</w:t>
      </w:r>
      <w:r>
        <w:rPr>
          <w:spacing w:val="-47"/>
          <w:sz w:val="24"/>
          <w:szCs w:val="24"/>
        </w:rPr>
        <w:t xml:space="preserve"> </w:t>
      </w:r>
      <w:r>
        <w:fldChar w:fldCharType="begin"/>
      </w:r>
      <w:r>
        <w:instrText xml:space="preserve"> HYPERLINK "https://hnyy.biddingloan.com" </w:instrText>
      </w:r>
      <w:r>
        <w:fldChar w:fldCharType="separate"/>
      </w:r>
      <w:r>
        <w:rPr>
          <w:spacing w:val="-1"/>
          <w:sz w:val="24"/>
          <w:szCs w:val="24"/>
        </w:rPr>
        <w:t>https://hnyy.biddingloan.com</w:t>
      </w:r>
      <w:r>
        <w:rPr>
          <w:spacing w:val="-1"/>
          <w:sz w:val="24"/>
          <w:szCs w:val="24"/>
        </w:rPr>
        <w:fldChar w:fldCharType="end"/>
      </w:r>
    </w:p>
    <w:p w14:paraId="315E00B4">
      <w:pPr>
        <w:pStyle w:val="4"/>
        <w:spacing w:before="192" w:line="220" w:lineRule="auto"/>
        <w:ind w:left="522"/>
        <w:rPr>
          <w:sz w:val="24"/>
          <w:szCs w:val="24"/>
        </w:rPr>
      </w:pPr>
      <w:r>
        <w:rPr>
          <w:spacing w:val="-2"/>
          <w:sz w:val="24"/>
          <w:szCs w:val="24"/>
        </w:rPr>
        <w:t>登录工具：企业</w:t>
      </w:r>
      <w:r>
        <w:rPr>
          <w:spacing w:val="-42"/>
          <w:sz w:val="24"/>
          <w:szCs w:val="24"/>
        </w:rPr>
        <w:t xml:space="preserve"> </w:t>
      </w:r>
      <w:r>
        <w:rPr>
          <w:spacing w:val="-2"/>
          <w:sz w:val="24"/>
          <w:szCs w:val="24"/>
        </w:rPr>
        <w:t>CA（湖南</w:t>
      </w:r>
      <w:r>
        <w:rPr>
          <w:spacing w:val="-42"/>
          <w:sz w:val="24"/>
          <w:szCs w:val="24"/>
        </w:rPr>
        <w:t xml:space="preserve"> </w:t>
      </w:r>
      <w:r>
        <w:rPr>
          <w:spacing w:val="-2"/>
          <w:sz w:val="24"/>
          <w:szCs w:val="24"/>
        </w:rPr>
        <w:t>CA</w:t>
      </w:r>
      <w:r>
        <w:rPr>
          <w:spacing w:val="-48"/>
          <w:sz w:val="24"/>
          <w:szCs w:val="24"/>
        </w:rPr>
        <w:t xml:space="preserve"> </w:t>
      </w:r>
      <w:r>
        <w:rPr>
          <w:spacing w:val="-2"/>
          <w:sz w:val="24"/>
          <w:szCs w:val="24"/>
        </w:rPr>
        <w:t>办理电话：0730-8181828）</w:t>
      </w:r>
    </w:p>
    <w:p w14:paraId="5B4A8AB4">
      <w:pPr>
        <w:pStyle w:val="4"/>
        <w:spacing w:before="179" w:line="220" w:lineRule="auto"/>
        <w:ind w:left="515"/>
        <w:rPr>
          <w:sz w:val="24"/>
          <w:szCs w:val="24"/>
        </w:rPr>
      </w:pPr>
      <w:r>
        <w:rPr>
          <w:spacing w:val="-2"/>
          <w:sz w:val="24"/>
          <w:szCs w:val="24"/>
        </w:rPr>
        <w:t>贷款申请：详见“中标贷操作手册 ”。</w:t>
      </w:r>
    </w:p>
    <w:p w14:paraId="32943002">
      <w:pPr>
        <w:pStyle w:val="4"/>
        <w:spacing w:before="185" w:line="358" w:lineRule="auto"/>
        <w:ind w:left="515" w:right="476" w:firstLine="2"/>
        <w:rPr>
          <w:sz w:val="24"/>
          <w:szCs w:val="24"/>
        </w:rPr>
      </w:pPr>
      <w:r>
        <w:rPr>
          <w:spacing w:val="-1"/>
          <w:sz w:val="24"/>
          <w:szCs w:val="24"/>
        </w:rPr>
        <w:t>岳阳市公共资源交易中心官网-办事服务-政府采购-【中标贷手册</w:t>
      </w:r>
      <w:r>
        <w:rPr>
          <w:spacing w:val="-40"/>
          <w:sz w:val="24"/>
          <w:szCs w:val="24"/>
        </w:rPr>
        <w:t xml:space="preserve"> </w:t>
      </w:r>
      <w:r>
        <w:rPr>
          <w:spacing w:val="-1"/>
          <w:sz w:val="24"/>
          <w:szCs w:val="24"/>
        </w:rPr>
        <w:t>V1.2.4】，或下载</w:t>
      </w:r>
      <w:r>
        <w:rPr>
          <w:sz w:val="24"/>
          <w:szCs w:val="24"/>
        </w:rPr>
        <w:t xml:space="preserve"> </w:t>
      </w:r>
      <w:r>
        <w:fldChar w:fldCharType="begin"/>
      </w:r>
      <w:r>
        <w:instrText xml:space="preserve"> HYPERLINK "http://ggzy.yueyang.gov.cn/uploadfiles/202009/20200917151230447.pdf" </w:instrText>
      </w:r>
      <w:r>
        <w:fldChar w:fldCharType="separate"/>
      </w:r>
      <w:r>
        <w:rPr>
          <w:sz w:val="24"/>
          <w:szCs w:val="24"/>
        </w:rPr>
        <w:t>http://ggzy.yueyang.gov.cn/uploadfiles/202009/2020091715123</w:t>
      </w:r>
      <w:r>
        <w:rPr>
          <w:spacing w:val="-1"/>
          <w:sz w:val="24"/>
          <w:szCs w:val="24"/>
        </w:rPr>
        <w:t>0447.pdf</w:t>
      </w:r>
      <w:r>
        <w:rPr>
          <w:spacing w:val="-1"/>
          <w:sz w:val="24"/>
          <w:szCs w:val="24"/>
        </w:rPr>
        <w:fldChar w:fldCharType="end"/>
      </w:r>
    </w:p>
    <w:p w14:paraId="2153A14C">
      <w:pPr>
        <w:pStyle w:val="4"/>
        <w:spacing w:before="6" w:line="220" w:lineRule="auto"/>
        <w:ind w:left="518"/>
        <w:outlineLvl w:val="0"/>
        <w:rPr>
          <w:sz w:val="24"/>
          <w:szCs w:val="24"/>
        </w:rPr>
      </w:pPr>
      <w:r>
        <w:rPr>
          <w:spacing w:val="-2"/>
          <w:sz w:val="24"/>
          <w:szCs w:val="24"/>
        </w:rPr>
        <w:t>三、业务咨询电话</w:t>
      </w:r>
    </w:p>
    <w:p w14:paraId="6EA671BD">
      <w:pPr>
        <w:pStyle w:val="4"/>
        <w:spacing w:before="179" w:line="220" w:lineRule="auto"/>
        <w:ind w:left="520"/>
        <w:rPr>
          <w:sz w:val="24"/>
          <w:szCs w:val="24"/>
        </w:rPr>
      </w:pPr>
      <w:r>
        <w:rPr>
          <w:spacing w:val="-2"/>
          <w:sz w:val="24"/>
          <w:szCs w:val="24"/>
        </w:rPr>
        <w:t>0730-2966626，张女士</w:t>
      </w:r>
    </w:p>
    <w:p w14:paraId="49ADA8FA">
      <w:pPr>
        <w:pStyle w:val="4"/>
        <w:spacing w:before="185" w:line="219" w:lineRule="auto"/>
        <w:ind w:left="535"/>
        <w:rPr>
          <w:sz w:val="24"/>
          <w:szCs w:val="24"/>
        </w:rPr>
      </w:pPr>
      <w:r>
        <w:rPr>
          <w:spacing w:val="-3"/>
          <w:sz w:val="24"/>
          <w:szCs w:val="24"/>
        </w:rPr>
        <w:t>16673063296，陈工</w:t>
      </w:r>
    </w:p>
    <w:p w14:paraId="0E24D43F">
      <w:pPr>
        <w:spacing w:line="219" w:lineRule="auto"/>
        <w:rPr>
          <w:sz w:val="24"/>
          <w:szCs w:val="24"/>
        </w:rPr>
        <w:sectPr>
          <w:headerReference r:id="rId22" w:type="default"/>
          <w:footerReference r:id="rId23" w:type="default"/>
          <w:pgSz w:w="11905" w:h="16839"/>
          <w:pgMar w:top="1052" w:right="1046" w:bottom="1072" w:left="1061" w:header="711" w:footer="867" w:gutter="0"/>
          <w:pgNumType w:fmt="decimal"/>
          <w:cols w:space="720" w:num="1"/>
        </w:sectPr>
      </w:pPr>
    </w:p>
    <w:p w14:paraId="14B8F8B6">
      <w:pPr>
        <w:pStyle w:val="4"/>
        <w:spacing w:line="219" w:lineRule="auto"/>
        <w:ind w:left="53"/>
        <w:rPr>
          <w:sz w:val="21"/>
          <w:szCs w:val="21"/>
        </w:rPr>
      </w:pPr>
      <w:r>
        <w:rPr>
          <w:spacing w:val="-7"/>
          <w:sz w:val="21"/>
          <w:szCs w:val="21"/>
        </w:rPr>
        <w:t>附页</w:t>
      </w:r>
      <w:r>
        <w:rPr>
          <w:spacing w:val="-39"/>
          <w:sz w:val="21"/>
          <w:szCs w:val="21"/>
        </w:rPr>
        <w:t xml:space="preserve"> </w:t>
      </w:r>
      <w:r>
        <w:rPr>
          <w:spacing w:val="-7"/>
          <w:sz w:val="21"/>
          <w:szCs w:val="21"/>
        </w:rPr>
        <w:t>2-2</w:t>
      </w:r>
    </w:p>
    <w:p w14:paraId="2BC11853">
      <w:pPr>
        <w:pStyle w:val="4"/>
        <w:spacing w:before="144" w:line="220" w:lineRule="auto"/>
        <w:ind w:left="2365"/>
        <w:outlineLvl w:val="1"/>
      </w:pPr>
      <w:r>
        <w:rPr>
          <w:b/>
          <w:bCs/>
          <w:spacing w:val="-3"/>
        </w:rPr>
        <w:t>岳阳市公共资源交易事前信用承诺书</w:t>
      </w:r>
    </w:p>
    <w:p w14:paraId="05C6E0E7">
      <w:pPr>
        <w:pStyle w:val="4"/>
        <w:spacing w:before="173" w:line="225" w:lineRule="auto"/>
        <w:ind w:left="896"/>
        <w:outlineLvl w:val="1"/>
        <w:rPr>
          <w:sz w:val="27"/>
          <w:szCs w:val="27"/>
        </w:rPr>
      </w:pPr>
      <w:r>
        <w:rPr>
          <w:b/>
          <w:bCs/>
          <w:spacing w:val="6"/>
          <w:sz w:val="27"/>
          <w:szCs w:val="27"/>
        </w:rPr>
        <w:t>（投标人、供应商、竞买人、受让人等交易主体适用范本）</w:t>
      </w:r>
    </w:p>
    <w:p w14:paraId="1BCE6B1C">
      <w:pPr>
        <w:pStyle w:val="4"/>
        <w:spacing w:before="229" w:line="220" w:lineRule="auto"/>
        <w:jc w:val="right"/>
        <w:rPr>
          <w:sz w:val="21"/>
          <w:szCs w:val="21"/>
        </w:rPr>
      </w:pPr>
      <w:r>
        <w:rPr>
          <w:spacing w:val="-2"/>
          <w:sz w:val="21"/>
          <w:szCs w:val="21"/>
        </w:rPr>
        <w:t>为推进社会信用体系建设，营造诚实守信的公共资源交易环境，树立诚信守法、公平竞争的交易形象，</w:t>
      </w:r>
    </w:p>
    <w:p w14:paraId="079AAD6F">
      <w:pPr>
        <w:spacing w:line="303" w:lineRule="auto"/>
        <w:rPr>
          <w:rFonts w:ascii="Arial"/>
          <w:sz w:val="21"/>
        </w:rPr>
      </w:pPr>
    </w:p>
    <w:p w14:paraId="04540409">
      <w:pPr>
        <w:pStyle w:val="4"/>
        <w:spacing w:before="69" w:line="220" w:lineRule="auto"/>
        <w:ind w:left="37"/>
        <w:rPr>
          <w:sz w:val="21"/>
          <w:szCs w:val="21"/>
        </w:rPr>
      </w:pPr>
      <w:r>
        <w:rPr>
          <w:spacing w:val="-1"/>
          <w:sz w:val="21"/>
          <w:szCs w:val="21"/>
        </w:rPr>
        <w:t>本人作为（单位名称）的法定代表人（或负责人）代表本单位作出</w:t>
      </w:r>
      <w:r>
        <w:rPr>
          <w:spacing w:val="-2"/>
          <w:sz w:val="21"/>
          <w:szCs w:val="21"/>
        </w:rPr>
        <w:t>以下诚信承诺：</w:t>
      </w:r>
    </w:p>
    <w:p w14:paraId="230DB079">
      <w:pPr>
        <w:spacing w:line="303" w:lineRule="auto"/>
        <w:rPr>
          <w:rFonts w:ascii="Arial"/>
          <w:sz w:val="21"/>
        </w:rPr>
      </w:pPr>
    </w:p>
    <w:p w14:paraId="10C62D80">
      <w:pPr>
        <w:pStyle w:val="4"/>
        <w:spacing w:before="68" w:line="220" w:lineRule="auto"/>
        <w:jc w:val="right"/>
        <w:rPr>
          <w:sz w:val="21"/>
          <w:szCs w:val="21"/>
        </w:rPr>
      </w:pPr>
      <w:r>
        <w:rPr>
          <w:spacing w:val="-2"/>
          <w:sz w:val="21"/>
          <w:szCs w:val="21"/>
        </w:rPr>
        <w:t>（一）本单位填报或提交的单位基本信息、单位负责人、项目负责人、技术负责人、从业资质和资格、</w:t>
      </w:r>
    </w:p>
    <w:p w14:paraId="25E49722">
      <w:pPr>
        <w:spacing w:line="304" w:lineRule="auto"/>
        <w:rPr>
          <w:rFonts w:ascii="Arial"/>
          <w:sz w:val="21"/>
        </w:rPr>
      </w:pPr>
    </w:p>
    <w:p w14:paraId="0FDD905B">
      <w:pPr>
        <w:pStyle w:val="4"/>
        <w:spacing w:before="69" w:line="220" w:lineRule="auto"/>
        <w:ind w:left="36"/>
        <w:rPr>
          <w:sz w:val="21"/>
          <w:szCs w:val="21"/>
        </w:rPr>
      </w:pPr>
      <w:r>
        <w:rPr>
          <w:sz w:val="21"/>
          <w:szCs w:val="21"/>
        </w:rPr>
        <w:t>业绩、财务状况、信誉等所有资料和信息，均</w:t>
      </w:r>
      <w:r>
        <w:rPr>
          <w:spacing w:val="-1"/>
          <w:sz w:val="21"/>
          <w:szCs w:val="21"/>
        </w:rPr>
        <w:t>合法、真实、准确、有效，无任何伪造、篡改、虚假成份。</w:t>
      </w:r>
    </w:p>
    <w:p w14:paraId="3AC53CB9">
      <w:pPr>
        <w:spacing w:line="303" w:lineRule="auto"/>
        <w:rPr>
          <w:rFonts w:ascii="Arial"/>
          <w:sz w:val="21"/>
        </w:rPr>
      </w:pPr>
    </w:p>
    <w:p w14:paraId="5529331E">
      <w:pPr>
        <w:pStyle w:val="4"/>
        <w:spacing w:before="69" w:line="220" w:lineRule="auto"/>
        <w:ind w:left="465"/>
        <w:rPr>
          <w:sz w:val="21"/>
          <w:szCs w:val="21"/>
        </w:rPr>
      </w:pPr>
      <w:r>
        <w:rPr>
          <w:spacing w:val="1"/>
          <w:sz w:val="21"/>
          <w:szCs w:val="21"/>
        </w:rPr>
        <w:t>（二）严格依照国家、湖南省和岳阳市关于公共资源交易的法律、法规、规章、规范性文</w:t>
      </w:r>
      <w:r>
        <w:rPr>
          <w:sz w:val="21"/>
          <w:szCs w:val="21"/>
        </w:rPr>
        <w:t>件，参加公</w:t>
      </w:r>
    </w:p>
    <w:p w14:paraId="51B9D249">
      <w:pPr>
        <w:spacing w:line="303" w:lineRule="auto"/>
        <w:rPr>
          <w:rFonts w:ascii="Arial"/>
          <w:sz w:val="21"/>
        </w:rPr>
      </w:pPr>
    </w:p>
    <w:p w14:paraId="2C458404">
      <w:pPr>
        <w:pStyle w:val="4"/>
        <w:spacing w:before="68" w:line="220" w:lineRule="auto"/>
        <w:ind w:left="36"/>
        <w:rPr>
          <w:sz w:val="21"/>
          <w:szCs w:val="21"/>
        </w:rPr>
      </w:pPr>
      <w:r>
        <w:rPr>
          <w:spacing w:val="-1"/>
          <w:sz w:val="21"/>
          <w:szCs w:val="21"/>
        </w:rPr>
        <w:t>共资源交易活动；积极履行社会责任，促进廉政建设。</w:t>
      </w:r>
    </w:p>
    <w:p w14:paraId="299157A8">
      <w:pPr>
        <w:spacing w:line="303" w:lineRule="auto"/>
        <w:rPr>
          <w:rFonts w:ascii="Arial"/>
          <w:sz w:val="21"/>
        </w:rPr>
      </w:pPr>
    </w:p>
    <w:p w14:paraId="6F86C12B">
      <w:pPr>
        <w:pStyle w:val="4"/>
        <w:spacing w:before="70" w:line="221" w:lineRule="auto"/>
        <w:ind w:left="465"/>
        <w:rPr>
          <w:sz w:val="21"/>
          <w:szCs w:val="21"/>
        </w:rPr>
      </w:pPr>
      <w:r>
        <w:rPr>
          <w:spacing w:val="1"/>
          <w:sz w:val="21"/>
          <w:szCs w:val="21"/>
        </w:rPr>
        <w:t>（三）严格遵守岳阳市公共资源交易市场主体信息公示规定，及时维护和更新公共资源交易市场</w:t>
      </w:r>
      <w:r>
        <w:rPr>
          <w:sz w:val="21"/>
          <w:szCs w:val="21"/>
        </w:rPr>
        <w:t>主体</w:t>
      </w:r>
    </w:p>
    <w:p w14:paraId="4B395A03">
      <w:pPr>
        <w:spacing w:line="302" w:lineRule="auto"/>
        <w:rPr>
          <w:rFonts w:ascii="Arial"/>
          <w:sz w:val="21"/>
        </w:rPr>
      </w:pPr>
    </w:p>
    <w:p w14:paraId="149244E7">
      <w:pPr>
        <w:pStyle w:val="4"/>
        <w:spacing w:before="68" w:line="221" w:lineRule="auto"/>
        <w:ind w:left="37"/>
        <w:rPr>
          <w:sz w:val="21"/>
          <w:szCs w:val="21"/>
        </w:rPr>
      </w:pPr>
      <w:r>
        <w:rPr>
          <w:spacing w:val="-3"/>
          <w:sz w:val="21"/>
          <w:szCs w:val="21"/>
        </w:rPr>
        <w:t>信息库中信息。</w:t>
      </w:r>
    </w:p>
    <w:p w14:paraId="582798E6">
      <w:pPr>
        <w:spacing w:line="304" w:lineRule="auto"/>
        <w:rPr>
          <w:rFonts w:ascii="Arial"/>
          <w:sz w:val="21"/>
        </w:rPr>
      </w:pPr>
    </w:p>
    <w:p w14:paraId="1A379BE5">
      <w:pPr>
        <w:pStyle w:val="4"/>
        <w:spacing w:before="69" w:line="439" w:lineRule="auto"/>
        <w:ind w:left="37" w:firstLine="427"/>
        <w:rPr>
          <w:sz w:val="21"/>
          <w:szCs w:val="21"/>
        </w:rPr>
      </w:pPr>
      <w:r>
        <w:rPr>
          <w:spacing w:val="1"/>
          <w:sz w:val="21"/>
          <w:szCs w:val="21"/>
        </w:rPr>
        <w:t>（四）参与公共资源交易活动系本单位自愿行为。保证无组织或参与围标、串标、出卖（借）、转让</w:t>
      </w:r>
      <w:r>
        <w:rPr>
          <w:spacing w:val="7"/>
          <w:sz w:val="21"/>
          <w:szCs w:val="21"/>
        </w:rPr>
        <w:t xml:space="preserve"> </w:t>
      </w:r>
      <w:r>
        <w:rPr>
          <w:spacing w:val="-1"/>
          <w:sz w:val="21"/>
          <w:szCs w:val="21"/>
        </w:rPr>
        <w:t>资质证书或接受他人挂靠投标、以他人名义参与竞</w:t>
      </w:r>
      <w:r>
        <w:rPr>
          <w:spacing w:val="-2"/>
          <w:sz w:val="21"/>
          <w:szCs w:val="21"/>
        </w:rPr>
        <w:t>争或以其他方式弄虚作假骗取中标（成交）、恶意报价、</w:t>
      </w:r>
      <w:r>
        <w:rPr>
          <w:sz w:val="21"/>
          <w:szCs w:val="21"/>
        </w:rPr>
        <w:t xml:space="preserve"> </w:t>
      </w:r>
      <w:r>
        <w:rPr>
          <w:spacing w:val="-3"/>
          <w:sz w:val="21"/>
          <w:szCs w:val="21"/>
        </w:rPr>
        <w:t>恶意投诉等违法违规行为。</w:t>
      </w:r>
    </w:p>
    <w:p w14:paraId="235653CF">
      <w:pPr>
        <w:spacing w:line="303" w:lineRule="auto"/>
        <w:rPr>
          <w:rFonts w:ascii="Arial"/>
          <w:sz w:val="21"/>
        </w:rPr>
      </w:pPr>
    </w:p>
    <w:p w14:paraId="4C2CDDD6">
      <w:pPr>
        <w:pStyle w:val="4"/>
        <w:spacing w:before="68" w:line="219" w:lineRule="auto"/>
        <w:ind w:left="465"/>
        <w:rPr>
          <w:sz w:val="21"/>
          <w:szCs w:val="21"/>
        </w:rPr>
      </w:pPr>
      <w:r>
        <w:rPr>
          <w:spacing w:val="1"/>
          <w:sz w:val="21"/>
          <w:szCs w:val="21"/>
        </w:rPr>
        <w:t>（五）守合同、重信用，加强单位诚信建设。保证无恶意提高造价、违约毁约等行为。自觉维护</w:t>
      </w:r>
      <w:r>
        <w:rPr>
          <w:sz w:val="21"/>
          <w:szCs w:val="21"/>
        </w:rPr>
        <w:t>公共</w:t>
      </w:r>
    </w:p>
    <w:p w14:paraId="7FEE590A">
      <w:pPr>
        <w:spacing w:line="304" w:lineRule="auto"/>
        <w:rPr>
          <w:rFonts w:ascii="Arial"/>
          <w:sz w:val="21"/>
        </w:rPr>
      </w:pPr>
    </w:p>
    <w:p w14:paraId="4D324612">
      <w:pPr>
        <w:pStyle w:val="4"/>
        <w:spacing w:before="69" w:line="220" w:lineRule="auto"/>
        <w:ind w:left="46"/>
        <w:rPr>
          <w:sz w:val="21"/>
          <w:szCs w:val="21"/>
        </w:rPr>
      </w:pPr>
      <w:r>
        <w:rPr>
          <w:sz w:val="21"/>
          <w:szCs w:val="21"/>
        </w:rPr>
        <w:t>资源交易良好秩序，自觉接受行政监督部门、纪检监察机关、行业组织、社</w:t>
      </w:r>
      <w:r>
        <w:rPr>
          <w:spacing w:val="-1"/>
          <w:sz w:val="21"/>
          <w:szCs w:val="21"/>
        </w:rPr>
        <w:t>会公众、新闻舆论的监督。</w:t>
      </w:r>
    </w:p>
    <w:p w14:paraId="57264013">
      <w:pPr>
        <w:spacing w:line="304" w:lineRule="auto"/>
        <w:rPr>
          <w:rFonts w:ascii="Arial"/>
          <w:sz w:val="21"/>
        </w:rPr>
      </w:pPr>
    </w:p>
    <w:p w14:paraId="73E8E518">
      <w:pPr>
        <w:pStyle w:val="4"/>
        <w:spacing w:before="69" w:line="439" w:lineRule="auto"/>
        <w:ind w:left="37" w:right="79" w:firstLine="428"/>
        <w:rPr>
          <w:sz w:val="21"/>
          <w:szCs w:val="21"/>
        </w:rPr>
      </w:pPr>
      <w:r>
        <w:rPr>
          <w:spacing w:val="1"/>
          <w:sz w:val="21"/>
          <w:szCs w:val="21"/>
        </w:rPr>
        <w:t>（六）本单位自愿接受公共资源交易监督管理机构和有关行政监督部门的依法检查。如发生违法违规</w:t>
      </w:r>
      <w:r>
        <w:rPr>
          <w:spacing w:val="7"/>
          <w:sz w:val="21"/>
          <w:szCs w:val="21"/>
        </w:rPr>
        <w:t xml:space="preserve"> </w:t>
      </w:r>
      <w:r>
        <w:rPr>
          <w:spacing w:val="1"/>
          <w:sz w:val="21"/>
          <w:szCs w:val="21"/>
        </w:rPr>
        <w:t>或不良行为，自愿接受有关行政监督部门依法给予的行政处罚（处理</w:t>
      </w:r>
      <w:r>
        <w:rPr>
          <w:spacing w:val="7"/>
          <w:sz w:val="21"/>
          <w:szCs w:val="21"/>
        </w:rPr>
        <w:t>），</w:t>
      </w:r>
      <w:r>
        <w:rPr>
          <w:spacing w:val="1"/>
          <w:sz w:val="21"/>
          <w:szCs w:val="21"/>
        </w:rPr>
        <w:t xml:space="preserve">执行诚信不良行为记录联合惩戒 </w:t>
      </w:r>
      <w:r>
        <w:rPr>
          <w:spacing w:val="-1"/>
          <w:sz w:val="21"/>
          <w:szCs w:val="21"/>
        </w:rPr>
        <w:t>措施，触犯法律的，依法承担法律责任。</w:t>
      </w:r>
    </w:p>
    <w:p w14:paraId="585CAA8A">
      <w:pPr>
        <w:spacing w:line="303" w:lineRule="auto"/>
        <w:rPr>
          <w:rFonts w:ascii="Arial"/>
          <w:sz w:val="21"/>
        </w:rPr>
      </w:pPr>
    </w:p>
    <w:p w14:paraId="3FFF3AD1">
      <w:pPr>
        <w:pStyle w:val="4"/>
        <w:spacing w:before="69" w:line="220" w:lineRule="auto"/>
        <w:ind w:left="465"/>
        <w:rPr>
          <w:sz w:val="21"/>
          <w:szCs w:val="21"/>
        </w:rPr>
      </w:pPr>
      <w:r>
        <w:rPr>
          <w:spacing w:val="-1"/>
          <w:sz w:val="21"/>
          <w:szCs w:val="21"/>
        </w:rPr>
        <w:t>（七）本人郑重作出上述承诺。本人和单位员工均已熟悉诚信承诺内容并认真践行承诺。</w:t>
      </w:r>
    </w:p>
    <w:p w14:paraId="470F959A">
      <w:pPr>
        <w:spacing w:line="360" w:lineRule="auto"/>
        <w:rPr>
          <w:rFonts w:ascii="Arial"/>
          <w:sz w:val="21"/>
        </w:rPr>
      </w:pPr>
    </w:p>
    <w:p w14:paraId="1630AF5A">
      <w:pPr>
        <w:pStyle w:val="4"/>
        <w:spacing w:before="69" w:line="221" w:lineRule="auto"/>
        <w:ind w:left="5079"/>
        <w:rPr>
          <w:sz w:val="21"/>
          <w:szCs w:val="21"/>
        </w:rPr>
      </w:pPr>
      <w:r>
        <w:rPr>
          <w:spacing w:val="-1"/>
          <w:sz w:val="21"/>
          <w:szCs w:val="21"/>
        </w:rPr>
        <w:t>法定代表人（或负责人）签名：</w:t>
      </w:r>
    </w:p>
    <w:p w14:paraId="3634801C">
      <w:pPr>
        <w:rPr>
          <w:rFonts w:ascii="Arial"/>
          <w:sz w:val="21"/>
        </w:rPr>
      </w:pPr>
    </w:p>
    <w:p w14:paraId="6FCEDAC3">
      <w:pPr>
        <w:pStyle w:val="4"/>
        <w:spacing w:before="69" w:line="220" w:lineRule="auto"/>
        <w:ind w:left="6132"/>
        <w:rPr>
          <w:sz w:val="21"/>
          <w:szCs w:val="21"/>
        </w:rPr>
      </w:pPr>
      <w:r>
        <w:rPr>
          <w:spacing w:val="-7"/>
          <w:sz w:val="21"/>
          <w:szCs w:val="21"/>
        </w:rPr>
        <w:t>单位名称（盖章</w:t>
      </w:r>
      <w:r>
        <w:rPr>
          <w:spacing w:val="-1"/>
          <w:sz w:val="21"/>
          <w:szCs w:val="21"/>
        </w:rPr>
        <w:t>）：</w:t>
      </w:r>
    </w:p>
    <w:p w14:paraId="32187FB6">
      <w:pPr>
        <w:pStyle w:val="4"/>
        <w:spacing w:before="76" w:line="221" w:lineRule="auto"/>
        <w:ind w:left="6659"/>
        <w:rPr>
          <w:sz w:val="21"/>
          <w:szCs w:val="21"/>
        </w:rPr>
      </w:pPr>
      <w:r>
        <w:rPr>
          <w:spacing w:val="-7"/>
          <w:sz w:val="21"/>
          <w:szCs w:val="21"/>
        </w:rPr>
        <w:t>年</w:t>
      </w:r>
      <w:r>
        <w:rPr>
          <w:spacing w:val="2"/>
          <w:sz w:val="21"/>
          <w:szCs w:val="21"/>
        </w:rPr>
        <w:t xml:space="preserve">    </w:t>
      </w:r>
      <w:r>
        <w:rPr>
          <w:spacing w:val="-7"/>
          <w:sz w:val="21"/>
          <w:szCs w:val="21"/>
        </w:rPr>
        <w:t>月</w:t>
      </w:r>
      <w:r>
        <w:rPr>
          <w:spacing w:val="11"/>
          <w:sz w:val="21"/>
          <w:szCs w:val="21"/>
        </w:rPr>
        <w:t xml:space="preserve">    </w:t>
      </w:r>
      <w:r>
        <w:rPr>
          <w:spacing w:val="-7"/>
          <w:sz w:val="21"/>
          <w:szCs w:val="21"/>
        </w:rPr>
        <w:t>日</w:t>
      </w:r>
    </w:p>
    <w:p w14:paraId="33A99306">
      <w:pPr>
        <w:spacing w:line="221" w:lineRule="auto"/>
        <w:rPr>
          <w:sz w:val="21"/>
          <w:szCs w:val="21"/>
        </w:rPr>
        <w:sectPr>
          <w:headerReference r:id="rId24" w:type="default"/>
          <w:footerReference r:id="rId25" w:type="default"/>
          <w:pgSz w:w="11905" w:h="16839"/>
          <w:pgMar w:top="1033" w:right="1005" w:bottom="1072" w:left="1061" w:header="711" w:footer="867" w:gutter="0"/>
          <w:pgNumType w:fmt="decimal"/>
          <w:cols w:space="720" w:num="1"/>
        </w:sectPr>
      </w:pPr>
    </w:p>
    <w:p w14:paraId="3035A044">
      <w:pPr>
        <w:pStyle w:val="4"/>
        <w:spacing w:line="219" w:lineRule="auto"/>
        <w:ind w:left="149"/>
        <w:rPr>
          <w:color w:val="000000" w:themeColor="text1"/>
          <w:sz w:val="21"/>
          <w:szCs w:val="21"/>
          <w14:textFill>
            <w14:solidFill>
              <w14:schemeClr w14:val="tx1"/>
            </w14:solidFill>
          </w14:textFill>
        </w:rPr>
      </w:pPr>
      <w:r>
        <w:rPr>
          <w:color w:val="000000" w:themeColor="text1"/>
          <w:spacing w:val="-7"/>
          <w:sz w:val="21"/>
          <w:szCs w:val="21"/>
          <w14:textFill>
            <w14:solidFill>
              <w14:schemeClr w14:val="tx1"/>
            </w14:solidFill>
          </w14:textFill>
        </w:rPr>
        <w:t>附页</w:t>
      </w:r>
      <w:r>
        <w:rPr>
          <w:color w:val="000000" w:themeColor="text1"/>
          <w:spacing w:val="-39"/>
          <w:sz w:val="21"/>
          <w:szCs w:val="21"/>
          <w14:textFill>
            <w14:solidFill>
              <w14:schemeClr w14:val="tx1"/>
            </w14:solidFill>
          </w14:textFill>
        </w:rPr>
        <w:t xml:space="preserve"> </w:t>
      </w:r>
      <w:r>
        <w:rPr>
          <w:color w:val="000000" w:themeColor="text1"/>
          <w:spacing w:val="-7"/>
          <w:sz w:val="21"/>
          <w:szCs w:val="21"/>
          <w14:textFill>
            <w14:solidFill>
              <w14:schemeClr w14:val="tx1"/>
            </w14:solidFill>
          </w14:textFill>
        </w:rPr>
        <w:t>2-3</w:t>
      </w:r>
    </w:p>
    <w:p w14:paraId="1CEBE401">
      <w:pPr>
        <w:widowControl w:val="0"/>
        <w:kinsoku/>
        <w:autoSpaceDE/>
        <w:autoSpaceDN/>
        <w:adjustRightInd/>
        <w:snapToGrid/>
        <w:spacing w:line="240" w:lineRule="auto"/>
        <w:jc w:val="center"/>
        <w:textAlignment w:val="auto"/>
        <w:rPr>
          <w:rFonts w:hint="eastAsia" w:ascii="宋体" w:hAnsi="宋体" w:eastAsia="宋体" w:cs="宋体"/>
          <w:b/>
          <w:bCs/>
          <w:snapToGrid/>
          <w:color w:val="000000" w:themeColor="text1"/>
          <w:kern w:val="0"/>
          <w:sz w:val="28"/>
          <w:szCs w:val="28"/>
          <w:lang w:eastAsia="zh-CN"/>
          <w14:textFill>
            <w14:solidFill>
              <w14:schemeClr w14:val="tx1"/>
            </w14:solidFill>
          </w14:textFill>
        </w:rPr>
      </w:pPr>
      <w:bookmarkStart w:id="162" w:name="_Toc11352"/>
      <w:bookmarkStart w:id="163" w:name="_Toc13596"/>
      <w:r>
        <w:rPr>
          <w:rFonts w:hint="eastAsia" w:ascii="宋体" w:hAnsi="宋体" w:eastAsia="宋体" w:cs="宋体"/>
          <w:b/>
          <w:bCs/>
          <w:snapToGrid/>
          <w:color w:val="000000" w:themeColor="text1"/>
          <w:kern w:val="0"/>
          <w:sz w:val="28"/>
          <w:szCs w:val="28"/>
          <w:lang w:eastAsia="zh-CN"/>
          <w14:textFill>
            <w14:solidFill>
              <w14:schemeClr w14:val="tx1"/>
            </w14:solidFill>
          </w14:textFill>
        </w:rPr>
        <w:t>岳阳市政府采购合同融资合作银行及联系人名单</w:t>
      </w:r>
    </w:p>
    <w:bookmarkEnd w:id="162"/>
    <w:bookmarkEnd w:id="163"/>
    <w:tbl>
      <w:tblPr>
        <w:tblStyle w:val="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665"/>
        <w:gridCol w:w="894"/>
        <w:gridCol w:w="3062"/>
        <w:gridCol w:w="2467"/>
      </w:tblGrid>
      <w:tr w14:paraId="454B09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1" w:hRule="atLeast"/>
        </w:trPr>
        <w:tc>
          <w:tcPr>
            <w:tcW w:w="1816" w:type="pct"/>
            <w:noWrap/>
            <w:vAlign w:val="center"/>
          </w:tcPr>
          <w:p w14:paraId="163703DC">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eastAsia="zh-CN"/>
                <w14:textFill>
                  <w14:solidFill>
                    <w14:schemeClr w14:val="tx1"/>
                  </w14:solidFill>
                </w14:textFill>
              </w:rPr>
            </w:pPr>
            <w:r>
              <w:rPr>
                <w:rFonts w:hint="eastAsia" w:ascii="宋体" w:hAnsi="宋体" w:eastAsia="宋体" w:cs="宋体"/>
                <w:bCs/>
                <w:snapToGrid/>
                <w:color w:val="000000" w:themeColor="text1"/>
                <w:kern w:val="0"/>
                <w:sz w:val="18"/>
                <w:szCs w:val="18"/>
                <w:highlight w:val="none"/>
                <w:lang w:eastAsia="zh-CN"/>
                <w14:textFill>
                  <w14:solidFill>
                    <w14:schemeClr w14:val="tx1"/>
                  </w14:solidFill>
                </w14:textFill>
              </w:rPr>
              <w:t>银行名称</w:t>
            </w:r>
          </w:p>
        </w:tc>
        <w:tc>
          <w:tcPr>
            <w:tcW w:w="443" w:type="pct"/>
            <w:noWrap/>
            <w:vAlign w:val="center"/>
          </w:tcPr>
          <w:p w14:paraId="3CC021F0">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eastAsia="zh-CN"/>
                <w14:textFill>
                  <w14:solidFill>
                    <w14:schemeClr w14:val="tx1"/>
                  </w14:solidFill>
                </w14:textFill>
              </w:rPr>
            </w:pPr>
            <w:r>
              <w:rPr>
                <w:rFonts w:hint="eastAsia" w:ascii="宋体" w:hAnsi="宋体" w:eastAsia="宋体" w:cs="宋体"/>
                <w:bCs/>
                <w:snapToGrid/>
                <w:color w:val="000000" w:themeColor="text1"/>
                <w:kern w:val="0"/>
                <w:sz w:val="18"/>
                <w:szCs w:val="18"/>
                <w:highlight w:val="none"/>
                <w:lang w:eastAsia="zh-CN"/>
                <w14:textFill>
                  <w14:solidFill>
                    <w14:schemeClr w14:val="tx1"/>
                  </w14:solidFill>
                </w14:textFill>
              </w:rPr>
              <w:t>联系人</w:t>
            </w:r>
          </w:p>
        </w:tc>
        <w:tc>
          <w:tcPr>
            <w:tcW w:w="1517" w:type="pct"/>
            <w:noWrap/>
            <w:vAlign w:val="center"/>
          </w:tcPr>
          <w:p w14:paraId="69BAAD8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eastAsia="zh-CN"/>
                <w14:textFill>
                  <w14:solidFill>
                    <w14:schemeClr w14:val="tx1"/>
                  </w14:solidFill>
                </w14:textFill>
              </w:rPr>
            </w:pPr>
            <w:r>
              <w:rPr>
                <w:rFonts w:hint="eastAsia" w:ascii="宋体" w:hAnsi="宋体" w:eastAsia="宋体" w:cs="宋体"/>
                <w:bCs/>
                <w:snapToGrid/>
                <w:color w:val="000000" w:themeColor="text1"/>
                <w:kern w:val="0"/>
                <w:sz w:val="18"/>
                <w:szCs w:val="18"/>
                <w:highlight w:val="none"/>
                <w:lang w:eastAsia="zh-CN"/>
                <w14:textFill>
                  <w14:solidFill>
                    <w14:schemeClr w14:val="tx1"/>
                  </w14:solidFill>
                </w14:textFill>
              </w:rPr>
              <w:t>职  务</w:t>
            </w:r>
          </w:p>
        </w:tc>
        <w:tc>
          <w:tcPr>
            <w:tcW w:w="1222" w:type="pct"/>
            <w:noWrap/>
            <w:vAlign w:val="center"/>
          </w:tcPr>
          <w:p w14:paraId="4A4820E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eastAsia="zh-CN"/>
                <w14:textFill>
                  <w14:solidFill>
                    <w14:schemeClr w14:val="tx1"/>
                  </w14:solidFill>
                </w14:textFill>
              </w:rPr>
            </w:pPr>
            <w:r>
              <w:rPr>
                <w:rFonts w:hint="eastAsia" w:ascii="宋体" w:hAnsi="宋体" w:eastAsia="宋体" w:cs="宋体"/>
                <w:bCs/>
                <w:snapToGrid/>
                <w:color w:val="000000" w:themeColor="text1"/>
                <w:kern w:val="0"/>
                <w:sz w:val="18"/>
                <w:szCs w:val="18"/>
                <w:highlight w:val="none"/>
                <w:lang w:eastAsia="zh-CN"/>
                <w14:textFill>
                  <w14:solidFill>
                    <w14:schemeClr w14:val="tx1"/>
                  </w14:solidFill>
                </w14:textFill>
              </w:rPr>
              <w:t>联系电话</w:t>
            </w:r>
          </w:p>
        </w:tc>
      </w:tr>
      <w:tr w14:paraId="4EEB69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2157BE4E">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交通银行岳阳分行</w:t>
            </w:r>
          </w:p>
        </w:tc>
        <w:tc>
          <w:tcPr>
            <w:tcW w:w="443" w:type="pct"/>
            <w:noWrap/>
            <w:vAlign w:val="center"/>
          </w:tcPr>
          <w:p w14:paraId="3A01F020">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黄  颖</w:t>
            </w:r>
          </w:p>
        </w:tc>
        <w:tc>
          <w:tcPr>
            <w:tcW w:w="1517" w:type="pct"/>
            <w:noWrap/>
            <w:vAlign w:val="center"/>
          </w:tcPr>
          <w:p w14:paraId="223D3A2F">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公司、普惠部总经理</w:t>
            </w:r>
          </w:p>
        </w:tc>
        <w:tc>
          <w:tcPr>
            <w:tcW w:w="1222" w:type="pct"/>
            <w:noWrap/>
            <w:vAlign w:val="center"/>
          </w:tcPr>
          <w:p w14:paraId="66D1618F">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18873011060</w:t>
            </w:r>
          </w:p>
        </w:tc>
      </w:tr>
      <w:tr w14:paraId="115169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0A8C9DB3">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交通银行岳阳分行府东支行</w:t>
            </w:r>
          </w:p>
        </w:tc>
        <w:tc>
          <w:tcPr>
            <w:tcW w:w="443" w:type="pct"/>
            <w:noWrap/>
            <w:vAlign w:val="center"/>
          </w:tcPr>
          <w:p w14:paraId="1F1C3C04">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蒋莉华</w:t>
            </w:r>
          </w:p>
        </w:tc>
        <w:tc>
          <w:tcPr>
            <w:tcW w:w="1517" w:type="pct"/>
            <w:noWrap/>
            <w:vAlign w:val="center"/>
          </w:tcPr>
          <w:p w14:paraId="094C8E54">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支行行长</w:t>
            </w:r>
          </w:p>
        </w:tc>
        <w:tc>
          <w:tcPr>
            <w:tcW w:w="1222" w:type="pct"/>
            <w:noWrap/>
            <w:vAlign w:val="center"/>
          </w:tcPr>
          <w:p w14:paraId="3F8C9988">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bidi="ar"/>
                <w14:textFill>
                  <w14:solidFill>
                    <w14:schemeClr w14:val="tx1"/>
                  </w14:solidFill>
                </w14:textFill>
              </w:rPr>
              <w:t>13973004180</w:t>
            </w:r>
          </w:p>
        </w:tc>
      </w:tr>
      <w:tr w14:paraId="17E6F5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38002035">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湖南岳阳农村商业银行股份有限公司</w:t>
            </w:r>
          </w:p>
        </w:tc>
        <w:tc>
          <w:tcPr>
            <w:tcW w:w="443" w:type="pct"/>
            <w:noWrap/>
            <w:vAlign w:val="center"/>
          </w:tcPr>
          <w:p w14:paraId="319EC6DB">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徐顶龙</w:t>
            </w:r>
          </w:p>
        </w:tc>
        <w:tc>
          <w:tcPr>
            <w:tcW w:w="1517" w:type="pct"/>
            <w:noWrap/>
            <w:vAlign w:val="center"/>
          </w:tcPr>
          <w:p w14:paraId="5572432C">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总行副行长</w:t>
            </w:r>
          </w:p>
        </w:tc>
        <w:tc>
          <w:tcPr>
            <w:tcW w:w="1222" w:type="pct"/>
            <w:noWrap/>
            <w:vAlign w:val="center"/>
          </w:tcPr>
          <w:p w14:paraId="694DD8D2">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18173002929</w:t>
            </w:r>
          </w:p>
        </w:tc>
      </w:tr>
      <w:tr w14:paraId="6607B2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7A3923BD">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湖南岳阳农村商业银行股份有限公司</w:t>
            </w:r>
          </w:p>
        </w:tc>
        <w:tc>
          <w:tcPr>
            <w:tcW w:w="443" w:type="pct"/>
            <w:noWrap/>
            <w:vAlign w:val="center"/>
          </w:tcPr>
          <w:p w14:paraId="1DEFF8F3">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彭靖夫</w:t>
            </w:r>
          </w:p>
        </w:tc>
        <w:tc>
          <w:tcPr>
            <w:tcW w:w="1517" w:type="pct"/>
            <w:noWrap/>
            <w:vAlign w:val="center"/>
          </w:tcPr>
          <w:p w14:paraId="0FD7C0EF">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总行营业部副主任</w:t>
            </w:r>
          </w:p>
        </w:tc>
        <w:tc>
          <w:tcPr>
            <w:tcW w:w="1222" w:type="pct"/>
            <w:noWrap/>
            <w:vAlign w:val="center"/>
          </w:tcPr>
          <w:p w14:paraId="0654D668">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18273053888</w:t>
            </w:r>
          </w:p>
        </w:tc>
      </w:tr>
      <w:tr w14:paraId="75A320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09273E5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农业</w:t>
            </w:r>
            <w:r>
              <w:rPr>
                <w:rFonts w:hint="eastAsia" w:ascii="宋体" w:hAnsi="宋体" w:eastAsia="宋体" w:cs="宋体"/>
                <w:snapToGrid/>
                <w:color w:val="000000" w:themeColor="text1"/>
                <w:kern w:val="2"/>
                <w:sz w:val="18"/>
                <w:szCs w:val="18"/>
                <w:highlight w:val="none"/>
                <w:lang w:eastAsia="zh-CN"/>
                <w14:textFill>
                  <w14:solidFill>
                    <w14:schemeClr w14:val="tx1"/>
                  </w14:solidFill>
                </w14:textFill>
              </w:rPr>
              <w:t>银行岳阳分行</w:t>
            </w:r>
          </w:p>
        </w:tc>
        <w:tc>
          <w:tcPr>
            <w:tcW w:w="443" w:type="pct"/>
            <w:noWrap/>
            <w:vAlign w:val="center"/>
          </w:tcPr>
          <w:p w14:paraId="7A32774C">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黄立军</w:t>
            </w:r>
          </w:p>
        </w:tc>
        <w:tc>
          <w:tcPr>
            <w:tcW w:w="1517" w:type="pct"/>
            <w:noWrap/>
            <w:vAlign w:val="center"/>
          </w:tcPr>
          <w:p w14:paraId="16267FF8">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普惠</w:t>
            </w: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部</w:t>
            </w:r>
            <w:r>
              <w:rPr>
                <w:rFonts w:hint="eastAsia" w:ascii="宋体" w:hAnsi="宋体" w:eastAsia="宋体" w:cs="宋体"/>
                <w:snapToGrid/>
                <w:color w:val="000000" w:themeColor="text1"/>
                <w:kern w:val="2"/>
                <w:sz w:val="18"/>
                <w:szCs w:val="18"/>
                <w:highlight w:val="none"/>
                <w:lang w:eastAsia="zh-CN"/>
                <w14:textFill>
                  <w14:solidFill>
                    <w14:schemeClr w14:val="tx1"/>
                  </w14:solidFill>
                </w14:textFill>
              </w:rPr>
              <w:t>负责人</w:t>
            </w:r>
          </w:p>
        </w:tc>
        <w:tc>
          <w:tcPr>
            <w:tcW w:w="1222" w:type="pct"/>
            <w:noWrap/>
            <w:vAlign w:val="center"/>
          </w:tcPr>
          <w:p w14:paraId="3BEF091B">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1</w:t>
            </w: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8973061212</w:t>
            </w:r>
          </w:p>
        </w:tc>
      </w:tr>
      <w:tr w14:paraId="14CD3A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67D959E">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b w:val="0"/>
                <w:bCs w:val="0"/>
                <w:i w:val="0"/>
                <w:iCs w:val="0"/>
                <w:snapToGrid/>
                <w:color w:val="000000" w:themeColor="text1"/>
                <w:kern w:val="2"/>
                <w:sz w:val="18"/>
                <w:szCs w:val="18"/>
                <w:highlight w:val="none"/>
                <w:vertAlign w:val="baseline"/>
                <w:lang w:val="en-US" w:eastAsia="zh-CN" w:bidi="ar-SA"/>
                <w14:textFill>
                  <w14:solidFill>
                    <w14:schemeClr w14:val="tx1"/>
                  </w14:solidFill>
                </w14:textFill>
              </w:rPr>
              <w:t>农业银行岳阳分行</w:t>
            </w:r>
          </w:p>
        </w:tc>
        <w:tc>
          <w:tcPr>
            <w:tcW w:w="443" w:type="pct"/>
            <w:noWrap/>
            <w:vAlign w:val="center"/>
          </w:tcPr>
          <w:p w14:paraId="3BCFE2F9">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周</w:t>
            </w: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 xml:space="preserve">  </w:t>
            </w: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芊</w:t>
            </w:r>
          </w:p>
        </w:tc>
        <w:tc>
          <w:tcPr>
            <w:tcW w:w="1517" w:type="pct"/>
            <w:noWrap/>
            <w:vAlign w:val="center"/>
          </w:tcPr>
          <w:p w14:paraId="7DF1432A">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b w:val="0"/>
                <w:bCs w:val="0"/>
                <w:i w:val="0"/>
                <w:iCs w:val="0"/>
                <w:snapToGrid/>
                <w:color w:val="000000" w:themeColor="text1"/>
                <w:kern w:val="2"/>
                <w:sz w:val="18"/>
                <w:szCs w:val="18"/>
                <w:highlight w:val="none"/>
                <w:vertAlign w:val="baseline"/>
                <w:lang w:val="en-US" w:eastAsia="zh-CN" w:bidi="ar-SA"/>
                <w14:textFill>
                  <w14:solidFill>
                    <w14:schemeClr w14:val="tx1"/>
                  </w14:solidFill>
                </w14:textFill>
              </w:rPr>
              <w:t>普惠部经办人</w:t>
            </w:r>
          </w:p>
        </w:tc>
        <w:tc>
          <w:tcPr>
            <w:tcW w:w="1222" w:type="pct"/>
            <w:noWrap/>
            <w:vAlign w:val="center"/>
          </w:tcPr>
          <w:p w14:paraId="39824912">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highlight w:val="none"/>
                <w:lang w:val="en-US" w:eastAsia="zh-CN"/>
                <w14:textFill>
                  <w14:solidFill>
                    <w14:schemeClr w14:val="tx1"/>
                  </w14:solidFill>
                </w14:textFill>
              </w:rPr>
              <w:t>13975036393</w:t>
            </w:r>
          </w:p>
        </w:tc>
      </w:tr>
      <w:tr w14:paraId="4319AE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063CC082">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湖南银行岳阳分行</w:t>
            </w:r>
          </w:p>
        </w:tc>
        <w:tc>
          <w:tcPr>
            <w:tcW w:w="443" w:type="pct"/>
            <w:noWrap/>
            <w:vAlign w:val="center"/>
          </w:tcPr>
          <w:p w14:paraId="246575D8">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何昌林</w:t>
            </w:r>
          </w:p>
        </w:tc>
        <w:tc>
          <w:tcPr>
            <w:tcW w:w="1517" w:type="pct"/>
            <w:noWrap/>
            <w:vAlign w:val="center"/>
          </w:tcPr>
          <w:p w14:paraId="07364AF6">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分行副行长</w:t>
            </w:r>
          </w:p>
        </w:tc>
        <w:tc>
          <w:tcPr>
            <w:tcW w:w="1222" w:type="pct"/>
            <w:noWrap/>
            <w:vAlign w:val="center"/>
          </w:tcPr>
          <w:p w14:paraId="29C402C8">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15707306666</w:t>
            </w:r>
          </w:p>
        </w:tc>
      </w:tr>
      <w:tr w14:paraId="5515F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1B3B28B">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湖南银行岳阳分行财源支行</w:t>
            </w:r>
          </w:p>
        </w:tc>
        <w:tc>
          <w:tcPr>
            <w:tcW w:w="443" w:type="pct"/>
            <w:noWrap/>
            <w:vAlign w:val="center"/>
          </w:tcPr>
          <w:p w14:paraId="2F883334">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张  璐</w:t>
            </w:r>
          </w:p>
        </w:tc>
        <w:tc>
          <w:tcPr>
            <w:tcW w:w="1517" w:type="pct"/>
            <w:noWrap/>
            <w:vAlign w:val="center"/>
          </w:tcPr>
          <w:p w14:paraId="194E4FA2">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客户经理</w:t>
            </w:r>
          </w:p>
        </w:tc>
        <w:tc>
          <w:tcPr>
            <w:tcW w:w="1222" w:type="pct"/>
            <w:noWrap/>
            <w:vAlign w:val="center"/>
          </w:tcPr>
          <w:p w14:paraId="4BD949D5">
            <w:pPr>
              <w:keepNext w:val="0"/>
              <w:keepLines w:val="0"/>
              <w:widowControl w:val="0"/>
              <w:suppressLineNumbers w:val="0"/>
              <w:kinsoku/>
              <w:autoSpaceDE/>
              <w:autoSpaceDN/>
              <w:adjustRightInd w:val="0"/>
              <w:snapToGrid w:val="0"/>
              <w:spacing w:before="0" w:beforeLines="50" w:beforeAutospacing="0" w:after="0" w:afterAutospacing="0" w:line="360" w:lineRule="auto"/>
              <w:ind w:left="0" w:leftChars="0" w:right="0" w:rightChars="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13707308320</w:t>
            </w:r>
          </w:p>
        </w:tc>
      </w:tr>
      <w:tr w14:paraId="3944C3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14F5897A">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巴陵农村商业银行</w:t>
            </w:r>
          </w:p>
        </w:tc>
        <w:tc>
          <w:tcPr>
            <w:tcW w:w="443" w:type="pct"/>
            <w:noWrap/>
            <w:vAlign w:val="center"/>
          </w:tcPr>
          <w:p w14:paraId="5033623F">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柳  斌</w:t>
            </w:r>
          </w:p>
        </w:tc>
        <w:tc>
          <w:tcPr>
            <w:tcW w:w="1517" w:type="pct"/>
            <w:noWrap/>
            <w:vAlign w:val="center"/>
          </w:tcPr>
          <w:p w14:paraId="1FB9E973">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总行党委-副行长</w:t>
            </w:r>
          </w:p>
        </w:tc>
        <w:tc>
          <w:tcPr>
            <w:tcW w:w="1222" w:type="pct"/>
            <w:noWrap/>
            <w:vAlign w:val="center"/>
          </w:tcPr>
          <w:p w14:paraId="01FA47AB">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13789029698</w:t>
            </w:r>
          </w:p>
        </w:tc>
      </w:tr>
      <w:tr w14:paraId="55EBB1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71E8C6C2">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eastAsia="zh-CN"/>
                <w14:textFill>
                  <w14:solidFill>
                    <w14:schemeClr w14:val="tx1"/>
                  </w14:solidFill>
                </w14:textFill>
              </w:rPr>
              <w:t>巴陵农商行德胜路分理处</w:t>
            </w:r>
          </w:p>
        </w:tc>
        <w:tc>
          <w:tcPr>
            <w:tcW w:w="443" w:type="pct"/>
            <w:noWrap/>
            <w:vAlign w:val="center"/>
          </w:tcPr>
          <w:p w14:paraId="11A94D15">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eastAsia="zh-CN"/>
                <w14:textFill>
                  <w14:solidFill>
                    <w14:schemeClr w14:val="tx1"/>
                  </w14:solidFill>
                </w14:textFill>
              </w:rPr>
              <w:t>付素洁</w:t>
            </w:r>
          </w:p>
        </w:tc>
        <w:tc>
          <w:tcPr>
            <w:tcW w:w="1517" w:type="pct"/>
            <w:noWrap/>
            <w:vAlign w:val="center"/>
          </w:tcPr>
          <w:p w14:paraId="13C638B9">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eastAsia="zh-CN"/>
                <w14:textFill>
                  <w14:solidFill>
                    <w14:schemeClr w14:val="tx1"/>
                  </w14:solidFill>
                </w14:textFill>
              </w:rPr>
              <w:t>支行副行长</w:t>
            </w:r>
          </w:p>
        </w:tc>
        <w:tc>
          <w:tcPr>
            <w:tcW w:w="1222" w:type="pct"/>
            <w:noWrap/>
            <w:vAlign w:val="center"/>
          </w:tcPr>
          <w:p w14:paraId="63A4B995">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highlight w:val="none"/>
                <w:lang w:val="en-US" w:eastAsia="zh-CN"/>
                <w14:textFill>
                  <w14:solidFill>
                    <w14:schemeClr w14:val="tx1"/>
                  </w14:solidFill>
                </w14:textFill>
              </w:rPr>
              <w:t>13907309327</w:t>
            </w:r>
          </w:p>
        </w:tc>
      </w:tr>
      <w:tr w14:paraId="0ED361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7FA99F93">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24"/>
                <w:lang w:eastAsia="zh-CN"/>
                <w14:textFill>
                  <w14:solidFill>
                    <w14:schemeClr w14:val="tx1"/>
                  </w14:solidFill>
                </w14:textFill>
              </w:rPr>
              <w:t>中国建设银行岳阳市分行营业部</w:t>
            </w:r>
          </w:p>
        </w:tc>
        <w:tc>
          <w:tcPr>
            <w:tcW w:w="443" w:type="pct"/>
            <w:noWrap/>
            <w:vAlign w:val="center"/>
          </w:tcPr>
          <w:p w14:paraId="12399B1A">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24"/>
                <w:lang w:eastAsia="zh-CN"/>
                <w14:textFill>
                  <w14:solidFill>
                    <w14:schemeClr w14:val="tx1"/>
                  </w14:solidFill>
                </w14:textFill>
              </w:rPr>
              <w:t>邹鸿志</w:t>
            </w:r>
          </w:p>
        </w:tc>
        <w:tc>
          <w:tcPr>
            <w:tcW w:w="1517" w:type="pct"/>
            <w:noWrap/>
            <w:vAlign w:val="center"/>
          </w:tcPr>
          <w:p w14:paraId="71BEDA66">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eastAsia="zh-CN"/>
                <w14:textFill>
                  <w14:solidFill>
                    <w14:schemeClr w14:val="tx1"/>
                  </w14:solidFill>
                </w14:textFill>
              </w:rPr>
              <w:t>分行营业部副行长</w:t>
            </w:r>
          </w:p>
        </w:tc>
        <w:tc>
          <w:tcPr>
            <w:tcW w:w="1222" w:type="pct"/>
            <w:noWrap/>
            <w:vAlign w:val="center"/>
          </w:tcPr>
          <w:p w14:paraId="08EB5A7F">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24"/>
                <w:lang w:eastAsia="zh-CN"/>
                <w14:textFill>
                  <w14:solidFill>
                    <w14:schemeClr w14:val="tx1"/>
                  </w14:solidFill>
                </w14:textFill>
              </w:rPr>
              <w:t>18711236688</w:t>
            </w:r>
          </w:p>
        </w:tc>
      </w:tr>
      <w:tr w14:paraId="3A9751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30611470">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eastAsia="zh-CN"/>
                <w14:textFill>
                  <w14:solidFill>
                    <w14:schemeClr w14:val="tx1"/>
                  </w14:solidFill>
                </w14:textFill>
              </w:rPr>
              <w:t>中国建设银行岳阳市分行营业部</w:t>
            </w:r>
          </w:p>
        </w:tc>
        <w:tc>
          <w:tcPr>
            <w:tcW w:w="443" w:type="pct"/>
            <w:noWrap/>
            <w:vAlign w:val="center"/>
          </w:tcPr>
          <w:p w14:paraId="4EDADBB6">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eastAsia="zh-CN"/>
                <w14:textFill>
                  <w14:solidFill>
                    <w14:schemeClr w14:val="tx1"/>
                  </w14:solidFill>
                </w14:textFill>
              </w:rPr>
              <w:t>刘紫薇</w:t>
            </w:r>
          </w:p>
        </w:tc>
        <w:tc>
          <w:tcPr>
            <w:tcW w:w="1517" w:type="pct"/>
            <w:noWrap/>
            <w:vAlign w:val="center"/>
          </w:tcPr>
          <w:p w14:paraId="4B1025E9">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eastAsia="zh-CN"/>
                <w14:textFill>
                  <w14:solidFill>
                    <w14:schemeClr w14:val="tx1"/>
                  </w14:solidFill>
                </w14:textFill>
              </w:rPr>
              <w:t>分行普惠部客户经理</w:t>
            </w:r>
          </w:p>
        </w:tc>
        <w:tc>
          <w:tcPr>
            <w:tcW w:w="1222" w:type="pct"/>
            <w:noWrap/>
            <w:vAlign w:val="center"/>
          </w:tcPr>
          <w:p w14:paraId="2AE69ADB">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eastAsia="zh-CN"/>
                <w14:textFill>
                  <w14:solidFill>
                    <w14:schemeClr w14:val="tx1"/>
                  </w14:solidFill>
                </w14:textFill>
              </w:rPr>
              <w:t>19967060009</w:t>
            </w:r>
          </w:p>
        </w:tc>
      </w:tr>
      <w:tr w14:paraId="1D5083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0337357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中国建设银行岳阳市分行营业部</w:t>
            </w:r>
          </w:p>
        </w:tc>
        <w:tc>
          <w:tcPr>
            <w:tcW w:w="443" w:type="pct"/>
            <w:noWrap/>
            <w:vAlign w:val="center"/>
          </w:tcPr>
          <w:p w14:paraId="7113662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val="en-US" w:eastAsia="zh-CN"/>
                <w14:textFill>
                  <w14:solidFill>
                    <w14:schemeClr w14:val="tx1"/>
                  </w14:solidFill>
                </w14:textFill>
              </w:rPr>
              <w:t>李润泽</w:t>
            </w:r>
          </w:p>
        </w:tc>
        <w:tc>
          <w:tcPr>
            <w:tcW w:w="1517" w:type="pct"/>
            <w:noWrap/>
            <w:vAlign w:val="center"/>
          </w:tcPr>
          <w:p w14:paraId="6A48348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eastAsia="zh-CN"/>
                <w14:textFill>
                  <w14:solidFill>
                    <w14:schemeClr w14:val="tx1"/>
                  </w14:solidFill>
                </w14:textFill>
              </w:rPr>
              <w:t>分行营业部客户经理</w:t>
            </w:r>
          </w:p>
        </w:tc>
        <w:tc>
          <w:tcPr>
            <w:tcW w:w="1222" w:type="pct"/>
            <w:noWrap/>
            <w:vAlign w:val="center"/>
          </w:tcPr>
          <w:p w14:paraId="6D6E21BF">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24"/>
                <w:lang w:val="en-US" w:eastAsia="zh-CN"/>
                <w14:textFill>
                  <w14:solidFill>
                    <w14:schemeClr w14:val="tx1"/>
                  </w14:solidFill>
                </w14:textFill>
              </w:rPr>
              <w:t>13337309009</w:t>
            </w:r>
          </w:p>
        </w:tc>
      </w:tr>
      <w:tr w14:paraId="20C74E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5392035">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兴业银行岳阳分行营业部</w:t>
            </w:r>
          </w:p>
        </w:tc>
        <w:tc>
          <w:tcPr>
            <w:tcW w:w="443" w:type="pct"/>
            <w:noWrap/>
            <w:vAlign w:val="center"/>
          </w:tcPr>
          <w:p w14:paraId="68D9A073">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谭  丽</w:t>
            </w:r>
          </w:p>
        </w:tc>
        <w:tc>
          <w:tcPr>
            <w:tcW w:w="1517" w:type="pct"/>
            <w:noWrap/>
            <w:vAlign w:val="center"/>
          </w:tcPr>
          <w:p w14:paraId="37B8F93E">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总经理</w:t>
            </w:r>
          </w:p>
        </w:tc>
        <w:tc>
          <w:tcPr>
            <w:tcW w:w="1222" w:type="pct"/>
            <w:noWrap/>
            <w:vAlign w:val="center"/>
          </w:tcPr>
          <w:p w14:paraId="46F73305">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18773081188</w:t>
            </w:r>
          </w:p>
        </w:tc>
      </w:tr>
      <w:tr w14:paraId="2C22FA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30EC3DDF">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兴业银行岳阳分行营业部</w:t>
            </w:r>
          </w:p>
        </w:tc>
        <w:tc>
          <w:tcPr>
            <w:tcW w:w="443" w:type="pct"/>
            <w:noWrap/>
            <w:vAlign w:val="center"/>
          </w:tcPr>
          <w:p w14:paraId="7DBC3D67">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李江天</w:t>
            </w:r>
          </w:p>
        </w:tc>
        <w:tc>
          <w:tcPr>
            <w:tcW w:w="1517" w:type="pct"/>
            <w:noWrap/>
            <w:vAlign w:val="center"/>
          </w:tcPr>
          <w:p w14:paraId="5F9663D0">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客户经理</w:t>
            </w:r>
          </w:p>
        </w:tc>
        <w:tc>
          <w:tcPr>
            <w:tcW w:w="1222" w:type="pct"/>
            <w:noWrap/>
            <w:vAlign w:val="center"/>
          </w:tcPr>
          <w:p w14:paraId="1D308E93">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19573070611</w:t>
            </w:r>
          </w:p>
        </w:tc>
      </w:tr>
      <w:tr w14:paraId="63CB77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4C052FB8">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lang w:val="en-US" w:eastAsia="zh-CN"/>
                <w14:textFill>
                  <w14:solidFill>
                    <w14:schemeClr w14:val="tx1"/>
                  </w14:solidFill>
                </w14:textFill>
              </w:rPr>
              <w:t>中信</w:t>
            </w:r>
            <w:r>
              <w:rPr>
                <w:rFonts w:hint="eastAsia" w:ascii="宋体" w:hAnsi="宋体" w:eastAsia="宋体" w:cs="宋体"/>
                <w:snapToGrid/>
                <w:color w:val="000000" w:themeColor="text1"/>
                <w:kern w:val="2"/>
                <w:sz w:val="18"/>
                <w:szCs w:val="18"/>
                <w:lang w:eastAsia="zh-CN"/>
                <w14:textFill>
                  <w14:solidFill>
                    <w14:schemeClr w14:val="tx1"/>
                  </w14:solidFill>
                </w14:textFill>
              </w:rPr>
              <w:t>银行岳阳分行</w:t>
            </w:r>
          </w:p>
        </w:tc>
        <w:tc>
          <w:tcPr>
            <w:tcW w:w="443" w:type="pct"/>
            <w:noWrap/>
            <w:vAlign w:val="center"/>
          </w:tcPr>
          <w:p w14:paraId="47AB1C0B">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lang w:val="en-US" w:eastAsia="zh-CN"/>
                <w14:textFill>
                  <w14:solidFill>
                    <w14:schemeClr w14:val="tx1"/>
                  </w14:solidFill>
                </w14:textFill>
              </w:rPr>
              <w:t>李箐笛</w:t>
            </w:r>
          </w:p>
        </w:tc>
        <w:tc>
          <w:tcPr>
            <w:tcW w:w="1517" w:type="pct"/>
            <w:noWrap/>
            <w:vAlign w:val="center"/>
          </w:tcPr>
          <w:p w14:paraId="44E67177">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default" w:ascii="宋体" w:hAnsi="宋体" w:eastAsia="宋体" w:cs="宋体"/>
                <w:snapToGrid/>
                <w:color w:val="000000" w:themeColor="text1"/>
                <w:kern w:val="2"/>
                <w:sz w:val="18"/>
                <w:szCs w:val="18"/>
                <w:lang w:val="en-US" w:eastAsia="zh-CN"/>
                <w14:textFill>
                  <w14:solidFill>
                    <w14:schemeClr w14:val="tx1"/>
                  </w14:solidFill>
                </w14:textFill>
              </w:rPr>
              <w:t>公司部客户经理</w:t>
            </w:r>
          </w:p>
        </w:tc>
        <w:tc>
          <w:tcPr>
            <w:tcW w:w="1222" w:type="pct"/>
            <w:noWrap/>
            <w:vAlign w:val="center"/>
          </w:tcPr>
          <w:p w14:paraId="69BBA45E">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val="en-US" w:eastAsia="zh-CN"/>
                <w14:textFill>
                  <w14:solidFill>
                    <w14:schemeClr w14:val="tx1"/>
                  </w14:solidFill>
                </w14:textFill>
              </w:rPr>
              <w:t>13</w:t>
            </w:r>
            <w:r>
              <w:rPr>
                <w:rFonts w:hint="default" w:ascii="宋体" w:hAnsi="宋体" w:eastAsia="宋体" w:cs="宋体"/>
                <w:snapToGrid/>
                <w:color w:val="000000" w:themeColor="text1"/>
                <w:kern w:val="2"/>
                <w:sz w:val="18"/>
                <w:szCs w:val="18"/>
                <w:lang w:val="en-US" w:eastAsia="zh-CN"/>
                <w14:textFill>
                  <w14:solidFill>
                    <w14:schemeClr w14:val="tx1"/>
                  </w14:solidFill>
                </w14:textFill>
              </w:rPr>
              <w:t>117516881</w:t>
            </w:r>
          </w:p>
        </w:tc>
      </w:tr>
      <w:tr w14:paraId="04E595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0964306">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工商银行岳阳分行</w:t>
            </w:r>
          </w:p>
        </w:tc>
        <w:tc>
          <w:tcPr>
            <w:tcW w:w="443" w:type="pct"/>
            <w:noWrap/>
            <w:vAlign w:val="center"/>
          </w:tcPr>
          <w:p w14:paraId="5E9A67A0">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杨文韬</w:t>
            </w:r>
          </w:p>
        </w:tc>
        <w:tc>
          <w:tcPr>
            <w:tcW w:w="1517" w:type="pct"/>
            <w:noWrap/>
            <w:vAlign w:val="center"/>
          </w:tcPr>
          <w:p w14:paraId="7EA22F48">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普惠部负责人</w:t>
            </w:r>
          </w:p>
        </w:tc>
        <w:tc>
          <w:tcPr>
            <w:tcW w:w="1222" w:type="pct"/>
            <w:noWrap/>
            <w:vAlign w:val="center"/>
          </w:tcPr>
          <w:p w14:paraId="7EAB442E">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13789018303</w:t>
            </w:r>
          </w:p>
        </w:tc>
      </w:tr>
      <w:tr w14:paraId="67E5C4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0B78ED4">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工商银行岳阳分行</w:t>
            </w:r>
          </w:p>
        </w:tc>
        <w:tc>
          <w:tcPr>
            <w:tcW w:w="443" w:type="pct"/>
            <w:noWrap/>
            <w:vAlign w:val="center"/>
          </w:tcPr>
          <w:p w14:paraId="0F398542">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陈</w:t>
            </w:r>
            <w:r>
              <w:rPr>
                <w:rFonts w:hint="eastAsia" w:ascii="宋体" w:hAnsi="宋体" w:eastAsia="宋体" w:cs="宋体"/>
                <w:snapToGrid/>
                <w:color w:val="000000" w:themeColor="text1"/>
                <w:kern w:val="2"/>
                <w:sz w:val="18"/>
                <w:szCs w:val="18"/>
                <w:lang w:val="en-US" w:eastAsia="zh-CN"/>
                <w14:textFill>
                  <w14:solidFill>
                    <w14:schemeClr w14:val="tx1"/>
                  </w14:solidFill>
                </w14:textFill>
              </w:rPr>
              <w:t xml:space="preserve">  </w:t>
            </w:r>
            <w:r>
              <w:rPr>
                <w:rFonts w:hint="eastAsia" w:ascii="宋体" w:hAnsi="宋体" w:eastAsia="宋体" w:cs="宋体"/>
                <w:snapToGrid/>
                <w:color w:val="000000" w:themeColor="text1"/>
                <w:kern w:val="2"/>
                <w:sz w:val="18"/>
                <w:szCs w:val="18"/>
                <w:lang w:eastAsia="zh-CN"/>
                <w14:textFill>
                  <w14:solidFill>
                    <w14:schemeClr w14:val="tx1"/>
                  </w14:solidFill>
                </w14:textFill>
              </w:rPr>
              <w:t>盈</w:t>
            </w:r>
          </w:p>
        </w:tc>
        <w:tc>
          <w:tcPr>
            <w:tcW w:w="1517" w:type="pct"/>
            <w:noWrap/>
            <w:vAlign w:val="center"/>
          </w:tcPr>
          <w:p w14:paraId="4B1F0AC2">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default"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普惠部经办人</w:t>
            </w:r>
          </w:p>
        </w:tc>
        <w:tc>
          <w:tcPr>
            <w:tcW w:w="1222" w:type="pct"/>
            <w:noWrap/>
            <w:vAlign w:val="center"/>
          </w:tcPr>
          <w:p w14:paraId="6FB183C8">
            <w:pPr>
              <w:keepNext w:val="0"/>
              <w:keepLines w:val="0"/>
              <w:widowControl w:val="0"/>
              <w:suppressLineNumbers w:val="0"/>
              <w:kinsoku/>
              <w:autoSpaceDE/>
              <w:autoSpaceDN/>
              <w:adjustRightInd w:val="0"/>
              <w:snapToGrid w:val="0"/>
              <w:spacing w:before="0" w:beforeLines="50" w:beforeAutospacing="0" w:after="0" w:afterAutospacing="0" w:line="360" w:lineRule="auto"/>
              <w:ind w:left="0" w:right="0"/>
              <w:jc w:val="center"/>
              <w:textAlignment w:val="auto"/>
              <w:rPr>
                <w:rFonts w:hint="eastAsia" w:ascii="宋体" w:hAnsi="宋体" w:eastAsia="宋体" w:cs="宋体"/>
                <w:snapToGrid/>
                <w:color w:val="000000" w:themeColor="text1"/>
                <w:kern w:val="2"/>
                <w:sz w:val="18"/>
                <w:szCs w:val="18"/>
                <w:lang w:val="en-US" w:eastAsia="zh-CN" w:bidi="ar-SA"/>
                <w14:textFill>
                  <w14:solidFill>
                    <w14:schemeClr w14:val="tx1"/>
                  </w14:solidFill>
                </w14:textFill>
              </w:rPr>
            </w:pPr>
            <w:r>
              <w:rPr>
                <w:rFonts w:hint="eastAsia" w:ascii="宋体" w:hAnsi="宋体" w:eastAsia="宋体" w:cs="宋体"/>
                <w:snapToGrid/>
                <w:color w:val="000000" w:themeColor="text1"/>
                <w:kern w:val="2"/>
                <w:sz w:val="18"/>
                <w:szCs w:val="18"/>
                <w:lang w:eastAsia="zh-CN"/>
                <w14:textFill>
                  <w14:solidFill>
                    <w14:schemeClr w14:val="tx1"/>
                  </w14:solidFill>
                </w14:textFill>
              </w:rPr>
              <w:t>17872007507</w:t>
            </w:r>
          </w:p>
        </w:tc>
      </w:tr>
    </w:tbl>
    <w:p w14:paraId="5CC78F46">
      <w:pPr>
        <w:widowControl w:val="0"/>
        <w:kinsoku/>
        <w:autoSpaceDE/>
        <w:autoSpaceDN/>
        <w:adjustRightInd w:val="0"/>
        <w:snapToGrid w:val="0"/>
        <w:spacing w:line="360" w:lineRule="auto"/>
        <w:jc w:val="both"/>
        <w:textAlignment w:val="auto"/>
        <w:outlineLvl w:val="0"/>
        <w:rPr>
          <w:rFonts w:hint="eastAsia" w:ascii="宋体" w:hAnsi="宋体" w:eastAsia="宋体" w:cs="宋体"/>
          <w:b/>
          <w:bCs/>
          <w:snapToGrid/>
          <w:color w:val="000000" w:themeColor="text1"/>
          <w:kern w:val="0"/>
          <w:sz w:val="28"/>
          <w:szCs w:val="28"/>
          <w:lang w:eastAsia="zh-CN"/>
          <w14:textFill>
            <w14:solidFill>
              <w14:schemeClr w14:val="tx1"/>
            </w14:solidFill>
          </w14:textFill>
        </w:rPr>
      </w:pPr>
      <w:bookmarkStart w:id="164" w:name="_Toc32043"/>
    </w:p>
    <w:p w14:paraId="300CC913">
      <w:pPr>
        <w:widowControl w:val="0"/>
        <w:kinsoku/>
        <w:autoSpaceDE/>
        <w:autoSpaceDN/>
        <w:adjustRightInd w:val="0"/>
        <w:snapToGrid w:val="0"/>
        <w:spacing w:line="360" w:lineRule="auto"/>
        <w:jc w:val="center"/>
        <w:textAlignment w:val="auto"/>
        <w:outlineLvl w:val="0"/>
        <w:rPr>
          <w:rFonts w:hint="eastAsia" w:ascii="宋体" w:hAnsi="宋体" w:eastAsia="宋体" w:cs="宋体"/>
          <w:b/>
          <w:bCs/>
          <w:snapToGrid/>
          <w:color w:val="000000" w:themeColor="text1"/>
          <w:kern w:val="2"/>
          <w:sz w:val="28"/>
          <w:szCs w:val="28"/>
          <w:lang w:eastAsia="zh-CN"/>
          <w14:textFill>
            <w14:solidFill>
              <w14:schemeClr w14:val="tx1"/>
            </w14:solidFill>
          </w14:textFill>
        </w:rPr>
      </w:pPr>
      <w:r>
        <w:rPr>
          <w:rFonts w:hint="eastAsia" w:ascii="宋体" w:hAnsi="宋体" w:eastAsia="宋体" w:cs="宋体"/>
          <w:b/>
          <w:bCs/>
          <w:snapToGrid/>
          <w:color w:val="000000" w:themeColor="text1"/>
          <w:kern w:val="0"/>
          <w:sz w:val="28"/>
          <w:szCs w:val="28"/>
          <w:lang w:eastAsia="zh-CN"/>
          <w14:textFill>
            <w14:solidFill>
              <w14:schemeClr w14:val="tx1"/>
            </w14:solidFill>
          </w14:textFill>
        </w:rPr>
        <w:t>岳阳市政府采购信用担保试点工作的信用担保机构名</w:t>
      </w:r>
      <w:r>
        <w:rPr>
          <w:rFonts w:hint="eastAsia" w:ascii="宋体" w:hAnsi="宋体" w:eastAsia="宋体" w:cs="宋体"/>
          <w:b/>
          <w:snapToGrid/>
          <w:color w:val="000000" w:themeColor="text1"/>
          <w:kern w:val="2"/>
          <w:sz w:val="28"/>
          <w:szCs w:val="28"/>
          <w:lang w:eastAsia="zh-CN"/>
          <w14:textFill>
            <w14:solidFill>
              <w14:schemeClr w14:val="tx1"/>
            </w14:solidFill>
          </w14:textFill>
        </w:rPr>
        <w:t>单</w:t>
      </w:r>
      <w:bookmarkEnd w:id="164"/>
    </w:p>
    <w:tbl>
      <w:tblPr>
        <w:tblStyle w:val="7"/>
        <w:tblW w:w="925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57"/>
        <w:gridCol w:w="1088"/>
        <w:gridCol w:w="3813"/>
      </w:tblGrid>
      <w:tr w14:paraId="2506BA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9" w:hRule="atLeast"/>
          <w:jc w:val="center"/>
        </w:trPr>
        <w:tc>
          <w:tcPr>
            <w:tcW w:w="4357" w:type="dxa"/>
            <w:noWrap w:val="0"/>
            <w:vAlign w:val="center"/>
          </w:tcPr>
          <w:p w14:paraId="754008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snapToGrid/>
                <w:color w:val="000000" w:themeColor="text1"/>
                <w:kern w:val="0"/>
                <w:sz w:val="22"/>
                <w:szCs w:val="22"/>
                <w:lang w:eastAsia="zh-CN"/>
                <w14:textFill>
                  <w14:solidFill>
                    <w14:schemeClr w14:val="tx1"/>
                  </w14:solidFill>
                </w14:textFill>
              </w:rPr>
            </w:pPr>
            <w:r>
              <w:rPr>
                <w:rFonts w:hint="eastAsia" w:ascii="宋体" w:hAnsi="宋体" w:eastAsia="宋体" w:cs="宋体"/>
                <w:b/>
                <w:snapToGrid/>
                <w:color w:val="000000" w:themeColor="text1"/>
                <w:kern w:val="2"/>
                <w:sz w:val="22"/>
                <w:szCs w:val="22"/>
                <w:lang w:eastAsia="zh-CN"/>
                <w14:textFill>
                  <w14:solidFill>
                    <w14:schemeClr w14:val="tx1"/>
                  </w14:solidFill>
                </w14:textFill>
              </w:rPr>
              <w:t>信用担保机构</w:t>
            </w:r>
          </w:p>
        </w:tc>
        <w:tc>
          <w:tcPr>
            <w:tcW w:w="1088" w:type="dxa"/>
            <w:noWrap w:val="0"/>
            <w:vAlign w:val="center"/>
          </w:tcPr>
          <w:p w14:paraId="3EDBA8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snapToGrid/>
                <w:color w:val="000000" w:themeColor="text1"/>
                <w:kern w:val="0"/>
                <w:sz w:val="22"/>
                <w:szCs w:val="22"/>
                <w:lang w:eastAsia="zh-CN"/>
                <w14:textFill>
                  <w14:solidFill>
                    <w14:schemeClr w14:val="tx1"/>
                  </w14:solidFill>
                </w14:textFill>
              </w:rPr>
            </w:pPr>
            <w:r>
              <w:rPr>
                <w:rFonts w:hint="eastAsia" w:ascii="宋体" w:hAnsi="宋体" w:eastAsia="宋体" w:cs="宋体"/>
                <w:b/>
                <w:snapToGrid/>
                <w:color w:val="000000" w:themeColor="text1"/>
                <w:kern w:val="2"/>
                <w:sz w:val="22"/>
                <w:szCs w:val="22"/>
                <w:lang w:eastAsia="zh-CN"/>
                <w14:textFill>
                  <w14:solidFill>
                    <w14:schemeClr w14:val="tx1"/>
                  </w14:solidFill>
                </w14:textFill>
              </w:rPr>
              <w:t>联系人</w:t>
            </w:r>
          </w:p>
        </w:tc>
        <w:tc>
          <w:tcPr>
            <w:tcW w:w="3813" w:type="dxa"/>
            <w:noWrap w:val="0"/>
            <w:vAlign w:val="center"/>
          </w:tcPr>
          <w:p w14:paraId="1FC93B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snapToGrid/>
                <w:color w:val="000000" w:themeColor="text1"/>
                <w:kern w:val="0"/>
                <w:sz w:val="22"/>
                <w:szCs w:val="22"/>
                <w:lang w:eastAsia="zh-CN"/>
                <w14:textFill>
                  <w14:solidFill>
                    <w14:schemeClr w14:val="tx1"/>
                  </w14:solidFill>
                </w14:textFill>
              </w:rPr>
            </w:pPr>
            <w:r>
              <w:rPr>
                <w:rFonts w:hint="eastAsia" w:ascii="宋体" w:hAnsi="宋体" w:eastAsia="宋体" w:cs="宋体"/>
                <w:b/>
                <w:snapToGrid/>
                <w:color w:val="000000" w:themeColor="text1"/>
                <w:kern w:val="2"/>
                <w:sz w:val="22"/>
                <w:szCs w:val="22"/>
                <w:lang w:eastAsia="zh-CN"/>
                <w14:textFill>
                  <w14:solidFill>
                    <w14:schemeClr w14:val="tx1"/>
                  </w14:solidFill>
                </w14:textFill>
              </w:rPr>
              <w:t>联系电话</w:t>
            </w:r>
          </w:p>
        </w:tc>
      </w:tr>
      <w:tr w14:paraId="00546D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4357" w:type="dxa"/>
            <w:noWrap w:val="0"/>
            <w:vAlign w:val="center"/>
          </w:tcPr>
          <w:p w14:paraId="48E534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Cs/>
                <w:snapToGrid/>
                <w:color w:val="000000" w:themeColor="text1"/>
                <w:kern w:val="0"/>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岳阳市融资担保有限责任公司</w:t>
            </w:r>
          </w:p>
        </w:tc>
        <w:tc>
          <w:tcPr>
            <w:tcW w:w="1088" w:type="dxa"/>
            <w:noWrap w:val="0"/>
            <w:vAlign w:val="center"/>
          </w:tcPr>
          <w:p w14:paraId="443FED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Cs/>
                <w:snapToGrid/>
                <w:color w:val="000000" w:themeColor="text1"/>
                <w:kern w:val="0"/>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陈会亮</w:t>
            </w:r>
          </w:p>
        </w:tc>
        <w:tc>
          <w:tcPr>
            <w:tcW w:w="3813" w:type="dxa"/>
            <w:noWrap w:val="0"/>
            <w:vAlign w:val="center"/>
          </w:tcPr>
          <w:p w14:paraId="083A80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bCs/>
                <w:snapToGrid/>
                <w:color w:val="000000" w:themeColor="text1"/>
                <w:kern w:val="0"/>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0730-8717032/18907300076</w:t>
            </w:r>
          </w:p>
        </w:tc>
      </w:tr>
      <w:tr w14:paraId="16E486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4357" w:type="dxa"/>
            <w:noWrap w:val="0"/>
            <w:vAlign w:val="center"/>
          </w:tcPr>
          <w:p w14:paraId="6FC7AE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岳阳市融资担保有限责任公司</w:t>
            </w:r>
          </w:p>
        </w:tc>
        <w:tc>
          <w:tcPr>
            <w:tcW w:w="1088" w:type="dxa"/>
            <w:noWrap w:val="0"/>
            <w:vAlign w:val="center"/>
          </w:tcPr>
          <w:p w14:paraId="408557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黎子龙</w:t>
            </w:r>
          </w:p>
        </w:tc>
        <w:tc>
          <w:tcPr>
            <w:tcW w:w="3813" w:type="dxa"/>
            <w:noWrap w:val="0"/>
            <w:vAlign w:val="center"/>
          </w:tcPr>
          <w:p w14:paraId="1690FB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0730-8717032/17773021899</w:t>
            </w:r>
          </w:p>
        </w:tc>
      </w:tr>
      <w:tr w14:paraId="335B8F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4357" w:type="dxa"/>
            <w:noWrap w:val="0"/>
            <w:vAlign w:val="center"/>
          </w:tcPr>
          <w:p w14:paraId="1258F28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湖南省农业信用担保有限公司</w:t>
            </w:r>
          </w:p>
          <w:p w14:paraId="39985E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岳阳市分公司</w:t>
            </w:r>
          </w:p>
        </w:tc>
        <w:tc>
          <w:tcPr>
            <w:tcW w:w="1088" w:type="dxa"/>
            <w:noWrap w:val="0"/>
            <w:vAlign w:val="center"/>
          </w:tcPr>
          <w:p w14:paraId="0CE1F3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张</w:t>
            </w:r>
            <w:r>
              <w:rPr>
                <w:rFonts w:hint="eastAsia" w:ascii="宋体" w:hAnsi="宋体" w:eastAsia="宋体" w:cs="宋体"/>
                <w:snapToGrid/>
                <w:color w:val="000000" w:themeColor="text1"/>
                <w:kern w:val="2"/>
                <w:sz w:val="22"/>
                <w:szCs w:val="22"/>
                <w:lang w:val="en-US" w:eastAsia="zh-CN"/>
                <w14:textFill>
                  <w14:solidFill>
                    <w14:schemeClr w14:val="tx1"/>
                  </w14:solidFill>
                </w14:textFill>
              </w:rPr>
              <w:t xml:space="preserve">  </w:t>
            </w:r>
            <w:r>
              <w:rPr>
                <w:rFonts w:hint="eastAsia" w:ascii="宋体" w:hAnsi="宋体" w:eastAsia="宋体" w:cs="宋体"/>
                <w:snapToGrid/>
                <w:color w:val="000000" w:themeColor="text1"/>
                <w:kern w:val="2"/>
                <w:sz w:val="22"/>
                <w:szCs w:val="22"/>
                <w:lang w:eastAsia="zh-CN"/>
                <w14:textFill>
                  <w14:solidFill>
                    <w14:schemeClr w14:val="tx1"/>
                  </w14:solidFill>
                </w14:textFill>
              </w:rPr>
              <w:t>武</w:t>
            </w:r>
          </w:p>
        </w:tc>
        <w:tc>
          <w:tcPr>
            <w:tcW w:w="3813" w:type="dxa"/>
            <w:noWrap w:val="0"/>
            <w:vAlign w:val="center"/>
          </w:tcPr>
          <w:p w14:paraId="488948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snapToGrid/>
                <w:color w:val="000000" w:themeColor="text1"/>
                <w:kern w:val="2"/>
                <w:sz w:val="22"/>
                <w:szCs w:val="22"/>
                <w:lang w:eastAsia="zh-CN"/>
                <w14:textFill>
                  <w14:solidFill>
                    <w14:schemeClr w14:val="tx1"/>
                  </w14:solidFill>
                </w14:textFill>
              </w:rPr>
            </w:pPr>
            <w:r>
              <w:rPr>
                <w:rFonts w:hint="eastAsia" w:ascii="宋体" w:hAnsi="宋体" w:eastAsia="宋体" w:cs="宋体"/>
                <w:snapToGrid/>
                <w:color w:val="000000" w:themeColor="text1"/>
                <w:kern w:val="2"/>
                <w:sz w:val="22"/>
                <w:szCs w:val="22"/>
                <w:lang w:eastAsia="zh-CN"/>
                <w14:textFill>
                  <w14:solidFill>
                    <w14:schemeClr w14:val="tx1"/>
                  </w14:solidFill>
                </w14:textFill>
              </w:rPr>
              <w:t>0730-5220262/18973170258</w:t>
            </w:r>
          </w:p>
        </w:tc>
      </w:tr>
    </w:tbl>
    <w:p w14:paraId="6BC9571A">
      <w:pPr>
        <w:widowControl w:val="0"/>
        <w:kinsoku/>
        <w:autoSpaceDE/>
        <w:autoSpaceDN/>
        <w:adjustRightInd/>
        <w:snapToGrid/>
        <w:spacing w:line="240" w:lineRule="auto"/>
        <w:jc w:val="both"/>
        <w:textAlignment w:val="auto"/>
        <w:rPr>
          <w:rFonts w:hint="eastAsia" w:ascii="Times New Roman" w:hAnsi="Times New Roman" w:eastAsia="宋体" w:cs="Times New Roman"/>
          <w:snapToGrid/>
          <w:color w:val="FF0000"/>
          <w:kern w:val="2"/>
          <w:szCs w:val="24"/>
          <w:lang w:eastAsia="zh-CN"/>
        </w:rPr>
      </w:pPr>
    </w:p>
    <w:p w14:paraId="2A295D88">
      <w:pPr>
        <w:keepNext/>
        <w:keepLines/>
        <w:widowControl w:val="0"/>
        <w:spacing w:line="360" w:lineRule="auto"/>
        <w:jc w:val="both"/>
        <w:outlineLvl w:val="1"/>
        <w:rPr>
          <w:rFonts w:hint="eastAsia" w:ascii="黑体" w:hAnsi="华文中宋" w:eastAsia="黑体" w:cs="Times New Roman"/>
          <w:b w:val="0"/>
          <w:bCs/>
          <w:kern w:val="0"/>
          <w:sz w:val="28"/>
          <w:szCs w:val="28"/>
          <w:lang w:val="en-US" w:eastAsia="zh-CN" w:bidi="ar-SA"/>
        </w:rPr>
      </w:pPr>
    </w:p>
    <w:p w14:paraId="5F7C11BA">
      <w:pPr>
        <w:pStyle w:val="4"/>
        <w:spacing w:before="125" w:line="227" w:lineRule="auto"/>
        <w:ind w:left="4631"/>
        <w:outlineLvl w:val="0"/>
        <w:rPr>
          <w:sz w:val="27"/>
          <w:szCs w:val="27"/>
        </w:rPr>
      </w:pPr>
      <w:r>
        <w:rPr>
          <w:b/>
          <w:bCs/>
          <w:spacing w:val="-1"/>
          <w:sz w:val="27"/>
          <w:szCs w:val="27"/>
        </w:rPr>
        <w:t>正文</w:t>
      </w:r>
    </w:p>
    <w:p w14:paraId="77E29014">
      <w:pPr>
        <w:pStyle w:val="4"/>
        <w:spacing w:before="151" w:line="220" w:lineRule="auto"/>
        <w:ind w:left="4425"/>
        <w:outlineLvl w:val="0"/>
        <w:rPr>
          <w:sz w:val="24"/>
          <w:szCs w:val="24"/>
        </w:rPr>
      </w:pPr>
      <w:r>
        <w:rPr>
          <w:b/>
          <w:bCs/>
          <w:spacing w:val="-11"/>
          <w:sz w:val="24"/>
          <w:szCs w:val="24"/>
        </w:rPr>
        <w:t>一、总则</w:t>
      </w:r>
    </w:p>
    <w:p w14:paraId="5388D5A8">
      <w:pPr>
        <w:pStyle w:val="4"/>
        <w:spacing w:before="21" w:line="221" w:lineRule="auto"/>
        <w:ind w:left="52"/>
        <w:rPr>
          <w:sz w:val="21"/>
          <w:szCs w:val="21"/>
        </w:rPr>
      </w:pPr>
      <w:r>
        <w:rPr>
          <w:b/>
          <w:bCs/>
          <w:spacing w:val="-6"/>
          <w:sz w:val="21"/>
          <w:szCs w:val="21"/>
        </w:rPr>
        <w:t>1.适用范围</w:t>
      </w:r>
    </w:p>
    <w:p w14:paraId="5AEDBF08">
      <w:pPr>
        <w:pStyle w:val="4"/>
        <w:spacing w:before="160" w:line="359" w:lineRule="auto"/>
        <w:ind w:left="77" w:right="38" w:firstLine="397"/>
        <w:rPr>
          <w:sz w:val="21"/>
          <w:szCs w:val="21"/>
        </w:rPr>
      </w:pPr>
      <w:r>
        <w:rPr>
          <w:spacing w:val="-3"/>
          <w:sz w:val="21"/>
          <w:szCs w:val="21"/>
        </w:rPr>
        <w:t>1.1</w:t>
      </w:r>
      <w:r>
        <w:rPr>
          <w:spacing w:val="-43"/>
          <w:sz w:val="21"/>
          <w:szCs w:val="21"/>
        </w:rPr>
        <w:t xml:space="preserve"> </w:t>
      </w:r>
      <w:r>
        <w:rPr>
          <w:spacing w:val="-3"/>
          <w:sz w:val="21"/>
          <w:szCs w:val="21"/>
        </w:rPr>
        <w:t>本招标文件仅适用于本章“投标须知前附表”（以下简称</w:t>
      </w:r>
      <w:r>
        <w:rPr>
          <w:b/>
          <w:bCs/>
          <w:spacing w:val="-3"/>
          <w:sz w:val="21"/>
          <w:szCs w:val="21"/>
        </w:rPr>
        <w:t>【投标须知前附表】</w:t>
      </w:r>
      <w:r>
        <w:rPr>
          <w:spacing w:val="-3"/>
          <w:sz w:val="21"/>
          <w:szCs w:val="21"/>
        </w:rPr>
        <w:t>）</w:t>
      </w:r>
      <w:r>
        <w:rPr>
          <w:spacing w:val="-4"/>
          <w:sz w:val="21"/>
          <w:szCs w:val="21"/>
        </w:rPr>
        <w:t>中所叙述的采购项</w:t>
      </w:r>
      <w:r>
        <w:rPr>
          <w:sz w:val="21"/>
          <w:szCs w:val="21"/>
        </w:rPr>
        <w:t xml:space="preserve"> </w:t>
      </w:r>
      <w:r>
        <w:rPr>
          <w:spacing w:val="-20"/>
          <w:sz w:val="21"/>
          <w:szCs w:val="21"/>
        </w:rPr>
        <w:t>目。</w:t>
      </w:r>
    </w:p>
    <w:p w14:paraId="30FEAE9A">
      <w:pPr>
        <w:pStyle w:val="4"/>
        <w:spacing w:before="1" w:line="221" w:lineRule="auto"/>
        <w:ind w:left="39"/>
        <w:rPr>
          <w:sz w:val="21"/>
          <w:szCs w:val="21"/>
        </w:rPr>
      </w:pPr>
      <w:r>
        <w:rPr>
          <w:b/>
          <w:bCs/>
          <w:spacing w:val="-4"/>
          <w:sz w:val="21"/>
          <w:szCs w:val="21"/>
        </w:rPr>
        <w:t>2.定义</w:t>
      </w:r>
    </w:p>
    <w:p w14:paraId="422D6FDA">
      <w:pPr>
        <w:pStyle w:val="4"/>
        <w:spacing w:before="156" w:line="220" w:lineRule="auto"/>
        <w:ind w:left="461"/>
        <w:rPr>
          <w:sz w:val="21"/>
          <w:szCs w:val="21"/>
        </w:rPr>
      </w:pPr>
      <w:r>
        <w:rPr>
          <w:spacing w:val="-1"/>
          <w:sz w:val="21"/>
          <w:szCs w:val="21"/>
        </w:rPr>
        <w:t>2.1</w:t>
      </w:r>
      <w:r>
        <w:rPr>
          <w:spacing w:val="-45"/>
          <w:sz w:val="21"/>
          <w:szCs w:val="21"/>
        </w:rPr>
        <w:t xml:space="preserve"> </w:t>
      </w:r>
      <w:r>
        <w:rPr>
          <w:spacing w:val="-1"/>
          <w:sz w:val="21"/>
          <w:szCs w:val="21"/>
        </w:rPr>
        <w:t>采购人名称、地址、电话、联系人见</w:t>
      </w:r>
      <w:r>
        <w:rPr>
          <w:b/>
          <w:bCs/>
          <w:spacing w:val="-1"/>
          <w:sz w:val="21"/>
          <w:szCs w:val="21"/>
        </w:rPr>
        <w:t>【</w:t>
      </w:r>
      <w:r>
        <w:rPr>
          <w:b/>
          <w:bCs/>
          <w:spacing w:val="-2"/>
          <w:sz w:val="21"/>
          <w:szCs w:val="21"/>
        </w:rPr>
        <w:t>投标须知前附表】</w:t>
      </w:r>
      <w:r>
        <w:rPr>
          <w:spacing w:val="-2"/>
          <w:sz w:val="21"/>
          <w:szCs w:val="21"/>
        </w:rPr>
        <w:t>。</w:t>
      </w:r>
    </w:p>
    <w:p w14:paraId="01C49BCF">
      <w:pPr>
        <w:pStyle w:val="4"/>
        <w:spacing w:before="158" w:line="220" w:lineRule="auto"/>
        <w:ind w:left="461"/>
        <w:rPr>
          <w:sz w:val="21"/>
          <w:szCs w:val="21"/>
        </w:rPr>
      </w:pPr>
      <w:r>
        <w:rPr>
          <w:spacing w:val="-2"/>
          <w:sz w:val="21"/>
          <w:szCs w:val="21"/>
        </w:rPr>
        <w:t>2.2</w:t>
      </w:r>
      <w:r>
        <w:rPr>
          <w:spacing w:val="-42"/>
          <w:sz w:val="21"/>
          <w:szCs w:val="21"/>
        </w:rPr>
        <w:t xml:space="preserve"> </w:t>
      </w:r>
      <w:r>
        <w:rPr>
          <w:spacing w:val="-2"/>
          <w:sz w:val="21"/>
          <w:szCs w:val="21"/>
        </w:rPr>
        <w:t>采购代理机构名称、地址、电话、联系人见</w:t>
      </w:r>
      <w:r>
        <w:rPr>
          <w:b/>
          <w:bCs/>
          <w:spacing w:val="-2"/>
          <w:sz w:val="21"/>
          <w:szCs w:val="21"/>
        </w:rPr>
        <w:t>【投标须知前附表】。</w:t>
      </w:r>
    </w:p>
    <w:p w14:paraId="0BFF5F53">
      <w:pPr>
        <w:pStyle w:val="4"/>
        <w:spacing w:before="157" w:line="221" w:lineRule="auto"/>
        <w:ind w:left="461"/>
        <w:rPr>
          <w:sz w:val="21"/>
          <w:szCs w:val="21"/>
        </w:rPr>
      </w:pPr>
      <w:r>
        <w:rPr>
          <w:spacing w:val="-1"/>
          <w:sz w:val="21"/>
          <w:szCs w:val="21"/>
        </w:rPr>
        <w:t>2.3</w:t>
      </w:r>
      <w:r>
        <w:rPr>
          <w:spacing w:val="-41"/>
          <w:sz w:val="21"/>
          <w:szCs w:val="21"/>
        </w:rPr>
        <w:t xml:space="preserve"> </w:t>
      </w:r>
      <w:r>
        <w:rPr>
          <w:spacing w:val="-1"/>
          <w:sz w:val="21"/>
          <w:szCs w:val="21"/>
        </w:rPr>
        <w:t>投标人系指响应招标、参加投标竞争的法人、</w:t>
      </w:r>
      <w:r>
        <w:rPr>
          <w:spacing w:val="-2"/>
          <w:sz w:val="21"/>
          <w:szCs w:val="21"/>
        </w:rPr>
        <w:t>其他组织或自然人。</w:t>
      </w:r>
    </w:p>
    <w:p w14:paraId="521B25FD">
      <w:pPr>
        <w:pStyle w:val="4"/>
        <w:spacing w:before="157" w:line="290" w:lineRule="auto"/>
        <w:ind w:left="37" w:right="33" w:firstLine="424"/>
        <w:rPr>
          <w:sz w:val="21"/>
          <w:szCs w:val="21"/>
        </w:rPr>
      </w:pPr>
      <w:r>
        <w:rPr>
          <w:spacing w:val="-5"/>
          <w:sz w:val="21"/>
          <w:szCs w:val="21"/>
        </w:rPr>
        <w:t>2.4</w:t>
      </w:r>
      <w:r>
        <w:rPr>
          <w:spacing w:val="-39"/>
          <w:sz w:val="21"/>
          <w:szCs w:val="21"/>
        </w:rPr>
        <w:t xml:space="preserve"> </w:t>
      </w:r>
      <w:r>
        <w:rPr>
          <w:spacing w:val="-5"/>
          <w:sz w:val="21"/>
          <w:szCs w:val="21"/>
        </w:rPr>
        <w:t>货物是指各种形态和种类的物品，包括</w:t>
      </w:r>
      <w:r>
        <w:rPr>
          <w:spacing w:val="-6"/>
          <w:sz w:val="21"/>
          <w:szCs w:val="21"/>
        </w:rPr>
        <w:t>原材料、燃料、设备、产品等，</w:t>
      </w:r>
      <w:r>
        <w:rPr>
          <w:spacing w:val="39"/>
          <w:sz w:val="21"/>
          <w:szCs w:val="21"/>
        </w:rPr>
        <w:t xml:space="preserve"> </w:t>
      </w:r>
      <w:r>
        <w:rPr>
          <w:spacing w:val="-6"/>
          <w:sz w:val="21"/>
          <w:szCs w:val="21"/>
        </w:rPr>
        <w:t>详见《政府采购品目分类目</w:t>
      </w:r>
      <w:r>
        <w:rPr>
          <w:sz w:val="21"/>
          <w:szCs w:val="21"/>
        </w:rPr>
        <w:t xml:space="preserve"> </w:t>
      </w:r>
      <w:r>
        <w:rPr>
          <w:spacing w:val="-3"/>
          <w:sz w:val="21"/>
          <w:szCs w:val="21"/>
        </w:rPr>
        <w:t>录》（财库[2013]189</w:t>
      </w:r>
      <w:r>
        <w:rPr>
          <w:spacing w:val="-23"/>
          <w:sz w:val="21"/>
          <w:szCs w:val="21"/>
        </w:rPr>
        <w:t xml:space="preserve"> </w:t>
      </w:r>
      <w:r>
        <w:rPr>
          <w:spacing w:val="-3"/>
          <w:sz w:val="21"/>
          <w:szCs w:val="21"/>
        </w:rPr>
        <w:t>号）。</w:t>
      </w:r>
    </w:p>
    <w:p w14:paraId="5DAC6AF4">
      <w:pPr>
        <w:pStyle w:val="4"/>
        <w:spacing w:before="157" w:line="220" w:lineRule="auto"/>
        <w:ind w:left="461"/>
        <w:rPr>
          <w:sz w:val="21"/>
          <w:szCs w:val="21"/>
        </w:rPr>
      </w:pPr>
      <w:r>
        <w:rPr>
          <w:spacing w:val="-2"/>
          <w:sz w:val="21"/>
          <w:szCs w:val="21"/>
        </w:rPr>
        <w:t>2.5</w:t>
      </w:r>
      <w:r>
        <w:rPr>
          <w:spacing w:val="-44"/>
          <w:sz w:val="21"/>
          <w:szCs w:val="21"/>
        </w:rPr>
        <w:t xml:space="preserve"> </w:t>
      </w:r>
      <w:r>
        <w:rPr>
          <w:spacing w:val="-2"/>
          <w:sz w:val="21"/>
          <w:szCs w:val="21"/>
        </w:rPr>
        <w:t>服务是政府自身需要的服务和政府向社会公</w:t>
      </w:r>
      <w:r>
        <w:rPr>
          <w:spacing w:val="-3"/>
          <w:sz w:val="21"/>
          <w:szCs w:val="21"/>
        </w:rPr>
        <w:t>众提供的服务，详见《政府采购品目分类目录》（财库</w:t>
      </w:r>
    </w:p>
    <w:p w14:paraId="5A8189D4">
      <w:pPr>
        <w:pStyle w:val="4"/>
        <w:spacing w:before="163" w:line="222" w:lineRule="auto"/>
        <w:ind w:left="69"/>
        <w:rPr>
          <w:sz w:val="21"/>
          <w:szCs w:val="21"/>
        </w:rPr>
      </w:pPr>
      <w:r>
        <w:rPr>
          <w:spacing w:val="-6"/>
          <w:sz w:val="21"/>
          <w:szCs w:val="21"/>
        </w:rPr>
        <w:t>[2013]189</w:t>
      </w:r>
      <w:r>
        <w:rPr>
          <w:spacing w:val="-33"/>
          <w:sz w:val="21"/>
          <w:szCs w:val="21"/>
        </w:rPr>
        <w:t xml:space="preserve"> </w:t>
      </w:r>
      <w:r>
        <w:rPr>
          <w:spacing w:val="-6"/>
          <w:sz w:val="21"/>
          <w:szCs w:val="21"/>
        </w:rPr>
        <w:t>号）。</w:t>
      </w:r>
    </w:p>
    <w:p w14:paraId="1CA44D25">
      <w:pPr>
        <w:pStyle w:val="4"/>
        <w:spacing w:before="154" w:line="359" w:lineRule="auto"/>
        <w:ind w:left="37" w:right="28" w:firstLine="424"/>
        <w:jc w:val="both"/>
        <w:rPr>
          <w:sz w:val="21"/>
          <w:szCs w:val="21"/>
        </w:rPr>
      </w:pPr>
      <w:r>
        <w:rPr>
          <w:spacing w:val="-2"/>
          <w:sz w:val="21"/>
          <w:szCs w:val="21"/>
        </w:rPr>
        <w:t>2.6</w:t>
      </w:r>
      <w:r>
        <w:rPr>
          <w:spacing w:val="-45"/>
          <w:sz w:val="21"/>
          <w:szCs w:val="21"/>
        </w:rPr>
        <w:t xml:space="preserve"> </w:t>
      </w:r>
      <w:r>
        <w:rPr>
          <w:spacing w:val="-2"/>
          <w:sz w:val="21"/>
          <w:szCs w:val="21"/>
        </w:rPr>
        <w:t>进口产品是指通过中国海关报关验放进入中国境内且产自关境外的产品，详见</w:t>
      </w:r>
      <w:r>
        <w:rPr>
          <w:spacing w:val="-3"/>
          <w:sz w:val="21"/>
          <w:szCs w:val="21"/>
        </w:rPr>
        <w:t>《关于政府采购进口</w:t>
      </w:r>
      <w:r>
        <w:rPr>
          <w:sz w:val="21"/>
          <w:szCs w:val="21"/>
        </w:rPr>
        <w:t xml:space="preserve"> </w:t>
      </w:r>
      <w:r>
        <w:rPr>
          <w:spacing w:val="-2"/>
          <w:sz w:val="21"/>
          <w:szCs w:val="21"/>
        </w:rPr>
        <w:t>产品管理有关问题的通知》（财库[2007]11</w:t>
      </w:r>
      <w:r>
        <w:rPr>
          <w:spacing w:val="-3"/>
          <w:sz w:val="21"/>
          <w:szCs w:val="21"/>
        </w:rPr>
        <w:t>9</w:t>
      </w:r>
      <w:r>
        <w:rPr>
          <w:spacing w:val="-38"/>
          <w:sz w:val="21"/>
          <w:szCs w:val="21"/>
        </w:rPr>
        <w:t xml:space="preserve"> </w:t>
      </w:r>
      <w:r>
        <w:rPr>
          <w:spacing w:val="-3"/>
          <w:sz w:val="21"/>
          <w:szCs w:val="21"/>
        </w:rPr>
        <w:t>号）。除</w:t>
      </w:r>
      <w:r>
        <w:rPr>
          <w:b/>
          <w:bCs/>
          <w:spacing w:val="-3"/>
          <w:sz w:val="21"/>
          <w:szCs w:val="21"/>
        </w:rPr>
        <w:t>【投标须知前附表】</w:t>
      </w:r>
      <w:r>
        <w:rPr>
          <w:spacing w:val="-3"/>
          <w:sz w:val="21"/>
          <w:szCs w:val="21"/>
        </w:rPr>
        <w:t>另有规定外，采购项目拒绝进口</w:t>
      </w:r>
      <w:r>
        <w:rPr>
          <w:sz w:val="21"/>
          <w:szCs w:val="21"/>
        </w:rPr>
        <w:t xml:space="preserve"> </w:t>
      </w:r>
      <w:r>
        <w:rPr>
          <w:spacing w:val="-1"/>
          <w:sz w:val="21"/>
          <w:szCs w:val="21"/>
        </w:rPr>
        <w:t>产品参加投标。本款规定同意购买进口产品的，不限制满足招标文件要求的国内产品参与投标竞争。</w:t>
      </w:r>
    </w:p>
    <w:p w14:paraId="063ACF9D">
      <w:pPr>
        <w:pStyle w:val="4"/>
        <w:spacing w:before="1" w:line="220" w:lineRule="auto"/>
        <w:ind w:left="41"/>
        <w:rPr>
          <w:sz w:val="21"/>
          <w:szCs w:val="21"/>
        </w:rPr>
      </w:pPr>
      <w:r>
        <w:rPr>
          <w:b/>
          <w:bCs/>
          <w:spacing w:val="-3"/>
          <w:sz w:val="21"/>
          <w:szCs w:val="21"/>
        </w:rPr>
        <w:t>3.投标人的资格要求</w:t>
      </w:r>
    </w:p>
    <w:p w14:paraId="1824C3EB">
      <w:pPr>
        <w:pStyle w:val="4"/>
        <w:spacing w:before="157" w:line="220" w:lineRule="auto"/>
        <w:ind w:left="463"/>
        <w:rPr>
          <w:sz w:val="21"/>
          <w:szCs w:val="21"/>
        </w:rPr>
      </w:pPr>
      <w:r>
        <w:rPr>
          <w:spacing w:val="-1"/>
          <w:sz w:val="21"/>
          <w:szCs w:val="21"/>
        </w:rPr>
        <w:t>3.1</w:t>
      </w:r>
      <w:r>
        <w:rPr>
          <w:spacing w:val="-42"/>
          <w:sz w:val="21"/>
          <w:szCs w:val="21"/>
        </w:rPr>
        <w:t xml:space="preserve"> </w:t>
      </w:r>
      <w:r>
        <w:rPr>
          <w:spacing w:val="-1"/>
          <w:sz w:val="21"/>
          <w:szCs w:val="21"/>
        </w:rPr>
        <w:t>投标人应当符合</w:t>
      </w:r>
      <w:r>
        <w:rPr>
          <w:b/>
          <w:bCs/>
          <w:spacing w:val="-1"/>
          <w:sz w:val="21"/>
          <w:szCs w:val="21"/>
        </w:rPr>
        <w:t>【投标须知前附表】</w:t>
      </w:r>
      <w:r>
        <w:rPr>
          <w:spacing w:val="-1"/>
          <w:sz w:val="21"/>
          <w:szCs w:val="21"/>
        </w:rPr>
        <w:t>中规定的投标人基本资</w:t>
      </w:r>
      <w:r>
        <w:rPr>
          <w:spacing w:val="-2"/>
          <w:sz w:val="21"/>
          <w:szCs w:val="21"/>
        </w:rPr>
        <w:t>格条件和特定资格条件。</w:t>
      </w:r>
    </w:p>
    <w:p w14:paraId="49597B71">
      <w:pPr>
        <w:pStyle w:val="4"/>
        <w:spacing w:before="158" w:line="290" w:lineRule="auto"/>
        <w:ind w:left="42" w:right="29" w:firstLine="421"/>
        <w:rPr>
          <w:sz w:val="21"/>
          <w:szCs w:val="21"/>
        </w:rPr>
      </w:pPr>
      <w:r>
        <w:rPr>
          <w:spacing w:val="-3"/>
          <w:sz w:val="21"/>
          <w:szCs w:val="21"/>
        </w:rPr>
        <w:t>3.2</w:t>
      </w:r>
      <w:r>
        <w:rPr>
          <w:spacing w:val="-43"/>
          <w:sz w:val="21"/>
          <w:szCs w:val="21"/>
        </w:rPr>
        <w:t xml:space="preserve"> </w:t>
      </w:r>
      <w:r>
        <w:rPr>
          <w:spacing w:val="-3"/>
          <w:sz w:val="21"/>
          <w:szCs w:val="21"/>
        </w:rPr>
        <w:t>本章第</w:t>
      </w:r>
      <w:r>
        <w:rPr>
          <w:spacing w:val="-39"/>
          <w:sz w:val="21"/>
          <w:szCs w:val="21"/>
        </w:rPr>
        <w:t xml:space="preserve"> </w:t>
      </w:r>
      <w:r>
        <w:rPr>
          <w:spacing w:val="-3"/>
          <w:sz w:val="21"/>
          <w:szCs w:val="21"/>
        </w:rPr>
        <w:t>3.1</w:t>
      </w:r>
      <w:r>
        <w:rPr>
          <w:spacing w:val="-43"/>
          <w:sz w:val="21"/>
          <w:szCs w:val="21"/>
        </w:rPr>
        <w:t xml:space="preserve"> </w:t>
      </w:r>
      <w:r>
        <w:rPr>
          <w:spacing w:val="-3"/>
          <w:sz w:val="21"/>
          <w:szCs w:val="21"/>
        </w:rPr>
        <w:t>款规定接受联合体形式投标的，投标人除应符合本章第</w:t>
      </w:r>
      <w:r>
        <w:rPr>
          <w:spacing w:val="-38"/>
          <w:sz w:val="21"/>
          <w:szCs w:val="21"/>
        </w:rPr>
        <w:t xml:space="preserve"> </w:t>
      </w:r>
      <w:r>
        <w:rPr>
          <w:spacing w:val="-3"/>
          <w:sz w:val="21"/>
          <w:szCs w:val="21"/>
        </w:rPr>
        <w:t>3.1</w:t>
      </w:r>
      <w:r>
        <w:rPr>
          <w:spacing w:val="-42"/>
          <w:sz w:val="21"/>
          <w:szCs w:val="21"/>
        </w:rPr>
        <w:t xml:space="preserve"> </w:t>
      </w:r>
      <w:r>
        <w:rPr>
          <w:spacing w:val="-3"/>
          <w:sz w:val="21"/>
          <w:szCs w:val="21"/>
        </w:rPr>
        <w:t>款规</w:t>
      </w:r>
      <w:r>
        <w:rPr>
          <w:spacing w:val="-4"/>
          <w:sz w:val="21"/>
          <w:szCs w:val="21"/>
        </w:rPr>
        <w:t>定外，还应遵守以下规</w:t>
      </w:r>
      <w:r>
        <w:rPr>
          <w:sz w:val="21"/>
          <w:szCs w:val="21"/>
        </w:rPr>
        <w:t xml:space="preserve"> </w:t>
      </w:r>
      <w:r>
        <w:rPr>
          <w:spacing w:val="-16"/>
          <w:sz w:val="21"/>
          <w:szCs w:val="21"/>
        </w:rPr>
        <w:t>定：</w:t>
      </w:r>
    </w:p>
    <w:p w14:paraId="7BFD8A30">
      <w:pPr>
        <w:pStyle w:val="4"/>
        <w:spacing w:before="156" w:line="361" w:lineRule="auto"/>
        <w:ind w:left="37" w:right="37" w:firstLine="428"/>
        <w:rPr>
          <w:sz w:val="21"/>
          <w:szCs w:val="21"/>
        </w:rPr>
      </w:pPr>
      <w:r>
        <w:rPr>
          <w:spacing w:val="-1"/>
          <w:sz w:val="21"/>
          <w:szCs w:val="21"/>
        </w:rPr>
        <w:t>（l）联合体中有同类资质的投标人按照联合体分工承担相同工作的，应当按照资</w:t>
      </w:r>
      <w:r>
        <w:rPr>
          <w:spacing w:val="-2"/>
          <w:sz w:val="21"/>
          <w:szCs w:val="21"/>
        </w:rPr>
        <w:t>质等级较低的投标人</w:t>
      </w:r>
      <w:r>
        <w:rPr>
          <w:sz w:val="21"/>
          <w:szCs w:val="21"/>
        </w:rPr>
        <w:t xml:space="preserve"> </w:t>
      </w:r>
      <w:r>
        <w:rPr>
          <w:spacing w:val="-3"/>
          <w:sz w:val="21"/>
          <w:szCs w:val="21"/>
        </w:rPr>
        <w:t>确定资质等级。</w:t>
      </w:r>
    </w:p>
    <w:p w14:paraId="5BC278AF">
      <w:pPr>
        <w:pStyle w:val="4"/>
        <w:spacing w:before="2" w:line="289" w:lineRule="auto"/>
        <w:ind w:left="37" w:right="30" w:firstLine="427"/>
        <w:rPr>
          <w:sz w:val="21"/>
          <w:szCs w:val="21"/>
        </w:rPr>
      </w:pPr>
      <w:r>
        <w:rPr>
          <w:spacing w:val="-1"/>
          <w:sz w:val="21"/>
          <w:szCs w:val="21"/>
        </w:rPr>
        <w:t>（2）联合体各方应按招标文件提供的格式签订联合体协议书，明确联合体牵头人和各方的权利义</w:t>
      </w:r>
      <w:r>
        <w:rPr>
          <w:spacing w:val="-2"/>
          <w:sz w:val="21"/>
          <w:szCs w:val="21"/>
        </w:rPr>
        <w:t>务、</w:t>
      </w:r>
      <w:r>
        <w:rPr>
          <w:sz w:val="21"/>
          <w:szCs w:val="21"/>
        </w:rPr>
        <w:t xml:space="preserve"> </w:t>
      </w:r>
      <w:r>
        <w:rPr>
          <w:spacing w:val="-2"/>
          <w:sz w:val="21"/>
          <w:szCs w:val="21"/>
        </w:rPr>
        <w:t>合同工作量比例，以及合同款项支付具体规定。</w:t>
      </w:r>
    </w:p>
    <w:p w14:paraId="5F8E4444">
      <w:pPr>
        <w:pStyle w:val="4"/>
        <w:spacing w:before="158" w:line="289" w:lineRule="auto"/>
        <w:ind w:left="77" w:right="28" w:firstLine="388"/>
        <w:rPr>
          <w:sz w:val="21"/>
          <w:szCs w:val="21"/>
        </w:rPr>
      </w:pPr>
      <w:r>
        <w:rPr>
          <w:spacing w:val="-1"/>
          <w:sz w:val="21"/>
          <w:szCs w:val="21"/>
        </w:rPr>
        <w:t>（3）联合体各方签订联合体协议书后，不得再单独参加或者与其他投标人组成新的联合体参加同一项</w:t>
      </w:r>
      <w:r>
        <w:rPr>
          <w:sz w:val="21"/>
          <w:szCs w:val="21"/>
        </w:rPr>
        <w:t xml:space="preserve"> </w:t>
      </w:r>
      <w:r>
        <w:rPr>
          <w:spacing w:val="-9"/>
          <w:sz w:val="21"/>
          <w:szCs w:val="21"/>
        </w:rPr>
        <w:t>目的采购活动。</w:t>
      </w:r>
    </w:p>
    <w:p w14:paraId="7E16C313">
      <w:pPr>
        <w:pStyle w:val="4"/>
        <w:spacing w:before="158" w:line="221" w:lineRule="auto"/>
        <w:ind w:left="463"/>
        <w:rPr>
          <w:sz w:val="21"/>
          <w:szCs w:val="21"/>
        </w:rPr>
      </w:pPr>
      <w:r>
        <w:rPr>
          <w:spacing w:val="-2"/>
          <w:sz w:val="21"/>
          <w:szCs w:val="21"/>
        </w:rPr>
        <w:t>3.3</w:t>
      </w:r>
      <w:r>
        <w:rPr>
          <w:spacing w:val="-29"/>
          <w:sz w:val="21"/>
          <w:szCs w:val="21"/>
        </w:rPr>
        <w:t xml:space="preserve"> </w:t>
      </w:r>
      <w:r>
        <w:rPr>
          <w:spacing w:val="-2"/>
          <w:sz w:val="21"/>
          <w:szCs w:val="21"/>
        </w:rPr>
        <w:t>投标人不得存在下列情形之一：</w:t>
      </w:r>
    </w:p>
    <w:p w14:paraId="4BA46CA0">
      <w:pPr>
        <w:pStyle w:val="4"/>
        <w:spacing w:before="157" w:line="220" w:lineRule="auto"/>
        <w:ind w:left="465"/>
        <w:rPr>
          <w:sz w:val="21"/>
          <w:szCs w:val="21"/>
        </w:rPr>
      </w:pPr>
      <w:r>
        <w:rPr>
          <w:sz w:val="21"/>
          <w:szCs w:val="21"/>
        </w:rPr>
        <w:t>（l）与采购人、采购代理机构存在隶属关</w:t>
      </w:r>
      <w:r>
        <w:rPr>
          <w:spacing w:val="-1"/>
          <w:sz w:val="21"/>
          <w:szCs w:val="21"/>
        </w:rPr>
        <w:t>系或者其他利害关系。</w:t>
      </w:r>
    </w:p>
    <w:p w14:paraId="7941FF7F">
      <w:pPr>
        <w:pStyle w:val="4"/>
        <w:spacing w:before="158" w:line="289" w:lineRule="auto"/>
        <w:ind w:left="36" w:right="33" w:firstLine="429"/>
        <w:rPr>
          <w:sz w:val="21"/>
          <w:szCs w:val="21"/>
        </w:rPr>
      </w:pPr>
      <w:r>
        <w:rPr>
          <w:spacing w:val="-1"/>
          <w:sz w:val="21"/>
          <w:szCs w:val="21"/>
        </w:rPr>
        <w:t>（2）单位负责人为同一人或者存在直接控股、管理关系的不同投标人，不得参加同一合同项</w:t>
      </w:r>
      <w:r>
        <w:rPr>
          <w:spacing w:val="-2"/>
          <w:sz w:val="21"/>
          <w:szCs w:val="21"/>
        </w:rPr>
        <w:t>下的政府</w:t>
      </w:r>
      <w:r>
        <w:rPr>
          <w:sz w:val="21"/>
          <w:szCs w:val="21"/>
        </w:rPr>
        <w:t xml:space="preserve"> </w:t>
      </w:r>
      <w:r>
        <w:rPr>
          <w:spacing w:val="-6"/>
          <w:sz w:val="21"/>
          <w:szCs w:val="21"/>
        </w:rPr>
        <w:t>采购活动。</w:t>
      </w:r>
    </w:p>
    <w:p w14:paraId="72D1E4BB">
      <w:pPr>
        <w:pStyle w:val="4"/>
        <w:spacing w:before="159" w:line="291" w:lineRule="auto"/>
        <w:ind w:left="36" w:right="43" w:firstLine="429"/>
        <w:rPr>
          <w:sz w:val="21"/>
          <w:szCs w:val="21"/>
        </w:rPr>
      </w:pPr>
      <w:r>
        <w:rPr>
          <w:spacing w:val="-1"/>
          <w:sz w:val="21"/>
          <w:szCs w:val="21"/>
        </w:rPr>
        <w:t>（3）为采购项目提供整体设计、规范编制或者项目管理、监理、检</w:t>
      </w:r>
      <w:r>
        <w:rPr>
          <w:spacing w:val="-2"/>
          <w:sz w:val="21"/>
          <w:szCs w:val="21"/>
        </w:rPr>
        <w:t>测等服务的投标人，不得再参加该</w:t>
      </w:r>
      <w:r>
        <w:rPr>
          <w:sz w:val="21"/>
          <w:szCs w:val="21"/>
        </w:rPr>
        <w:t xml:space="preserve"> </w:t>
      </w:r>
      <w:r>
        <w:rPr>
          <w:spacing w:val="-2"/>
          <w:sz w:val="21"/>
          <w:szCs w:val="21"/>
        </w:rPr>
        <w:t>采购项目的其他采购活动。</w:t>
      </w:r>
    </w:p>
    <w:p w14:paraId="1507EB53">
      <w:pPr>
        <w:pStyle w:val="4"/>
        <w:spacing w:before="157" w:line="313" w:lineRule="auto"/>
        <w:ind w:left="38" w:right="29" w:firstLine="427"/>
        <w:rPr>
          <w:sz w:val="21"/>
          <w:szCs w:val="21"/>
        </w:rPr>
      </w:pPr>
      <w:r>
        <w:rPr>
          <w:spacing w:val="-1"/>
          <w:sz w:val="21"/>
          <w:szCs w:val="21"/>
        </w:rPr>
        <w:t>（4）列入失信被执行人、重大税收违法案件当事人名单、政府采购严重违法失信行为记录名单及其他</w:t>
      </w:r>
      <w:r>
        <w:rPr>
          <w:sz w:val="21"/>
          <w:szCs w:val="21"/>
        </w:rPr>
        <w:t xml:space="preserve"> 不符合《中华人民共和国政府采购法》第二十二条规定条件（联合体形式投标的，</w:t>
      </w:r>
      <w:r>
        <w:rPr>
          <w:spacing w:val="-1"/>
          <w:sz w:val="21"/>
          <w:szCs w:val="21"/>
        </w:rPr>
        <w:t>联合体成员存在不良信</w:t>
      </w:r>
      <w:r>
        <w:rPr>
          <w:sz w:val="21"/>
          <w:szCs w:val="21"/>
        </w:rPr>
        <w:t xml:space="preserve"> </w:t>
      </w:r>
      <w:r>
        <w:rPr>
          <w:spacing w:val="-2"/>
          <w:sz w:val="21"/>
          <w:szCs w:val="21"/>
        </w:rPr>
        <w:t>用记录，视同联合体存在不良信用记录）。</w:t>
      </w:r>
    </w:p>
    <w:p w14:paraId="1B7B58FF">
      <w:pPr>
        <w:pStyle w:val="4"/>
        <w:spacing w:line="221" w:lineRule="auto"/>
        <w:ind w:left="41"/>
        <w:rPr>
          <w:rFonts w:hint="default"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4.投标费用</w:t>
      </w:r>
    </w:p>
    <w:p w14:paraId="173C4221">
      <w:pPr>
        <w:pStyle w:val="4"/>
        <w:spacing w:before="1" w:line="360" w:lineRule="auto"/>
        <w:ind w:right="107"/>
        <w:rPr>
          <w:sz w:val="21"/>
          <w:szCs w:val="21"/>
        </w:rPr>
      </w:pPr>
      <w:r>
        <w:rPr>
          <w:spacing w:val="-2"/>
          <w:sz w:val="21"/>
          <w:szCs w:val="21"/>
        </w:rPr>
        <w:t>4.1</w:t>
      </w:r>
      <w:r>
        <w:rPr>
          <w:spacing w:val="-42"/>
          <w:sz w:val="21"/>
          <w:szCs w:val="21"/>
        </w:rPr>
        <w:t xml:space="preserve"> </w:t>
      </w:r>
      <w:r>
        <w:rPr>
          <w:spacing w:val="-2"/>
          <w:sz w:val="21"/>
          <w:szCs w:val="21"/>
        </w:rPr>
        <w:t>投标人应自行承担所有参与投标的相关费用，不论投标的结果如何</w:t>
      </w:r>
      <w:r>
        <w:rPr>
          <w:spacing w:val="-3"/>
          <w:sz w:val="21"/>
          <w:szCs w:val="21"/>
        </w:rPr>
        <w:t>，采购人或者采购代理机构均无</w:t>
      </w:r>
      <w:r>
        <w:rPr>
          <w:sz w:val="21"/>
          <w:szCs w:val="21"/>
        </w:rPr>
        <w:t xml:space="preserve"> </w:t>
      </w:r>
      <w:r>
        <w:rPr>
          <w:spacing w:val="-3"/>
          <w:sz w:val="21"/>
          <w:szCs w:val="21"/>
        </w:rPr>
        <w:t>义务和责任承担这些费用。</w:t>
      </w:r>
    </w:p>
    <w:p w14:paraId="020FF260">
      <w:pPr>
        <w:pStyle w:val="4"/>
        <w:spacing w:line="221" w:lineRule="auto"/>
        <w:ind w:left="41"/>
        <w:rPr>
          <w:sz w:val="21"/>
          <w:szCs w:val="21"/>
        </w:rPr>
      </w:pPr>
      <w:r>
        <w:rPr>
          <w:b/>
          <w:bCs/>
          <w:spacing w:val="-5"/>
          <w:sz w:val="21"/>
          <w:szCs w:val="21"/>
        </w:rPr>
        <w:t>5.保密</w:t>
      </w:r>
    </w:p>
    <w:p w14:paraId="29F5519D">
      <w:pPr>
        <w:pStyle w:val="4"/>
        <w:spacing w:before="156" w:line="290" w:lineRule="auto"/>
        <w:ind w:left="54" w:right="103" w:firstLine="409"/>
        <w:rPr>
          <w:sz w:val="21"/>
          <w:szCs w:val="21"/>
        </w:rPr>
      </w:pPr>
      <w:r>
        <w:rPr>
          <w:spacing w:val="-2"/>
          <w:sz w:val="21"/>
          <w:szCs w:val="21"/>
        </w:rPr>
        <w:t>5.1</w:t>
      </w:r>
      <w:r>
        <w:rPr>
          <w:spacing w:val="-43"/>
          <w:sz w:val="21"/>
          <w:szCs w:val="21"/>
        </w:rPr>
        <w:t xml:space="preserve"> </w:t>
      </w:r>
      <w:r>
        <w:rPr>
          <w:spacing w:val="-2"/>
          <w:sz w:val="21"/>
          <w:szCs w:val="21"/>
        </w:rPr>
        <w:t>参与招标投标活动的各方应对招标文件和投标文件中的商业和技术等</w:t>
      </w:r>
      <w:r>
        <w:rPr>
          <w:spacing w:val="-3"/>
          <w:sz w:val="21"/>
          <w:szCs w:val="21"/>
        </w:rPr>
        <w:t>秘密保密，违者应对由此造成</w:t>
      </w:r>
      <w:r>
        <w:rPr>
          <w:sz w:val="21"/>
          <w:szCs w:val="21"/>
        </w:rPr>
        <w:t xml:space="preserve"> </w:t>
      </w:r>
      <w:r>
        <w:rPr>
          <w:spacing w:val="-2"/>
          <w:sz w:val="21"/>
          <w:szCs w:val="21"/>
        </w:rPr>
        <w:t>的后果承担法律责任。</w:t>
      </w:r>
    </w:p>
    <w:p w14:paraId="750A2A52">
      <w:pPr>
        <w:pStyle w:val="4"/>
        <w:spacing w:before="156" w:line="220" w:lineRule="auto"/>
        <w:ind w:left="38"/>
        <w:rPr>
          <w:sz w:val="21"/>
          <w:szCs w:val="21"/>
        </w:rPr>
      </w:pPr>
      <w:r>
        <w:rPr>
          <w:b/>
          <w:bCs/>
          <w:spacing w:val="-2"/>
          <w:sz w:val="21"/>
          <w:szCs w:val="21"/>
        </w:rPr>
        <w:t>6．组织现场考察或者召开答疑会</w:t>
      </w:r>
    </w:p>
    <w:p w14:paraId="4550AAE9">
      <w:pPr>
        <w:pStyle w:val="4"/>
        <w:spacing w:before="158" w:line="289" w:lineRule="auto"/>
        <w:ind w:left="27" w:right="99" w:firstLine="433"/>
        <w:rPr>
          <w:sz w:val="21"/>
          <w:szCs w:val="21"/>
        </w:rPr>
      </w:pPr>
      <w:r>
        <w:rPr>
          <w:spacing w:val="-2"/>
          <w:sz w:val="21"/>
          <w:szCs w:val="21"/>
        </w:rPr>
        <w:t>6.1</w:t>
      </w:r>
      <w:r>
        <w:rPr>
          <w:spacing w:val="-45"/>
          <w:sz w:val="21"/>
          <w:szCs w:val="21"/>
        </w:rPr>
        <w:t xml:space="preserve"> </w:t>
      </w:r>
      <w:r>
        <w:rPr>
          <w:spacing w:val="-2"/>
          <w:sz w:val="21"/>
          <w:szCs w:val="21"/>
        </w:rPr>
        <w:t>采购人或者采购代理机构组织现场考察或者召开开标前答疑会的，获取招标文件的潜在</w:t>
      </w:r>
      <w:r>
        <w:rPr>
          <w:spacing w:val="-3"/>
          <w:sz w:val="21"/>
          <w:szCs w:val="21"/>
        </w:rPr>
        <w:t>投标人应按</w:t>
      </w:r>
      <w:r>
        <w:rPr>
          <w:sz w:val="21"/>
          <w:szCs w:val="21"/>
        </w:rPr>
        <w:t xml:space="preserve"> 【投标须知前附表】规定参加现场考察或者答疑会；如不</w:t>
      </w:r>
      <w:r>
        <w:rPr>
          <w:spacing w:val="-1"/>
          <w:sz w:val="21"/>
          <w:szCs w:val="21"/>
        </w:rPr>
        <w:t>参加，其风险由其自行承担。</w:t>
      </w:r>
    </w:p>
    <w:p w14:paraId="323A6088">
      <w:pPr>
        <w:pStyle w:val="4"/>
        <w:spacing w:before="158" w:line="314" w:lineRule="auto"/>
        <w:ind w:left="37" w:firstLine="424"/>
        <w:rPr>
          <w:sz w:val="21"/>
          <w:szCs w:val="21"/>
        </w:rPr>
      </w:pPr>
      <w:r>
        <w:rPr>
          <w:spacing w:val="-4"/>
          <w:sz w:val="21"/>
          <w:szCs w:val="21"/>
        </w:rPr>
        <w:t>6.2</w:t>
      </w:r>
      <w:r>
        <w:rPr>
          <w:spacing w:val="-45"/>
          <w:sz w:val="21"/>
          <w:szCs w:val="21"/>
        </w:rPr>
        <w:t xml:space="preserve"> </w:t>
      </w:r>
      <w:r>
        <w:rPr>
          <w:spacing w:val="-4"/>
          <w:sz w:val="21"/>
          <w:szCs w:val="21"/>
        </w:rPr>
        <w:t>采购人或者采购代理机构召开开标前答疑会的，获取招标</w:t>
      </w:r>
      <w:r>
        <w:rPr>
          <w:spacing w:val="-5"/>
          <w:sz w:val="21"/>
          <w:szCs w:val="21"/>
        </w:rPr>
        <w:t>文件的潜在投标人应按【投标须知前附表】</w:t>
      </w:r>
      <w:r>
        <w:rPr>
          <w:sz w:val="21"/>
          <w:szCs w:val="21"/>
        </w:rPr>
        <w:t xml:space="preserve"> </w:t>
      </w:r>
      <w:r>
        <w:rPr>
          <w:spacing w:val="-1"/>
          <w:sz w:val="21"/>
          <w:szCs w:val="21"/>
        </w:rPr>
        <w:t>规定的时间，以书面形式将提出的问题送达采购代理机构，以便采购人或者采购代理机构在会议期间澄清。</w:t>
      </w:r>
      <w:r>
        <w:rPr>
          <w:spacing w:val="9"/>
          <w:sz w:val="21"/>
          <w:szCs w:val="21"/>
        </w:rPr>
        <w:t xml:space="preserve"> </w:t>
      </w:r>
      <w:r>
        <w:rPr>
          <w:spacing w:val="-2"/>
          <w:sz w:val="21"/>
          <w:szCs w:val="21"/>
        </w:rPr>
        <w:t>答疑会后，对投标人所提问题的澄清，采购代理机构将按本章第</w:t>
      </w:r>
      <w:r>
        <w:rPr>
          <w:spacing w:val="-23"/>
          <w:sz w:val="21"/>
          <w:szCs w:val="21"/>
        </w:rPr>
        <w:t xml:space="preserve"> </w:t>
      </w:r>
      <w:r>
        <w:rPr>
          <w:spacing w:val="-2"/>
          <w:sz w:val="21"/>
          <w:szCs w:val="21"/>
        </w:rPr>
        <w:t>10.1</w:t>
      </w:r>
      <w:r>
        <w:rPr>
          <w:spacing w:val="-43"/>
          <w:sz w:val="21"/>
          <w:szCs w:val="21"/>
        </w:rPr>
        <w:t xml:space="preserve"> </w:t>
      </w:r>
      <w:r>
        <w:rPr>
          <w:spacing w:val="-2"/>
          <w:sz w:val="21"/>
          <w:szCs w:val="21"/>
        </w:rPr>
        <w:t>款或第</w:t>
      </w:r>
      <w:r>
        <w:rPr>
          <w:spacing w:val="-28"/>
          <w:sz w:val="21"/>
          <w:szCs w:val="21"/>
        </w:rPr>
        <w:t xml:space="preserve"> </w:t>
      </w:r>
      <w:r>
        <w:rPr>
          <w:spacing w:val="-2"/>
          <w:sz w:val="21"/>
          <w:szCs w:val="21"/>
        </w:rPr>
        <w:t>10.2</w:t>
      </w:r>
      <w:r>
        <w:rPr>
          <w:spacing w:val="-47"/>
          <w:sz w:val="21"/>
          <w:szCs w:val="21"/>
        </w:rPr>
        <w:t xml:space="preserve"> </w:t>
      </w:r>
      <w:r>
        <w:rPr>
          <w:spacing w:val="-2"/>
          <w:sz w:val="21"/>
          <w:szCs w:val="21"/>
        </w:rPr>
        <w:t>款相应规定办理。</w:t>
      </w:r>
    </w:p>
    <w:p w14:paraId="75B06AC3">
      <w:pPr>
        <w:pStyle w:val="4"/>
        <w:spacing w:before="157" w:line="290" w:lineRule="auto"/>
        <w:ind w:left="42" w:right="103" w:firstLine="419"/>
        <w:rPr>
          <w:sz w:val="21"/>
          <w:szCs w:val="21"/>
        </w:rPr>
      </w:pPr>
      <w:r>
        <w:rPr>
          <w:spacing w:val="-2"/>
          <w:sz w:val="21"/>
          <w:szCs w:val="21"/>
        </w:rPr>
        <w:t>6.3</w:t>
      </w:r>
      <w:r>
        <w:rPr>
          <w:spacing w:val="-45"/>
          <w:sz w:val="21"/>
          <w:szCs w:val="21"/>
        </w:rPr>
        <w:t xml:space="preserve"> </w:t>
      </w:r>
      <w:r>
        <w:rPr>
          <w:spacing w:val="-2"/>
          <w:sz w:val="21"/>
          <w:szCs w:val="21"/>
        </w:rPr>
        <w:t>潜在投标人现场考察或者参加答疑会的费用由自己承担，现场考察期间所发生的</w:t>
      </w:r>
      <w:r>
        <w:rPr>
          <w:spacing w:val="-3"/>
          <w:sz w:val="21"/>
          <w:szCs w:val="21"/>
        </w:rPr>
        <w:t>人身伤害及财产损</w:t>
      </w:r>
      <w:r>
        <w:rPr>
          <w:sz w:val="21"/>
          <w:szCs w:val="21"/>
        </w:rPr>
        <w:t xml:space="preserve"> </w:t>
      </w:r>
      <w:r>
        <w:rPr>
          <w:spacing w:val="-4"/>
          <w:sz w:val="21"/>
          <w:szCs w:val="21"/>
        </w:rPr>
        <w:t>失由自己负责。</w:t>
      </w:r>
    </w:p>
    <w:p w14:paraId="71B1887C">
      <w:pPr>
        <w:pStyle w:val="4"/>
        <w:spacing w:before="158" w:line="289" w:lineRule="auto"/>
        <w:ind w:left="60" w:right="101" w:firstLine="400"/>
        <w:rPr>
          <w:sz w:val="21"/>
          <w:szCs w:val="21"/>
        </w:rPr>
      </w:pPr>
      <w:r>
        <w:rPr>
          <w:spacing w:val="-2"/>
          <w:sz w:val="21"/>
          <w:szCs w:val="21"/>
        </w:rPr>
        <w:t>6.4</w:t>
      </w:r>
      <w:r>
        <w:rPr>
          <w:spacing w:val="-45"/>
          <w:sz w:val="21"/>
          <w:szCs w:val="21"/>
        </w:rPr>
        <w:t xml:space="preserve"> </w:t>
      </w:r>
      <w:r>
        <w:rPr>
          <w:spacing w:val="-2"/>
          <w:sz w:val="21"/>
          <w:szCs w:val="21"/>
        </w:rPr>
        <w:t>采购人或者采购代理机构不对投标人据此而做出的推论、理解和结论负责。投标人</w:t>
      </w:r>
      <w:r>
        <w:rPr>
          <w:spacing w:val="-3"/>
          <w:sz w:val="21"/>
          <w:szCs w:val="21"/>
        </w:rPr>
        <w:t>一旦中标，不得</w:t>
      </w:r>
      <w:r>
        <w:rPr>
          <w:sz w:val="21"/>
          <w:szCs w:val="21"/>
        </w:rPr>
        <w:t xml:space="preserve"> </w:t>
      </w:r>
      <w:r>
        <w:rPr>
          <w:spacing w:val="-2"/>
          <w:sz w:val="21"/>
          <w:szCs w:val="21"/>
        </w:rPr>
        <w:t>以任何借口，提出额外补偿，或延长合同期限的要求。</w:t>
      </w:r>
    </w:p>
    <w:p w14:paraId="0EB488DD">
      <w:pPr>
        <w:pStyle w:val="4"/>
        <w:spacing w:before="162" w:line="220" w:lineRule="auto"/>
        <w:ind w:left="4185"/>
        <w:outlineLvl w:val="0"/>
        <w:rPr>
          <w:sz w:val="24"/>
          <w:szCs w:val="24"/>
        </w:rPr>
      </w:pPr>
      <w:r>
        <w:rPr>
          <w:b/>
          <w:bCs/>
          <w:spacing w:val="-4"/>
          <w:sz w:val="24"/>
          <w:szCs w:val="24"/>
        </w:rPr>
        <w:t>二、招标文件</w:t>
      </w:r>
    </w:p>
    <w:p w14:paraId="1749621A">
      <w:pPr>
        <w:pStyle w:val="4"/>
        <w:spacing w:before="22" w:line="221" w:lineRule="auto"/>
        <w:ind w:left="42"/>
        <w:rPr>
          <w:sz w:val="21"/>
          <w:szCs w:val="21"/>
        </w:rPr>
      </w:pPr>
      <w:r>
        <w:rPr>
          <w:b/>
          <w:bCs/>
          <w:spacing w:val="-3"/>
          <w:sz w:val="21"/>
          <w:szCs w:val="21"/>
        </w:rPr>
        <w:t>7.招标文件的构成</w:t>
      </w:r>
    </w:p>
    <w:p w14:paraId="135712A8">
      <w:pPr>
        <w:pStyle w:val="4"/>
        <w:spacing w:before="157" w:line="220" w:lineRule="auto"/>
        <w:ind w:left="464"/>
        <w:rPr>
          <w:sz w:val="21"/>
          <w:szCs w:val="21"/>
        </w:rPr>
      </w:pPr>
      <w:r>
        <w:rPr>
          <w:spacing w:val="-3"/>
          <w:sz w:val="21"/>
          <w:szCs w:val="21"/>
        </w:rPr>
        <w:t>7.1 招标文件共六章，各章内容如下：</w:t>
      </w:r>
    </w:p>
    <w:p w14:paraId="0E25C288">
      <w:pPr>
        <w:pStyle w:val="4"/>
        <w:spacing w:before="158" w:line="220" w:lineRule="auto"/>
        <w:ind w:left="459"/>
        <w:rPr>
          <w:sz w:val="21"/>
          <w:szCs w:val="21"/>
        </w:rPr>
      </w:pPr>
      <w:r>
        <w:rPr>
          <w:spacing w:val="-1"/>
          <w:sz w:val="21"/>
          <w:szCs w:val="21"/>
        </w:rPr>
        <w:t>第一章 投标邀请</w:t>
      </w:r>
    </w:p>
    <w:p w14:paraId="49299EEF">
      <w:pPr>
        <w:pStyle w:val="4"/>
        <w:spacing w:before="157" w:line="220" w:lineRule="auto"/>
        <w:ind w:left="459"/>
        <w:rPr>
          <w:sz w:val="21"/>
          <w:szCs w:val="21"/>
        </w:rPr>
      </w:pPr>
      <w:r>
        <w:rPr>
          <w:spacing w:val="-1"/>
          <w:sz w:val="21"/>
          <w:szCs w:val="21"/>
        </w:rPr>
        <w:t>第二章 投标须知</w:t>
      </w:r>
    </w:p>
    <w:p w14:paraId="540FF98B">
      <w:pPr>
        <w:pStyle w:val="4"/>
        <w:spacing w:before="163" w:line="220" w:lineRule="auto"/>
        <w:ind w:left="459"/>
        <w:rPr>
          <w:sz w:val="21"/>
          <w:szCs w:val="21"/>
        </w:rPr>
      </w:pPr>
      <w:r>
        <w:rPr>
          <w:spacing w:val="-1"/>
          <w:sz w:val="21"/>
          <w:szCs w:val="21"/>
        </w:rPr>
        <w:t>第三章 评标方法及标准</w:t>
      </w:r>
    </w:p>
    <w:p w14:paraId="41A58A21">
      <w:pPr>
        <w:pStyle w:val="4"/>
        <w:spacing w:before="158" w:line="220" w:lineRule="auto"/>
        <w:ind w:left="459"/>
        <w:rPr>
          <w:sz w:val="21"/>
          <w:szCs w:val="21"/>
        </w:rPr>
      </w:pPr>
      <w:r>
        <w:rPr>
          <w:spacing w:val="-1"/>
          <w:sz w:val="21"/>
          <w:szCs w:val="21"/>
        </w:rPr>
        <w:t>第四章 技术规格、参数及要求</w:t>
      </w:r>
    </w:p>
    <w:p w14:paraId="191AF26E">
      <w:pPr>
        <w:pStyle w:val="4"/>
        <w:spacing w:before="158" w:line="220" w:lineRule="auto"/>
        <w:ind w:left="459"/>
        <w:rPr>
          <w:sz w:val="21"/>
          <w:szCs w:val="21"/>
        </w:rPr>
      </w:pPr>
      <w:r>
        <w:rPr>
          <w:spacing w:val="-1"/>
          <w:sz w:val="21"/>
          <w:szCs w:val="21"/>
        </w:rPr>
        <w:t>第五章 政府采购合同</w:t>
      </w:r>
    </w:p>
    <w:p w14:paraId="38717230">
      <w:pPr>
        <w:pStyle w:val="4"/>
        <w:spacing w:before="158" w:line="220" w:lineRule="auto"/>
        <w:ind w:left="459"/>
        <w:rPr>
          <w:sz w:val="21"/>
          <w:szCs w:val="21"/>
        </w:rPr>
      </w:pPr>
      <w:r>
        <w:rPr>
          <w:spacing w:val="-1"/>
          <w:sz w:val="21"/>
          <w:szCs w:val="21"/>
        </w:rPr>
        <w:t>第六章 投标文件的组成</w:t>
      </w:r>
    </w:p>
    <w:p w14:paraId="4292A9D6">
      <w:pPr>
        <w:pStyle w:val="4"/>
        <w:spacing w:before="157" w:line="220" w:lineRule="auto"/>
        <w:ind w:left="464"/>
        <w:rPr>
          <w:sz w:val="21"/>
          <w:szCs w:val="21"/>
        </w:rPr>
      </w:pPr>
      <w:r>
        <w:rPr>
          <w:spacing w:val="-2"/>
          <w:sz w:val="21"/>
          <w:szCs w:val="21"/>
        </w:rPr>
        <w:t>7.2</w:t>
      </w:r>
      <w:r>
        <w:rPr>
          <w:spacing w:val="-41"/>
          <w:sz w:val="21"/>
          <w:szCs w:val="21"/>
        </w:rPr>
        <w:t xml:space="preserve"> </w:t>
      </w:r>
      <w:r>
        <w:rPr>
          <w:spacing w:val="-2"/>
          <w:sz w:val="21"/>
          <w:szCs w:val="21"/>
        </w:rPr>
        <w:t>本章第</w:t>
      </w:r>
      <w:r>
        <w:rPr>
          <w:spacing w:val="-28"/>
          <w:sz w:val="21"/>
          <w:szCs w:val="21"/>
        </w:rPr>
        <w:t xml:space="preserve"> </w:t>
      </w:r>
      <w:r>
        <w:rPr>
          <w:spacing w:val="-2"/>
          <w:sz w:val="21"/>
          <w:szCs w:val="21"/>
        </w:rPr>
        <w:t>10.1</w:t>
      </w:r>
      <w:r>
        <w:rPr>
          <w:spacing w:val="-43"/>
          <w:sz w:val="21"/>
          <w:szCs w:val="21"/>
        </w:rPr>
        <w:t xml:space="preserve"> </w:t>
      </w:r>
      <w:r>
        <w:rPr>
          <w:spacing w:val="-2"/>
          <w:sz w:val="21"/>
          <w:szCs w:val="21"/>
        </w:rPr>
        <w:t>款对招标文件所作的澄清或者修改，构成招标文件的组成部分。</w:t>
      </w:r>
    </w:p>
    <w:p w14:paraId="56EE7F56">
      <w:pPr>
        <w:pStyle w:val="4"/>
        <w:spacing w:before="158" w:line="331" w:lineRule="auto"/>
        <w:ind w:left="36" w:right="64" w:firstLine="428"/>
        <w:rPr>
          <w:sz w:val="21"/>
          <w:szCs w:val="21"/>
        </w:rPr>
      </w:pPr>
      <w:r>
        <w:rPr>
          <w:spacing w:val="-1"/>
          <w:sz w:val="21"/>
          <w:szCs w:val="21"/>
        </w:rPr>
        <w:t>7.3</w:t>
      </w:r>
      <w:r>
        <w:rPr>
          <w:spacing w:val="-45"/>
          <w:sz w:val="21"/>
          <w:szCs w:val="21"/>
        </w:rPr>
        <w:t xml:space="preserve"> </w:t>
      </w:r>
      <w:r>
        <w:rPr>
          <w:spacing w:val="-1"/>
          <w:sz w:val="21"/>
          <w:szCs w:val="21"/>
        </w:rPr>
        <w:t>采购项目需要公开的有关信息，包括招标公告、招标文</w:t>
      </w:r>
      <w:r>
        <w:rPr>
          <w:spacing w:val="-2"/>
          <w:sz w:val="21"/>
          <w:szCs w:val="21"/>
        </w:rPr>
        <w:t>件澄清或修改公告、中标结果公告等通知，</w:t>
      </w:r>
      <w:r>
        <w:rPr>
          <w:sz w:val="21"/>
          <w:szCs w:val="21"/>
        </w:rPr>
        <w:t xml:space="preserve"> 采购代理机构将通过</w:t>
      </w:r>
      <w:r>
        <w:rPr>
          <w:b/>
          <w:bCs/>
          <w:sz w:val="21"/>
          <w:szCs w:val="21"/>
        </w:rPr>
        <w:t>【投标须知前附表】</w:t>
      </w:r>
      <w:r>
        <w:rPr>
          <w:sz w:val="21"/>
          <w:szCs w:val="21"/>
        </w:rPr>
        <w:t>指定媒体</w:t>
      </w:r>
      <w:r>
        <w:rPr>
          <w:spacing w:val="-1"/>
          <w:sz w:val="21"/>
          <w:szCs w:val="21"/>
        </w:rPr>
        <w:t>公开发布，</w:t>
      </w:r>
      <w:r>
        <w:rPr>
          <w:b/>
          <w:bCs/>
          <w:spacing w:val="-1"/>
          <w:sz w:val="21"/>
          <w:szCs w:val="21"/>
        </w:rPr>
        <w:t>【投标须知前附表】</w:t>
      </w:r>
      <w:r>
        <w:rPr>
          <w:spacing w:val="-1"/>
          <w:sz w:val="21"/>
          <w:szCs w:val="21"/>
        </w:rPr>
        <w:t>指定媒体信息发布内容</w:t>
      </w:r>
      <w:r>
        <w:rPr>
          <w:sz w:val="21"/>
          <w:szCs w:val="21"/>
        </w:rPr>
        <w:t xml:space="preserve">  存在差异的，以岳阳市政府采购网发布的公告为准。投标人在参与本采购项目招投标活动</w:t>
      </w:r>
      <w:r>
        <w:rPr>
          <w:spacing w:val="-1"/>
          <w:sz w:val="21"/>
          <w:szCs w:val="21"/>
        </w:rPr>
        <w:t>期间，请及时关</w:t>
      </w:r>
      <w:r>
        <w:rPr>
          <w:sz w:val="21"/>
          <w:szCs w:val="21"/>
        </w:rPr>
        <w:t xml:space="preserve">  注指定媒体的相关信息，投标人因没有及时关注而未能如期获取相关信息，是投标人的风</w:t>
      </w:r>
      <w:r>
        <w:rPr>
          <w:spacing w:val="-1"/>
          <w:sz w:val="21"/>
          <w:szCs w:val="21"/>
        </w:rPr>
        <w:t>险，采购人或者</w:t>
      </w:r>
      <w:r>
        <w:rPr>
          <w:sz w:val="21"/>
          <w:szCs w:val="21"/>
        </w:rPr>
        <w:t xml:space="preserve">  </w:t>
      </w:r>
      <w:r>
        <w:rPr>
          <w:spacing w:val="-2"/>
          <w:sz w:val="21"/>
          <w:szCs w:val="21"/>
        </w:rPr>
        <w:t>采购代理机构对此不承担任何责任。</w:t>
      </w:r>
    </w:p>
    <w:p w14:paraId="43DE3F58">
      <w:pPr>
        <w:pStyle w:val="4"/>
        <w:spacing w:before="164" w:line="219" w:lineRule="auto"/>
        <w:ind w:left="464"/>
        <w:rPr>
          <w:sz w:val="21"/>
          <w:szCs w:val="21"/>
        </w:rPr>
      </w:pPr>
      <w:r>
        <w:rPr>
          <w:spacing w:val="-1"/>
          <w:sz w:val="21"/>
          <w:szCs w:val="21"/>
        </w:rPr>
        <w:t>7.4</w:t>
      </w:r>
      <w:r>
        <w:rPr>
          <w:spacing w:val="-44"/>
          <w:sz w:val="21"/>
          <w:szCs w:val="21"/>
        </w:rPr>
        <w:t xml:space="preserve"> </w:t>
      </w:r>
      <w:r>
        <w:rPr>
          <w:spacing w:val="-1"/>
          <w:sz w:val="21"/>
          <w:szCs w:val="21"/>
        </w:rPr>
        <w:t>招标公告的公告期限为</w:t>
      </w:r>
      <w:r>
        <w:rPr>
          <w:spacing w:val="-38"/>
          <w:sz w:val="21"/>
          <w:szCs w:val="21"/>
        </w:rPr>
        <w:t xml:space="preserve"> </w:t>
      </w:r>
      <w:r>
        <w:rPr>
          <w:spacing w:val="-1"/>
          <w:sz w:val="21"/>
          <w:szCs w:val="21"/>
        </w:rPr>
        <w:t>5</w:t>
      </w:r>
      <w:r>
        <w:rPr>
          <w:spacing w:val="-49"/>
          <w:sz w:val="21"/>
          <w:szCs w:val="21"/>
        </w:rPr>
        <w:t xml:space="preserve"> </w:t>
      </w:r>
      <w:r>
        <w:rPr>
          <w:spacing w:val="-1"/>
          <w:sz w:val="21"/>
          <w:szCs w:val="21"/>
        </w:rPr>
        <w:t>个工作日。公告期限自岳阳市政府采购网最</w:t>
      </w:r>
      <w:r>
        <w:rPr>
          <w:spacing w:val="-2"/>
          <w:sz w:val="21"/>
          <w:szCs w:val="21"/>
        </w:rPr>
        <w:t>先发布公告之日起算。</w:t>
      </w:r>
    </w:p>
    <w:p w14:paraId="5AE3467D">
      <w:pPr>
        <w:pStyle w:val="4"/>
        <w:spacing w:before="158" w:line="290" w:lineRule="auto"/>
        <w:ind w:left="39" w:right="108" w:firstLine="424"/>
        <w:rPr>
          <w:sz w:val="21"/>
          <w:szCs w:val="21"/>
        </w:rPr>
      </w:pPr>
      <w:r>
        <w:rPr>
          <w:spacing w:val="-2"/>
          <w:sz w:val="21"/>
          <w:szCs w:val="21"/>
        </w:rPr>
        <w:t>7.5</w:t>
      </w:r>
      <w:r>
        <w:rPr>
          <w:spacing w:val="-42"/>
          <w:sz w:val="21"/>
          <w:szCs w:val="21"/>
        </w:rPr>
        <w:t xml:space="preserve"> </w:t>
      </w:r>
      <w:r>
        <w:rPr>
          <w:spacing w:val="-2"/>
          <w:sz w:val="21"/>
          <w:szCs w:val="21"/>
        </w:rPr>
        <w:t>投标人应仔细阅读招标文件的全部内容，按照招标文</w:t>
      </w:r>
      <w:r>
        <w:rPr>
          <w:spacing w:val="-3"/>
          <w:sz w:val="21"/>
          <w:szCs w:val="21"/>
        </w:rPr>
        <w:t>件要求编制投标文件。任何对招标文件的忽略</w:t>
      </w:r>
      <w:r>
        <w:rPr>
          <w:sz w:val="21"/>
          <w:szCs w:val="21"/>
        </w:rPr>
        <w:t xml:space="preserve"> </w:t>
      </w:r>
      <w:r>
        <w:rPr>
          <w:spacing w:val="-1"/>
          <w:sz w:val="21"/>
          <w:szCs w:val="21"/>
        </w:rPr>
        <w:t>或误解不能作为投标文件存在缺陷或瑕疵的理由，其风险由投标人承担。</w:t>
      </w:r>
    </w:p>
    <w:p w14:paraId="76B3CECE">
      <w:pPr>
        <w:pStyle w:val="4"/>
        <w:spacing w:before="156" w:line="221" w:lineRule="auto"/>
        <w:ind w:left="37"/>
        <w:rPr>
          <w:sz w:val="21"/>
          <w:szCs w:val="21"/>
        </w:rPr>
      </w:pPr>
      <w:r>
        <w:rPr>
          <w:b/>
          <w:bCs/>
          <w:spacing w:val="-2"/>
          <w:sz w:val="21"/>
          <w:szCs w:val="21"/>
        </w:rPr>
        <w:t>8．偏离与实质性响应</w:t>
      </w:r>
    </w:p>
    <w:p w14:paraId="7F00F538">
      <w:pPr>
        <w:pStyle w:val="4"/>
        <w:spacing w:before="158" w:line="361" w:lineRule="auto"/>
        <w:ind w:left="40" w:right="107" w:firstLine="419"/>
        <w:rPr>
          <w:sz w:val="21"/>
          <w:szCs w:val="21"/>
        </w:rPr>
      </w:pPr>
      <w:r>
        <w:rPr>
          <w:spacing w:val="-2"/>
          <w:sz w:val="21"/>
          <w:szCs w:val="21"/>
        </w:rPr>
        <w:t>8.1</w:t>
      </w:r>
      <w:r>
        <w:rPr>
          <w:spacing w:val="-31"/>
          <w:sz w:val="21"/>
          <w:szCs w:val="21"/>
        </w:rPr>
        <w:t xml:space="preserve"> </w:t>
      </w:r>
      <w:r>
        <w:rPr>
          <w:spacing w:val="-2"/>
          <w:sz w:val="21"/>
          <w:szCs w:val="21"/>
        </w:rPr>
        <w:t>除法律、法规和规章规定外，招标文件</w:t>
      </w:r>
      <w:r>
        <w:rPr>
          <w:spacing w:val="-3"/>
          <w:sz w:val="21"/>
          <w:szCs w:val="21"/>
        </w:rPr>
        <w:t>中用“★”符号标明的条款为实质性要求和条件，对其中任</w:t>
      </w:r>
      <w:r>
        <w:rPr>
          <w:sz w:val="21"/>
          <w:szCs w:val="21"/>
        </w:rPr>
        <w:t xml:space="preserve"> </w:t>
      </w:r>
      <w:r>
        <w:rPr>
          <w:spacing w:val="-2"/>
          <w:sz w:val="21"/>
          <w:szCs w:val="21"/>
        </w:rPr>
        <w:t>何一条的偏离，在评标时将其视为投标无效。</w:t>
      </w:r>
    </w:p>
    <w:p w14:paraId="681802BB">
      <w:pPr>
        <w:spacing w:line="361" w:lineRule="auto"/>
        <w:rPr>
          <w:sz w:val="21"/>
          <w:szCs w:val="21"/>
        </w:rPr>
        <w:sectPr>
          <w:headerReference r:id="rId26" w:type="default"/>
          <w:footerReference r:id="rId27" w:type="default"/>
          <w:pgSz w:w="11905" w:h="16839"/>
          <w:pgMar w:top="1033" w:right="972" w:bottom="1072" w:left="1061" w:header="711" w:footer="869" w:gutter="0"/>
          <w:pgNumType w:fmt="decimal"/>
          <w:cols w:space="720" w:num="1"/>
        </w:sectPr>
      </w:pPr>
    </w:p>
    <w:p w14:paraId="545A25C9">
      <w:pPr>
        <w:pStyle w:val="4"/>
        <w:spacing w:before="1" w:line="360" w:lineRule="auto"/>
        <w:ind w:left="46" w:right="33" w:firstLine="413"/>
        <w:rPr>
          <w:sz w:val="21"/>
          <w:szCs w:val="21"/>
        </w:rPr>
      </w:pPr>
      <w:r>
        <w:rPr>
          <w:spacing w:val="-2"/>
          <w:sz w:val="21"/>
          <w:szCs w:val="21"/>
        </w:rPr>
        <w:t>8.2</w:t>
      </w:r>
      <w:r>
        <w:rPr>
          <w:spacing w:val="-41"/>
          <w:sz w:val="21"/>
          <w:szCs w:val="21"/>
        </w:rPr>
        <w:t xml:space="preserve"> </w:t>
      </w:r>
      <w:r>
        <w:rPr>
          <w:spacing w:val="-2"/>
          <w:sz w:val="21"/>
          <w:szCs w:val="21"/>
        </w:rPr>
        <w:t>投标文件偏离招标文件的非实质性要求和条件，在超出允许偏</w:t>
      </w:r>
      <w:r>
        <w:rPr>
          <w:spacing w:val="-3"/>
          <w:sz w:val="21"/>
          <w:szCs w:val="21"/>
        </w:rPr>
        <w:t>离的最多项数（条款数之和）或范围</w:t>
      </w:r>
      <w:r>
        <w:rPr>
          <w:sz w:val="21"/>
          <w:szCs w:val="21"/>
        </w:rPr>
        <w:t xml:space="preserve"> </w:t>
      </w:r>
      <w:r>
        <w:rPr>
          <w:spacing w:val="-1"/>
          <w:sz w:val="21"/>
          <w:szCs w:val="21"/>
        </w:rPr>
        <w:t>时，在评标时将其视为投标无效。非实质性要求条款允许偏离的最多项数或范围见【投标须知前附表】。</w:t>
      </w:r>
    </w:p>
    <w:p w14:paraId="6198B7C4">
      <w:pPr>
        <w:pStyle w:val="4"/>
        <w:spacing w:line="220" w:lineRule="auto"/>
        <w:ind w:left="37"/>
        <w:rPr>
          <w:sz w:val="21"/>
          <w:szCs w:val="21"/>
        </w:rPr>
      </w:pPr>
      <w:r>
        <w:rPr>
          <w:b/>
          <w:bCs/>
          <w:spacing w:val="-3"/>
          <w:sz w:val="21"/>
          <w:szCs w:val="21"/>
        </w:rPr>
        <w:t>9.招标文件的获取</w:t>
      </w:r>
    </w:p>
    <w:p w14:paraId="6F42CB8D">
      <w:pPr>
        <w:pStyle w:val="4"/>
        <w:spacing w:before="267" w:line="220" w:lineRule="auto"/>
        <w:ind w:left="460"/>
        <w:rPr>
          <w:sz w:val="21"/>
          <w:szCs w:val="21"/>
        </w:rPr>
      </w:pPr>
      <w:r>
        <w:rPr>
          <w:spacing w:val="-2"/>
          <w:sz w:val="21"/>
          <w:szCs w:val="21"/>
        </w:rPr>
        <w:t>9.1</w:t>
      </w:r>
      <w:r>
        <w:rPr>
          <w:spacing w:val="-28"/>
          <w:sz w:val="21"/>
          <w:szCs w:val="21"/>
        </w:rPr>
        <w:t xml:space="preserve"> </w:t>
      </w:r>
      <w:r>
        <w:rPr>
          <w:spacing w:val="-2"/>
          <w:sz w:val="21"/>
          <w:szCs w:val="21"/>
        </w:rPr>
        <w:t>招标文件提供期限自开始发出之日起不少于五个工作日。</w:t>
      </w:r>
    </w:p>
    <w:p w14:paraId="790C57CF">
      <w:pPr>
        <w:pStyle w:val="4"/>
        <w:spacing w:before="149" w:line="285" w:lineRule="auto"/>
        <w:ind w:left="36" w:right="29" w:firstLine="424"/>
        <w:rPr>
          <w:sz w:val="21"/>
          <w:szCs w:val="21"/>
        </w:rPr>
      </w:pPr>
      <w:r>
        <w:rPr>
          <w:spacing w:val="1"/>
          <w:sz w:val="21"/>
          <w:szCs w:val="21"/>
        </w:rPr>
        <w:t>9.2 凡符合资格要求并有意参加投标的投标人, 登录</w:t>
      </w:r>
      <w:r>
        <w:rPr>
          <w:b/>
          <w:bCs/>
          <w:spacing w:val="1"/>
          <w:sz w:val="21"/>
          <w:szCs w:val="21"/>
        </w:rPr>
        <w:t>投标须知前附表</w:t>
      </w:r>
      <w:r>
        <w:rPr>
          <w:spacing w:val="1"/>
          <w:sz w:val="21"/>
          <w:szCs w:val="21"/>
        </w:rPr>
        <w:t>指定的信息公告媒体下载招标文</w:t>
      </w:r>
      <w:r>
        <w:rPr>
          <w:spacing w:val="2"/>
          <w:sz w:val="21"/>
          <w:szCs w:val="21"/>
        </w:rPr>
        <w:t xml:space="preserve"> </w:t>
      </w:r>
      <w:r>
        <w:rPr>
          <w:spacing w:val="-1"/>
          <w:sz w:val="21"/>
          <w:szCs w:val="21"/>
        </w:rPr>
        <w:t>件，指定的媒体名称见</w:t>
      </w:r>
      <w:r>
        <w:rPr>
          <w:b/>
          <w:bCs/>
          <w:spacing w:val="-1"/>
          <w:sz w:val="21"/>
          <w:szCs w:val="21"/>
        </w:rPr>
        <w:t>投标须知前附表</w:t>
      </w:r>
      <w:r>
        <w:rPr>
          <w:spacing w:val="-1"/>
          <w:sz w:val="21"/>
          <w:szCs w:val="21"/>
        </w:rPr>
        <w:t>，代理机构不再收取任何招标文件费用。</w:t>
      </w:r>
    </w:p>
    <w:p w14:paraId="16303DA1">
      <w:pPr>
        <w:pStyle w:val="4"/>
        <w:spacing w:before="161" w:line="294" w:lineRule="auto"/>
        <w:ind w:left="36" w:right="31" w:firstLine="399"/>
        <w:rPr>
          <w:sz w:val="20"/>
          <w:szCs w:val="20"/>
        </w:rPr>
      </w:pPr>
      <w:r>
        <w:rPr>
          <w:spacing w:val="-1"/>
          <w:sz w:val="20"/>
          <w:szCs w:val="20"/>
        </w:rPr>
        <w:t>9.3</w:t>
      </w:r>
      <w:r>
        <w:rPr>
          <w:spacing w:val="-40"/>
          <w:sz w:val="20"/>
          <w:szCs w:val="20"/>
        </w:rPr>
        <w:t xml:space="preserve"> </w:t>
      </w:r>
      <w:r>
        <w:rPr>
          <w:spacing w:val="-1"/>
          <w:sz w:val="20"/>
          <w:szCs w:val="20"/>
        </w:rPr>
        <w:t>各投标人自行在</w:t>
      </w:r>
      <w:r>
        <w:rPr>
          <w:b/>
          <w:bCs/>
          <w:spacing w:val="-1"/>
          <w:sz w:val="20"/>
          <w:szCs w:val="20"/>
        </w:rPr>
        <w:t>投标须知前附表</w:t>
      </w:r>
      <w:r>
        <w:rPr>
          <w:spacing w:val="-1"/>
          <w:sz w:val="20"/>
          <w:szCs w:val="20"/>
        </w:rPr>
        <w:t>指定的网站下载或查阅招标相关文件和资料等，恕不另行通知，如有遗</w:t>
      </w:r>
      <w:r>
        <w:rPr>
          <w:sz w:val="20"/>
          <w:szCs w:val="20"/>
        </w:rPr>
        <w:t xml:space="preserve"> </w:t>
      </w:r>
      <w:r>
        <w:rPr>
          <w:spacing w:val="-1"/>
          <w:sz w:val="20"/>
          <w:szCs w:val="20"/>
        </w:rPr>
        <w:t>漏采购人、代理机构概不负责。</w:t>
      </w:r>
    </w:p>
    <w:p w14:paraId="02A388AB">
      <w:pPr>
        <w:pStyle w:val="4"/>
        <w:spacing w:before="279" w:line="220" w:lineRule="auto"/>
        <w:ind w:left="435"/>
        <w:rPr>
          <w:sz w:val="20"/>
          <w:szCs w:val="20"/>
        </w:rPr>
      </w:pPr>
      <w:r>
        <w:rPr>
          <w:spacing w:val="-1"/>
          <w:sz w:val="20"/>
          <w:szCs w:val="20"/>
        </w:rPr>
        <w:t>9.4</w:t>
      </w:r>
      <w:r>
        <w:rPr>
          <w:spacing w:val="-43"/>
          <w:sz w:val="20"/>
          <w:szCs w:val="20"/>
        </w:rPr>
        <w:t xml:space="preserve"> </w:t>
      </w:r>
      <w:r>
        <w:rPr>
          <w:spacing w:val="-1"/>
          <w:sz w:val="20"/>
          <w:szCs w:val="20"/>
        </w:rPr>
        <w:t>招标文件的电子版本，以在政府采购网站公告</w:t>
      </w:r>
      <w:r>
        <w:rPr>
          <w:spacing w:val="-2"/>
          <w:sz w:val="20"/>
          <w:szCs w:val="20"/>
        </w:rPr>
        <w:t>的为准。</w:t>
      </w:r>
    </w:p>
    <w:p w14:paraId="5651BEB3">
      <w:pPr>
        <w:pStyle w:val="4"/>
        <w:spacing w:before="167" w:line="221" w:lineRule="auto"/>
        <w:ind w:left="52"/>
        <w:rPr>
          <w:sz w:val="21"/>
          <w:szCs w:val="21"/>
        </w:rPr>
      </w:pPr>
      <w:r>
        <w:rPr>
          <w:b/>
          <w:bCs/>
          <w:spacing w:val="-3"/>
          <w:sz w:val="21"/>
          <w:szCs w:val="21"/>
        </w:rPr>
        <w:t>10.招标文件的澄清或者修改</w:t>
      </w:r>
    </w:p>
    <w:p w14:paraId="12018BDE">
      <w:pPr>
        <w:pStyle w:val="4"/>
        <w:spacing w:before="156" w:line="289" w:lineRule="auto"/>
        <w:ind w:left="38" w:right="44" w:firstLine="436"/>
        <w:rPr>
          <w:sz w:val="21"/>
          <w:szCs w:val="21"/>
        </w:rPr>
      </w:pPr>
      <w:r>
        <w:rPr>
          <w:sz w:val="21"/>
          <w:szCs w:val="21"/>
        </w:rPr>
        <w:t>10.1</w:t>
      </w:r>
      <w:r>
        <w:rPr>
          <w:spacing w:val="-45"/>
          <w:sz w:val="21"/>
          <w:szCs w:val="21"/>
        </w:rPr>
        <w:t xml:space="preserve"> </w:t>
      </w:r>
      <w:r>
        <w:rPr>
          <w:sz w:val="21"/>
          <w:szCs w:val="21"/>
        </w:rPr>
        <w:t>采购人或采购代理机构可以对已发出</w:t>
      </w:r>
      <w:r>
        <w:rPr>
          <w:spacing w:val="-1"/>
          <w:sz w:val="21"/>
          <w:szCs w:val="21"/>
        </w:rPr>
        <w:t>的招标文件进行必要澄清或者修改，澄清或者修改应在招标</w:t>
      </w:r>
      <w:r>
        <w:rPr>
          <w:sz w:val="21"/>
          <w:szCs w:val="21"/>
        </w:rPr>
        <w:t xml:space="preserve"> </w:t>
      </w:r>
      <w:r>
        <w:rPr>
          <w:spacing w:val="-1"/>
          <w:sz w:val="21"/>
          <w:szCs w:val="21"/>
        </w:rPr>
        <w:t>文件指定的媒体上发布澄清或者修改公告，澄清或者修改的内容为招标文件的组成部分。</w:t>
      </w:r>
    </w:p>
    <w:p w14:paraId="6FD075D2">
      <w:pPr>
        <w:pStyle w:val="4"/>
        <w:spacing w:before="159" w:line="313" w:lineRule="auto"/>
        <w:ind w:left="37" w:right="38" w:firstLine="437"/>
        <w:rPr>
          <w:sz w:val="21"/>
          <w:szCs w:val="21"/>
        </w:rPr>
      </w:pPr>
      <w:r>
        <w:rPr>
          <w:spacing w:val="-2"/>
          <w:sz w:val="21"/>
          <w:szCs w:val="21"/>
        </w:rPr>
        <w:t>10.2 澄清或者修改的内容可能影响投标文件编制的，采购代理机构将在【</w:t>
      </w:r>
      <w:r>
        <w:rPr>
          <w:b/>
          <w:bCs/>
          <w:spacing w:val="-2"/>
          <w:sz w:val="21"/>
          <w:szCs w:val="21"/>
        </w:rPr>
        <w:t>投标须知前附表</w:t>
      </w:r>
      <w:r>
        <w:rPr>
          <w:spacing w:val="-2"/>
          <w:sz w:val="21"/>
          <w:szCs w:val="21"/>
        </w:rPr>
        <w:t>】规定的提</w:t>
      </w:r>
      <w:r>
        <w:rPr>
          <w:spacing w:val="14"/>
          <w:sz w:val="21"/>
          <w:szCs w:val="21"/>
        </w:rPr>
        <w:t xml:space="preserve"> </w:t>
      </w:r>
      <w:r>
        <w:rPr>
          <w:spacing w:val="-3"/>
          <w:sz w:val="21"/>
          <w:szCs w:val="21"/>
        </w:rPr>
        <w:t>交投标文件截止时间</w:t>
      </w:r>
      <w:r>
        <w:rPr>
          <w:spacing w:val="-33"/>
          <w:sz w:val="21"/>
          <w:szCs w:val="21"/>
        </w:rPr>
        <w:t xml:space="preserve"> </w:t>
      </w:r>
      <w:r>
        <w:rPr>
          <w:spacing w:val="-3"/>
          <w:sz w:val="21"/>
          <w:szCs w:val="21"/>
        </w:rPr>
        <w:t>15 日前，以公告形式通知所有获取招标文件的潜在投标人；</w:t>
      </w:r>
      <w:r>
        <w:rPr>
          <w:spacing w:val="-4"/>
          <w:sz w:val="21"/>
          <w:szCs w:val="21"/>
        </w:rPr>
        <w:t>不足</w:t>
      </w:r>
      <w:r>
        <w:rPr>
          <w:spacing w:val="-28"/>
          <w:sz w:val="21"/>
          <w:szCs w:val="21"/>
        </w:rPr>
        <w:t xml:space="preserve"> </w:t>
      </w:r>
      <w:r>
        <w:rPr>
          <w:spacing w:val="-4"/>
          <w:sz w:val="21"/>
          <w:szCs w:val="21"/>
        </w:rPr>
        <w:t>15 日的，将相应延</w:t>
      </w:r>
      <w:r>
        <w:rPr>
          <w:sz w:val="21"/>
          <w:szCs w:val="21"/>
        </w:rPr>
        <w:t xml:space="preserve"> </w:t>
      </w:r>
      <w:r>
        <w:rPr>
          <w:spacing w:val="-3"/>
          <w:sz w:val="21"/>
          <w:szCs w:val="21"/>
        </w:rPr>
        <w:t>长提交投标文件的截止时间。</w:t>
      </w:r>
    </w:p>
    <w:p w14:paraId="39A73DDE">
      <w:pPr>
        <w:pStyle w:val="4"/>
        <w:spacing w:before="301" w:line="225" w:lineRule="auto"/>
        <w:ind w:left="4063"/>
        <w:outlineLvl w:val="0"/>
        <w:rPr>
          <w:sz w:val="27"/>
          <w:szCs w:val="27"/>
        </w:rPr>
      </w:pPr>
      <w:r>
        <w:rPr>
          <w:b/>
          <w:bCs/>
          <w:spacing w:val="5"/>
          <w:sz w:val="27"/>
          <w:szCs w:val="27"/>
        </w:rPr>
        <w:t>三、投标文件</w:t>
      </w:r>
    </w:p>
    <w:p w14:paraId="43C498C8">
      <w:pPr>
        <w:pStyle w:val="4"/>
        <w:spacing w:before="151" w:line="221" w:lineRule="auto"/>
        <w:ind w:left="52"/>
        <w:rPr>
          <w:sz w:val="21"/>
          <w:szCs w:val="21"/>
        </w:rPr>
      </w:pPr>
      <w:r>
        <w:rPr>
          <w:b/>
          <w:bCs/>
          <w:spacing w:val="-6"/>
          <w:sz w:val="21"/>
          <w:szCs w:val="21"/>
        </w:rPr>
        <w:t>11.</w:t>
      </w:r>
      <w:r>
        <w:rPr>
          <w:spacing w:val="11"/>
          <w:sz w:val="21"/>
          <w:szCs w:val="21"/>
        </w:rPr>
        <w:t xml:space="preserve"> </w:t>
      </w:r>
      <w:r>
        <w:rPr>
          <w:b/>
          <w:bCs/>
          <w:spacing w:val="-6"/>
          <w:sz w:val="21"/>
          <w:szCs w:val="21"/>
        </w:rPr>
        <w:t>投标语言</w:t>
      </w:r>
    </w:p>
    <w:p w14:paraId="44A3082C">
      <w:pPr>
        <w:pStyle w:val="4"/>
        <w:spacing w:before="161" w:line="359" w:lineRule="auto"/>
        <w:ind w:left="38" w:right="47" w:firstLine="436"/>
        <w:rPr>
          <w:sz w:val="21"/>
          <w:szCs w:val="21"/>
        </w:rPr>
      </w:pPr>
      <w:r>
        <w:rPr>
          <w:spacing w:val="-1"/>
          <w:sz w:val="21"/>
          <w:szCs w:val="21"/>
        </w:rPr>
        <w:t>11.1</w:t>
      </w:r>
      <w:r>
        <w:rPr>
          <w:spacing w:val="-27"/>
          <w:sz w:val="21"/>
          <w:szCs w:val="21"/>
        </w:rPr>
        <w:t xml:space="preserve"> </w:t>
      </w:r>
      <w:r>
        <w:rPr>
          <w:spacing w:val="-1"/>
          <w:sz w:val="21"/>
          <w:szCs w:val="21"/>
        </w:rPr>
        <w:t>除专用术语外，投标人提交的投标文件及投标人与采购代理机构就有关投标的所有来往函电均使</w:t>
      </w:r>
      <w:r>
        <w:rPr>
          <w:sz w:val="21"/>
          <w:szCs w:val="21"/>
        </w:rPr>
        <w:t xml:space="preserve"> </w:t>
      </w:r>
      <w:r>
        <w:rPr>
          <w:spacing w:val="-1"/>
          <w:sz w:val="21"/>
          <w:szCs w:val="21"/>
        </w:rPr>
        <w:t>用中文。投标人可以提交其它语言的资料，但应附有中文注释，有差异时以中文为准。</w:t>
      </w:r>
    </w:p>
    <w:p w14:paraId="5FB044B9">
      <w:pPr>
        <w:pStyle w:val="4"/>
        <w:spacing w:line="221" w:lineRule="auto"/>
        <w:ind w:left="52"/>
        <w:rPr>
          <w:sz w:val="21"/>
          <w:szCs w:val="21"/>
        </w:rPr>
      </w:pPr>
      <w:r>
        <w:rPr>
          <w:b/>
          <w:bCs/>
          <w:spacing w:val="-4"/>
          <w:sz w:val="21"/>
          <w:szCs w:val="21"/>
        </w:rPr>
        <w:t>12.</w:t>
      </w:r>
      <w:r>
        <w:rPr>
          <w:spacing w:val="-4"/>
          <w:sz w:val="21"/>
          <w:szCs w:val="21"/>
        </w:rPr>
        <w:t xml:space="preserve"> </w:t>
      </w:r>
      <w:r>
        <w:rPr>
          <w:b/>
          <w:bCs/>
          <w:spacing w:val="-4"/>
          <w:sz w:val="21"/>
          <w:szCs w:val="21"/>
        </w:rPr>
        <w:t>计量单位</w:t>
      </w:r>
    </w:p>
    <w:p w14:paraId="657B148C">
      <w:pPr>
        <w:pStyle w:val="4"/>
        <w:spacing w:before="156" w:line="220" w:lineRule="auto"/>
        <w:ind w:left="475"/>
        <w:rPr>
          <w:sz w:val="21"/>
          <w:szCs w:val="21"/>
        </w:rPr>
      </w:pPr>
      <w:r>
        <w:rPr>
          <w:spacing w:val="-2"/>
          <w:sz w:val="21"/>
          <w:szCs w:val="21"/>
        </w:rPr>
        <w:t>12.1</w:t>
      </w:r>
      <w:r>
        <w:rPr>
          <w:spacing w:val="-38"/>
          <w:sz w:val="21"/>
          <w:szCs w:val="21"/>
        </w:rPr>
        <w:t xml:space="preserve"> </w:t>
      </w:r>
      <w:r>
        <w:rPr>
          <w:spacing w:val="-2"/>
          <w:sz w:val="21"/>
          <w:szCs w:val="21"/>
        </w:rPr>
        <w:t>所有计量均采用中华人民共和国法定计量单位。</w:t>
      </w:r>
    </w:p>
    <w:p w14:paraId="59EFCDC5">
      <w:pPr>
        <w:pStyle w:val="4"/>
        <w:spacing w:before="158" w:line="221" w:lineRule="auto"/>
        <w:ind w:left="52"/>
        <w:rPr>
          <w:color w:val="auto"/>
          <w:sz w:val="21"/>
          <w:szCs w:val="21"/>
        </w:rPr>
      </w:pPr>
      <w:r>
        <w:rPr>
          <w:b/>
          <w:bCs/>
          <w:spacing w:val="-4"/>
          <w:sz w:val="21"/>
          <w:szCs w:val="21"/>
        </w:rPr>
        <w:t>1</w:t>
      </w:r>
      <w:r>
        <w:rPr>
          <w:b/>
          <w:bCs/>
          <w:color w:val="auto"/>
          <w:spacing w:val="-4"/>
          <w:sz w:val="21"/>
          <w:szCs w:val="21"/>
        </w:rPr>
        <w:t>3.</w:t>
      </w:r>
      <w:r>
        <w:rPr>
          <w:color w:val="auto"/>
          <w:spacing w:val="-4"/>
          <w:sz w:val="21"/>
          <w:szCs w:val="21"/>
        </w:rPr>
        <w:t xml:space="preserve"> </w:t>
      </w:r>
      <w:r>
        <w:rPr>
          <w:b/>
          <w:bCs/>
          <w:color w:val="auto"/>
          <w:spacing w:val="-4"/>
          <w:sz w:val="21"/>
          <w:szCs w:val="21"/>
        </w:rPr>
        <w:t>投标文件的组成</w:t>
      </w:r>
    </w:p>
    <w:p w14:paraId="58CE93F9">
      <w:pPr>
        <w:pStyle w:val="4"/>
        <w:spacing w:before="157" w:line="221" w:lineRule="auto"/>
        <w:ind w:left="475"/>
        <w:rPr>
          <w:color w:val="auto"/>
          <w:sz w:val="21"/>
          <w:szCs w:val="21"/>
        </w:rPr>
      </w:pPr>
      <w:r>
        <w:rPr>
          <w:color w:val="auto"/>
          <w:spacing w:val="-1"/>
          <w:sz w:val="21"/>
          <w:szCs w:val="21"/>
        </w:rPr>
        <w:t>13.1</w:t>
      </w:r>
      <w:r>
        <w:rPr>
          <w:color w:val="auto"/>
          <w:spacing w:val="-37"/>
          <w:sz w:val="21"/>
          <w:szCs w:val="21"/>
        </w:rPr>
        <w:t xml:space="preserve"> </w:t>
      </w:r>
      <w:r>
        <w:rPr>
          <w:color w:val="auto"/>
          <w:spacing w:val="-1"/>
          <w:sz w:val="21"/>
          <w:szCs w:val="21"/>
        </w:rPr>
        <w:t>投标文件由商务技术文件、资格证明文件两册组成。各册的内容如下：</w:t>
      </w:r>
    </w:p>
    <w:p w14:paraId="50E1868C">
      <w:pPr>
        <w:pStyle w:val="4"/>
        <w:spacing w:before="156" w:line="221" w:lineRule="auto"/>
        <w:ind w:left="37"/>
        <w:outlineLvl w:val="1"/>
        <w:rPr>
          <w:color w:val="auto"/>
          <w:sz w:val="21"/>
          <w:szCs w:val="21"/>
        </w:rPr>
      </w:pPr>
      <w:r>
        <w:rPr>
          <w:b/>
          <w:bCs/>
          <w:color w:val="auto"/>
          <w:spacing w:val="-4"/>
          <w:sz w:val="21"/>
          <w:szCs w:val="21"/>
        </w:rPr>
        <w:t>第一册</w:t>
      </w:r>
      <w:r>
        <w:rPr>
          <w:color w:val="auto"/>
          <w:spacing w:val="20"/>
          <w:sz w:val="21"/>
          <w:szCs w:val="21"/>
        </w:rPr>
        <w:t xml:space="preserve"> </w:t>
      </w:r>
      <w:r>
        <w:rPr>
          <w:b/>
          <w:bCs/>
          <w:color w:val="auto"/>
          <w:spacing w:val="-4"/>
          <w:sz w:val="21"/>
          <w:szCs w:val="21"/>
        </w:rPr>
        <w:t>资格证明文件</w:t>
      </w:r>
    </w:p>
    <w:p w14:paraId="2E587CC8">
      <w:pPr>
        <w:pStyle w:val="4"/>
        <w:spacing w:before="157" w:line="221" w:lineRule="auto"/>
        <w:ind w:left="462"/>
        <w:rPr>
          <w:color w:val="auto"/>
          <w:sz w:val="21"/>
          <w:szCs w:val="21"/>
        </w:rPr>
      </w:pPr>
      <w:r>
        <w:rPr>
          <w:color w:val="auto"/>
          <w:spacing w:val="-1"/>
          <w:sz w:val="21"/>
          <w:szCs w:val="21"/>
        </w:rPr>
        <w:t>一、投标人具备投标资格的证明文件</w:t>
      </w:r>
    </w:p>
    <w:p w14:paraId="3C5B8B8D">
      <w:pPr>
        <w:pStyle w:val="4"/>
        <w:spacing w:before="157" w:line="240" w:lineRule="auto"/>
        <w:ind w:firstLine="400" w:firstLineChars="200"/>
        <w:rPr>
          <w:color w:val="auto"/>
          <w:sz w:val="21"/>
          <w:szCs w:val="21"/>
        </w:rPr>
      </w:pPr>
      <w:r>
        <w:rPr>
          <w:color w:val="auto"/>
          <w:spacing w:val="-5"/>
          <w:sz w:val="21"/>
          <w:szCs w:val="21"/>
        </w:rPr>
        <w:t>附件</w:t>
      </w:r>
      <w:r>
        <w:rPr>
          <w:color w:val="auto"/>
          <w:spacing w:val="-27"/>
          <w:sz w:val="21"/>
          <w:szCs w:val="21"/>
        </w:rPr>
        <w:t xml:space="preserve"> </w:t>
      </w:r>
      <w:r>
        <w:rPr>
          <w:color w:val="auto"/>
          <w:spacing w:val="-5"/>
          <w:sz w:val="21"/>
          <w:szCs w:val="21"/>
        </w:rPr>
        <w:t>1：授权委托书</w:t>
      </w:r>
    </w:p>
    <w:p w14:paraId="5D789BE2">
      <w:pPr>
        <w:pStyle w:val="4"/>
        <w:spacing w:before="163" w:line="240" w:lineRule="auto"/>
        <w:ind w:firstLine="408" w:firstLineChars="200"/>
        <w:rPr>
          <w:b w:val="0"/>
          <w:bCs w:val="0"/>
          <w:color w:val="auto"/>
          <w:sz w:val="21"/>
          <w:szCs w:val="21"/>
        </w:rPr>
      </w:pPr>
      <w:r>
        <w:rPr>
          <w:b w:val="0"/>
          <w:bCs w:val="0"/>
          <w:color w:val="auto"/>
          <w:spacing w:val="-3"/>
          <w:sz w:val="21"/>
          <w:szCs w:val="21"/>
        </w:rPr>
        <w:t>附件</w:t>
      </w:r>
      <w:r>
        <w:rPr>
          <w:b w:val="0"/>
          <w:bCs w:val="0"/>
          <w:color w:val="auto"/>
          <w:spacing w:val="-11"/>
          <w:sz w:val="21"/>
          <w:szCs w:val="21"/>
        </w:rPr>
        <w:t xml:space="preserve"> </w:t>
      </w:r>
      <w:r>
        <w:rPr>
          <w:b w:val="0"/>
          <w:bCs w:val="0"/>
          <w:color w:val="auto"/>
          <w:spacing w:val="-3"/>
          <w:sz w:val="21"/>
          <w:szCs w:val="21"/>
        </w:rPr>
        <w:t>1-1：法定代表人（或负责人）身份证明</w:t>
      </w:r>
    </w:p>
    <w:p w14:paraId="4BC31D2F">
      <w:pPr>
        <w:spacing w:line="240" w:lineRule="auto"/>
        <w:rPr>
          <w:rFonts w:hint="eastAsia" w:eastAsia="宋体"/>
          <w:b w:val="0"/>
          <w:bCs w:val="0"/>
          <w:color w:val="auto"/>
          <w:sz w:val="21"/>
          <w:lang w:val="en-US" w:eastAsia="zh-CN"/>
        </w:rPr>
      </w:pPr>
      <w:r>
        <w:rPr>
          <w:rFonts w:hint="eastAsia" w:eastAsia="宋体"/>
          <w:b w:val="0"/>
          <w:bCs w:val="0"/>
          <w:color w:val="auto"/>
          <w:sz w:val="21"/>
          <w:lang w:val="en-US" w:eastAsia="zh-CN"/>
        </w:rPr>
        <w:t xml:space="preserve">       附件2：湖南省政府采购供应商资格承诺函</w:t>
      </w:r>
    </w:p>
    <w:p w14:paraId="57E8DCA1">
      <w:pPr>
        <w:pStyle w:val="3"/>
        <w:spacing w:line="240" w:lineRule="auto"/>
        <w:ind w:firstLine="420" w:firstLineChars="200"/>
        <w:jc w:val="left"/>
        <w:rPr>
          <w:rFonts w:hint="eastAsia" w:eastAsia="宋体"/>
          <w:b w:val="0"/>
          <w:bCs w:val="0"/>
          <w:color w:val="auto"/>
          <w:sz w:val="21"/>
          <w:lang w:val="en-US" w:eastAsia="zh-CN"/>
        </w:rPr>
      </w:pPr>
      <w:r>
        <w:rPr>
          <w:rFonts w:hint="eastAsia" w:eastAsia="宋体"/>
          <w:b w:val="0"/>
          <w:bCs w:val="0"/>
          <w:color w:val="auto"/>
          <w:sz w:val="21"/>
          <w:lang w:val="en-US" w:eastAsia="zh-CN"/>
        </w:rPr>
        <w:t>附件3：投标人基本资格条件的证明材料</w:t>
      </w:r>
    </w:p>
    <w:p w14:paraId="578A272B">
      <w:pPr>
        <w:spacing w:line="240" w:lineRule="auto"/>
        <w:ind w:firstLine="420" w:firstLineChars="200"/>
        <w:rPr>
          <w:rFonts w:hint="eastAsia" w:eastAsia="宋体"/>
          <w:b w:val="0"/>
          <w:bCs w:val="0"/>
          <w:color w:val="auto"/>
          <w:sz w:val="21"/>
          <w:lang w:val="en-US" w:eastAsia="zh-CN"/>
        </w:rPr>
      </w:pPr>
      <w:r>
        <w:rPr>
          <w:rFonts w:hint="eastAsia" w:eastAsia="宋体"/>
          <w:b w:val="0"/>
          <w:bCs w:val="0"/>
          <w:color w:val="auto"/>
          <w:sz w:val="21"/>
          <w:lang w:val="en-US" w:eastAsia="zh-CN"/>
        </w:rPr>
        <w:t>附件4：投标人特定资格条件的证明材料</w:t>
      </w:r>
    </w:p>
    <w:p w14:paraId="30871E3D">
      <w:pPr>
        <w:pStyle w:val="3"/>
        <w:spacing w:line="240" w:lineRule="auto"/>
        <w:ind w:firstLine="420" w:firstLineChars="200"/>
        <w:jc w:val="left"/>
        <w:rPr>
          <w:rFonts w:hint="default"/>
          <w:b w:val="0"/>
          <w:bCs w:val="0"/>
          <w:color w:val="auto"/>
          <w:lang w:val="en-US" w:eastAsia="zh-CN"/>
        </w:rPr>
      </w:pPr>
      <w:r>
        <w:rPr>
          <w:rFonts w:hint="eastAsia" w:eastAsia="宋体"/>
          <w:b w:val="0"/>
          <w:bCs w:val="0"/>
          <w:color w:val="auto"/>
          <w:sz w:val="21"/>
          <w:lang w:val="en-US" w:eastAsia="zh-CN"/>
        </w:rPr>
        <w:t>附件5：其他说明</w:t>
      </w:r>
    </w:p>
    <w:p w14:paraId="215952CF">
      <w:pPr>
        <w:pStyle w:val="4"/>
        <w:spacing w:before="68" w:line="221" w:lineRule="auto"/>
        <w:ind w:left="37"/>
        <w:outlineLvl w:val="1"/>
        <w:rPr>
          <w:color w:val="auto"/>
          <w:sz w:val="21"/>
          <w:szCs w:val="21"/>
        </w:rPr>
      </w:pPr>
      <w:r>
        <w:rPr>
          <w:b/>
          <w:bCs/>
          <w:color w:val="auto"/>
          <w:spacing w:val="-2"/>
          <w:sz w:val="21"/>
          <w:szCs w:val="21"/>
        </w:rPr>
        <w:t>第二册</w:t>
      </w:r>
      <w:r>
        <w:rPr>
          <w:color w:val="auto"/>
          <w:spacing w:val="-2"/>
          <w:sz w:val="21"/>
          <w:szCs w:val="21"/>
        </w:rPr>
        <w:t xml:space="preserve"> </w:t>
      </w:r>
      <w:r>
        <w:rPr>
          <w:b/>
          <w:bCs/>
          <w:color w:val="auto"/>
          <w:spacing w:val="-2"/>
          <w:sz w:val="21"/>
          <w:szCs w:val="21"/>
        </w:rPr>
        <w:t>商务文件</w:t>
      </w:r>
    </w:p>
    <w:p w14:paraId="15C23D1D">
      <w:pPr>
        <w:pStyle w:val="4"/>
        <w:spacing w:before="158" w:line="221" w:lineRule="auto"/>
        <w:ind w:left="462"/>
        <w:rPr>
          <w:color w:val="auto"/>
          <w:sz w:val="21"/>
          <w:szCs w:val="21"/>
        </w:rPr>
      </w:pPr>
      <w:r>
        <w:rPr>
          <w:color w:val="auto"/>
          <w:spacing w:val="-5"/>
          <w:sz w:val="21"/>
          <w:szCs w:val="21"/>
        </w:rPr>
        <w:t>二、投标函</w:t>
      </w:r>
    </w:p>
    <w:p w14:paraId="0D23782D">
      <w:pPr>
        <w:pStyle w:val="4"/>
        <w:spacing w:before="157" w:line="221" w:lineRule="auto"/>
        <w:ind w:left="459"/>
        <w:rPr>
          <w:color w:val="auto"/>
          <w:sz w:val="21"/>
          <w:szCs w:val="21"/>
        </w:rPr>
      </w:pPr>
      <w:r>
        <w:rPr>
          <w:color w:val="auto"/>
          <w:spacing w:val="-1"/>
          <w:sz w:val="21"/>
          <w:szCs w:val="21"/>
        </w:rPr>
        <w:t>三、开标一览表</w:t>
      </w:r>
    </w:p>
    <w:p w14:paraId="586C5F30">
      <w:pPr>
        <w:pStyle w:val="4"/>
        <w:spacing w:before="156" w:line="219" w:lineRule="auto"/>
        <w:ind w:left="479"/>
        <w:rPr>
          <w:color w:val="auto"/>
          <w:sz w:val="21"/>
          <w:szCs w:val="21"/>
        </w:rPr>
      </w:pPr>
      <w:r>
        <w:rPr>
          <w:color w:val="auto"/>
          <w:spacing w:val="-4"/>
          <w:sz w:val="21"/>
          <w:szCs w:val="21"/>
        </w:rPr>
        <w:t>四、分项价格表</w:t>
      </w:r>
    </w:p>
    <w:p w14:paraId="20E93843">
      <w:pPr>
        <w:pStyle w:val="4"/>
        <w:spacing w:before="158" w:line="221" w:lineRule="auto"/>
        <w:ind w:left="462"/>
        <w:rPr>
          <w:color w:val="auto"/>
          <w:sz w:val="21"/>
          <w:szCs w:val="21"/>
        </w:rPr>
        <w:sectPr>
          <w:headerReference r:id="rId28" w:type="default"/>
          <w:footerReference r:id="rId29" w:type="default"/>
          <w:pgSz w:w="11905" w:h="16839"/>
          <w:pgMar w:top="1033" w:right="1046" w:bottom="1072" w:left="1061" w:header="711" w:footer="869" w:gutter="0"/>
          <w:pgNumType w:fmt="decimal"/>
          <w:cols w:space="720" w:num="1"/>
        </w:sectPr>
      </w:pPr>
      <w:r>
        <w:rPr>
          <w:color w:val="auto"/>
          <w:spacing w:val="-1"/>
          <w:sz w:val="21"/>
          <w:szCs w:val="21"/>
        </w:rPr>
        <w:t>五、商务条款响应、偏离表</w:t>
      </w:r>
    </w:p>
    <w:p w14:paraId="63229DA7">
      <w:pPr>
        <w:pStyle w:val="4"/>
        <w:spacing w:before="158" w:line="221" w:lineRule="auto"/>
        <w:ind w:firstLine="416" w:firstLineChars="200"/>
        <w:rPr>
          <w:color w:val="auto"/>
          <w:sz w:val="21"/>
          <w:szCs w:val="21"/>
        </w:rPr>
      </w:pPr>
      <w:r>
        <w:rPr>
          <w:color w:val="auto"/>
          <w:spacing w:val="-1"/>
          <w:sz w:val="21"/>
          <w:szCs w:val="21"/>
        </w:rPr>
        <w:t>六、投标保证金</w:t>
      </w:r>
    </w:p>
    <w:p w14:paraId="01B595FA">
      <w:pPr>
        <w:pStyle w:val="4"/>
        <w:spacing w:line="220" w:lineRule="auto"/>
        <w:ind w:left="462"/>
        <w:rPr>
          <w:color w:val="auto"/>
          <w:spacing w:val="-1"/>
          <w:sz w:val="21"/>
          <w:szCs w:val="21"/>
        </w:rPr>
      </w:pPr>
      <w:r>
        <w:rPr>
          <w:color w:val="auto"/>
          <w:spacing w:val="-1"/>
          <w:sz w:val="21"/>
          <w:szCs w:val="21"/>
        </w:rPr>
        <w:t>七、中小企业声明函</w:t>
      </w:r>
    </w:p>
    <w:p w14:paraId="12F32372">
      <w:pPr>
        <w:pStyle w:val="4"/>
        <w:spacing w:line="220" w:lineRule="auto"/>
        <w:ind w:left="462"/>
        <w:rPr>
          <w:color w:val="auto"/>
          <w:sz w:val="21"/>
          <w:szCs w:val="21"/>
        </w:rPr>
      </w:pPr>
      <w:r>
        <w:rPr>
          <w:color w:val="auto"/>
          <w:spacing w:val="-1"/>
          <w:sz w:val="21"/>
          <w:szCs w:val="21"/>
        </w:rPr>
        <w:t>八、残疾人福利性单位声明函</w:t>
      </w:r>
    </w:p>
    <w:p w14:paraId="719EFDD9">
      <w:pPr>
        <w:pStyle w:val="4"/>
        <w:spacing w:before="161" w:line="220" w:lineRule="auto"/>
        <w:ind w:left="464"/>
        <w:rPr>
          <w:color w:val="auto"/>
          <w:sz w:val="21"/>
          <w:szCs w:val="21"/>
        </w:rPr>
      </w:pPr>
      <w:r>
        <w:rPr>
          <w:color w:val="auto"/>
          <w:spacing w:val="-1"/>
          <w:sz w:val="21"/>
          <w:szCs w:val="21"/>
        </w:rPr>
        <w:t>九、招标文件规定的其他与本项目相关的证明文件</w:t>
      </w:r>
    </w:p>
    <w:p w14:paraId="10139E5D">
      <w:pPr>
        <w:pStyle w:val="4"/>
        <w:spacing w:before="157" w:line="220" w:lineRule="auto"/>
        <w:ind w:left="460"/>
        <w:rPr>
          <w:color w:val="auto"/>
          <w:sz w:val="21"/>
          <w:szCs w:val="21"/>
        </w:rPr>
      </w:pPr>
      <w:r>
        <w:rPr>
          <w:color w:val="auto"/>
          <w:sz w:val="21"/>
          <w:szCs w:val="21"/>
        </w:rPr>
        <w:t>十、进口产品经销或代理投标货物或为投标货物提供售后服</w:t>
      </w:r>
      <w:r>
        <w:rPr>
          <w:color w:val="auto"/>
          <w:spacing w:val="-1"/>
          <w:sz w:val="21"/>
          <w:szCs w:val="21"/>
        </w:rPr>
        <w:t>务的证明文件</w:t>
      </w:r>
    </w:p>
    <w:p w14:paraId="0E4A5AF8">
      <w:pPr>
        <w:spacing w:line="247" w:lineRule="auto"/>
        <w:rPr>
          <w:rFonts w:ascii="Arial"/>
          <w:color w:val="auto"/>
          <w:sz w:val="21"/>
        </w:rPr>
      </w:pPr>
    </w:p>
    <w:p w14:paraId="403D5BC6">
      <w:pPr>
        <w:spacing w:line="247" w:lineRule="auto"/>
        <w:rPr>
          <w:rFonts w:ascii="Arial"/>
          <w:color w:val="auto"/>
          <w:sz w:val="21"/>
        </w:rPr>
      </w:pPr>
    </w:p>
    <w:p w14:paraId="7641B489">
      <w:pPr>
        <w:pStyle w:val="4"/>
        <w:spacing w:before="69" w:line="221" w:lineRule="auto"/>
        <w:ind w:left="37"/>
        <w:outlineLvl w:val="1"/>
        <w:rPr>
          <w:color w:val="auto"/>
          <w:sz w:val="21"/>
          <w:szCs w:val="21"/>
        </w:rPr>
      </w:pPr>
      <w:r>
        <w:rPr>
          <w:b/>
          <w:bCs/>
          <w:color w:val="auto"/>
          <w:spacing w:val="-2"/>
          <w:sz w:val="21"/>
          <w:szCs w:val="21"/>
        </w:rPr>
        <w:t>第二册</w:t>
      </w:r>
      <w:r>
        <w:rPr>
          <w:color w:val="auto"/>
          <w:spacing w:val="-2"/>
          <w:sz w:val="21"/>
          <w:szCs w:val="21"/>
        </w:rPr>
        <w:t xml:space="preserve"> </w:t>
      </w:r>
      <w:r>
        <w:rPr>
          <w:b/>
          <w:bCs/>
          <w:color w:val="auto"/>
          <w:spacing w:val="-2"/>
          <w:sz w:val="21"/>
          <w:szCs w:val="21"/>
        </w:rPr>
        <w:t>技术文件</w:t>
      </w:r>
    </w:p>
    <w:p w14:paraId="27C25CC7">
      <w:pPr>
        <w:pStyle w:val="4"/>
        <w:spacing w:before="157" w:line="220" w:lineRule="auto"/>
        <w:ind w:left="460"/>
        <w:rPr>
          <w:color w:val="auto"/>
          <w:sz w:val="21"/>
          <w:szCs w:val="21"/>
        </w:rPr>
      </w:pPr>
      <w:r>
        <w:rPr>
          <w:color w:val="auto"/>
          <w:spacing w:val="-1"/>
          <w:sz w:val="21"/>
          <w:szCs w:val="21"/>
        </w:rPr>
        <w:t>十一、货物说明一览表</w:t>
      </w:r>
    </w:p>
    <w:p w14:paraId="6E4DB02E">
      <w:pPr>
        <w:pStyle w:val="4"/>
        <w:spacing w:before="157" w:line="221" w:lineRule="auto"/>
        <w:ind w:left="460"/>
        <w:rPr>
          <w:color w:val="auto"/>
          <w:sz w:val="21"/>
          <w:szCs w:val="21"/>
        </w:rPr>
      </w:pPr>
      <w:r>
        <w:rPr>
          <w:color w:val="auto"/>
          <w:spacing w:val="-1"/>
          <w:sz w:val="21"/>
          <w:szCs w:val="21"/>
        </w:rPr>
        <w:t>十二、技术规格、参数响应、偏离表</w:t>
      </w:r>
    </w:p>
    <w:p w14:paraId="1BFC4A48">
      <w:pPr>
        <w:pStyle w:val="4"/>
        <w:spacing w:before="157" w:line="220" w:lineRule="auto"/>
        <w:ind w:left="460"/>
        <w:rPr>
          <w:color w:val="auto"/>
          <w:sz w:val="21"/>
          <w:szCs w:val="21"/>
        </w:rPr>
      </w:pPr>
      <w:r>
        <w:rPr>
          <w:color w:val="auto"/>
          <w:spacing w:val="-1"/>
          <w:sz w:val="21"/>
          <w:szCs w:val="21"/>
        </w:rPr>
        <w:t>十三、投标货物符合招标文件规定的证明文件</w:t>
      </w:r>
    </w:p>
    <w:p w14:paraId="1A453DCB">
      <w:pPr>
        <w:spacing w:line="329" w:lineRule="auto"/>
        <w:rPr>
          <w:rFonts w:ascii="Arial"/>
          <w:sz w:val="21"/>
        </w:rPr>
      </w:pPr>
    </w:p>
    <w:p w14:paraId="72E3616F">
      <w:pPr>
        <w:pStyle w:val="4"/>
        <w:spacing w:before="78" w:line="361" w:lineRule="auto"/>
        <w:ind w:left="35" w:right="72" w:firstLine="439"/>
        <w:jc w:val="both"/>
        <w:rPr>
          <w:sz w:val="21"/>
          <w:szCs w:val="21"/>
        </w:rPr>
      </w:pPr>
      <w:r>
        <w:rPr>
          <w:spacing w:val="-1"/>
          <w:sz w:val="21"/>
          <w:szCs w:val="21"/>
        </w:rPr>
        <w:t>13.2</w:t>
      </w:r>
      <w:r>
        <w:rPr>
          <w:spacing w:val="-36"/>
          <w:sz w:val="21"/>
          <w:szCs w:val="21"/>
        </w:rPr>
        <w:t xml:space="preserve"> </w:t>
      </w:r>
      <w:r>
        <w:rPr>
          <w:spacing w:val="-1"/>
          <w:sz w:val="21"/>
          <w:szCs w:val="21"/>
        </w:rPr>
        <w:t>投标人应当按照招标文件的要求编制投标文件</w:t>
      </w:r>
      <w:r>
        <w:rPr>
          <w:spacing w:val="-1"/>
          <w:sz w:val="24"/>
          <w:szCs w:val="24"/>
        </w:rPr>
        <w:t>。</w:t>
      </w:r>
      <w:r>
        <w:rPr>
          <w:spacing w:val="-1"/>
          <w:sz w:val="21"/>
          <w:szCs w:val="21"/>
        </w:rPr>
        <w:t>投标文件应当对招标文件提出的要求和条件作出</w:t>
      </w:r>
      <w:r>
        <w:rPr>
          <w:sz w:val="21"/>
          <w:szCs w:val="21"/>
        </w:rPr>
        <w:t xml:space="preserve"> </w:t>
      </w:r>
      <w:r>
        <w:rPr>
          <w:spacing w:val="-1"/>
          <w:sz w:val="21"/>
          <w:szCs w:val="21"/>
        </w:rPr>
        <w:t>明确响应。</w:t>
      </w:r>
      <w:r>
        <w:rPr>
          <w:b/>
          <w:bCs/>
          <w:spacing w:val="-1"/>
          <w:sz w:val="21"/>
          <w:szCs w:val="21"/>
        </w:rPr>
        <w:t>在投标文件目录中属于本节点内容的必须上传或填写在本节点的对应位置，未按要求填写或上</w:t>
      </w:r>
      <w:r>
        <w:rPr>
          <w:spacing w:val="17"/>
          <w:sz w:val="21"/>
          <w:szCs w:val="21"/>
        </w:rPr>
        <w:t xml:space="preserve"> </w:t>
      </w:r>
      <w:r>
        <w:rPr>
          <w:b/>
          <w:bCs/>
          <w:spacing w:val="-4"/>
          <w:sz w:val="21"/>
          <w:szCs w:val="21"/>
        </w:rPr>
        <w:t>传的，相应责任由投标人自行承担。</w:t>
      </w:r>
    </w:p>
    <w:p w14:paraId="7C33E155">
      <w:pPr>
        <w:pStyle w:val="4"/>
        <w:spacing w:before="1" w:line="219" w:lineRule="auto"/>
        <w:ind w:left="475"/>
        <w:rPr>
          <w:sz w:val="21"/>
          <w:szCs w:val="21"/>
        </w:rPr>
      </w:pPr>
      <w:r>
        <w:rPr>
          <w:spacing w:val="-1"/>
          <w:sz w:val="21"/>
          <w:szCs w:val="21"/>
        </w:rPr>
        <w:t>13.3</w:t>
      </w:r>
      <w:r>
        <w:rPr>
          <w:spacing w:val="-43"/>
          <w:sz w:val="21"/>
          <w:szCs w:val="21"/>
        </w:rPr>
        <w:t xml:space="preserve"> </w:t>
      </w:r>
      <w:r>
        <w:rPr>
          <w:spacing w:val="-1"/>
          <w:sz w:val="21"/>
          <w:szCs w:val="21"/>
        </w:rPr>
        <w:t>根据《政府采购法》第四十二条的规定，投标人无论中标与否</w:t>
      </w:r>
      <w:r>
        <w:rPr>
          <w:spacing w:val="-2"/>
          <w:sz w:val="21"/>
          <w:szCs w:val="21"/>
        </w:rPr>
        <w:t>，其投标文件不予退还。</w:t>
      </w:r>
    </w:p>
    <w:p w14:paraId="158A8483">
      <w:pPr>
        <w:pStyle w:val="4"/>
        <w:spacing w:before="157" w:line="292" w:lineRule="auto"/>
        <w:ind w:left="36" w:right="93" w:firstLine="438"/>
        <w:rPr>
          <w:sz w:val="21"/>
          <w:szCs w:val="21"/>
        </w:rPr>
      </w:pPr>
      <w:r>
        <w:rPr>
          <w:spacing w:val="-1"/>
          <w:sz w:val="21"/>
          <w:szCs w:val="21"/>
        </w:rPr>
        <w:t>13.4</w:t>
      </w:r>
      <w:r>
        <w:rPr>
          <w:spacing w:val="-27"/>
          <w:sz w:val="21"/>
          <w:szCs w:val="21"/>
        </w:rPr>
        <w:t xml:space="preserve"> </w:t>
      </w:r>
      <w:r>
        <w:rPr>
          <w:spacing w:val="-1"/>
          <w:sz w:val="21"/>
          <w:szCs w:val="21"/>
        </w:rPr>
        <w:t>资格审查时仅查阅资格证明文件册，资格证明相关文件由于投标人疏忽未装入资格证明文件册的</w:t>
      </w:r>
      <w:r>
        <w:rPr>
          <w:sz w:val="21"/>
          <w:szCs w:val="21"/>
        </w:rPr>
        <w:t xml:space="preserve"> 视同未提交。 专家评标时，商务技术相关文</w:t>
      </w:r>
      <w:r>
        <w:rPr>
          <w:spacing w:val="-1"/>
          <w:sz w:val="21"/>
          <w:szCs w:val="21"/>
        </w:rPr>
        <w:t>件由于投标人疏忽未装入商务技术册的视同未提交。</w:t>
      </w:r>
    </w:p>
    <w:p w14:paraId="21063901">
      <w:pPr>
        <w:pStyle w:val="4"/>
        <w:spacing w:before="160" w:line="324" w:lineRule="auto"/>
        <w:ind w:left="37" w:right="79" w:firstLine="438"/>
        <w:rPr>
          <w:sz w:val="21"/>
          <w:szCs w:val="21"/>
        </w:rPr>
      </w:pPr>
      <w:r>
        <w:rPr>
          <w:spacing w:val="-1"/>
          <w:sz w:val="21"/>
          <w:szCs w:val="21"/>
        </w:rPr>
        <w:t>13.5</w:t>
      </w:r>
      <w:r>
        <w:rPr>
          <w:spacing w:val="-27"/>
          <w:sz w:val="21"/>
          <w:szCs w:val="21"/>
        </w:rPr>
        <w:t xml:space="preserve"> </w:t>
      </w:r>
      <w:r>
        <w:rPr>
          <w:spacing w:val="-1"/>
          <w:sz w:val="21"/>
          <w:szCs w:val="21"/>
        </w:rPr>
        <w:t>有关原件扫描件的尺寸和清晰度应该能够在电脑上被阅读、识别和判断。若投标人未按要求提供</w:t>
      </w:r>
      <w:r>
        <w:rPr>
          <w:sz w:val="21"/>
          <w:szCs w:val="21"/>
        </w:rPr>
        <w:t xml:space="preserve"> 证明材料或提供的是部分证明材料或提供不清晰的原件扫描件的，评审委员会有权认定</w:t>
      </w:r>
      <w:r>
        <w:rPr>
          <w:spacing w:val="-1"/>
          <w:sz w:val="21"/>
          <w:szCs w:val="21"/>
        </w:rPr>
        <w:t>其投标文件未对招</w:t>
      </w:r>
      <w:r>
        <w:rPr>
          <w:sz w:val="21"/>
          <w:szCs w:val="21"/>
        </w:rPr>
        <w:t xml:space="preserve"> </w:t>
      </w:r>
      <w:r>
        <w:rPr>
          <w:spacing w:val="-2"/>
          <w:sz w:val="21"/>
          <w:szCs w:val="21"/>
        </w:rPr>
        <w:t>标文件有关需求进行响应，涉及资格性检查或符合性检查的予以废标处理，涉及打分</w:t>
      </w:r>
      <w:r>
        <w:rPr>
          <w:spacing w:val="-3"/>
          <w:sz w:val="21"/>
          <w:szCs w:val="21"/>
        </w:rPr>
        <w:t>项的则该项评分予以</w:t>
      </w:r>
      <w:r>
        <w:rPr>
          <w:spacing w:val="-42"/>
          <w:sz w:val="21"/>
          <w:szCs w:val="21"/>
        </w:rPr>
        <w:t xml:space="preserve"> </w:t>
      </w:r>
      <w:r>
        <w:rPr>
          <w:spacing w:val="-3"/>
          <w:sz w:val="21"/>
          <w:szCs w:val="21"/>
        </w:rPr>
        <w:t>0</w:t>
      </w:r>
      <w:r>
        <w:rPr>
          <w:sz w:val="21"/>
          <w:szCs w:val="21"/>
        </w:rPr>
        <w:t xml:space="preserve"> </w:t>
      </w:r>
      <w:r>
        <w:rPr>
          <w:spacing w:val="-7"/>
          <w:sz w:val="21"/>
          <w:szCs w:val="21"/>
        </w:rPr>
        <w:t>分处理。</w:t>
      </w:r>
    </w:p>
    <w:p w14:paraId="36F0F215">
      <w:pPr>
        <w:pStyle w:val="4"/>
        <w:spacing w:before="156" w:line="219" w:lineRule="auto"/>
        <w:ind w:left="52"/>
        <w:rPr>
          <w:sz w:val="21"/>
          <w:szCs w:val="21"/>
        </w:rPr>
      </w:pPr>
      <w:r>
        <w:rPr>
          <w:b/>
          <w:bCs/>
          <w:spacing w:val="-6"/>
          <w:sz w:val="21"/>
          <w:szCs w:val="21"/>
        </w:rPr>
        <w:t>14.</w:t>
      </w:r>
      <w:r>
        <w:rPr>
          <w:spacing w:val="11"/>
          <w:sz w:val="21"/>
          <w:szCs w:val="21"/>
        </w:rPr>
        <w:t xml:space="preserve"> </w:t>
      </w:r>
      <w:r>
        <w:rPr>
          <w:b/>
          <w:bCs/>
          <w:spacing w:val="-6"/>
          <w:sz w:val="21"/>
          <w:szCs w:val="21"/>
        </w:rPr>
        <w:t>投标报价</w:t>
      </w:r>
    </w:p>
    <w:p w14:paraId="376A26AD">
      <w:pPr>
        <w:pStyle w:val="4"/>
        <w:spacing w:before="159" w:line="289" w:lineRule="auto"/>
        <w:ind w:left="42" w:right="70" w:firstLine="432"/>
        <w:rPr>
          <w:sz w:val="21"/>
          <w:szCs w:val="21"/>
        </w:rPr>
      </w:pPr>
      <w:r>
        <w:rPr>
          <w:spacing w:val="-1"/>
          <w:sz w:val="21"/>
          <w:szCs w:val="21"/>
        </w:rPr>
        <w:t>14.1 投标人应按招标文件规定的供货及服务要求</w:t>
      </w:r>
      <w:r>
        <w:rPr>
          <w:spacing w:val="-2"/>
          <w:sz w:val="21"/>
          <w:szCs w:val="21"/>
        </w:rPr>
        <w:t>、责任范围和合同条件，按</w:t>
      </w:r>
      <w:r>
        <w:rPr>
          <w:b/>
          <w:bCs/>
          <w:spacing w:val="-2"/>
          <w:sz w:val="21"/>
          <w:szCs w:val="21"/>
        </w:rPr>
        <w:t>【投标须知前附表】</w:t>
      </w:r>
      <w:r>
        <w:rPr>
          <w:spacing w:val="-2"/>
          <w:sz w:val="21"/>
          <w:szCs w:val="21"/>
        </w:rPr>
        <w:t>的规</w:t>
      </w:r>
      <w:r>
        <w:rPr>
          <w:sz w:val="21"/>
          <w:szCs w:val="21"/>
        </w:rPr>
        <w:t xml:space="preserve"> </w:t>
      </w:r>
      <w:r>
        <w:rPr>
          <w:spacing w:val="-2"/>
          <w:sz w:val="21"/>
          <w:szCs w:val="21"/>
        </w:rPr>
        <w:t>定进行报价。</w:t>
      </w:r>
    </w:p>
    <w:p w14:paraId="74BEBF4D">
      <w:pPr>
        <w:pStyle w:val="4"/>
        <w:spacing w:before="159" w:line="219" w:lineRule="auto"/>
        <w:ind w:left="475"/>
        <w:rPr>
          <w:sz w:val="21"/>
          <w:szCs w:val="21"/>
        </w:rPr>
      </w:pPr>
      <w:r>
        <w:rPr>
          <w:spacing w:val="-1"/>
          <w:sz w:val="21"/>
          <w:szCs w:val="21"/>
        </w:rPr>
        <w:t>14.2</w:t>
      </w:r>
      <w:r>
        <w:rPr>
          <w:spacing w:val="-41"/>
          <w:sz w:val="21"/>
          <w:szCs w:val="21"/>
        </w:rPr>
        <w:t xml:space="preserve"> </w:t>
      </w:r>
      <w:r>
        <w:rPr>
          <w:spacing w:val="-1"/>
          <w:sz w:val="21"/>
          <w:szCs w:val="21"/>
        </w:rPr>
        <w:t>投标总价中不得包含招标文件要求以外</w:t>
      </w:r>
      <w:r>
        <w:rPr>
          <w:spacing w:val="-2"/>
          <w:sz w:val="21"/>
          <w:szCs w:val="21"/>
        </w:rPr>
        <w:t>的内容。否则，在评标时不予核减。</w:t>
      </w:r>
    </w:p>
    <w:p w14:paraId="49F955AD">
      <w:pPr>
        <w:pStyle w:val="4"/>
        <w:spacing w:before="163" w:line="290" w:lineRule="auto"/>
        <w:ind w:left="39" w:right="93" w:firstLine="435"/>
        <w:rPr>
          <w:sz w:val="21"/>
          <w:szCs w:val="21"/>
        </w:rPr>
      </w:pPr>
      <w:r>
        <w:rPr>
          <w:spacing w:val="-1"/>
          <w:sz w:val="21"/>
          <w:szCs w:val="21"/>
        </w:rPr>
        <w:t>14.3</w:t>
      </w:r>
      <w:r>
        <w:rPr>
          <w:spacing w:val="-27"/>
          <w:sz w:val="21"/>
          <w:szCs w:val="21"/>
        </w:rPr>
        <w:t xml:space="preserve"> </w:t>
      </w:r>
      <w:r>
        <w:rPr>
          <w:spacing w:val="-1"/>
          <w:sz w:val="21"/>
          <w:szCs w:val="21"/>
        </w:rPr>
        <w:t>投标人对每种货物及服务只允许有一个报价，不接受选择性报价。否则，在评标时将其视为无效</w:t>
      </w:r>
      <w:r>
        <w:rPr>
          <w:sz w:val="21"/>
          <w:szCs w:val="21"/>
        </w:rPr>
        <w:t xml:space="preserve"> </w:t>
      </w:r>
      <w:r>
        <w:rPr>
          <w:spacing w:val="-9"/>
          <w:sz w:val="21"/>
          <w:szCs w:val="21"/>
        </w:rPr>
        <w:t>投标。</w:t>
      </w:r>
    </w:p>
    <w:p w14:paraId="7B21C3AA">
      <w:pPr>
        <w:pStyle w:val="4"/>
        <w:spacing w:before="158" w:line="289" w:lineRule="auto"/>
        <w:ind w:left="37" w:right="102" w:firstLine="438"/>
        <w:rPr>
          <w:sz w:val="21"/>
          <w:szCs w:val="21"/>
        </w:rPr>
      </w:pPr>
      <w:r>
        <w:rPr>
          <w:spacing w:val="-1"/>
          <w:sz w:val="21"/>
          <w:szCs w:val="21"/>
        </w:rPr>
        <w:t>14.4</w:t>
      </w:r>
      <w:r>
        <w:rPr>
          <w:spacing w:val="-36"/>
          <w:sz w:val="21"/>
          <w:szCs w:val="21"/>
        </w:rPr>
        <w:t xml:space="preserve"> </w:t>
      </w:r>
      <w:r>
        <w:rPr>
          <w:spacing w:val="-1"/>
          <w:sz w:val="21"/>
          <w:szCs w:val="21"/>
        </w:rPr>
        <w:t>投标人在提交投标文件的截止时间前修改投标报价的，应同时修改投标文件中相应内容。此修改</w:t>
      </w:r>
      <w:r>
        <w:rPr>
          <w:sz w:val="21"/>
          <w:szCs w:val="21"/>
        </w:rPr>
        <w:t xml:space="preserve"> </w:t>
      </w:r>
      <w:r>
        <w:rPr>
          <w:spacing w:val="-3"/>
          <w:sz w:val="21"/>
          <w:szCs w:val="21"/>
        </w:rPr>
        <w:t>应符合本章第</w:t>
      </w:r>
      <w:r>
        <w:rPr>
          <w:spacing w:val="-30"/>
          <w:sz w:val="21"/>
          <w:szCs w:val="21"/>
        </w:rPr>
        <w:t xml:space="preserve"> </w:t>
      </w:r>
      <w:r>
        <w:rPr>
          <w:spacing w:val="-3"/>
          <w:sz w:val="21"/>
          <w:szCs w:val="21"/>
        </w:rPr>
        <w:t>22.1</w:t>
      </w:r>
      <w:r>
        <w:rPr>
          <w:spacing w:val="-44"/>
          <w:sz w:val="21"/>
          <w:szCs w:val="21"/>
        </w:rPr>
        <w:t xml:space="preserve"> </w:t>
      </w:r>
      <w:r>
        <w:rPr>
          <w:spacing w:val="-3"/>
          <w:sz w:val="21"/>
          <w:szCs w:val="21"/>
        </w:rPr>
        <w:t>款的相关规定。</w:t>
      </w:r>
    </w:p>
    <w:p w14:paraId="12CC5A77">
      <w:pPr>
        <w:pStyle w:val="4"/>
        <w:spacing w:before="157" w:line="289" w:lineRule="auto"/>
        <w:ind w:left="36" w:firstLine="438"/>
        <w:rPr>
          <w:sz w:val="21"/>
          <w:szCs w:val="21"/>
        </w:rPr>
      </w:pPr>
      <w:r>
        <w:rPr>
          <w:spacing w:val="-3"/>
          <w:sz w:val="21"/>
          <w:szCs w:val="21"/>
        </w:rPr>
        <w:t>14.5</w:t>
      </w:r>
      <w:r>
        <w:rPr>
          <w:spacing w:val="-44"/>
          <w:sz w:val="21"/>
          <w:szCs w:val="21"/>
        </w:rPr>
        <w:t xml:space="preserve"> </w:t>
      </w:r>
      <w:r>
        <w:rPr>
          <w:spacing w:val="-3"/>
          <w:sz w:val="21"/>
          <w:szCs w:val="21"/>
        </w:rPr>
        <w:t>采购人可以在采购预算额度内合理设定最高限价。投标人的投标报价不得超过采购项目最</w:t>
      </w:r>
      <w:r>
        <w:rPr>
          <w:spacing w:val="-4"/>
          <w:sz w:val="21"/>
          <w:szCs w:val="21"/>
        </w:rPr>
        <w:t>高限价。</w:t>
      </w:r>
      <w:r>
        <w:rPr>
          <w:sz w:val="21"/>
          <w:szCs w:val="21"/>
        </w:rPr>
        <w:t xml:space="preserve"> </w:t>
      </w:r>
      <w:r>
        <w:rPr>
          <w:spacing w:val="-1"/>
          <w:sz w:val="21"/>
          <w:szCs w:val="21"/>
        </w:rPr>
        <w:t>采购项目采购预算、最高限价（如果设）见</w:t>
      </w:r>
      <w:r>
        <w:rPr>
          <w:spacing w:val="-2"/>
          <w:sz w:val="21"/>
          <w:szCs w:val="21"/>
        </w:rPr>
        <w:t>【投标须知前附表】。</w:t>
      </w:r>
    </w:p>
    <w:p w14:paraId="7C7151F3">
      <w:pPr>
        <w:pStyle w:val="4"/>
        <w:spacing w:before="159" w:line="290" w:lineRule="auto"/>
        <w:ind w:left="37" w:right="79" w:firstLine="438"/>
        <w:rPr>
          <w:sz w:val="21"/>
          <w:szCs w:val="21"/>
        </w:rPr>
      </w:pPr>
      <w:r>
        <w:rPr>
          <w:spacing w:val="-1"/>
          <w:sz w:val="21"/>
          <w:szCs w:val="21"/>
        </w:rPr>
        <w:t>14.6 投标文件中标明的价格在合同执行过程中是固定不变的，不得以任何理</w:t>
      </w:r>
      <w:r>
        <w:rPr>
          <w:spacing w:val="-2"/>
          <w:sz w:val="21"/>
          <w:szCs w:val="21"/>
        </w:rPr>
        <w:t>由予以变更。任何包含价</w:t>
      </w:r>
      <w:r>
        <w:rPr>
          <w:sz w:val="21"/>
          <w:szCs w:val="21"/>
        </w:rPr>
        <w:t xml:space="preserve"> </w:t>
      </w:r>
      <w:r>
        <w:rPr>
          <w:spacing w:val="-1"/>
          <w:sz w:val="21"/>
          <w:szCs w:val="21"/>
        </w:rPr>
        <w:t>格调整要求和条件的投标，在评标时将其视为投标无效。</w:t>
      </w:r>
    </w:p>
    <w:p w14:paraId="6164C356">
      <w:pPr>
        <w:pStyle w:val="4"/>
        <w:spacing w:before="156" w:line="221" w:lineRule="auto"/>
        <w:ind w:left="52"/>
        <w:rPr>
          <w:sz w:val="21"/>
          <w:szCs w:val="21"/>
        </w:rPr>
      </w:pPr>
      <w:r>
        <w:rPr>
          <w:b/>
          <w:bCs/>
          <w:spacing w:val="-3"/>
          <w:sz w:val="21"/>
          <w:szCs w:val="21"/>
        </w:rPr>
        <w:t>15.</w:t>
      </w:r>
      <w:r>
        <w:rPr>
          <w:spacing w:val="-3"/>
          <w:sz w:val="21"/>
          <w:szCs w:val="21"/>
        </w:rPr>
        <w:t xml:space="preserve"> </w:t>
      </w:r>
      <w:r>
        <w:rPr>
          <w:b/>
          <w:bCs/>
          <w:spacing w:val="-3"/>
          <w:sz w:val="21"/>
          <w:szCs w:val="21"/>
        </w:rPr>
        <w:t>投标人的资格证明文件</w:t>
      </w:r>
    </w:p>
    <w:p w14:paraId="7B5806E2">
      <w:pPr>
        <w:pStyle w:val="4"/>
        <w:spacing w:before="157" w:line="292" w:lineRule="auto"/>
        <w:ind w:left="39" w:right="196" w:firstLine="435"/>
        <w:rPr>
          <w:sz w:val="21"/>
          <w:szCs w:val="21"/>
        </w:rPr>
      </w:pPr>
      <w:r>
        <w:rPr>
          <w:spacing w:val="-1"/>
          <w:sz w:val="21"/>
          <w:szCs w:val="21"/>
        </w:rPr>
        <w:t>15.1</w:t>
      </w:r>
      <w:r>
        <w:rPr>
          <w:spacing w:val="-41"/>
          <w:sz w:val="21"/>
          <w:szCs w:val="21"/>
        </w:rPr>
        <w:t xml:space="preserve"> </w:t>
      </w:r>
      <w:r>
        <w:rPr>
          <w:spacing w:val="-1"/>
          <w:sz w:val="21"/>
          <w:szCs w:val="21"/>
        </w:rPr>
        <w:t>投标人应提交满足本章第</w:t>
      </w:r>
      <w:r>
        <w:rPr>
          <w:spacing w:val="-44"/>
          <w:sz w:val="21"/>
          <w:szCs w:val="21"/>
        </w:rPr>
        <w:t xml:space="preserve"> </w:t>
      </w:r>
      <w:r>
        <w:rPr>
          <w:spacing w:val="-1"/>
          <w:sz w:val="21"/>
          <w:szCs w:val="21"/>
        </w:rPr>
        <w:t>3.1</w:t>
      </w:r>
      <w:r>
        <w:rPr>
          <w:spacing w:val="-42"/>
          <w:sz w:val="21"/>
          <w:szCs w:val="21"/>
        </w:rPr>
        <w:t xml:space="preserve"> </w:t>
      </w:r>
      <w:r>
        <w:rPr>
          <w:spacing w:val="-1"/>
          <w:sz w:val="21"/>
          <w:szCs w:val="21"/>
        </w:rPr>
        <w:t>款规定的资格条件要求的证明文件,该证明文件作为投标文件</w:t>
      </w:r>
      <w:r>
        <w:rPr>
          <w:spacing w:val="-2"/>
          <w:sz w:val="21"/>
          <w:szCs w:val="21"/>
        </w:rPr>
        <w:t>的一</w:t>
      </w:r>
      <w:r>
        <w:rPr>
          <w:sz w:val="21"/>
          <w:szCs w:val="21"/>
        </w:rPr>
        <w:t xml:space="preserve"> </w:t>
      </w:r>
      <w:r>
        <w:rPr>
          <w:spacing w:val="-9"/>
          <w:sz w:val="21"/>
          <w:szCs w:val="21"/>
        </w:rPr>
        <w:t>部分。</w:t>
      </w:r>
    </w:p>
    <w:p w14:paraId="586881F9">
      <w:pPr>
        <w:spacing w:line="221" w:lineRule="auto"/>
        <w:rPr>
          <w:sz w:val="21"/>
          <w:szCs w:val="21"/>
        </w:rPr>
        <w:sectPr>
          <w:headerReference r:id="rId30" w:type="default"/>
          <w:footerReference r:id="rId31" w:type="default"/>
          <w:pgSz w:w="11905" w:h="16839"/>
          <w:pgMar w:top="1033" w:right="1000" w:bottom="1072" w:left="1061" w:header="711" w:footer="870" w:gutter="0"/>
          <w:pgNumType w:fmt="decimal"/>
          <w:cols w:space="720" w:num="1"/>
        </w:sectPr>
      </w:pPr>
    </w:p>
    <w:p w14:paraId="26D1BD41">
      <w:pPr>
        <w:pStyle w:val="4"/>
        <w:spacing w:before="157" w:line="221" w:lineRule="auto"/>
        <w:ind w:left="475"/>
        <w:rPr>
          <w:sz w:val="21"/>
          <w:szCs w:val="21"/>
        </w:rPr>
      </w:pPr>
      <w:r>
        <w:rPr>
          <w:spacing w:val="-1"/>
          <w:sz w:val="21"/>
          <w:szCs w:val="21"/>
        </w:rPr>
        <w:t>15.2</w:t>
      </w:r>
      <w:r>
        <w:rPr>
          <w:spacing w:val="-27"/>
          <w:sz w:val="21"/>
          <w:szCs w:val="21"/>
        </w:rPr>
        <w:t xml:space="preserve"> </w:t>
      </w:r>
      <w:r>
        <w:rPr>
          <w:spacing w:val="-1"/>
          <w:sz w:val="21"/>
          <w:szCs w:val="21"/>
        </w:rPr>
        <w:t>如果投标人为联合体，则应提交联合体各方资格证明文件、联合体协议。否则，在评标时将其视</w:t>
      </w:r>
    </w:p>
    <w:p w14:paraId="0F509680">
      <w:pPr>
        <w:pStyle w:val="4"/>
        <w:spacing w:line="221" w:lineRule="auto"/>
        <w:ind w:left="39"/>
        <w:rPr>
          <w:sz w:val="21"/>
          <w:szCs w:val="21"/>
        </w:rPr>
      </w:pPr>
      <w:r>
        <w:rPr>
          <w:spacing w:val="-1"/>
          <w:sz w:val="21"/>
          <w:szCs w:val="21"/>
        </w:rPr>
        <w:t>为无效投标。</w:t>
      </w:r>
    </w:p>
    <w:p w14:paraId="14B4BFC8">
      <w:pPr>
        <w:pStyle w:val="4"/>
        <w:spacing w:before="160" w:line="220" w:lineRule="auto"/>
        <w:ind w:left="52"/>
        <w:rPr>
          <w:sz w:val="21"/>
          <w:szCs w:val="21"/>
        </w:rPr>
      </w:pPr>
      <w:r>
        <w:rPr>
          <w:b/>
          <w:bCs/>
          <w:spacing w:val="-3"/>
          <w:sz w:val="21"/>
          <w:szCs w:val="21"/>
        </w:rPr>
        <w:t>16.</w:t>
      </w:r>
      <w:r>
        <w:rPr>
          <w:spacing w:val="-3"/>
          <w:sz w:val="21"/>
          <w:szCs w:val="21"/>
        </w:rPr>
        <w:t xml:space="preserve"> </w:t>
      </w:r>
      <w:r>
        <w:rPr>
          <w:b/>
          <w:bCs/>
          <w:spacing w:val="-3"/>
          <w:sz w:val="21"/>
          <w:szCs w:val="21"/>
        </w:rPr>
        <w:t>投标货物符合招标文件规定的证明文件</w:t>
      </w:r>
    </w:p>
    <w:p w14:paraId="1AF60617">
      <w:pPr>
        <w:pStyle w:val="4"/>
        <w:spacing w:before="157" w:line="290" w:lineRule="auto"/>
        <w:ind w:left="39" w:right="146" w:firstLine="435"/>
        <w:rPr>
          <w:sz w:val="21"/>
          <w:szCs w:val="21"/>
        </w:rPr>
      </w:pPr>
      <w:r>
        <w:rPr>
          <w:sz w:val="21"/>
          <w:szCs w:val="21"/>
        </w:rPr>
        <w:t>16.1 投标人应当提交其拟供的合同项下货物及其</w:t>
      </w:r>
      <w:r>
        <w:rPr>
          <w:spacing w:val="-1"/>
          <w:sz w:val="21"/>
          <w:szCs w:val="21"/>
        </w:rPr>
        <w:t>服务符合招标文件规定的证明文件,该证明文件作为</w:t>
      </w:r>
      <w:r>
        <w:rPr>
          <w:sz w:val="21"/>
          <w:szCs w:val="21"/>
        </w:rPr>
        <w:t xml:space="preserve"> </w:t>
      </w:r>
      <w:r>
        <w:rPr>
          <w:spacing w:val="-3"/>
          <w:sz w:val="21"/>
          <w:szCs w:val="21"/>
        </w:rPr>
        <w:t>投标文件的一部分。</w:t>
      </w:r>
    </w:p>
    <w:p w14:paraId="28D7DAD6">
      <w:pPr>
        <w:pStyle w:val="4"/>
        <w:spacing w:before="156" w:line="290" w:lineRule="auto"/>
        <w:ind w:left="55" w:right="77" w:firstLine="419"/>
        <w:rPr>
          <w:sz w:val="21"/>
          <w:szCs w:val="21"/>
        </w:rPr>
      </w:pPr>
      <w:r>
        <w:rPr>
          <w:spacing w:val="-1"/>
          <w:sz w:val="21"/>
          <w:szCs w:val="21"/>
        </w:rPr>
        <w:t>16.2 投标人在货物说明一览表中应当说明货物的品牌型号、规格参数、制造</w:t>
      </w:r>
      <w:r>
        <w:rPr>
          <w:spacing w:val="-2"/>
          <w:sz w:val="21"/>
          <w:szCs w:val="21"/>
        </w:rPr>
        <w:t>商及原产地等，交货时应</w:t>
      </w:r>
      <w:r>
        <w:rPr>
          <w:sz w:val="21"/>
          <w:szCs w:val="21"/>
        </w:rPr>
        <w:t xml:space="preserve"> </w:t>
      </w:r>
      <w:r>
        <w:rPr>
          <w:spacing w:val="-3"/>
          <w:sz w:val="21"/>
          <w:szCs w:val="21"/>
        </w:rPr>
        <w:t>出具原产地证明及出厂合格证明。</w:t>
      </w:r>
    </w:p>
    <w:p w14:paraId="2097A0E0">
      <w:pPr>
        <w:pStyle w:val="4"/>
        <w:spacing w:before="157" w:line="220" w:lineRule="auto"/>
        <w:ind w:left="475"/>
        <w:rPr>
          <w:sz w:val="21"/>
          <w:szCs w:val="21"/>
        </w:rPr>
      </w:pPr>
      <w:r>
        <w:rPr>
          <w:spacing w:val="-2"/>
          <w:sz w:val="21"/>
          <w:szCs w:val="21"/>
        </w:rPr>
        <w:t>16.3 上述证明文件可以是文字资料、图纸和数据，并须提供：</w:t>
      </w:r>
    </w:p>
    <w:p w14:paraId="7E9DBD2F">
      <w:pPr>
        <w:pStyle w:val="4"/>
        <w:spacing w:before="157" w:line="220" w:lineRule="auto"/>
        <w:ind w:left="465"/>
        <w:rPr>
          <w:sz w:val="21"/>
          <w:szCs w:val="21"/>
        </w:rPr>
      </w:pPr>
      <w:r>
        <w:rPr>
          <w:spacing w:val="-3"/>
          <w:sz w:val="21"/>
          <w:szCs w:val="21"/>
        </w:rPr>
        <w:t>（1）货物主要性能和参数的详细说明；</w:t>
      </w:r>
    </w:p>
    <w:p w14:paraId="16767DEA">
      <w:pPr>
        <w:pStyle w:val="4"/>
        <w:spacing w:before="159" w:line="289" w:lineRule="auto"/>
        <w:ind w:left="36" w:right="75" w:firstLine="429"/>
        <w:rPr>
          <w:rFonts w:ascii="Arial"/>
          <w:sz w:val="21"/>
        </w:rPr>
      </w:pPr>
      <w:r>
        <w:rPr>
          <w:spacing w:val="-1"/>
          <w:sz w:val="21"/>
          <w:szCs w:val="21"/>
        </w:rPr>
        <w:t>（2）对照招标文件技术规格，逐条说明所提供货物和服务对招标文件的技术规格条文的响应与偏</w:t>
      </w:r>
      <w:r>
        <w:rPr>
          <w:spacing w:val="-2"/>
          <w:sz w:val="21"/>
          <w:szCs w:val="21"/>
        </w:rPr>
        <w:t>离。</w:t>
      </w:r>
      <w:r>
        <w:rPr>
          <w:sz w:val="21"/>
          <w:szCs w:val="21"/>
        </w:rPr>
        <w:t xml:space="preserve"> </w:t>
      </w:r>
      <w:r>
        <w:rPr>
          <w:spacing w:val="-1"/>
          <w:sz w:val="21"/>
          <w:szCs w:val="21"/>
        </w:rPr>
        <w:t>对有具体参数要求的指标，投标人应提供具体参数值。</w:t>
      </w:r>
    </w:p>
    <w:p w14:paraId="49B24B00">
      <w:pPr>
        <w:pStyle w:val="4"/>
        <w:spacing w:before="69" w:line="335" w:lineRule="auto"/>
        <w:ind w:left="48" w:right="77" w:firstLine="426"/>
        <w:rPr>
          <w:sz w:val="21"/>
          <w:szCs w:val="21"/>
        </w:rPr>
      </w:pPr>
      <w:r>
        <w:rPr>
          <w:spacing w:val="-1"/>
          <w:sz w:val="21"/>
          <w:szCs w:val="21"/>
        </w:rPr>
        <w:t>16.4 采购人、采购代理机构一般不得要求投标人提供样品，仅凭书面方式不</w:t>
      </w:r>
      <w:r>
        <w:rPr>
          <w:spacing w:val="-2"/>
          <w:sz w:val="21"/>
          <w:szCs w:val="21"/>
        </w:rPr>
        <w:t>能准确描述采购需求或者</w:t>
      </w:r>
      <w:r>
        <w:rPr>
          <w:sz w:val="21"/>
          <w:szCs w:val="21"/>
        </w:rPr>
        <w:t xml:space="preserve"> </w:t>
      </w:r>
      <w:r>
        <w:rPr>
          <w:spacing w:val="-1"/>
          <w:sz w:val="21"/>
          <w:szCs w:val="21"/>
        </w:rPr>
        <w:t>需要对样品进行主观判断以确认是否满足采购需求等特殊情</w:t>
      </w:r>
      <w:r>
        <w:rPr>
          <w:spacing w:val="-2"/>
          <w:sz w:val="21"/>
          <w:szCs w:val="21"/>
        </w:rPr>
        <w:t>况除外。</w:t>
      </w:r>
    </w:p>
    <w:p w14:paraId="29514D6D">
      <w:pPr>
        <w:pStyle w:val="4"/>
        <w:spacing w:before="174" w:line="359" w:lineRule="auto"/>
        <w:ind w:left="39" w:right="139" w:firstLine="422"/>
        <w:rPr>
          <w:sz w:val="21"/>
          <w:szCs w:val="21"/>
        </w:rPr>
      </w:pPr>
      <w:r>
        <w:rPr>
          <w:b/>
          <w:bCs/>
          <w:sz w:val="21"/>
          <w:szCs w:val="21"/>
        </w:rPr>
        <w:t>投标须知前附表</w:t>
      </w:r>
      <w:r>
        <w:rPr>
          <w:sz w:val="21"/>
          <w:szCs w:val="21"/>
        </w:rPr>
        <w:t>规定投标人在投标时提供样品的，投标人有</w:t>
      </w:r>
      <w:r>
        <w:rPr>
          <w:spacing w:val="-1"/>
          <w:sz w:val="21"/>
          <w:szCs w:val="21"/>
        </w:rPr>
        <w:t>以下情形之一的，在评标时将其视为无效</w:t>
      </w:r>
      <w:r>
        <w:rPr>
          <w:sz w:val="21"/>
          <w:szCs w:val="21"/>
        </w:rPr>
        <w:t xml:space="preserve"> </w:t>
      </w:r>
      <w:r>
        <w:rPr>
          <w:spacing w:val="-8"/>
          <w:sz w:val="21"/>
          <w:szCs w:val="21"/>
        </w:rPr>
        <w:t>投标。</w:t>
      </w:r>
    </w:p>
    <w:p w14:paraId="7C6BE63B">
      <w:pPr>
        <w:pStyle w:val="4"/>
        <w:spacing w:before="1" w:line="219" w:lineRule="auto"/>
        <w:ind w:left="465"/>
        <w:rPr>
          <w:sz w:val="21"/>
          <w:szCs w:val="21"/>
        </w:rPr>
      </w:pPr>
      <w:r>
        <w:rPr>
          <w:spacing w:val="-2"/>
          <w:sz w:val="21"/>
          <w:szCs w:val="21"/>
        </w:rPr>
        <w:t>（1）未在投标须知前附表规定的提交时间、地点提交的；</w:t>
      </w:r>
    </w:p>
    <w:p w14:paraId="78B9A789">
      <w:pPr>
        <w:pStyle w:val="4"/>
        <w:spacing w:before="158" w:line="220" w:lineRule="auto"/>
        <w:ind w:left="465"/>
        <w:rPr>
          <w:sz w:val="21"/>
          <w:szCs w:val="21"/>
        </w:rPr>
      </w:pPr>
      <w:r>
        <w:rPr>
          <w:spacing w:val="-1"/>
          <w:sz w:val="21"/>
          <w:szCs w:val="21"/>
        </w:rPr>
        <w:t>（2）投标人提供的样品与投标文件提供样品的规格、型号不一</w:t>
      </w:r>
      <w:r>
        <w:rPr>
          <w:spacing w:val="-2"/>
          <w:sz w:val="21"/>
          <w:szCs w:val="21"/>
        </w:rPr>
        <w:t>致的。</w:t>
      </w:r>
    </w:p>
    <w:p w14:paraId="1271CCB8">
      <w:pPr>
        <w:pStyle w:val="4"/>
        <w:spacing w:before="158" w:line="221" w:lineRule="auto"/>
        <w:ind w:left="52"/>
        <w:rPr>
          <w:sz w:val="21"/>
          <w:szCs w:val="21"/>
        </w:rPr>
      </w:pPr>
      <w:r>
        <w:rPr>
          <w:b/>
          <w:bCs/>
          <w:spacing w:val="-6"/>
          <w:sz w:val="21"/>
          <w:szCs w:val="21"/>
        </w:rPr>
        <w:t>17.</w:t>
      </w:r>
      <w:r>
        <w:rPr>
          <w:spacing w:val="14"/>
          <w:sz w:val="21"/>
          <w:szCs w:val="21"/>
        </w:rPr>
        <w:t xml:space="preserve"> </w:t>
      </w:r>
      <w:r>
        <w:rPr>
          <w:b/>
          <w:bCs/>
          <w:spacing w:val="-6"/>
          <w:sz w:val="21"/>
          <w:szCs w:val="21"/>
        </w:rPr>
        <w:t>投标有效期</w:t>
      </w:r>
    </w:p>
    <w:p w14:paraId="171A0C7D">
      <w:pPr>
        <w:pStyle w:val="4"/>
        <w:spacing w:before="156" w:line="290" w:lineRule="auto"/>
        <w:ind w:left="73" w:right="137" w:firstLine="401"/>
        <w:rPr>
          <w:sz w:val="21"/>
          <w:szCs w:val="21"/>
        </w:rPr>
      </w:pPr>
      <w:r>
        <w:rPr>
          <w:spacing w:val="-2"/>
          <w:sz w:val="21"/>
          <w:szCs w:val="21"/>
        </w:rPr>
        <w:t>17.1 除</w:t>
      </w:r>
      <w:r>
        <w:rPr>
          <w:b/>
          <w:bCs/>
          <w:spacing w:val="-2"/>
          <w:sz w:val="21"/>
          <w:szCs w:val="21"/>
        </w:rPr>
        <w:t>【投标须知前附表】</w:t>
      </w:r>
      <w:r>
        <w:rPr>
          <w:spacing w:val="-2"/>
          <w:sz w:val="21"/>
          <w:szCs w:val="21"/>
        </w:rPr>
        <w:t>另有规定外，投标有效期为</w:t>
      </w:r>
      <w:r>
        <w:rPr>
          <w:spacing w:val="-42"/>
          <w:sz w:val="21"/>
          <w:szCs w:val="21"/>
        </w:rPr>
        <w:t xml:space="preserve"> </w:t>
      </w:r>
      <w:r>
        <w:rPr>
          <w:spacing w:val="-2"/>
          <w:sz w:val="21"/>
          <w:szCs w:val="21"/>
        </w:rPr>
        <w:t>90 日，投标有效期从提交投标文件的截止之</w:t>
      </w:r>
      <w:r>
        <w:rPr>
          <w:sz w:val="21"/>
          <w:szCs w:val="21"/>
        </w:rPr>
        <w:t xml:space="preserve"> </w:t>
      </w:r>
      <w:r>
        <w:rPr>
          <w:spacing w:val="-3"/>
          <w:sz w:val="21"/>
          <w:szCs w:val="21"/>
        </w:rPr>
        <w:t>日起算。投标有效期不足的投标，在评标时将其视为投标无效。</w:t>
      </w:r>
    </w:p>
    <w:p w14:paraId="558A97F6">
      <w:pPr>
        <w:pStyle w:val="4"/>
        <w:spacing w:before="158" w:line="325" w:lineRule="auto"/>
        <w:ind w:left="35" w:right="18" w:firstLine="439"/>
        <w:rPr>
          <w:sz w:val="21"/>
          <w:szCs w:val="21"/>
        </w:rPr>
      </w:pPr>
      <w:r>
        <w:rPr>
          <w:spacing w:val="-1"/>
          <w:sz w:val="21"/>
          <w:szCs w:val="21"/>
        </w:rPr>
        <w:t>17.2 特殊情况需延长投标有效期的，采购代理机构可于投标有效期届满之前，要求投</w:t>
      </w:r>
      <w:r>
        <w:rPr>
          <w:spacing w:val="-2"/>
          <w:sz w:val="21"/>
          <w:szCs w:val="21"/>
        </w:rPr>
        <w:t>标人同意延长有</w:t>
      </w:r>
      <w:r>
        <w:rPr>
          <w:sz w:val="21"/>
          <w:szCs w:val="21"/>
        </w:rPr>
        <w:t xml:space="preserve"> 效期，采购代理机构的要求与投标人的答复均应为书面形式。投标人拒绝延长的，其投标在</w:t>
      </w:r>
      <w:r>
        <w:rPr>
          <w:spacing w:val="-1"/>
          <w:sz w:val="21"/>
          <w:szCs w:val="21"/>
        </w:rPr>
        <w:t>原投标有效期</w:t>
      </w:r>
      <w:r>
        <w:rPr>
          <w:sz w:val="21"/>
          <w:szCs w:val="21"/>
        </w:rPr>
        <w:t xml:space="preserve">  </w:t>
      </w:r>
      <w:r>
        <w:rPr>
          <w:spacing w:val="-2"/>
          <w:sz w:val="21"/>
          <w:szCs w:val="21"/>
        </w:rPr>
        <w:t>期届满后将不再有效，但有权收回其投标保证金；投标人同意延长的，应相应延长其投标保证金的有效期，</w:t>
      </w:r>
      <w:r>
        <w:rPr>
          <w:spacing w:val="9"/>
          <w:sz w:val="21"/>
          <w:szCs w:val="21"/>
        </w:rPr>
        <w:t xml:space="preserve"> </w:t>
      </w:r>
      <w:r>
        <w:rPr>
          <w:spacing w:val="-1"/>
          <w:sz w:val="21"/>
          <w:szCs w:val="21"/>
        </w:rPr>
        <w:t>但不允许修改或撤回投标文件。</w:t>
      </w:r>
    </w:p>
    <w:p w14:paraId="15E5A848">
      <w:pPr>
        <w:pStyle w:val="4"/>
        <w:spacing w:before="157" w:line="221" w:lineRule="auto"/>
        <w:ind w:left="52"/>
        <w:rPr>
          <w:sz w:val="21"/>
          <w:szCs w:val="21"/>
        </w:rPr>
      </w:pPr>
      <w:r>
        <w:rPr>
          <w:b/>
          <w:bCs/>
          <w:spacing w:val="-6"/>
          <w:sz w:val="21"/>
          <w:szCs w:val="21"/>
        </w:rPr>
        <w:t>18.</w:t>
      </w:r>
      <w:r>
        <w:rPr>
          <w:spacing w:val="14"/>
          <w:sz w:val="21"/>
          <w:szCs w:val="21"/>
        </w:rPr>
        <w:t xml:space="preserve"> </w:t>
      </w:r>
      <w:r>
        <w:rPr>
          <w:b/>
          <w:bCs/>
          <w:spacing w:val="-6"/>
          <w:sz w:val="21"/>
          <w:szCs w:val="21"/>
        </w:rPr>
        <w:t>投标保证金</w:t>
      </w:r>
    </w:p>
    <w:p w14:paraId="2D1A9BA2">
      <w:pPr>
        <w:pStyle w:val="4"/>
        <w:spacing w:before="157" w:line="313" w:lineRule="auto"/>
        <w:ind w:left="37" w:right="63" w:firstLine="437"/>
        <w:rPr>
          <w:sz w:val="21"/>
          <w:szCs w:val="21"/>
        </w:rPr>
      </w:pPr>
      <w:r>
        <w:rPr>
          <w:spacing w:val="-1"/>
          <w:sz w:val="21"/>
          <w:szCs w:val="21"/>
        </w:rPr>
        <w:t xml:space="preserve">18.1 </w:t>
      </w:r>
      <w:r>
        <w:rPr>
          <w:b/>
          <w:bCs/>
          <w:spacing w:val="-1"/>
          <w:sz w:val="21"/>
          <w:szCs w:val="21"/>
        </w:rPr>
        <w:t>【投标须知前附表】</w:t>
      </w:r>
      <w:r>
        <w:rPr>
          <w:spacing w:val="-1"/>
          <w:sz w:val="21"/>
          <w:szCs w:val="21"/>
        </w:rPr>
        <w:t>要求投标人提交投标保证金的，投标</w:t>
      </w:r>
      <w:r>
        <w:rPr>
          <w:spacing w:val="-2"/>
          <w:sz w:val="21"/>
          <w:szCs w:val="21"/>
        </w:rPr>
        <w:t>人应以支票、汇票、本票或金融机构、</w:t>
      </w:r>
      <w:r>
        <w:rPr>
          <w:sz w:val="21"/>
          <w:szCs w:val="21"/>
        </w:rPr>
        <w:t xml:space="preserve"> 担保机构出具的保函等非现金形式，在提交投标文件的截止时间前提交投标保证金。投标保证</w:t>
      </w:r>
      <w:r>
        <w:rPr>
          <w:spacing w:val="-1"/>
          <w:sz w:val="21"/>
          <w:szCs w:val="21"/>
        </w:rPr>
        <w:t>金有效期应</w:t>
      </w:r>
      <w:r>
        <w:rPr>
          <w:sz w:val="21"/>
          <w:szCs w:val="21"/>
        </w:rPr>
        <w:t xml:space="preserve"> </w:t>
      </w:r>
      <w:r>
        <w:rPr>
          <w:spacing w:val="-3"/>
          <w:sz w:val="21"/>
          <w:szCs w:val="21"/>
        </w:rPr>
        <w:t>与投标有效期一致。</w:t>
      </w:r>
    </w:p>
    <w:p w14:paraId="71B35615">
      <w:pPr>
        <w:pStyle w:val="4"/>
        <w:spacing w:before="157" w:line="289" w:lineRule="auto"/>
        <w:ind w:left="35" w:right="72" w:firstLine="439"/>
        <w:rPr>
          <w:sz w:val="21"/>
          <w:szCs w:val="21"/>
        </w:rPr>
      </w:pPr>
      <w:r>
        <w:rPr>
          <w:spacing w:val="-1"/>
          <w:sz w:val="21"/>
          <w:szCs w:val="21"/>
        </w:rPr>
        <w:t>18.2 投标保证金应以投标人自身名义缴纳，其名称应与投标人名称一致，不得以分支</w:t>
      </w:r>
      <w:r>
        <w:rPr>
          <w:spacing w:val="-2"/>
          <w:sz w:val="21"/>
          <w:szCs w:val="21"/>
        </w:rPr>
        <w:t>机构等他人名义</w:t>
      </w:r>
      <w:r>
        <w:rPr>
          <w:sz w:val="21"/>
          <w:szCs w:val="21"/>
        </w:rPr>
        <w:t xml:space="preserve"> </w:t>
      </w:r>
      <w:r>
        <w:rPr>
          <w:spacing w:val="-1"/>
          <w:sz w:val="21"/>
          <w:szCs w:val="21"/>
        </w:rPr>
        <w:t>缴纳。联合体投标的，其投标保证金由牵头方缴纳。</w:t>
      </w:r>
    </w:p>
    <w:p w14:paraId="7C40DB89">
      <w:pPr>
        <w:pStyle w:val="4"/>
        <w:spacing w:before="157" w:line="290" w:lineRule="auto"/>
        <w:ind w:left="36" w:right="12" w:firstLine="438"/>
        <w:rPr>
          <w:sz w:val="21"/>
          <w:szCs w:val="21"/>
        </w:rPr>
      </w:pPr>
      <w:r>
        <w:rPr>
          <w:spacing w:val="-4"/>
          <w:sz w:val="21"/>
          <w:szCs w:val="21"/>
        </w:rPr>
        <w:t>18.3 联合体投标的，可以由联合体中的一方或者共同提交投标保证金。以一</w:t>
      </w:r>
      <w:r>
        <w:rPr>
          <w:spacing w:val="-5"/>
          <w:sz w:val="21"/>
          <w:szCs w:val="21"/>
        </w:rPr>
        <w:t>方名义提交投标保证金的，</w:t>
      </w:r>
      <w:r>
        <w:rPr>
          <w:sz w:val="21"/>
          <w:szCs w:val="21"/>
        </w:rPr>
        <w:t xml:space="preserve"> </w:t>
      </w:r>
      <w:r>
        <w:rPr>
          <w:spacing w:val="-2"/>
          <w:sz w:val="21"/>
          <w:szCs w:val="21"/>
        </w:rPr>
        <w:t>对联合体各方均具有约束力。</w:t>
      </w:r>
    </w:p>
    <w:p w14:paraId="135F0B4A">
      <w:pPr>
        <w:pStyle w:val="4"/>
        <w:spacing w:before="162" w:line="221" w:lineRule="auto"/>
        <w:ind w:left="475"/>
        <w:rPr>
          <w:sz w:val="21"/>
          <w:szCs w:val="21"/>
        </w:rPr>
      </w:pPr>
      <w:r>
        <w:rPr>
          <w:spacing w:val="-2"/>
          <w:sz w:val="21"/>
          <w:szCs w:val="21"/>
        </w:rPr>
        <w:t>18.4</w:t>
      </w:r>
      <w:r>
        <w:rPr>
          <w:spacing w:val="-31"/>
          <w:sz w:val="21"/>
          <w:szCs w:val="21"/>
        </w:rPr>
        <w:t xml:space="preserve"> </w:t>
      </w:r>
      <w:r>
        <w:rPr>
          <w:spacing w:val="-2"/>
          <w:sz w:val="21"/>
          <w:szCs w:val="21"/>
        </w:rPr>
        <w:t>投标保证金的退还按以下规定办理：</w:t>
      </w:r>
    </w:p>
    <w:p w14:paraId="35271C80">
      <w:pPr>
        <w:pStyle w:val="4"/>
        <w:spacing w:before="157" w:line="220" w:lineRule="auto"/>
        <w:ind w:left="465"/>
        <w:rPr>
          <w:sz w:val="21"/>
          <w:szCs w:val="21"/>
        </w:rPr>
      </w:pPr>
      <w:r>
        <w:rPr>
          <w:spacing w:val="-2"/>
          <w:sz w:val="21"/>
          <w:szCs w:val="21"/>
        </w:rPr>
        <w:t>（1）中标投标人的投标保证金，将在政府采购合同签订后</w:t>
      </w:r>
      <w:r>
        <w:rPr>
          <w:spacing w:val="-23"/>
          <w:sz w:val="21"/>
          <w:szCs w:val="21"/>
        </w:rPr>
        <w:t xml:space="preserve"> </w:t>
      </w:r>
      <w:r>
        <w:rPr>
          <w:spacing w:val="-2"/>
          <w:sz w:val="21"/>
          <w:szCs w:val="21"/>
        </w:rPr>
        <w:t>5</w:t>
      </w:r>
      <w:r>
        <w:rPr>
          <w:spacing w:val="-43"/>
          <w:sz w:val="21"/>
          <w:szCs w:val="21"/>
        </w:rPr>
        <w:t xml:space="preserve"> </w:t>
      </w:r>
      <w:r>
        <w:rPr>
          <w:spacing w:val="-2"/>
          <w:sz w:val="21"/>
          <w:szCs w:val="21"/>
        </w:rPr>
        <w:t>个工作日内退还。</w:t>
      </w:r>
    </w:p>
    <w:p w14:paraId="726A86BE">
      <w:pPr>
        <w:pStyle w:val="4"/>
        <w:spacing w:before="158" w:line="220" w:lineRule="auto"/>
        <w:ind w:left="465"/>
        <w:rPr>
          <w:sz w:val="21"/>
          <w:szCs w:val="21"/>
        </w:rPr>
      </w:pPr>
      <w:r>
        <w:rPr>
          <w:spacing w:val="-1"/>
          <w:sz w:val="21"/>
          <w:szCs w:val="21"/>
        </w:rPr>
        <w:t>（2）未中标的投标人的投标保证金，将在中</w:t>
      </w:r>
      <w:r>
        <w:rPr>
          <w:spacing w:val="-2"/>
          <w:sz w:val="21"/>
          <w:szCs w:val="21"/>
        </w:rPr>
        <w:t>标通知书发出后</w:t>
      </w:r>
      <w:r>
        <w:rPr>
          <w:spacing w:val="-37"/>
          <w:sz w:val="21"/>
          <w:szCs w:val="21"/>
        </w:rPr>
        <w:t xml:space="preserve"> </w:t>
      </w:r>
      <w:r>
        <w:rPr>
          <w:spacing w:val="-2"/>
          <w:sz w:val="21"/>
          <w:szCs w:val="21"/>
        </w:rPr>
        <w:t>5</w:t>
      </w:r>
      <w:r>
        <w:rPr>
          <w:spacing w:val="-49"/>
          <w:sz w:val="21"/>
          <w:szCs w:val="21"/>
        </w:rPr>
        <w:t xml:space="preserve"> </w:t>
      </w:r>
      <w:r>
        <w:rPr>
          <w:spacing w:val="-2"/>
          <w:sz w:val="21"/>
          <w:szCs w:val="21"/>
        </w:rPr>
        <w:t>个工作日内退还。</w:t>
      </w:r>
    </w:p>
    <w:p w14:paraId="1952805A">
      <w:pPr>
        <w:pStyle w:val="4"/>
        <w:spacing w:before="158" w:line="219" w:lineRule="auto"/>
        <w:jc w:val="right"/>
        <w:rPr>
          <w:sz w:val="21"/>
          <w:szCs w:val="21"/>
        </w:rPr>
      </w:pPr>
      <w:r>
        <w:rPr>
          <w:spacing w:val="-4"/>
          <w:sz w:val="21"/>
          <w:szCs w:val="21"/>
        </w:rPr>
        <w:t>（3）终止招标的。对于已递交投标保证金的，采购代理机构在</w:t>
      </w:r>
      <w:r>
        <w:rPr>
          <w:spacing w:val="-5"/>
          <w:sz w:val="21"/>
          <w:szCs w:val="21"/>
        </w:rPr>
        <w:t>终止招标公告发布后</w:t>
      </w:r>
      <w:r>
        <w:rPr>
          <w:spacing w:val="-41"/>
          <w:sz w:val="21"/>
          <w:szCs w:val="21"/>
        </w:rPr>
        <w:t xml:space="preserve"> </w:t>
      </w:r>
      <w:r>
        <w:rPr>
          <w:spacing w:val="-5"/>
          <w:sz w:val="21"/>
          <w:szCs w:val="21"/>
        </w:rPr>
        <w:t>5</w:t>
      </w:r>
      <w:r>
        <w:rPr>
          <w:spacing w:val="-44"/>
          <w:sz w:val="21"/>
          <w:szCs w:val="21"/>
        </w:rPr>
        <w:t xml:space="preserve"> </w:t>
      </w:r>
      <w:r>
        <w:rPr>
          <w:spacing w:val="-5"/>
          <w:sz w:val="21"/>
          <w:szCs w:val="21"/>
        </w:rPr>
        <w:t>个工作日内退还。</w:t>
      </w:r>
    </w:p>
    <w:p w14:paraId="309E5B81">
      <w:pPr>
        <w:spacing w:line="219" w:lineRule="auto"/>
        <w:rPr>
          <w:sz w:val="21"/>
          <w:szCs w:val="21"/>
        </w:rPr>
        <w:sectPr>
          <w:headerReference r:id="rId32" w:type="default"/>
          <w:footerReference r:id="rId33" w:type="default"/>
          <w:pgSz w:w="11905" w:h="16839"/>
          <w:pgMar w:top="1033" w:right="1002" w:bottom="1072" w:left="1061" w:header="711" w:footer="869" w:gutter="0"/>
          <w:pgNumType w:fmt="decimal"/>
          <w:cols w:space="720" w:num="1"/>
        </w:sectPr>
      </w:pPr>
    </w:p>
    <w:p w14:paraId="2C9F863C">
      <w:pPr>
        <w:pStyle w:val="4"/>
        <w:spacing w:before="1" w:line="360" w:lineRule="auto"/>
        <w:ind w:left="37" w:right="117" w:firstLine="427"/>
        <w:rPr>
          <w:sz w:val="21"/>
          <w:szCs w:val="21"/>
        </w:rPr>
      </w:pPr>
      <w:r>
        <w:rPr>
          <w:spacing w:val="-1"/>
          <w:sz w:val="21"/>
          <w:szCs w:val="21"/>
        </w:rPr>
        <w:t>（4）在投标截止日前撤回投标的，对于已递交投标保证金的，采购代</w:t>
      </w:r>
      <w:r>
        <w:rPr>
          <w:spacing w:val="-2"/>
          <w:sz w:val="21"/>
          <w:szCs w:val="21"/>
        </w:rPr>
        <w:t>理机构在收到投标人书面撤回投</w:t>
      </w:r>
      <w:r>
        <w:rPr>
          <w:sz w:val="21"/>
          <w:szCs w:val="21"/>
        </w:rPr>
        <w:t xml:space="preserve"> </w:t>
      </w:r>
      <w:r>
        <w:rPr>
          <w:spacing w:val="-3"/>
          <w:sz w:val="21"/>
          <w:szCs w:val="21"/>
        </w:rPr>
        <w:t>标通知之日起</w:t>
      </w:r>
      <w:r>
        <w:rPr>
          <w:spacing w:val="-37"/>
          <w:sz w:val="21"/>
          <w:szCs w:val="21"/>
        </w:rPr>
        <w:t xml:space="preserve"> </w:t>
      </w:r>
      <w:r>
        <w:rPr>
          <w:spacing w:val="-3"/>
          <w:sz w:val="21"/>
          <w:szCs w:val="21"/>
        </w:rPr>
        <w:t>5</w:t>
      </w:r>
      <w:r>
        <w:rPr>
          <w:spacing w:val="-44"/>
          <w:sz w:val="21"/>
          <w:szCs w:val="21"/>
        </w:rPr>
        <w:t xml:space="preserve"> </w:t>
      </w:r>
      <w:r>
        <w:rPr>
          <w:spacing w:val="-3"/>
          <w:sz w:val="21"/>
          <w:szCs w:val="21"/>
        </w:rPr>
        <w:t>个工作日内退还。</w:t>
      </w:r>
    </w:p>
    <w:p w14:paraId="28D5C20E">
      <w:pPr>
        <w:pStyle w:val="4"/>
        <w:spacing w:line="220" w:lineRule="auto"/>
        <w:ind w:left="475"/>
        <w:rPr>
          <w:sz w:val="21"/>
          <w:szCs w:val="21"/>
        </w:rPr>
      </w:pPr>
      <w:r>
        <w:rPr>
          <w:spacing w:val="-2"/>
          <w:sz w:val="21"/>
          <w:szCs w:val="21"/>
        </w:rPr>
        <w:t>18.5 有以下情形之一的，投标保证金将不予退还，上缴国库：</w:t>
      </w:r>
    </w:p>
    <w:p w14:paraId="49FACE77">
      <w:pPr>
        <w:pStyle w:val="4"/>
        <w:spacing w:before="156" w:line="221" w:lineRule="auto"/>
        <w:ind w:left="465"/>
        <w:rPr>
          <w:sz w:val="21"/>
          <w:szCs w:val="21"/>
        </w:rPr>
      </w:pPr>
      <w:r>
        <w:rPr>
          <w:spacing w:val="-2"/>
          <w:sz w:val="21"/>
          <w:szCs w:val="21"/>
        </w:rPr>
        <w:t>（1）投标人在投标有效期内撤销投标文件；</w:t>
      </w:r>
    </w:p>
    <w:p w14:paraId="2B523AD4">
      <w:pPr>
        <w:pStyle w:val="4"/>
        <w:spacing w:before="157" w:line="220" w:lineRule="auto"/>
        <w:ind w:left="465"/>
        <w:rPr>
          <w:sz w:val="21"/>
          <w:szCs w:val="21"/>
        </w:rPr>
      </w:pPr>
      <w:r>
        <w:rPr>
          <w:spacing w:val="-1"/>
          <w:sz w:val="21"/>
          <w:szCs w:val="21"/>
        </w:rPr>
        <w:t>（2）提供虚假材料谋取中标的；</w:t>
      </w:r>
    </w:p>
    <w:p w14:paraId="56F99B7B">
      <w:pPr>
        <w:pStyle w:val="4"/>
        <w:spacing w:before="158" w:line="221" w:lineRule="auto"/>
        <w:ind w:left="465"/>
        <w:rPr>
          <w:sz w:val="21"/>
          <w:szCs w:val="21"/>
        </w:rPr>
      </w:pPr>
      <w:r>
        <w:rPr>
          <w:spacing w:val="-2"/>
          <w:sz w:val="21"/>
          <w:szCs w:val="21"/>
        </w:rPr>
        <w:t>（3）确定为中标人后，中标人放弃中标的；</w:t>
      </w:r>
    </w:p>
    <w:p w14:paraId="49CEA012">
      <w:pPr>
        <w:pStyle w:val="4"/>
        <w:spacing w:before="156" w:line="220" w:lineRule="auto"/>
        <w:ind w:left="465"/>
        <w:rPr>
          <w:sz w:val="21"/>
          <w:szCs w:val="21"/>
        </w:rPr>
      </w:pPr>
      <w:r>
        <w:rPr>
          <w:spacing w:val="-1"/>
          <w:sz w:val="21"/>
          <w:szCs w:val="21"/>
        </w:rPr>
        <w:t>（4）中标通知书发出后，中标人不签订合同或转让、分包项目以及</w:t>
      </w:r>
      <w:r>
        <w:rPr>
          <w:spacing w:val="-2"/>
          <w:sz w:val="21"/>
          <w:szCs w:val="21"/>
        </w:rPr>
        <w:t>拒绝履行合同义务的；</w:t>
      </w:r>
    </w:p>
    <w:p w14:paraId="622EA2FE">
      <w:pPr>
        <w:pStyle w:val="4"/>
        <w:spacing w:before="159" w:line="221" w:lineRule="auto"/>
        <w:ind w:left="465"/>
        <w:rPr>
          <w:sz w:val="21"/>
          <w:szCs w:val="21"/>
        </w:rPr>
      </w:pPr>
      <w:r>
        <w:rPr>
          <w:spacing w:val="-2"/>
          <w:sz w:val="21"/>
          <w:szCs w:val="21"/>
        </w:rPr>
        <w:t>（5）投标人有</w:t>
      </w:r>
      <w:r>
        <w:rPr>
          <w:spacing w:val="-37"/>
          <w:sz w:val="21"/>
          <w:szCs w:val="21"/>
        </w:rPr>
        <w:t xml:space="preserve"> </w:t>
      </w:r>
      <w:r>
        <w:rPr>
          <w:spacing w:val="-2"/>
          <w:sz w:val="21"/>
          <w:szCs w:val="21"/>
        </w:rPr>
        <w:t>25.1</w:t>
      </w:r>
      <w:r>
        <w:rPr>
          <w:spacing w:val="-48"/>
          <w:sz w:val="21"/>
          <w:szCs w:val="21"/>
        </w:rPr>
        <w:t xml:space="preserve"> </w:t>
      </w:r>
      <w:r>
        <w:rPr>
          <w:spacing w:val="-2"/>
          <w:sz w:val="21"/>
          <w:szCs w:val="21"/>
        </w:rPr>
        <w:t>和</w:t>
      </w:r>
      <w:r>
        <w:rPr>
          <w:spacing w:val="-41"/>
          <w:sz w:val="21"/>
          <w:szCs w:val="21"/>
        </w:rPr>
        <w:t xml:space="preserve"> </w:t>
      </w:r>
      <w:r>
        <w:rPr>
          <w:spacing w:val="-2"/>
          <w:sz w:val="21"/>
          <w:szCs w:val="21"/>
        </w:rPr>
        <w:t>25.2</w:t>
      </w:r>
      <w:r>
        <w:rPr>
          <w:spacing w:val="-43"/>
          <w:sz w:val="21"/>
          <w:szCs w:val="21"/>
        </w:rPr>
        <w:t xml:space="preserve"> </w:t>
      </w:r>
      <w:r>
        <w:rPr>
          <w:spacing w:val="-2"/>
          <w:sz w:val="21"/>
          <w:szCs w:val="21"/>
        </w:rPr>
        <w:t>规定的串通投标行为的</w:t>
      </w:r>
    </w:p>
    <w:p w14:paraId="75BD9DF7">
      <w:pPr>
        <w:pStyle w:val="4"/>
        <w:spacing w:before="156" w:line="221" w:lineRule="auto"/>
        <w:ind w:left="465"/>
        <w:rPr>
          <w:sz w:val="21"/>
          <w:szCs w:val="21"/>
        </w:rPr>
      </w:pPr>
      <w:r>
        <w:rPr>
          <w:spacing w:val="-2"/>
          <w:sz w:val="21"/>
          <w:szCs w:val="21"/>
        </w:rPr>
        <w:t>（6）法律法规或招标文件规定的其他情形。</w:t>
      </w:r>
    </w:p>
    <w:p w14:paraId="05EB9930">
      <w:pPr>
        <w:pStyle w:val="4"/>
        <w:spacing w:before="157" w:line="221" w:lineRule="auto"/>
        <w:ind w:left="461"/>
        <w:rPr>
          <w:sz w:val="21"/>
          <w:szCs w:val="21"/>
        </w:rPr>
      </w:pPr>
      <w:r>
        <w:rPr>
          <w:spacing w:val="-1"/>
          <w:sz w:val="21"/>
          <w:szCs w:val="21"/>
        </w:rPr>
        <w:t>上款第（3）、（4）项对因严重自然灾害和其他不可抗力事件产生的情形除外。</w:t>
      </w:r>
    </w:p>
    <w:p w14:paraId="7D64CF4A">
      <w:pPr>
        <w:pStyle w:val="4"/>
        <w:spacing w:before="161" w:line="221" w:lineRule="auto"/>
        <w:ind w:left="475"/>
        <w:rPr>
          <w:sz w:val="21"/>
          <w:szCs w:val="21"/>
        </w:rPr>
      </w:pPr>
      <w:r>
        <w:rPr>
          <w:spacing w:val="-2"/>
          <w:sz w:val="21"/>
          <w:szCs w:val="21"/>
        </w:rPr>
        <w:t>19. 投标文件的签署</w:t>
      </w:r>
    </w:p>
    <w:p w14:paraId="27EFC0D9">
      <w:pPr>
        <w:pStyle w:val="4"/>
        <w:spacing w:before="282" w:line="220" w:lineRule="auto"/>
        <w:ind w:left="475"/>
        <w:rPr>
          <w:sz w:val="21"/>
          <w:szCs w:val="21"/>
        </w:rPr>
      </w:pPr>
      <w:r>
        <w:rPr>
          <w:spacing w:val="-1"/>
          <w:sz w:val="21"/>
          <w:szCs w:val="21"/>
        </w:rPr>
        <w:t>19.1</w:t>
      </w:r>
      <w:r>
        <w:rPr>
          <w:spacing w:val="-19"/>
          <w:sz w:val="21"/>
          <w:szCs w:val="21"/>
        </w:rPr>
        <w:t xml:space="preserve"> </w:t>
      </w:r>
      <w:r>
        <w:rPr>
          <w:spacing w:val="-1"/>
          <w:sz w:val="21"/>
          <w:szCs w:val="21"/>
        </w:rPr>
        <w:t>电子投标文件：投标人应按照电子招标文件要求制作投标文件，</w:t>
      </w:r>
      <w:r>
        <w:rPr>
          <w:spacing w:val="-2"/>
          <w:sz w:val="21"/>
          <w:szCs w:val="21"/>
        </w:rPr>
        <w:t>并进行电子签名和盖章。</w:t>
      </w:r>
    </w:p>
    <w:p w14:paraId="25539F2D">
      <w:pPr>
        <w:pStyle w:val="4"/>
        <w:spacing w:before="134" w:line="285" w:lineRule="auto"/>
        <w:ind w:left="37" w:right="137" w:firstLine="437"/>
        <w:rPr>
          <w:sz w:val="21"/>
          <w:szCs w:val="21"/>
        </w:rPr>
      </w:pPr>
      <w:r>
        <w:rPr>
          <w:spacing w:val="-1"/>
          <w:sz w:val="21"/>
          <w:szCs w:val="21"/>
        </w:rPr>
        <w:t>19.2</w:t>
      </w:r>
      <w:r>
        <w:rPr>
          <w:spacing w:val="-41"/>
          <w:sz w:val="21"/>
          <w:szCs w:val="21"/>
        </w:rPr>
        <w:t xml:space="preserve"> </w:t>
      </w:r>
      <w:r>
        <w:rPr>
          <w:spacing w:val="-1"/>
          <w:sz w:val="21"/>
          <w:szCs w:val="21"/>
        </w:rPr>
        <w:t>投标人确认投标后，应从交易平台上下载“政府采购电子招标文件制作工具”，并使用此工具编</w:t>
      </w:r>
      <w:r>
        <w:rPr>
          <w:sz w:val="21"/>
          <w:szCs w:val="21"/>
        </w:rPr>
        <w:t xml:space="preserve"> </w:t>
      </w:r>
      <w:r>
        <w:rPr>
          <w:spacing w:val="-1"/>
          <w:sz w:val="21"/>
          <w:szCs w:val="21"/>
        </w:rPr>
        <w:t>制电子投标文件，否则将可能影响电子投标文件的上传而导致投标无效。</w:t>
      </w:r>
    </w:p>
    <w:p w14:paraId="274F87E0">
      <w:pPr>
        <w:pStyle w:val="4"/>
        <w:spacing w:before="153" w:line="221" w:lineRule="auto"/>
        <w:ind w:left="475"/>
        <w:rPr>
          <w:sz w:val="21"/>
          <w:szCs w:val="21"/>
        </w:rPr>
      </w:pPr>
      <w:r>
        <w:rPr>
          <w:spacing w:val="-1"/>
          <w:sz w:val="21"/>
          <w:szCs w:val="21"/>
        </w:rPr>
        <w:t>19.3</w:t>
      </w:r>
      <w:r>
        <w:rPr>
          <w:spacing w:val="-28"/>
          <w:sz w:val="21"/>
          <w:szCs w:val="21"/>
        </w:rPr>
        <w:t xml:space="preserve"> </w:t>
      </w:r>
      <w:r>
        <w:rPr>
          <w:spacing w:val="-1"/>
          <w:sz w:val="21"/>
          <w:szCs w:val="21"/>
        </w:rPr>
        <w:t>投标人因自身原因导致电子投标文件无法导入电子评标系统的，该投标文件视为无效投标文件。</w:t>
      </w:r>
    </w:p>
    <w:p w14:paraId="7BC52F05">
      <w:pPr>
        <w:pStyle w:val="4"/>
        <w:spacing w:before="148" w:line="285" w:lineRule="auto"/>
        <w:ind w:left="36" w:right="137" w:firstLine="438"/>
        <w:rPr>
          <w:sz w:val="21"/>
          <w:szCs w:val="21"/>
        </w:rPr>
      </w:pPr>
      <w:r>
        <w:rPr>
          <w:spacing w:val="-1"/>
          <w:sz w:val="21"/>
          <w:szCs w:val="21"/>
        </w:rPr>
        <w:t>19.4</w:t>
      </w:r>
      <w:r>
        <w:rPr>
          <w:spacing w:val="-18"/>
          <w:sz w:val="21"/>
          <w:szCs w:val="21"/>
        </w:rPr>
        <w:t xml:space="preserve"> </w:t>
      </w:r>
      <w:r>
        <w:rPr>
          <w:spacing w:val="-1"/>
          <w:sz w:val="21"/>
          <w:szCs w:val="21"/>
        </w:rPr>
        <w:t>电子招投标文件具有法律效力，若投标文件</w:t>
      </w:r>
      <w:r>
        <w:rPr>
          <w:spacing w:val="-2"/>
          <w:sz w:val="21"/>
          <w:szCs w:val="21"/>
        </w:rPr>
        <w:t>与招标文件要求不一致，其内容影响中标结果时，责</w:t>
      </w:r>
      <w:r>
        <w:rPr>
          <w:sz w:val="21"/>
          <w:szCs w:val="21"/>
        </w:rPr>
        <w:t xml:space="preserve"> </w:t>
      </w:r>
      <w:r>
        <w:rPr>
          <w:spacing w:val="-1"/>
          <w:sz w:val="21"/>
          <w:szCs w:val="21"/>
        </w:rPr>
        <w:t>任由投标人自行承担。</w:t>
      </w:r>
    </w:p>
    <w:p w14:paraId="4E2638F2">
      <w:pPr>
        <w:pStyle w:val="4"/>
        <w:spacing w:before="186" w:line="226" w:lineRule="auto"/>
        <w:ind w:left="4372"/>
        <w:outlineLvl w:val="0"/>
        <w:rPr>
          <w:sz w:val="27"/>
          <w:szCs w:val="27"/>
        </w:rPr>
      </w:pPr>
      <w:r>
        <w:rPr>
          <w:b/>
          <w:bCs/>
          <w:spacing w:val="-2"/>
          <w:sz w:val="27"/>
          <w:szCs w:val="27"/>
        </w:rPr>
        <w:t>四、投标</w:t>
      </w:r>
    </w:p>
    <w:p w14:paraId="040A79A4">
      <w:pPr>
        <w:pStyle w:val="4"/>
        <w:spacing w:before="238" w:line="292" w:lineRule="auto"/>
        <w:ind w:left="36" w:firstLine="425"/>
        <w:rPr>
          <w:sz w:val="21"/>
          <w:szCs w:val="21"/>
        </w:rPr>
      </w:pPr>
      <w:r>
        <w:rPr>
          <w:spacing w:val="-1"/>
          <w:sz w:val="21"/>
          <w:szCs w:val="21"/>
        </w:rPr>
        <w:t>20．投标人应准备所投项目的电子投标文件一份，此投标文件须根据招标人提供的后缀</w:t>
      </w:r>
      <w:r>
        <w:rPr>
          <w:spacing w:val="-2"/>
          <w:sz w:val="21"/>
          <w:szCs w:val="21"/>
        </w:rPr>
        <w:t>名为</w:t>
      </w:r>
      <w:r>
        <w:rPr>
          <w:spacing w:val="-48"/>
          <w:sz w:val="21"/>
          <w:szCs w:val="21"/>
        </w:rPr>
        <w:t xml:space="preserve"> </w:t>
      </w:r>
      <w:r>
        <w:rPr>
          <w:spacing w:val="-2"/>
          <w:sz w:val="21"/>
          <w:szCs w:val="21"/>
        </w:rPr>
        <w:t>YYZY</w:t>
      </w:r>
      <w:r>
        <w:rPr>
          <w:spacing w:val="-44"/>
          <w:sz w:val="21"/>
          <w:szCs w:val="21"/>
        </w:rPr>
        <w:t xml:space="preserve"> </w:t>
      </w:r>
      <w:r>
        <w:rPr>
          <w:spacing w:val="-2"/>
          <w:sz w:val="21"/>
          <w:szCs w:val="21"/>
        </w:rPr>
        <w:t>格式</w:t>
      </w:r>
      <w:r>
        <w:rPr>
          <w:sz w:val="21"/>
          <w:szCs w:val="21"/>
        </w:rPr>
        <w:t xml:space="preserve">  </w:t>
      </w:r>
      <w:r>
        <w:rPr>
          <w:spacing w:val="46"/>
          <w:sz w:val="21"/>
          <w:szCs w:val="21"/>
        </w:rPr>
        <w:t>的电子招标文件进行制作</w:t>
      </w:r>
      <w:r>
        <w:rPr>
          <w:spacing w:val="-27"/>
          <w:sz w:val="21"/>
          <w:szCs w:val="21"/>
        </w:rPr>
        <w:t xml:space="preserve"> </w:t>
      </w:r>
      <w:r>
        <w:rPr>
          <w:spacing w:val="46"/>
          <w:sz w:val="21"/>
          <w:szCs w:val="21"/>
        </w:rPr>
        <w:t>，</w:t>
      </w:r>
      <w:r>
        <w:rPr>
          <w:spacing w:val="-18"/>
          <w:sz w:val="21"/>
          <w:szCs w:val="21"/>
        </w:rPr>
        <w:t xml:space="preserve"> </w:t>
      </w:r>
      <w:r>
        <w:rPr>
          <w:spacing w:val="46"/>
          <w:sz w:val="21"/>
          <w:szCs w:val="21"/>
        </w:rPr>
        <w:t>电子投标文件制作工具可登录</w:t>
      </w:r>
      <w:r>
        <w:rPr>
          <w:spacing w:val="-51"/>
          <w:sz w:val="21"/>
          <w:szCs w:val="21"/>
        </w:rPr>
        <w:t xml:space="preserve"> </w:t>
      </w:r>
      <w:r>
        <w:rPr>
          <w:spacing w:val="46"/>
          <w:sz w:val="21"/>
          <w:szCs w:val="21"/>
        </w:rPr>
        <w:t>“</w:t>
      </w:r>
      <w:r>
        <w:rPr>
          <w:spacing w:val="-44"/>
          <w:sz w:val="21"/>
          <w:szCs w:val="21"/>
        </w:rPr>
        <w:t xml:space="preserve"> </w:t>
      </w:r>
      <w:r>
        <w:rPr>
          <w:spacing w:val="46"/>
          <w:sz w:val="21"/>
          <w:szCs w:val="21"/>
        </w:rPr>
        <w:t>岳阳市公</w:t>
      </w:r>
      <w:r>
        <w:rPr>
          <w:spacing w:val="45"/>
          <w:sz w:val="21"/>
          <w:szCs w:val="21"/>
        </w:rPr>
        <w:t>共资源交易网</w:t>
      </w:r>
      <w:r>
        <w:rPr>
          <w:spacing w:val="-16"/>
          <w:sz w:val="21"/>
          <w:szCs w:val="21"/>
        </w:rPr>
        <w:t xml:space="preserve"> </w:t>
      </w:r>
      <w:r>
        <w:rPr>
          <w:spacing w:val="45"/>
          <w:sz w:val="21"/>
          <w:szCs w:val="21"/>
        </w:rPr>
        <w:t>”</w:t>
      </w:r>
      <w:r>
        <w:rPr>
          <w:sz w:val="21"/>
          <w:szCs w:val="21"/>
        </w:rPr>
        <w:t xml:space="preserve"> </w:t>
      </w:r>
      <w:r>
        <w:rPr>
          <w:spacing w:val="-5"/>
          <w:sz w:val="21"/>
          <w:szCs w:val="21"/>
        </w:rPr>
        <w:t>（</w:t>
      </w:r>
      <w:r>
        <w:fldChar w:fldCharType="begin"/>
      </w:r>
      <w:r>
        <w:instrText xml:space="preserve"> HYPERLINK "http://ggzy.yueyang.gov.cn/" </w:instrText>
      </w:r>
      <w:r>
        <w:fldChar w:fldCharType="separate"/>
      </w:r>
      <w:r>
        <w:rPr>
          <w:spacing w:val="-5"/>
          <w:sz w:val="21"/>
          <w:szCs w:val="21"/>
        </w:rPr>
        <w:t>http://ggzy.yueyang.</w:t>
      </w:r>
      <w:r>
        <w:rPr>
          <w:spacing w:val="-6"/>
          <w:sz w:val="21"/>
          <w:szCs w:val="21"/>
        </w:rPr>
        <w:t>gov.cn/</w:t>
      </w:r>
      <w:r>
        <w:rPr>
          <w:spacing w:val="-6"/>
          <w:sz w:val="21"/>
          <w:szCs w:val="21"/>
        </w:rPr>
        <w:fldChar w:fldCharType="end"/>
      </w:r>
      <w:r>
        <w:rPr>
          <w:spacing w:val="-6"/>
          <w:sz w:val="21"/>
          <w:szCs w:val="21"/>
        </w:rPr>
        <w:t>）服务指南中及时下载安装最新版本“电子投标文件制作工具”。</w:t>
      </w:r>
      <w:r>
        <w:rPr>
          <w:sz w:val="21"/>
          <w:szCs w:val="21"/>
        </w:rPr>
        <w:t xml:space="preserve"> </w:t>
      </w:r>
      <w:r>
        <w:rPr>
          <w:spacing w:val="-1"/>
          <w:sz w:val="21"/>
          <w:szCs w:val="21"/>
        </w:rPr>
        <w:t>在安装此软件之前，须先安装</w:t>
      </w:r>
      <w:r>
        <w:rPr>
          <w:spacing w:val="-46"/>
          <w:sz w:val="21"/>
          <w:szCs w:val="21"/>
        </w:rPr>
        <w:t xml:space="preserve"> </w:t>
      </w:r>
      <w:r>
        <w:rPr>
          <w:spacing w:val="-1"/>
          <w:sz w:val="21"/>
          <w:szCs w:val="21"/>
        </w:rPr>
        <w:t>office2010</w:t>
      </w:r>
      <w:r>
        <w:rPr>
          <w:spacing w:val="-44"/>
          <w:sz w:val="21"/>
          <w:szCs w:val="21"/>
        </w:rPr>
        <w:t xml:space="preserve"> </w:t>
      </w:r>
      <w:r>
        <w:rPr>
          <w:spacing w:val="-1"/>
          <w:sz w:val="21"/>
          <w:szCs w:val="21"/>
        </w:rPr>
        <w:t>及以上版本。）</w:t>
      </w:r>
    </w:p>
    <w:p w14:paraId="39AE5FB2">
      <w:pPr>
        <w:pStyle w:val="4"/>
        <w:spacing w:before="23" w:line="221" w:lineRule="auto"/>
        <w:ind w:left="461"/>
        <w:rPr>
          <w:sz w:val="21"/>
          <w:szCs w:val="21"/>
        </w:rPr>
      </w:pPr>
      <w:r>
        <w:rPr>
          <w:spacing w:val="-2"/>
          <w:sz w:val="21"/>
          <w:szCs w:val="21"/>
        </w:rPr>
        <w:t>21．</w:t>
      </w:r>
      <w:r>
        <w:rPr>
          <w:b/>
          <w:bCs/>
          <w:spacing w:val="-2"/>
          <w:sz w:val="21"/>
          <w:szCs w:val="21"/>
        </w:rPr>
        <w:t>电子投标文件的编制</w:t>
      </w:r>
    </w:p>
    <w:p w14:paraId="06038DE7">
      <w:pPr>
        <w:pStyle w:val="4"/>
        <w:spacing w:before="157" w:line="290" w:lineRule="auto"/>
        <w:ind w:left="37" w:right="228" w:firstLine="424"/>
        <w:rPr>
          <w:sz w:val="21"/>
          <w:szCs w:val="21"/>
        </w:rPr>
      </w:pPr>
      <w:r>
        <w:rPr>
          <w:sz w:val="21"/>
          <w:szCs w:val="21"/>
        </w:rPr>
        <w:t>21. 1</w:t>
      </w:r>
      <w:r>
        <w:rPr>
          <w:spacing w:val="-41"/>
          <w:sz w:val="21"/>
          <w:szCs w:val="21"/>
        </w:rPr>
        <w:t xml:space="preserve"> </w:t>
      </w:r>
      <w:r>
        <w:rPr>
          <w:sz w:val="21"/>
          <w:szCs w:val="21"/>
        </w:rPr>
        <w:t>投标人应当使用岳阳市公共资源交易中心电子交易</w:t>
      </w:r>
      <w:r>
        <w:rPr>
          <w:spacing w:val="-1"/>
          <w:sz w:val="21"/>
          <w:szCs w:val="21"/>
        </w:rPr>
        <w:t>平台认可的“新点投标文件制作软件（岳阳</w:t>
      </w:r>
      <w:r>
        <w:rPr>
          <w:sz w:val="21"/>
          <w:szCs w:val="21"/>
        </w:rPr>
        <w:t xml:space="preserve"> 版）”制作投标文件（ 含澄清、说明文件）并进行</w:t>
      </w:r>
      <w:r>
        <w:rPr>
          <w:spacing w:val="-1"/>
          <w:sz w:val="21"/>
          <w:szCs w:val="21"/>
        </w:rPr>
        <w:t>固化、加密；</w:t>
      </w:r>
    </w:p>
    <w:p w14:paraId="289F4E9D">
      <w:pPr>
        <w:pStyle w:val="4"/>
        <w:spacing w:before="156" w:line="290" w:lineRule="auto"/>
        <w:ind w:left="37" w:right="174" w:firstLine="424"/>
        <w:rPr>
          <w:sz w:val="21"/>
          <w:szCs w:val="21"/>
        </w:rPr>
      </w:pPr>
      <w:r>
        <w:rPr>
          <w:sz w:val="21"/>
          <w:szCs w:val="21"/>
        </w:rPr>
        <w:t>21. 2“电子标书软件加密锁” 具有唯一性，仅限于本单位在电子化招标投标活动中使</w:t>
      </w:r>
      <w:r>
        <w:rPr>
          <w:spacing w:val="-1"/>
          <w:sz w:val="21"/>
          <w:szCs w:val="21"/>
        </w:rPr>
        <w:t>用，不得转让</w:t>
      </w:r>
      <w:r>
        <w:rPr>
          <w:sz w:val="21"/>
          <w:szCs w:val="21"/>
        </w:rPr>
        <w:t xml:space="preserve"> </w:t>
      </w:r>
      <w:r>
        <w:rPr>
          <w:spacing w:val="-11"/>
          <w:sz w:val="21"/>
          <w:szCs w:val="21"/>
        </w:rPr>
        <w:t>和出借；</w:t>
      </w:r>
    </w:p>
    <w:p w14:paraId="1F81335E">
      <w:pPr>
        <w:pStyle w:val="4"/>
        <w:spacing w:before="158" w:line="289" w:lineRule="auto"/>
        <w:ind w:left="37" w:right="108" w:firstLine="424"/>
        <w:rPr>
          <w:sz w:val="21"/>
          <w:szCs w:val="21"/>
        </w:rPr>
      </w:pPr>
      <w:r>
        <w:rPr>
          <w:spacing w:val="-1"/>
          <w:sz w:val="21"/>
          <w:szCs w:val="21"/>
        </w:rPr>
        <w:t>21.</w:t>
      </w:r>
      <w:r>
        <w:rPr>
          <w:spacing w:val="-39"/>
          <w:sz w:val="21"/>
          <w:szCs w:val="21"/>
        </w:rPr>
        <w:t xml:space="preserve"> </w:t>
      </w:r>
      <w:r>
        <w:rPr>
          <w:spacing w:val="-1"/>
          <w:sz w:val="21"/>
          <w:szCs w:val="21"/>
        </w:rPr>
        <w:t>3</w:t>
      </w:r>
      <w:r>
        <w:rPr>
          <w:spacing w:val="-41"/>
          <w:sz w:val="21"/>
          <w:szCs w:val="21"/>
        </w:rPr>
        <w:t xml:space="preserve"> </w:t>
      </w:r>
      <w:r>
        <w:rPr>
          <w:spacing w:val="-1"/>
          <w:sz w:val="21"/>
          <w:szCs w:val="21"/>
        </w:rPr>
        <w:t>投标人在编制电子投标文件时应当建立分</w:t>
      </w:r>
      <w:r>
        <w:rPr>
          <w:spacing w:val="-2"/>
          <w:sz w:val="21"/>
          <w:szCs w:val="21"/>
        </w:rPr>
        <w:t>级目录，并按照标签提示导入相关内容，请投标人注意</w:t>
      </w:r>
      <w:r>
        <w:rPr>
          <w:sz w:val="21"/>
          <w:szCs w:val="21"/>
        </w:rPr>
        <w:t xml:space="preserve"> </w:t>
      </w:r>
      <w:r>
        <w:rPr>
          <w:spacing w:val="-9"/>
          <w:sz w:val="21"/>
          <w:szCs w:val="21"/>
        </w:rPr>
        <w:t>压缩文件；</w:t>
      </w:r>
    </w:p>
    <w:p w14:paraId="7328058D">
      <w:pPr>
        <w:pStyle w:val="4"/>
        <w:spacing w:before="158" w:line="220" w:lineRule="auto"/>
        <w:ind w:left="461"/>
        <w:rPr>
          <w:sz w:val="21"/>
          <w:szCs w:val="21"/>
        </w:rPr>
      </w:pPr>
      <w:r>
        <w:rPr>
          <w:spacing w:val="-4"/>
          <w:sz w:val="21"/>
          <w:szCs w:val="21"/>
        </w:rPr>
        <w:t>21. 4 电子投标文件盖章及签字</w:t>
      </w:r>
    </w:p>
    <w:p w14:paraId="1212C3A0">
      <w:pPr>
        <w:pStyle w:val="4"/>
        <w:spacing w:before="163" w:line="220" w:lineRule="auto"/>
        <w:ind w:left="461"/>
        <w:rPr>
          <w:sz w:val="21"/>
          <w:szCs w:val="21"/>
        </w:rPr>
      </w:pPr>
      <w:r>
        <w:rPr>
          <w:spacing w:val="-1"/>
          <w:sz w:val="21"/>
          <w:szCs w:val="21"/>
        </w:rPr>
        <w:t>投标文件的指定盖章处应采用电子平台认可的</w:t>
      </w:r>
      <w:r>
        <w:rPr>
          <w:spacing w:val="-36"/>
          <w:sz w:val="21"/>
          <w:szCs w:val="21"/>
        </w:rPr>
        <w:t xml:space="preserve"> </w:t>
      </w:r>
      <w:r>
        <w:rPr>
          <w:spacing w:val="-1"/>
          <w:sz w:val="21"/>
          <w:szCs w:val="21"/>
        </w:rPr>
        <w:t>CA</w:t>
      </w:r>
      <w:r>
        <w:rPr>
          <w:spacing w:val="-42"/>
          <w:sz w:val="21"/>
          <w:szCs w:val="21"/>
        </w:rPr>
        <w:t xml:space="preserve"> </w:t>
      </w:r>
      <w:r>
        <w:rPr>
          <w:spacing w:val="-1"/>
          <w:sz w:val="21"/>
          <w:szCs w:val="21"/>
        </w:rPr>
        <w:t>数字证书（含电子印章）</w:t>
      </w:r>
    </w:p>
    <w:p w14:paraId="24E5B163">
      <w:pPr>
        <w:pStyle w:val="4"/>
        <w:spacing w:before="235" w:line="268" w:lineRule="auto"/>
        <w:ind w:left="37" w:right="106" w:firstLine="415"/>
        <w:rPr>
          <w:sz w:val="21"/>
          <w:szCs w:val="21"/>
        </w:rPr>
      </w:pPr>
      <w:r>
        <w:rPr>
          <w:spacing w:val="-3"/>
          <w:sz w:val="21"/>
          <w:szCs w:val="21"/>
        </w:rPr>
        <w:t>21.</w:t>
      </w:r>
      <w:r>
        <w:rPr>
          <w:spacing w:val="-27"/>
          <w:sz w:val="21"/>
          <w:szCs w:val="21"/>
        </w:rPr>
        <w:t xml:space="preserve"> </w:t>
      </w:r>
      <w:r>
        <w:rPr>
          <w:spacing w:val="-3"/>
          <w:sz w:val="21"/>
          <w:szCs w:val="21"/>
        </w:rPr>
        <w:t>5</w:t>
      </w:r>
      <w:r>
        <w:rPr>
          <w:spacing w:val="-40"/>
          <w:sz w:val="21"/>
          <w:szCs w:val="21"/>
        </w:rPr>
        <w:t xml:space="preserve"> </w:t>
      </w:r>
      <w:r>
        <w:rPr>
          <w:spacing w:val="-3"/>
          <w:sz w:val="21"/>
          <w:szCs w:val="21"/>
        </w:rPr>
        <w:t>投标人在编辑投标文件时，</w:t>
      </w:r>
      <w:r>
        <w:rPr>
          <w:b/>
          <w:bCs/>
          <w:spacing w:val="-3"/>
          <w:sz w:val="21"/>
          <w:szCs w:val="21"/>
        </w:rPr>
        <w:t>在投标文件目录中属于本节点内容的必须上传或填写在本节点的对应</w:t>
      </w:r>
      <w:r>
        <w:rPr>
          <w:sz w:val="21"/>
          <w:szCs w:val="21"/>
        </w:rPr>
        <w:t xml:space="preserve"> </w:t>
      </w:r>
      <w:r>
        <w:rPr>
          <w:b/>
          <w:bCs/>
          <w:spacing w:val="-3"/>
          <w:sz w:val="21"/>
          <w:szCs w:val="21"/>
        </w:rPr>
        <w:t>位置，未按要求填写或上传的，相应责任由投标人自行承担。</w:t>
      </w:r>
    </w:p>
    <w:p w14:paraId="2673F069">
      <w:pPr>
        <w:pStyle w:val="4"/>
        <w:spacing w:before="109" w:line="269" w:lineRule="auto"/>
        <w:ind w:left="37" w:right="102" w:firstLine="415"/>
        <w:rPr>
          <w:sz w:val="21"/>
          <w:szCs w:val="21"/>
        </w:rPr>
      </w:pPr>
      <w:r>
        <w:rPr>
          <w:spacing w:val="-3"/>
          <w:sz w:val="21"/>
          <w:szCs w:val="21"/>
        </w:rPr>
        <w:t>21.</w:t>
      </w:r>
      <w:r>
        <w:rPr>
          <w:spacing w:val="-29"/>
          <w:sz w:val="21"/>
          <w:szCs w:val="21"/>
        </w:rPr>
        <w:t xml:space="preserve"> </w:t>
      </w:r>
      <w:r>
        <w:rPr>
          <w:spacing w:val="-3"/>
          <w:sz w:val="21"/>
          <w:szCs w:val="21"/>
        </w:rPr>
        <w:t>6</w:t>
      </w:r>
      <w:r>
        <w:rPr>
          <w:spacing w:val="-41"/>
          <w:sz w:val="21"/>
          <w:szCs w:val="21"/>
        </w:rPr>
        <w:t xml:space="preserve"> </w:t>
      </w:r>
      <w:r>
        <w:rPr>
          <w:spacing w:val="-3"/>
          <w:sz w:val="21"/>
          <w:szCs w:val="21"/>
        </w:rPr>
        <w:t>投标书编写完成后，</w:t>
      </w:r>
      <w:r>
        <w:rPr>
          <w:b/>
          <w:bCs/>
          <w:spacing w:val="-3"/>
          <w:sz w:val="21"/>
          <w:szCs w:val="21"/>
        </w:rPr>
        <w:t>必须用本系统自带的电子密钥进行加密，如果误选了非本项目的规则文件导</w:t>
      </w:r>
      <w:r>
        <w:rPr>
          <w:sz w:val="21"/>
          <w:szCs w:val="21"/>
        </w:rPr>
        <w:t xml:space="preserve"> </w:t>
      </w:r>
      <w:r>
        <w:rPr>
          <w:b/>
          <w:bCs/>
          <w:spacing w:val="-2"/>
          <w:sz w:val="21"/>
          <w:szCs w:val="21"/>
        </w:rPr>
        <w:t>致不能在开标时解密投标文件，该投标文件将被电子开标系统拒绝，将导致投标文件</w:t>
      </w:r>
      <w:r>
        <w:rPr>
          <w:b/>
          <w:bCs/>
          <w:spacing w:val="-3"/>
          <w:sz w:val="21"/>
          <w:szCs w:val="21"/>
        </w:rPr>
        <w:t>无效。</w:t>
      </w:r>
    </w:p>
    <w:p w14:paraId="1E3B91A0">
      <w:pPr>
        <w:pStyle w:val="4"/>
        <w:spacing w:before="109" w:line="220" w:lineRule="auto"/>
        <w:ind w:right="17"/>
        <w:jc w:val="right"/>
        <w:rPr>
          <w:sz w:val="21"/>
          <w:szCs w:val="21"/>
        </w:rPr>
      </w:pPr>
      <w:r>
        <w:rPr>
          <w:spacing w:val="-4"/>
          <w:sz w:val="21"/>
          <w:szCs w:val="21"/>
        </w:rPr>
        <w:t>21.</w:t>
      </w:r>
      <w:r>
        <w:rPr>
          <w:spacing w:val="-28"/>
          <w:sz w:val="21"/>
          <w:szCs w:val="21"/>
        </w:rPr>
        <w:t xml:space="preserve"> </w:t>
      </w:r>
      <w:r>
        <w:rPr>
          <w:spacing w:val="-4"/>
          <w:sz w:val="21"/>
          <w:szCs w:val="21"/>
        </w:rPr>
        <w:t>7</w:t>
      </w:r>
      <w:r>
        <w:rPr>
          <w:spacing w:val="-43"/>
          <w:sz w:val="21"/>
          <w:szCs w:val="21"/>
        </w:rPr>
        <w:t xml:space="preserve"> </w:t>
      </w:r>
      <w:r>
        <w:rPr>
          <w:spacing w:val="-4"/>
          <w:sz w:val="21"/>
          <w:szCs w:val="21"/>
        </w:rPr>
        <w:t>岳阳市公共资源交易中心不接受投标截止时间后递交的纸质、电子、传真等所有形式的投标文件。</w:t>
      </w:r>
    </w:p>
    <w:p w14:paraId="78426420">
      <w:pPr>
        <w:spacing w:line="220" w:lineRule="auto"/>
        <w:rPr>
          <w:sz w:val="21"/>
          <w:szCs w:val="21"/>
        </w:rPr>
        <w:sectPr>
          <w:headerReference r:id="rId34" w:type="default"/>
          <w:footerReference r:id="rId35" w:type="default"/>
          <w:pgSz w:w="11905" w:h="16839"/>
          <w:pgMar w:top="1033" w:right="971" w:bottom="1072" w:left="1061" w:header="711" w:footer="870" w:gutter="0"/>
          <w:pgNumType w:fmt="decimal"/>
          <w:cols w:space="720" w:num="1"/>
        </w:sectPr>
      </w:pPr>
    </w:p>
    <w:p w14:paraId="74FB0417">
      <w:pPr>
        <w:pStyle w:val="4"/>
        <w:spacing w:before="59" w:line="316" w:lineRule="auto"/>
        <w:ind w:left="36" w:right="23" w:firstLine="26"/>
        <w:jc w:val="both"/>
        <w:rPr>
          <w:sz w:val="21"/>
          <w:szCs w:val="21"/>
        </w:rPr>
      </w:pPr>
      <w:r>
        <w:rPr>
          <w:spacing w:val="-2"/>
          <w:sz w:val="21"/>
          <w:szCs w:val="21"/>
        </w:rPr>
        <w:t>由于对网上招投标操作不熟悉或自身电脑、个人网络</w:t>
      </w:r>
      <w:r>
        <w:rPr>
          <w:spacing w:val="-3"/>
          <w:sz w:val="21"/>
          <w:szCs w:val="21"/>
        </w:rPr>
        <w:t>等原因导致不能在投标截止时间之前上传投标文件的，</w:t>
      </w:r>
      <w:r>
        <w:rPr>
          <w:sz w:val="21"/>
          <w:szCs w:val="21"/>
        </w:rPr>
        <w:t xml:space="preserve"> </w:t>
      </w:r>
      <w:r>
        <w:rPr>
          <w:spacing w:val="1"/>
          <w:sz w:val="21"/>
          <w:szCs w:val="21"/>
        </w:rPr>
        <w:t>相</w:t>
      </w:r>
      <w:r>
        <w:rPr>
          <w:b/>
          <w:bCs/>
          <w:spacing w:val="1"/>
          <w:sz w:val="21"/>
          <w:szCs w:val="21"/>
        </w:rPr>
        <w:t>应责任由投标人自行承担</w:t>
      </w:r>
      <w:r>
        <w:rPr>
          <w:spacing w:val="1"/>
          <w:sz w:val="21"/>
          <w:szCs w:val="21"/>
        </w:rPr>
        <w:t>。建议于开标前一个工作日完成投标文件的制作与上传，</w:t>
      </w:r>
      <w:r>
        <w:rPr>
          <w:sz w:val="21"/>
          <w:szCs w:val="21"/>
        </w:rPr>
        <w:t xml:space="preserve">如果上传有困难，请 </w:t>
      </w:r>
      <w:r>
        <w:rPr>
          <w:spacing w:val="-6"/>
          <w:sz w:val="21"/>
          <w:szCs w:val="21"/>
        </w:rPr>
        <w:t>及时咨询。</w:t>
      </w:r>
    </w:p>
    <w:p w14:paraId="11C8E70C">
      <w:pPr>
        <w:pStyle w:val="4"/>
        <w:spacing w:before="2" w:line="282" w:lineRule="auto"/>
        <w:ind w:left="54" w:right="71" w:firstLine="398"/>
        <w:rPr>
          <w:sz w:val="21"/>
          <w:szCs w:val="21"/>
        </w:rPr>
      </w:pPr>
      <w:r>
        <w:rPr>
          <w:spacing w:val="-1"/>
          <w:sz w:val="21"/>
          <w:szCs w:val="21"/>
        </w:rPr>
        <w:t>21.</w:t>
      </w:r>
      <w:r>
        <w:rPr>
          <w:spacing w:val="-43"/>
          <w:sz w:val="21"/>
          <w:szCs w:val="21"/>
        </w:rPr>
        <w:t xml:space="preserve"> </w:t>
      </w:r>
      <w:r>
        <w:rPr>
          <w:spacing w:val="-1"/>
          <w:sz w:val="21"/>
          <w:szCs w:val="21"/>
        </w:rPr>
        <w:t>8</w:t>
      </w:r>
      <w:r>
        <w:rPr>
          <w:spacing w:val="-40"/>
          <w:sz w:val="21"/>
          <w:szCs w:val="21"/>
        </w:rPr>
        <w:t xml:space="preserve"> </w:t>
      </w:r>
      <w:r>
        <w:rPr>
          <w:spacing w:val="-1"/>
          <w:sz w:val="21"/>
          <w:szCs w:val="21"/>
        </w:rPr>
        <w:t>如果开标时出现网络故障、技术故障，影响了招投标活动，采购人可采取措施如</w:t>
      </w:r>
      <w:r>
        <w:rPr>
          <w:spacing w:val="-2"/>
          <w:sz w:val="21"/>
          <w:szCs w:val="21"/>
        </w:rPr>
        <w:t>延期、延长上传</w:t>
      </w:r>
      <w:r>
        <w:rPr>
          <w:sz w:val="21"/>
          <w:szCs w:val="21"/>
        </w:rPr>
        <w:t xml:space="preserve"> </w:t>
      </w:r>
      <w:r>
        <w:rPr>
          <w:spacing w:val="-1"/>
          <w:sz w:val="21"/>
          <w:szCs w:val="21"/>
        </w:rPr>
        <w:t>的投标书和解密时间等，以保障招投标活动的公开、公平和公正，投标人不得对此持有异议。</w:t>
      </w:r>
    </w:p>
    <w:p w14:paraId="1CA5BAF8">
      <w:pPr>
        <w:pStyle w:val="4"/>
        <w:spacing w:line="220" w:lineRule="auto"/>
        <w:ind w:left="461"/>
        <w:rPr>
          <w:sz w:val="21"/>
          <w:szCs w:val="21"/>
        </w:rPr>
      </w:pPr>
      <w:r>
        <w:rPr>
          <w:spacing w:val="-1"/>
          <w:sz w:val="21"/>
          <w:szCs w:val="21"/>
        </w:rPr>
        <w:t>22. 投标文件的递交</w:t>
      </w:r>
    </w:p>
    <w:p w14:paraId="1EADCE0B">
      <w:pPr>
        <w:pStyle w:val="4"/>
        <w:spacing w:before="236" w:line="317" w:lineRule="auto"/>
        <w:ind w:left="35" w:right="40" w:firstLine="417"/>
        <w:jc w:val="both"/>
        <w:rPr>
          <w:sz w:val="21"/>
          <w:szCs w:val="21"/>
        </w:rPr>
      </w:pPr>
      <w:r>
        <w:rPr>
          <w:spacing w:val="-1"/>
          <w:sz w:val="21"/>
          <w:szCs w:val="21"/>
        </w:rPr>
        <w:t>22.1 电子标实行网上投标，投标人必须在采购文件规定的投标截止时间前用电子密钥在“岳阳市公共</w:t>
      </w:r>
      <w:r>
        <w:rPr>
          <w:spacing w:val="16"/>
          <w:sz w:val="21"/>
          <w:szCs w:val="21"/>
        </w:rPr>
        <w:t xml:space="preserve"> </w:t>
      </w:r>
      <w:r>
        <w:rPr>
          <w:sz w:val="21"/>
          <w:szCs w:val="21"/>
        </w:rPr>
        <w:t xml:space="preserve">资源交易网 ”（ </w:t>
      </w:r>
      <w:r>
        <w:fldChar w:fldCharType="begin"/>
      </w:r>
      <w:r>
        <w:instrText xml:space="preserve"> HYPERLINK "http://ggzy.yueyang.gov.cn/" </w:instrText>
      </w:r>
      <w:r>
        <w:fldChar w:fldCharType="separate"/>
      </w:r>
      <w:r>
        <w:rPr>
          <w:sz w:val="21"/>
          <w:szCs w:val="21"/>
        </w:rPr>
        <w:t>http://ggzy.</w:t>
      </w:r>
      <w:r>
        <w:rPr>
          <w:spacing w:val="-1"/>
          <w:sz w:val="21"/>
          <w:szCs w:val="21"/>
        </w:rPr>
        <w:t>yueyang.gov.cn/</w:t>
      </w:r>
      <w:r>
        <w:rPr>
          <w:spacing w:val="-1"/>
          <w:sz w:val="21"/>
          <w:szCs w:val="21"/>
        </w:rPr>
        <w:fldChar w:fldCharType="end"/>
      </w:r>
      <w:r>
        <w:rPr>
          <w:spacing w:val="-1"/>
          <w:sz w:val="21"/>
          <w:szCs w:val="21"/>
        </w:rPr>
        <w:t>）中登录“岳阳市公共资源交易中心电子交易平台”上传</w:t>
      </w:r>
      <w:r>
        <w:rPr>
          <w:sz w:val="21"/>
          <w:szCs w:val="21"/>
        </w:rPr>
        <w:t xml:space="preserve"> </w:t>
      </w:r>
      <w:r>
        <w:rPr>
          <w:spacing w:val="-1"/>
          <w:sz w:val="21"/>
          <w:szCs w:val="21"/>
        </w:rPr>
        <w:t>投标文件。本项目电子投标文件最大容量为</w:t>
      </w:r>
      <w:r>
        <w:rPr>
          <w:spacing w:val="-41"/>
          <w:sz w:val="21"/>
          <w:szCs w:val="21"/>
        </w:rPr>
        <w:t xml:space="preserve"> </w:t>
      </w:r>
      <w:r>
        <w:rPr>
          <w:spacing w:val="-1"/>
          <w:sz w:val="21"/>
          <w:szCs w:val="21"/>
        </w:rPr>
        <w:t>200MB，超过此容量</w:t>
      </w:r>
      <w:r>
        <w:rPr>
          <w:spacing w:val="-2"/>
          <w:sz w:val="21"/>
          <w:szCs w:val="21"/>
        </w:rPr>
        <w:t>的文件将被拒绝。如果多次上传均告失败，</w:t>
      </w:r>
      <w:r>
        <w:rPr>
          <w:sz w:val="21"/>
          <w:szCs w:val="21"/>
        </w:rPr>
        <w:t xml:space="preserve"> </w:t>
      </w:r>
      <w:r>
        <w:rPr>
          <w:spacing w:val="-1"/>
          <w:sz w:val="21"/>
          <w:szCs w:val="21"/>
        </w:rPr>
        <w:t>请拨打咨询电话（</w:t>
      </w:r>
      <w:r>
        <w:rPr>
          <w:spacing w:val="-1"/>
          <w:sz w:val="21"/>
          <w:szCs w:val="21"/>
          <w:u w:val="single" w:color="auto"/>
        </w:rPr>
        <w:t>0730-2966692 信息技术科</w:t>
      </w:r>
      <w:r>
        <w:rPr>
          <w:spacing w:val="-1"/>
          <w:sz w:val="21"/>
          <w:szCs w:val="21"/>
        </w:rPr>
        <w:t>）。</w:t>
      </w:r>
    </w:p>
    <w:p w14:paraId="2E13D721">
      <w:pPr>
        <w:pStyle w:val="4"/>
        <w:spacing w:line="268" w:lineRule="auto"/>
        <w:ind w:left="39" w:right="70" w:firstLine="412"/>
        <w:rPr>
          <w:sz w:val="21"/>
          <w:szCs w:val="21"/>
        </w:rPr>
      </w:pPr>
      <w:r>
        <w:rPr>
          <w:spacing w:val="-3"/>
          <w:sz w:val="21"/>
          <w:szCs w:val="21"/>
        </w:rPr>
        <w:t>22.1.1</w:t>
      </w:r>
      <w:r>
        <w:rPr>
          <w:spacing w:val="-26"/>
          <w:sz w:val="21"/>
          <w:szCs w:val="21"/>
        </w:rPr>
        <w:t xml:space="preserve"> </w:t>
      </w:r>
      <w:r>
        <w:rPr>
          <w:spacing w:val="-3"/>
          <w:sz w:val="21"/>
          <w:szCs w:val="21"/>
        </w:rPr>
        <w:t>按本通用条款第</w:t>
      </w:r>
      <w:r>
        <w:rPr>
          <w:spacing w:val="-28"/>
          <w:sz w:val="21"/>
          <w:szCs w:val="21"/>
        </w:rPr>
        <w:t xml:space="preserve"> </w:t>
      </w:r>
      <w:r>
        <w:rPr>
          <w:spacing w:val="-3"/>
          <w:sz w:val="21"/>
          <w:szCs w:val="21"/>
        </w:rPr>
        <w:t>10</w:t>
      </w:r>
      <w:r>
        <w:rPr>
          <w:spacing w:val="-42"/>
          <w:sz w:val="21"/>
          <w:szCs w:val="21"/>
        </w:rPr>
        <w:t xml:space="preserve"> </w:t>
      </w:r>
      <w:r>
        <w:rPr>
          <w:spacing w:val="-3"/>
          <w:sz w:val="21"/>
          <w:szCs w:val="21"/>
        </w:rPr>
        <w:t>条规定，招标文件发生实质性修改后，投标人须撤回原电子投标文件，根据</w:t>
      </w:r>
      <w:r>
        <w:rPr>
          <w:sz w:val="21"/>
          <w:szCs w:val="21"/>
        </w:rPr>
        <w:t xml:space="preserve"> </w:t>
      </w:r>
      <w:r>
        <w:rPr>
          <w:spacing w:val="-2"/>
          <w:sz w:val="21"/>
          <w:szCs w:val="21"/>
        </w:rPr>
        <w:t>最新招标文件重新制作投标文件并再次上传。</w:t>
      </w:r>
    </w:p>
    <w:p w14:paraId="513457E7">
      <w:pPr>
        <w:pStyle w:val="4"/>
        <w:spacing w:before="109" w:line="221" w:lineRule="auto"/>
        <w:ind w:left="452"/>
        <w:rPr>
          <w:sz w:val="21"/>
          <w:szCs w:val="21"/>
        </w:rPr>
      </w:pPr>
      <w:r>
        <w:rPr>
          <w:spacing w:val="-1"/>
          <w:sz w:val="21"/>
          <w:szCs w:val="21"/>
        </w:rPr>
        <w:t>22.1.2</w:t>
      </w:r>
      <w:r>
        <w:rPr>
          <w:spacing w:val="-33"/>
          <w:sz w:val="21"/>
          <w:szCs w:val="21"/>
        </w:rPr>
        <w:t xml:space="preserve"> </w:t>
      </w:r>
      <w:r>
        <w:rPr>
          <w:spacing w:val="-1"/>
          <w:sz w:val="21"/>
          <w:szCs w:val="21"/>
        </w:rPr>
        <w:t>投标截止时间到达以后不再接收投标文件。</w:t>
      </w:r>
    </w:p>
    <w:p w14:paraId="56B8BE0A">
      <w:pPr>
        <w:pStyle w:val="4"/>
        <w:spacing w:before="109" w:line="283" w:lineRule="auto"/>
        <w:ind w:left="46" w:right="70" w:firstLine="406"/>
        <w:rPr>
          <w:sz w:val="21"/>
          <w:szCs w:val="21"/>
        </w:rPr>
      </w:pPr>
      <w:r>
        <w:rPr>
          <w:spacing w:val="-1"/>
          <w:sz w:val="21"/>
          <w:szCs w:val="21"/>
        </w:rPr>
        <w:t>22.2 中标单位在领取中标通知书之前，需提供一正贰副的纸质投标文件用于备案。当提供的纸质文件</w:t>
      </w:r>
      <w:r>
        <w:rPr>
          <w:spacing w:val="16"/>
          <w:sz w:val="21"/>
          <w:szCs w:val="21"/>
        </w:rPr>
        <w:t xml:space="preserve"> </w:t>
      </w:r>
      <w:r>
        <w:rPr>
          <w:spacing w:val="-1"/>
          <w:sz w:val="21"/>
          <w:szCs w:val="21"/>
        </w:rPr>
        <w:t>资料与岳阳市公共资源交易网的电子文件资料不一致时，以电子文件资料为准。</w:t>
      </w:r>
    </w:p>
    <w:p w14:paraId="755EE079">
      <w:pPr>
        <w:pStyle w:val="4"/>
        <w:spacing w:before="1" w:line="220" w:lineRule="auto"/>
        <w:ind w:left="39"/>
        <w:rPr>
          <w:sz w:val="21"/>
          <w:szCs w:val="21"/>
        </w:rPr>
      </w:pPr>
      <w:r>
        <w:rPr>
          <w:b/>
          <w:bCs/>
          <w:spacing w:val="-2"/>
          <w:sz w:val="21"/>
          <w:szCs w:val="21"/>
        </w:rPr>
        <w:t>23.</w:t>
      </w:r>
      <w:r>
        <w:rPr>
          <w:spacing w:val="-2"/>
          <w:sz w:val="21"/>
          <w:szCs w:val="21"/>
        </w:rPr>
        <w:t xml:space="preserve"> </w:t>
      </w:r>
      <w:r>
        <w:rPr>
          <w:b/>
          <w:bCs/>
          <w:spacing w:val="-2"/>
          <w:sz w:val="21"/>
          <w:szCs w:val="21"/>
        </w:rPr>
        <w:t>投标文件的修改和撤回</w:t>
      </w:r>
    </w:p>
    <w:p w14:paraId="450A9077">
      <w:pPr>
        <w:pStyle w:val="4"/>
        <w:spacing w:before="258" w:line="315" w:lineRule="auto"/>
        <w:ind w:left="37" w:right="70" w:firstLine="414"/>
        <w:rPr>
          <w:sz w:val="21"/>
          <w:szCs w:val="21"/>
        </w:rPr>
      </w:pPr>
      <w:r>
        <w:rPr>
          <w:spacing w:val="-1"/>
          <w:sz w:val="21"/>
          <w:szCs w:val="21"/>
        </w:rPr>
        <w:t>23.1 投标方在提交电子投标文件后可对其投标文件进行修改并重新上传投标文件或在网上进行撤销投</w:t>
      </w:r>
      <w:r>
        <w:rPr>
          <w:spacing w:val="17"/>
          <w:sz w:val="21"/>
          <w:szCs w:val="21"/>
        </w:rPr>
        <w:t xml:space="preserve"> </w:t>
      </w:r>
      <w:r>
        <w:rPr>
          <w:spacing w:val="-6"/>
          <w:sz w:val="21"/>
          <w:szCs w:val="21"/>
        </w:rPr>
        <w:t>标的操作。</w:t>
      </w:r>
    </w:p>
    <w:p w14:paraId="753280CF">
      <w:pPr>
        <w:pStyle w:val="4"/>
        <w:spacing w:before="219" w:line="221" w:lineRule="auto"/>
        <w:ind w:left="452"/>
        <w:rPr>
          <w:sz w:val="21"/>
          <w:szCs w:val="21"/>
        </w:rPr>
      </w:pPr>
      <w:r>
        <w:rPr>
          <w:spacing w:val="-2"/>
          <w:sz w:val="21"/>
          <w:szCs w:val="21"/>
        </w:rPr>
        <w:t>23.2</w:t>
      </w:r>
      <w:r>
        <w:rPr>
          <w:spacing w:val="-33"/>
          <w:sz w:val="21"/>
          <w:szCs w:val="21"/>
        </w:rPr>
        <w:t xml:space="preserve"> </w:t>
      </w:r>
      <w:r>
        <w:rPr>
          <w:spacing w:val="-2"/>
          <w:sz w:val="21"/>
          <w:szCs w:val="21"/>
        </w:rPr>
        <w:t>投标截止时间以后不得修改投标文件。</w:t>
      </w:r>
    </w:p>
    <w:p w14:paraId="4D6A191E">
      <w:pPr>
        <w:pStyle w:val="4"/>
        <w:spacing w:before="114" w:line="313" w:lineRule="auto"/>
        <w:ind w:left="36" w:firstLine="425"/>
        <w:rPr>
          <w:sz w:val="21"/>
          <w:szCs w:val="21"/>
        </w:rPr>
      </w:pPr>
      <w:r>
        <w:rPr>
          <w:sz w:val="21"/>
          <w:szCs w:val="21"/>
        </w:rPr>
        <w:t>23.3</w:t>
      </w:r>
      <w:r>
        <w:rPr>
          <w:spacing w:val="-41"/>
          <w:sz w:val="21"/>
          <w:szCs w:val="21"/>
        </w:rPr>
        <w:t xml:space="preserve"> </w:t>
      </w:r>
      <w:r>
        <w:rPr>
          <w:sz w:val="21"/>
          <w:szCs w:val="21"/>
        </w:rPr>
        <w:t>投标人在提交投标文件的截止时间前撤回已提交的投</w:t>
      </w:r>
      <w:r>
        <w:rPr>
          <w:spacing w:val="-1"/>
          <w:sz w:val="21"/>
          <w:szCs w:val="21"/>
        </w:rPr>
        <w:t>标文件的，采购代理机构应当自收到投标人</w:t>
      </w:r>
      <w:r>
        <w:rPr>
          <w:sz w:val="21"/>
          <w:szCs w:val="21"/>
        </w:rPr>
        <w:t xml:space="preserve">  </w:t>
      </w:r>
      <w:r>
        <w:rPr>
          <w:spacing w:val="1"/>
          <w:sz w:val="21"/>
          <w:szCs w:val="21"/>
        </w:rPr>
        <w:t>撤回通知之日起5个工作日内，退还已收取的投标保证金，但因投标人自身原因导</w:t>
      </w:r>
      <w:r>
        <w:rPr>
          <w:sz w:val="21"/>
          <w:szCs w:val="21"/>
        </w:rPr>
        <w:t xml:space="preserve">致无法及时退还的除外。 </w:t>
      </w:r>
      <w:r>
        <w:rPr>
          <w:b/>
          <w:bCs/>
          <w:spacing w:val="-3"/>
          <w:sz w:val="21"/>
          <w:szCs w:val="21"/>
        </w:rPr>
        <w:t>24.分包</w:t>
      </w:r>
    </w:p>
    <w:p w14:paraId="2803A832">
      <w:pPr>
        <w:pStyle w:val="4"/>
        <w:spacing w:before="156" w:line="314" w:lineRule="auto"/>
        <w:ind w:left="37" w:right="36" w:firstLine="424"/>
        <w:rPr>
          <w:sz w:val="21"/>
          <w:szCs w:val="21"/>
        </w:rPr>
      </w:pPr>
      <w:r>
        <w:rPr>
          <w:sz w:val="21"/>
          <w:szCs w:val="21"/>
        </w:rPr>
        <w:t>24.1 投标人拟在中标后将中标项目的非主体、非关键</w:t>
      </w:r>
      <w:r>
        <w:rPr>
          <w:spacing w:val="-1"/>
          <w:sz w:val="21"/>
          <w:szCs w:val="21"/>
        </w:rPr>
        <w:t>性工作进行分包的，应符合【</w:t>
      </w:r>
      <w:r>
        <w:rPr>
          <w:b/>
          <w:bCs/>
          <w:spacing w:val="-1"/>
          <w:sz w:val="21"/>
          <w:szCs w:val="21"/>
        </w:rPr>
        <w:t>投标须知前附表</w:t>
      </w:r>
      <w:r>
        <w:rPr>
          <w:spacing w:val="-1"/>
          <w:sz w:val="21"/>
          <w:szCs w:val="21"/>
        </w:rPr>
        <w:t>】</w:t>
      </w:r>
      <w:r>
        <w:rPr>
          <w:sz w:val="21"/>
          <w:szCs w:val="21"/>
        </w:rPr>
        <w:t xml:space="preserve"> 规定的分包内容、分包金额和资质要求等限制性条件，并在投标文件中载明分包承担主</w:t>
      </w:r>
      <w:r>
        <w:rPr>
          <w:spacing w:val="-1"/>
          <w:sz w:val="21"/>
          <w:szCs w:val="21"/>
        </w:rPr>
        <w:t>体，且分包承担主</w:t>
      </w:r>
      <w:r>
        <w:rPr>
          <w:sz w:val="21"/>
          <w:szCs w:val="21"/>
        </w:rPr>
        <w:t xml:space="preserve">  </w:t>
      </w:r>
      <w:r>
        <w:rPr>
          <w:spacing w:val="-3"/>
          <w:sz w:val="21"/>
          <w:szCs w:val="21"/>
        </w:rPr>
        <w:t>体不得再次分包。</w:t>
      </w:r>
    </w:p>
    <w:p w14:paraId="53C10DD9">
      <w:pPr>
        <w:pStyle w:val="4"/>
        <w:spacing w:before="157" w:line="220" w:lineRule="auto"/>
        <w:ind w:left="461"/>
        <w:rPr>
          <w:sz w:val="21"/>
          <w:szCs w:val="21"/>
        </w:rPr>
      </w:pPr>
      <w:r>
        <w:rPr>
          <w:spacing w:val="-1"/>
          <w:sz w:val="21"/>
          <w:szCs w:val="21"/>
        </w:rPr>
        <w:t>24.2</w:t>
      </w:r>
      <w:r>
        <w:rPr>
          <w:spacing w:val="-21"/>
          <w:sz w:val="21"/>
          <w:szCs w:val="21"/>
        </w:rPr>
        <w:t xml:space="preserve"> </w:t>
      </w:r>
      <w:r>
        <w:rPr>
          <w:spacing w:val="-1"/>
          <w:sz w:val="21"/>
          <w:szCs w:val="21"/>
        </w:rPr>
        <w:t>中标人应当就分包项目向采购人负责，分包承担主体就分包项目承担连带责任。</w:t>
      </w:r>
    </w:p>
    <w:p w14:paraId="5B4D1014">
      <w:pPr>
        <w:pStyle w:val="4"/>
        <w:spacing w:before="158" w:line="221" w:lineRule="auto"/>
        <w:ind w:left="461"/>
        <w:rPr>
          <w:sz w:val="21"/>
          <w:szCs w:val="21"/>
        </w:rPr>
      </w:pPr>
      <w:r>
        <w:rPr>
          <w:spacing w:val="-1"/>
          <w:sz w:val="21"/>
          <w:szCs w:val="21"/>
        </w:rPr>
        <w:t>24.3 不符合招标文件中有关分包、转包规定的，其投标将被拒绝。</w:t>
      </w:r>
    </w:p>
    <w:p w14:paraId="278BB676">
      <w:pPr>
        <w:pStyle w:val="4"/>
        <w:spacing w:before="158" w:line="221" w:lineRule="auto"/>
        <w:ind w:left="39"/>
        <w:rPr>
          <w:sz w:val="21"/>
          <w:szCs w:val="21"/>
        </w:rPr>
      </w:pPr>
      <w:r>
        <w:rPr>
          <w:b/>
          <w:bCs/>
          <w:spacing w:val="-6"/>
          <w:sz w:val="21"/>
          <w:szCs w:val="21"/>
        </w:rPr>
        <w:t>25.</w:t>
      </w:r>
      <w:r>
        <w:rPr>
          <w:spacing w:val="35"/>
          <w:sz w:val="21"/>
          <w:szCs w:val="21"/>
        </w:rPr>
        <w:t xml:space="preserve"> </w:t>
      </w:r>
      <w:r>
        <w:rPr>
          <w:b/>
          <w:bCs/>
          <w:spacing w:val="-6"/>
          <w:sz w:val="21"/>
          <w:szCs w:val="21"/>
        </w:rPr>
        <w:t>串通投标行为</w:t>
      </w:r>
    </w:p>
    <w:p w14:paraId="4FD586BC">
      <w:pPr>
        <w:pStyle w:val="4"/>
        <w:spacing w:before="156" w:line="220" w:lineRule="auto"/>
        <w:ind w:right="30"/>
        <w:jc w:val="right"/>
        <w:rPr>
          <w:sz w:val="21"/>
          <w:szCs w:val="21"/>
        </w:rPr>
      </w:pPr>
      <w:r>
        <w:rPr>
          <w:spacing w:val="-11"/>
          <w:sz w:val="21"/>
          <w:szCs w:val="21"/>
        </w:rPr>
        <w:t>25.1</w:t>
      </w:r>
      <w:r>
        <w:rPr>
          <w:spacing w:val="-57"/>
          <w:sz w:val="21"/>
          <w:szCs w:val="21"/>
        </w:rPr>
        <w:t xml:space="preserve"> </w:t>
      </w:r>
      <w:r>
        <w:rPr>
          <w:spacing w:val="-11"/>
          <w:sz w:val="21"/>
          <w:szCs w:val="21"/>
        </w:rPr>
        <w:t>有下列情形之一的，属于恶意串通，对投标人依照政府采购法第七十七条第一款</w:t>
      </w:r>
      <w:r>
        <w:rPr>
          <w:spacing w:val="-12"/>
          <w:sz w:val="21"/>
          <w:szCs w:val="21"/>
        </w:rPr>
        <w:t>的规定追究法律责任：</w:t>
      </w:r>
    </w:p>
    <w:p w14:paraId="25EA114D">
      <w:pPr>
        <w:pStyle w:val="4"/>
        <w:spacing w:before="158" w:line="220" w:lineRule="auto"/>
        <w:ind w:left="441"/>
        <w:rPr>
          <w:sz w:val="21"/>
          <w:szCs w:val="21"/>
        </w:rPr>
      </w:pPr>
      <w:r>
        <w:rPr>
          <w:spacing w:val="-12"/>
          <w:sz w:val="21"/>
          <w:szCs w:val="21"/>
        </w:rPr>
        <w:t>（1）投标人直接或者间接从采购人或者采购代理机构处获得其他投标人的相关情况并修改其投标文件；</w:t>
      </w:r>
    </w:p>
    <w:p w14:paraId="13CAF3AC">
      <w:pPr>
        <w:pStyle w:val="4"/>
        <w:spacing w:before="157" w:line="220" w:lineRule="auto"/>
        <w:ind w:left="441"/>
        <w:rPr>
          <w:sz w:val="21"/>
          <w:szCs w:val="21"/>
        </w:rPr>
      </w:pPr>
      <w:r>
        <w:rPr>
          <w:spacing w:val="-12"/>
          <w:sz w:val="21"/>
          <w:szCs w:val="21"/>
        </w:rPr>
        <w:t>（2）投标人按照采购人或者采购代理机构的授意撤换、修改投标文件；</w:t>
      </w:r>
    </w:p>
    <w:p w14:paraId="5180B545">
      <w:pPr>
        <w:pStyle w:val="4"/>
        <w:spacing w:before="159" w:line="219" w:lineRule="auto"/>
        <w:ind w:left="441"/>
        <w:rPr>
          <w:sz w:val="21"/>
          <w:szCs w:val="21"/>
        </w:rPr>
      </w:pPr>
      <w:r>
        <w:rPr>
          <w:spacing w:val="-12"/>
          <w:sz w:val="21"/>
          <w:szCs w:val="21"/>
        </w:rPr>
        <w:t>（3）投标人之间协商报价、技术方案等投标文件的实质性内容；</w:t>
      </w:r>
    </w:p>
    <w:p w14:paraId="6EB6BF3A">
      <w:pPr>
        <w:pStyle w:val="4"/>
        <w:spacing w:before="163" w:line="220" w:lineRule="auto"/>
        <w:ind w:left="441"/>
        <w:rPr>
          <w:sz w:val="21"/>
          <w:szCs w:val="21"/>
        </w:rPr>
      </w:pPr>
      <w:r>
        <w:rPr>
          <w:spacing w:val="-12"/>
          <w:sz w:val="21"/>
          <w:szCs w:val="21"/>
        </w:rPr>
        <w:t>（4）属于同一集团、协会、商会等组织成员的投标人按照该组织要求协同参加政府采购活动；</w:t>
      </w:r>
    </w:p>
    <w:p w14:paraId="56BD57AB">
      <w:pPr>
        <w:pStyle w:val="4"/>
        <w:spacing w:before="158" w:line="221" w:lineRule="auto"/>
        <w:ind w:left="441"/>
        <w:rPr>
          <w:sz w:val="21"/>
          <w:szCs w:val="21"/>
        </w:rPr>
      </w:pPr>
      <w:r>
        <w:rPr>
          <w:spacing w:val="-12"/>
          <w:sz w:val="21"/>
          <w:szCs w:val="21"/>
        </w:rPr>
        <w:t>（5）投标人之间事先约定由某一特定投标人中标；</w:t>
      </w:r>
    </w:p>
    <w:p w14:paraId="6E19CB8B">
      <w:pPr>
        <w:pStyle w:val="4"/>
        <w:spacing w:before="157" w:line="220" w:lineRule="auto"/>
        <w:ind w:left="441"/>
        <w:rPr>
          <w:sz w:val="21"/>
          <w:szCs w:val="21"/>
        </w:rPr>
      </w:pPr>
      <w:r>
        <w:rPr>
          <w:spacing w:val="-12"/>
          <w:sz w:val="21"/>
          <w:szCs w:val="21"/>
        </w:rPr>
        <w:t>（6）投标人之间商定部分投标人放弃参加政府采购活动或者放弃中标；</w:t>
      </w:r>
    </w:p>
    <w:p w14:paraId="2BFE8BE6">
      <w:pPr>
        <w:pStyle w:val="4"/>
        <w:spacing w:before="158" w:line="290" w:lineRule="auto"/>
        <w:ind w:left="54" w:right="67" w:firstLine="387"/>
        <w:rPr>
          <w:sz w:val="21"/>
          <w:szCs w:val="21"/>
        </w:rPr>
      </w:pPr>
      <w:r>
        <w:rPr>
          <w:spacing w:val="-13"/>
          <w:sz w:val="21"/>
          <w:szCs w:val="21"/>
        </w:rPr>
        <w:t>（7）投标人与采购人或者采购代理机构之间、投标人相</w:t>
      </w:r>
      <w:r>
        <w:rPr>
          <w:spacing w:val="-14"/>
          <w:sz w:val="21"/>
          <w:szCs w:val="21"/>
        </w:rPr>
        <w:t>互之间，为谋求特定投标人中标或者排斥其他投标人</w:t>
      </w:r>
      <w:r>
        <w:rPr>
          <w:sz w:val="21"/>
          <w:szCs w:val="21"/>
        </w:rPr>
        <w:t xml:space="preserve"> </w:t>
      </w:r>
      <w:r>
        <w:rPr>
          <w:spacing w:val="-12"/>
          <w:sz w:val="21"/>
          <w:szCs w:val="21"/>
        </w:rPr>
        <w:t>的其他串通行为。</w:t>
      </w:r>
    </w:p>
    <w:p w14:paraId="4D5D25CA">
      <w:pPr>
        <w:spacing w:line="290" w:lineRule="auto"/>
        <w:rPr>
          <w:sz w:val="21"/>
          <w:szCs w:val="21"/>
        </w:rPr>
        <w:sectPr>
          <w:headerReference r:id="rId36" w:type="default"/>
          <w:footerReference r:id="rId37" w:type="default"/>
          <w:pgSz w:w="11905" w:h="16839"/>
          <w:pgMar w:top="1052" w:right="1004" w:bottom="1072" w:left="1061" w:header="711" w:footer="869" w:gutter="0"/>
          <w:pgNumType w:fmt="decimal"/>
          <w:cols w:space="720" w:num="1"/>
        </w:sectPr>
      </w:pPr>
    </w:p>
    <w:p w14:paraId="450B60F3">
      <w:pPr>
        <w:pStyle w:val="4"/>
        <w:spacing w:line="221" w:lineRule="auto"/>
        <w:ind w:left="461"/>
        <w:rPr>
          <w:sz w:val="21"/>
          <w:szCs w:val="21"/>
        </w:rPr>
      </w:pPr>
      <w:r>
        <w:rPr>
          <w:spacing w:val="-2"/>
          <w:sz w:val="21"/>
          <w:szCs w:val="21"/>
        </w:rPr>
        <w:t>25.2</w:t>
      </w:r>
      <w:r>
        <w:rPr>
          <w:spacing w:val="-40"/>
          <w:sz w:val="21"/>
          <w:szCs w:val="21"/>
        </w:rPr>
        <w:t xml:space="preserve"> </w:t>
      </w:r>
      <w:r>
        <w:rPr>
          <w:spacing w:val="-2"/>
          <w:sz w:val="21"/>
          <w:szCs w:val="21"/>
        </w:rPr>
        <w:t>有下列情形之一的，视为投标人串通投标，其投标无效：</w:t>
      </w:r>
    </w:p>
    <w:p w14:paraId="289D7F40">
      <w:pPr>
        <w:pStyle w:val="4"/>
        <w:spacing w:before="160" w:line="221" w:lineRule="auto"/>
        <w:ind w:left="465"/>
        <w:rPr>
          <w:sz w:val="21"/>
          <w:szCs w:val="21"/>
        </w:rPr>
      </w:pPr>
      <w:r>
        <w:rPr>
          <w:spacing w:val="-2"/>
          <w:sz w:val="21"/>
          <w:szCs w:val="21"/>
        </w:rPr>
        <w:t>（1）不同投标人的投标文件由同一单位或者个人编制；</w:t>
      </w:r>
    </w:p>
    <w:p w14:paraId="04A4311E">
      <w:pPr>
        <w:pStyle w:val="4"/>
        <w:spacing w:before="156" w:line="221" w:lineRule="auto"/>
        <w:ind w:left="465"/>
        <w:rPr>
          <w:sz w:val="21"/>
          <w:szCs w:val="21"/>
        </w:rPr>
      </w:pPr>
      <w:r>
        <w:rPr>
          <w:spacing w:val="-2"/>
          <w:sz w:val="21"/>
          <w:szCs w:val="21"/>
        </w:rPr>
        <w:t>（2）不同投标人委托同一单位或者个人办理投标事宜；</w:t>
      </w:r>
    </w:p>
    <w:p w14:paraId="0E40FBE4">
      <w:pPr>
        <w:pStyle w:val="4"/>
        <w:spacing w:before="156" w:line="221" w:lineRule="auto"/>
        <w:ind w:left="465"/>
        <w:rPr>
          <w:sz w:val="21"/>
          <w:szCs w:val="21"/>
        </w:rPr>
      </w:pPr>
      <w:r>
        <w:rPr>
          <w:sz w:val="21"/>
          <w:szCs w:val="21"/>
        </w:rPr>
        <w:t>（3）不同投标人的投标文件载明的项目管理成</w:t>
      </w:r>
      <w:r>
        <w:rPr>
          <w:spacing w:val="-1"/>
          <w:sz w:val="21"/>
          <w:szCs w:val="21"/>
        </w:rPr>
        <w:t>员或者联系人员为同一人；</w:t>
      </w:r>
    </w:p>
    <w:p w14:paraId="500DA5C8">
      <w:pPr>
        <w:pStyle w:val="4"/>
        <w:spacing w:before="157" w:line="219" w:lineRule="auto"/>
        <w:ind w:left="465"/>
        <w:rPr>
          <w:sz w:val="21"/>
          <w:szCs w:val="21"/>
        </w:rPr>
      </w:pPr>
      <w:r>
        <w:rPr>
          <w:spacing w:val="-1"/>
          <w:sz w:val="21"/>
          <w:szCs w:val="21"/>
        </w:rPr>
        <w:t>（4）不同投标人的投标文件异常一致或者投标报</w:t>
      </w:r>
      <w:r>
        <w:rPr>
          <w:spacing w:val="-2"/>
          <w:sz w:val="21"/>
          <w:szCs w:val="21"/>
        </w:rPr>
        <w:t>价呈规律性差异；</w:t>
      </w:r>
    </w:p>
    <w:p w14:paraId="02A94E9B">
      <w:pPr>
        <w:pStyle w:val="4"/>
        <w:spacing w:before="159" w:line="221" w:lineRule="auto"/>
        <w:ind w:left="465"/>
        <w:rPr>
          <w:sz w:val="21"/>
          <w:szCs w:val="21"/>
        </w:rPr>
      </w:pPr>
      <w:r>
        <w:rPr>
          <w:spacing w:val="-3"/>
          <w:sz w:val="21"/>
          <w:szCs w:val="21"/>
        </w:rPr>
        <w:t>（5）不同投标人的投标文件相互混装；</w:t>
      </w:r>
    </w:p>
    <w:p w14:paraId="588D2E3A">
      <w:pPr>
        <w:pStyle w:val="4"/>
        <w:spacing w:before="156" w:line="221" w:lineRule="auto"/>
        <w:ind w:left="465"/>
        <w:rPr>
          <w:sz w:val="21"/>
          <w:szCs w:val="21"/>
        </w:rPr>
      </w:pPr>
      <w:r>
        <w:rPr>
          <w:spacing w:val="-1"/>
          <w:sz w:val="21"/>
          <w:szCs w:val="21"/>
        </w:rPr>
        <w:t>（6）不同投标人的投标保证金从同一单位或者个人的账户转出。</w:t>
      </w:r>
    </w:p>
    <w:p w14:paraId="51E547F4">
      <w:pPr>
        <w:pStyle w:val="4"/>
        <w:spacing w:before="302" w:line="225" w:lineRule="auto"/>
        <w:ind w:left="3222"/>
        <w:outlineLvl w:val="0"/>
        <w:rPr>
          <w:sz w:val="27"/>
          <w:szCs w:val="27"/>
        </w:rPr>
      </w:pPr>
      <w:r>
        <w:rPr>
          <w:b/>
          <w:bCs/>
          <w:spacing w:val="6"/>
          <w:sz w:val="27"/>
          <w:szCs w:val="27"/>
        </w:rPr>
        <w:t>五、开标，资格审查和评标</w:t>
      </w:r>
    </w:p>
    <w:p w14:paraId="42124BF3">
      <w:pPr>
        <w:pStyle w:val="4"/>
        <w:spacing w:before="151" w:line="221" w:lineRule="auto"/>
        <w:ind w:left="39"/>
        <w:rPr>
          <w:sz w:val="21"/>
          <w:szCs w:val="21"/>
        </w:rPr>
      </w:pPr>
      <w:r>
        <w:rPr>
          <w:b/>
          <w:bCs/>
          <w:spacing w:val="-5"/>
          <w:sz w:val="21"/>
          <w:szCs w:val="21"/>
        </w:rPr>
        <w:t>26.</w:t>
      </w:r>
      <w:r>
        <w:rPr>
          <w:spacing w:val="10"/>
          <w:sz w:val="21"/>
          <w:szCs w:val="21"/>
        </w:rPr>
        <w:t xml:space="preserve"> </w:t>
      </w:r>
      <w:r>
        <w:rPr>
          <w:b/>
          <w:bCs/>
          <w:spacing w:val="-5"/>
          <w:sz w:val="21"/>
          <w:szCs w:val="21"/>
        </w:rPr>
        <w:t>开标</w:t>
      </w:r>
    </w:p>
    <w:p w14:paraId="63345723">
      <w:pPr>
        <w:pStyle w:val="4"/>
        <w:spacing w:before="257" w:line="317" w:lineRule="auto"/>
        <w:ind w:left="36" w:right="95" w:firstLine="320"/>
        <w:rPr>
          <w:sz w:val="21"/>
          <w:szCs w:val="21"/>
        </w:rPr>
      </w:pPr>
      <w:r>
        <w:rPr>
          <w:spacing w:val="-2"/>
          <w:sz w:val="21"/>
          <w:szCs w:val="21"/>
        </w:rPr>
        <w:t>26.1</w:t>
      </w:r>
      <w:r>
        <w:rPr>
          <w:spacing w:val="-44"/>
          <w:sz w:val="21"/>
          <w:szCs w:val="21"/>
        </w:rPr>
        <w:t xml:space="preserve"> </w:t>
      </w:r>
      <w:r>
        <w:rPr>
          <w:spacing w:val="-2"/>
          <w:sz w:val="21"/>
          <w:szCs w:val="21"/>
        </w:rPr>
        <w:t>采购代理机构在规定时间组织网上开标。投标人在岳阳市公共资源交易电</w:t>
      </w:r>
      <w:r>
        <w:rPr>
          <w:spacing w:val="-3"/>
          <w:sz w:val="21"/>
          <w:szCs w:val="21"/>
        </w:rPr>
        <w:t>子服务平台中登陆“岳阳</w:t>
      </w:r>
      <w:r>
        <w:rPr>
          <w:sz w:val="21"/>
          <w:szCs w:val="21"/>
        </w:rPr>
        <w:t xml:space="preserve"> </w:t>
      </w:r>
      <w:r>
        <w:rPr>
          <w:spacing w:val="-1"/>
          <w:sz w:val="21"/>
          <w:szCs w:val="21"/>
        </w:rPr>
        <w:t>政府采购不见面开标大厅”，参与项目网上开标会。</w:t>
      </w:r>
    </w:p>
    <w:p w14:paraId="7E127BCA">
      <w:pPr>
        <w:pStyle w:val="4"/>
        <w:spacing w:before="215" w:line="317" w:lineRule="auto"/>
        <w:ind w:left="57" w:right="52" w:firstLine="298"/>
        <w:rPr>
          <w:sz w:val="21"/>
          <w:szCs w:val="21"/>
        </w:rPr>
      </w:pPr>
      <w:r>
        <w:rPr>
          <w:spacing w:val="-1"/>
          <w:sz w:val="21"/>
          <w:szCs w:val="21"/>
        </w:rPr>
        <w:t>26.2</w:t>
      </w:r>
      <w:r>
        <w:rPr>
          <w:spacing w:val="-42"/>
          <w:sz w:val="21"/>
          <w:szCs w:val="21"/>
        </w:rPr>
        <w:t xml:space="preserve"> </w:t>
      </w:r>
      <w:r>
        <w:rPr>
          <w:spacing w:val="-1"/>
          <w:sz w:val="21"/>
          <w:szCs w:val="21"/>
        </w:rPr>
        <w:t>投标截止时间到达以后，投标人在规定时限内对电子投标</w:t>
      </w:r>
      <w:r>
        <w:rPr>
          <w:spacing w:val="-2"/>
          <w:sz w:val="21"/>
          <w:szCs w:val="21"/>
        </w:rPr>
        <w:t>文件进行解密并在网上进行开标、唱标，</w:t>
      </w:r>
      <w:r>
        <w:rPr>
          <w:sz w:val="21"/>
          <w:szCs w:val="21"/>
        </w:rPr>
        <w:t xml:space="preserve"> </w:t>
      </w:r>
      <w:r>
        <w:rPr>
          <w:spacing w:val="-1"/>
          <w:sz w:val="21"/>
          <w:szCs w:val="21"/>
        </w:rPr>
        <w:t>同步在网上公布开标结果。解密时长应符合</w:t>
      </w:r>
      <w:r>
        <w:rPr>
          <w:spacing w:val="-2"/>
          <w:sz w:val="21"/>
          <w:szCs w:val="21"/>
        </w:rPr>
        <w:t>【</w:t>
      </w:r>
      <w:r>
        <w:rPr>
          <w:b/>
          <w:bCs/>
          <w:spacing w:val="-2"/>
          <w:sz w:val="21"/>
          <w:szCs w:val="21"/>
        </w:rPr>
        <w:t>投标须知前附表</w:t>
      </w:r>
      <w:r>
        <w:rPr>
          <w:spacing w:val="-2"/>
          <w:sz w:val="21"/>
          <w:szCs w:val="21"/>
        </w:rPr>
        <w:t>】的规定。</w:t>
      </w:r>
    </w:p>
    <w:p w14:paraId="226525EB">
      <w:pPr>
        <w:pStyle w:val="4"/>
        <w:spacing w:before="190" w:line="269" w:lineRule="auto"/>
        <w:ind w:left="39" w:right="95" w:firstLine="316"/>
        <w:rPr>
          <w:sz w:val="21"/>
          <w:szCs w:val="21"/>
        </w:rPr>
      </w:pPr>
      <w:r>
        <w:rPr>
          <w:spacing w:val="-2"/>
          <w:sz w:val="21"/>
          <w:szCs w:val="21"/>
        </w:rPr>
        <w:t>26.3</w:t>
      </w:r>
      <w:r>
        <w:rPr>
          <w:spacing w:val="-43"/>
          <w:sz w:val="21"/>
          <w:szCs w:val="21"/>
        </w:rPr>
        <w:t xml:space="preserve"> </w:t>
      </w:r>
      <w:r>
        <w:rPr>
          <w:spacing w:val="-2"/>
          <w:sz w:val="21"/>
          <w:szCs w:val="21"/>
        </w:rPr>
        <w:t>开标注意事项：因投标人原因未按时限解密或无法解密的投标文件视</w:t>
      </w:r>
      <w:r>
        <w:rPr>
          <w:spacing w:val="-3"/>
          <w:sz w:val="21"/>
          <w:szCs w:val="21"/>
        </w:rPr>
        <w:t>为无效投标文件，相应责任由</w:t>
      </w:r>
      <w:r>
        <w:rPr>
          <w:sz w:val="21"/>
          <w:szCs w:val="21"/>
        </w:rPr>
        <w:t xml:space="preserve"> </w:t>
      </w:r>
      <w:r>
        <w:rPr>
          <w:spacing w:val="-4"/>
          <w:sz w:val="21"/>
          <w:szCs w:val="21"/>
        </w:rPr>
        <w:t>投标人自行承担。</w:t>
      </w:r>
    </w:p>
    <w:p w14:paraId="7E4FCAE0">
      <w:pPr>
        <w:pStyle w:val="4"/>
        <w:spacing w:before="32" w:line="221" w:lineRule="auto"/>
        <w:ind w:left="39"/>
        <w:rPr>
          <w:sz w:val="21"/>
          <w:szCs w:val="21"/>
        </w:rPr>
      </w:pPr>
      <w:r>
        <w:rPr>
          <w:b/>
          <w:bCs/>
          <w:spacing w:val="-5"/>
          <w:sz w:val="21"/>
          <w:szCs w:val="21"/>
        </w:rPr>
        <w:t>27.</w:t>
      </w:r>
      <w:r>
        <w:rPr>
          <w:spacing w:val="18"/>
          <w:sz w:val="21"/>
          <w:szCs w:val="21"/>
        </w:rPr>
        <w:t xml:space="preserve"> </w:t>
      </w:r>
      <w:r>
        <w:rPr>
          <w:b/>
          <w:bCs/>
          <w:spacing w:val="-5"/>
          <w:sz w:val="21"/>
          <w:szCs w:val="21"/>
        </w:rPr>
        <w:t>资格审查</w:t>
      </w:r>
    </w:p>
    <w:p w14:paraId="224C4208">
      <w:pPr>
        <w:pStyle w:val="4"/>
        <w:spacing w:before="158" w:line="220" w:lineRule="auto"/>
        <w:ind w:left="461"/>
        <w:rPr>
          <w:sz w:val="21"/>
          <w:szCs w:val="21"/>
        </w:rPr>
      </w:pPr>
      <w:r>
        <w:rPr>
          <w:spacing w:val="-1"/>
          <w:sz w:val="21"/>
          <w:szCs w:val="21"/>
        </w:rPr>
        <w:t>27.1</w:t>
      </w:r>
      <w:r>
        <w:rPr>
          <w:spacing w:val="-25"/>
          <w:sz w:val="21"/>
          <w:szCs w:val="21"/>
        </w:rPr>
        <w:t xml:space="preserve"> </w:t>
      </w:r>
      <w:r>
        <w:rPr>
          <w:spacing w:val="-1"/>
          <w:sz w:val="21"/>
          <w:szCs w:val="21"/>
        </w:rPr>
        <w:t>开标结束后，采购人及采购代理机构将依法对投标人的资格进行审查。</w:t>
      </w:r>
    </w:p>
    <w:p w14:paraId="3199128E">
      <w:pPr>
        <w:pStyle w:val="4"/>
        <w:spacing w:before="162" w:line="220" w:lineRule="auto"/>
        <w:ind w:left="461"/>
        <w:rPr>
          <w:sz w:val="21"/>
          <w:szCs w:val="21"/>
        </w:rPr>
      </w:pPr>
      <w:r>
        <w:rPr>
          <w:sz w:val="21"/>
          <w:szCs w:val="21"/>
        </w:rPr>
        <w:t>27.2</w:t>
      </w:r>
      <w:r>
        <w:rPr>
          <w:spacing w:val="-44"/>
          <w:sz w:val="21"/>
          <w:szCs w:val="21"/>
        </w:rPr>
        <w:t xml:space="preserve"> </w:t>
      </w:r>
      <w:r>
        <w:rPr>
          <w:sz w:val="21"/>
          <w:szCs w:val="21"/>
        </w:rPr>
        <w:t>在资格审查时，采购人及采购代理机</w:t>
      </w:r>
      <w:r>
        <w:rPr>
          <w:spacing w:val="-1"/>
          <w:sz w:val="21"/>
          <w:szCs w:val="21"/>
        </w:rPr>
        <w:t>构将对投标人信用记录进行甄别。</w:t>
      </w:r>
    </w:p>
    <w:p w14:paraId="47081DF4">
      <w:pPr>
        <w:pStyle w:val="4"/>
        <w:spacing w:before="158" w:line="220" w:lineRule="auto"/>
        <w:ind w:left="465"/>
        <w:rPr>
          <w:sz w:val="21"/>
          <w:szCs w:val="21"/>
        </w:rPr>
      </w:pPr>
      <w:r>
        <w:rPr>
          <w:spacing w:val="-3"/>
          <w:sz w:val="21"/>
          <w:szCs w:val="21"/>
        </w:rPr>
        <w:t>（1）信用信息查询的查询内容：本章第</w:t>
      </w:r>
      <w:r>
        <w:rPr>
          <w:spacing w:val="-21"/>
          <w:sz w:val="21"/>
          <w:szCs w:val="21"/>
        </w:rPr>
        <w:t xml:space="preserve"> </w:t>
      </w:r>
      <w:r>
        <w:rPr>
          <w:spacing w:val="-3"/>
          <w:sz w:val="21"/>
          <w:szCs w:val="21"/>
        </w:rPr>
        <w:t>3.3</w:t>
      </w:r>
      <w:r>
        <w:rPr>
          <w:spacing w:val="-44"/>
          <w:sz w:val="21"/>
          <w:szCs w:val="21"/>
        </w:rPr>
        <w:t xml:space="preserve"> </w:t>
      </w:r>
      <w:r>
        <w:rPr>
          <w:spacing w:val="-3"/>
          <w:sz w:val="21"/>
          <w:szCs w:val="21"/>
        </w:rPr>
        <w:t>款第（4）项规定；</w:t>
      </w:r>
    </w:p>
    <w:p w14:paraId="0C01C6F5">
      <w:pPr>
        <w:pStyle w:val="4"/>
        <w:spacing w:before="158" w:line="215" w:lineRule="auto"/>
        <w:ind w:left="465"/>
        <w:rPr>
          <w:sz w:val="21"/>
          <w:szCs w:val="21"/>
        </w:rPr>
      </w:pPr>
      <w:r>
        <w:rPr>
          <w:sz w:val="21"/>
          <w:szCs w:val="21"/>
        </w:rPr>
        <w:t>（2）信用信息查询的查询渠道：信用中国网站（</w:t>
      </w:r>
      <w:r>
        <w:fldChar w:fldCharType="begin"/>
      </w:r>
      <w:r>
        <w:instrText xml:space="preserve"> HYPERLINK "https://www.creditchina.gov.cn" </w:instrText>
      </w:r>
      <w:r>
        <w:fldChar w:fldCharType="separate"/>
      </w:r>
      <w:r>
        <w:rPr>
          <w:sz w:val="21"/>
          <w:szCs w:val="21"/>
        </w:rPr>
        <w:t>www.creditchina.gov.cn</w:t>
      </w:r>
      <w:r>
        <w:rPr>
          <w:sz w:val="21"/>
          <w:szCs w:val="21"/>
        </w:rPr>
        <w:fldChar w:fldCharType="end"/>
      </w:r>
      <w:r>
        <w:rPr>
          <w:sz w:val="21"/>
          <w:szCs w:val="21"/>
        </w:rPr>
        <w:t>）</w:t>
      </w:r>
      <w:r>
        <w:rPr>
          <w:spacing w:val="-1"/>
          <w:sz w:val="21"/>
          <w:szCs w:val="21"/>
        </w:rPr>
        <w:t>、中国政府采购网</w:t>
      </w:r>
    </w:p>
    <w:p w14:paraId="712C1F4B">
      <w:pPr>
        <w:pStyle w:val="4"/>
        <w:spacing w:before="164" w:line="214" w:lineRule="auto"/>
        <w:ind w:left="43"/>
        <w:rPr>
          <w:sz w:val="21"/>
          <w:szCs w:val="21"/>
        </w:rPr>
      </w:pPr>
      <w:r>
        <w:rPr>
          <w:spacing w:val="-6"/>
          <w:sz w:val="21"/>
          <w:szCs w:val="21"/>
        </w:rPr>
        <w:t>（</w:t>
      </w:r>
      <w:r>
        <w:fldChar w:fldCharType="begin"/>
      </w:r>
      <w:r>
        <w:instrText xml:space="preserve"> HYPERLINK "https://www.ccgp.gov.cn" </w:instrText>
      </w:r>
      <w:r>
        <w:fldChar w:fldCharType="separate"/>
      </w:r>
      <w:r>
        <w:rPr>
          <w:spacing w:val="-6"/>
          <w:sz w:val="21"/>
          <w:szCs w:val="21"/>
        </w:rPr>
        <w:t>www.ccgp.gov.cn</w:t>
      </w:r>
      <w:r>
        <w:rPr>
          <w:spacing w:val="-6"/>
          <w:sz w:val="21"/>
          <w:szCs w:val="21"/>
        </w:rPr>
        <w:fldChar w:fldCharType="end"/>
      </w:r>
      <w:r>
        <w:rPr>
          <w:spacing w:val="-6"/>
          <w:sz w:val="21"/>
          <w:szCs w:val="21"/>
        </w:rPr>
        <w:t>）</w:t>
      </w:r>
      <w:r>
        <w:rPr>
          <w:spacing w:val="-54"/>
          <w:w w:val="97"/>
          <w:sz w:val="21"/>
          <w:szCs w:val="21"/>
        </w:rPr>
        <w:t>；</w:t>
      </w:r>
    </w:p>
    <w:p w14:paraId="64DA5EB4">
      <w:pPr>
        <w:pStyle w:val="4"/>
        <w:spacing w:before="164" w:line="221" w:lineRule="auto"/>
        <w:ind w:left="465"/>
        <w:rPr>
          <w:sz w:val="21"/>
          <w:szCs w:val="21"/>
        </w:rPr>
      </w:pPr>
      <w:r>
        <w:rPr>
          <w:spacing w:val="-2"/>
          <w:sz w:val="21"/>
          <w:szCs w:val="21"/>
        </w:rPr>
        <w:t>（3）信用信息查询的截止时点：提交投标文件的截止时间；</w:t>
      </w:r>
    </w:p>
    <w:p w14:paraId="296937E6">
      <w:pPr>
        <w:pStyle w:val="4"/>
        <w:spacing w:before="158" w:line="312" w:lineRule="auto"/>
        <w:ind w:left="38" w:right="98" w:firstLine="427"/>
        <w:rPr>
          <w:sz w:val="21"/>
          <w:szCs w:val="21"/>
        </w:rPr>
      </w:pPr>
      <w:r>
        <w:rPr>
          <w:spacing w:val="-1"/>
          <w:sz w:val="21"/>
          <w:szCs w:val="21"/>
        </w:rPr>
        <w:t>（4）信用信息的使用原则：被列入失信被执行人、重大税收违法案件当事人名单、政</w:t>
      </w:r>
      <w:r>
        <w:rPr>
          <w:spacing w:val="-2"/>
          <w:sz w:val="21"/>
          <w:szCs w:val="21"/>
        </w:rPr>
        <w:t>府采购严重违法</w:t>
      </w:r>
      <w:r>
        <w:rPr>
          <w:sz w:val="21"/>
          <w:szCs w:val="21"/>
        </w:rPr>
        <w:t xml:space="preserve"> 失信行为记录名单及其他不符合《中华人民共和国政府采购法》第二十二条规定条</w:t>
      </w:r>
      <w:r>
        <w:rPr>
          <w:spacing w:val="-1"/>
          <w:sz w:val="21"/>
          <w:szCs w:val="21"/>
        </w:rPr>
        <w:t>件的投标人，将拒绝其</w:t>
      </w:r>
      <w:r>
        <w:rPr>
          <w:sz w:val="21"/>
          <w:szCs w:val="21"/>
        </w:rPr>
        <w:t xml:space="preserve"> </w:t>
      </w:r>
      <w:r>
        <w:rPr>
          <w:spacing w:val="-4"/>
          <w:sz w:val="21"/>
          <w:szCs w:val="21"/>
        </w:rPr>
        <w:t>参与政府采购活动。</w:t>
      </w:r>
    </w:p>
    <w:p w14:paraId="5921F914">
      <w:pPr>
        <w:pStyle w:val="4"/>
        <w:spacing w:before="158" w:line="292" w:lineRule="auto"/>
        <w:ind w:left="36" w:right="107" w:firstLine="429"/>
        <w:rPr>
          <w:sz w:val="21"/>
          <w:szCs w:val="21"/>
        </w:rPr>
      </w:pPr>
      <w:r>
        <w:rPr>
          <w:spacing w:val="-1"/>
          <w:sz w:val="21"/>
          <w:szCs w:val="21"/>
        </w:rPr>
        <w:t>（5）信用信息查询记录和证据留存具体方式：查询结果网页截图</w:t>
      </w:r>
      <w:r>
        <w:rPr>
          <w:spacing w:val="-2"/>
          <w:sz w:val="21"/>
          <w:szCs w:val="21"/>
        </w:rPr>
        <w:t>作为查询记录和证据，与其他采购文</w:t>
      </w:r>
      <w:r>
        <w:rPr>
          <w:sz w:val="21"/>
          <w:szCs w:val="21"/>
        </w:rPr>
        <w:t xml:space="preserve"> </w:t>
      </w:r>
      <w:r>
        <w:rPr>
          <w:spacing w:val="-1"/>
          <w:sz w:val="21"/>
          <w:szCs w:val="21"/>
        </w:rPr>
        <w:t>件一并保存。</w:t>
      </w:r>
    </w:p>
    <w:p w14:paraId="32CEEC85">
      <w:pPr>
        <w:pStyle w:val="4"/>
        <w:spacing w:before="157" w:line="221" w:lineRule="auto"/>
        <w:ind w:left="461"/>
        <w:rPr>
          <w:sz w:val="21"/>
          <w:szCs w:val="21"/>
        </w:rPr>
      </w:pPr>
      <w:r>
        <w:rPr>
          <w:spacing w:val="-3"/>
          <w:sz w:val="21"/>
          <w:szCs w:val="21"/>
        </w:rPr>
        <w:t>27.3</w:t>
      </w:r>
      <w:r>
        <w:rPr>
          <w:spacing w:val="-26"/>
          <w:sz w:val="21"/>
          <w:szCs w:val="21"/>
        </w:rPr>
        <w:t xml:space="preserve"> </w:t>
      </w:r>
      <w:r>
        <w:rPr>
          <w:spacing w:val="-3"/>
          <w:sz w:val="21"/>
          <w:szCs w:val="21"/>
        </w:rPr>
        <w:t>投标文件属下列情况之一的，投标无效：</w:t>
      </w:r>
    </w:p>
    <w:p w14:paraId="68E96246">
      <w:pPr>
        <w:pStyle w:val="4"/>
        <w:spacing w:before="157" w:line="220" w:lineRule="auto"/>
        <w:ind w:left="465"/>
        <w:rPr>
          <w:sz w:val="21"/>
          <w:szCs w:val="21"/>
        </w:rPr>
      </w:pPr>
      <w:r>
        <w:rPr>
          <w:spacing w:val="-3"/>
          <w:sz w:val="21"/>
          <w:szCs w:val="21"/>
        </w:rPr>
        <w:t>（1）不符合本章第</w:t>
      </w:r>
      <w:r>
        <w:rPr>
          <w:spacing w:val="-38"/>
          <w:sz w:val="21"/>
          <w:szCs w:val="21"/>
        </w:rPr>
        <w:t xml:space="preserve"> </w:t>
      </w:r>
      <w:r>
        <w:rPr>
          <w:spacing w:val="-3"/>
          <w:sz w:val="21"/>
          <w:szCs w:val="21"/>
        </w:rPr>
        <w:t>3</w:t>
      </w:r>
      <w:r>
        <w:rPr>
          <w:spacing w:val="-47"/>
          <w:sz w:val="21"/>
          <w:szCs w:val="21"/>
        </w:rPr>
        <w:t xml:space="preserve"> </w:t>
      </w:r>
      <w:r>
        <w:rPr>
          <w:spacing w:val="-3"/>
          <w:sz w:val="21"/>
          <w:szCs w:val="21"/>
        </w:rPr>
        <w:t>条投标人的资格要求的；</w:t>
      </w:r>
    </w:p>
    <w:p w14:paraId="297A699B">
      <w:pPr>
        <w:pStyle w:val="4"/>
        <w:spacing w:before="158" w:line="220" w:lineRule="auto"/>
        <w:ind w:left="465"/>
        <w:rPr>
          <w:sz w:val="21"/>
          <w:szCs w:val="21"/>
        </w:rPr>
      </w:pPr>
      <w:r>
        <w:rPr>
          <w:sz w:val="21"/>
          <w:szCs w:val="21"/>
        </w:rPr>
        <w:t>（2）联合体没有提交联合体协议书，或未</w:t>
      </w:r>
      <w:r>
        <w:rPr>
          <w:spacing w:val="-1"/>
          <w:sz w:val="21"/>
          <w:szCs w:val="21"/>
        </w:rPr>
        <w:t>提交联合体各方资格证明文件的</w:t>
      </w:r>
      <w:r>
        <w:rPr>
          <w:sz w:val="21"/>
          <w:szCs w:val="21"/>
        </w:rPr>
        <w:t>；（</w:t>
      </w:r>
      <w:r>
        <w:rPr>
          <w:spacing w:val="-1"/>
          <w:sz w:val="21"/>
          <w:szCs w:val="21"/>
        </w:rPr>
        <w:t>本项目不适用）</w:t>
      </w:r>
    </w:p>
    <w:p w14:paraId="488041D5">
      <w:pPr>
        <w:pStyle w:val="4"/>
        <w:spacing w:before="157" w:line="291" w:lineRule="auto"/>
        <w:ind w:left="54" w:right="89" w:firstLine="411"/>
        <w:rPr>
          <w:sz w:val="21"/>
          <w:szCs w:val="21"/>
        </w:rPr>
      </w:pPr>
      <w:r>
        <w:rPr>
          <w:spacing w:val="-1"/>
          <w:sz w:val="21"/>
          <w:szCs w:val="21"/>
        </w:rPr>
        <w:t>（3）未按招标文件要求提交资格证明文件或投标文件中资格证明文件未按照招标文件要求签署、盖章</w:t>
      </w:r>
      <w:r>
        <w:rPr>
          <w:spacing w:val="2"/>
          <w:sz w:val="21"/>
          <w:szCs w:val="21"/>
        </w:rPr>
        <w:t xml:space="preserve"> </w:t>
      </w:r>
      <w:r>
        <w:rPr>
          <w:spacing w:val="-19"/>
          <w:sz w:val="21"/>
          <w:szCs w:val="21"/>
        </w:rPr>
        <w:t>的；</w:t>
      </w:r>
    </w:p>
    <w:p w14:paraId="56DA656F">
      <w:pPr>
        <w:pStyle w:val="4"/>
        <w:spacing w:before="154" w:line="220" w:lineRule="auto"/>
        <w:jc w:val="right"/>
        <w:rPr>
          <w:sz w:val="21"/>
          <w:szCs w:val="21"/>
        </w:rPr>
      </w:pPr>
      <w:r>
        <w:rPr>
          <w:spacing w:val="-3"/>
          <w:sz w:val="21"/>
          <w:szCs w:val="21"/>
        </w:rPr>
        <w:t>（4）应缴未缴投标保证金或金额不足、投标</w:t>
      </w:r>
      <w:r>
        <w:rPr>
          <w:spacing w:val="-4"/>
          <w:sz w:val="21"/>
          <w:szCs w:val="21"/>
        </w:rPr>
        <w:t>保证金缴纳形式不符合招标文件要求的。（本项目不适用）</w:t>
      </w:r>
    </w:p>
    <w:p w14:paraId="32018765">
      <w:pPr>
        <w:pStyle w:val="4"/>
        <w:spacing w:before="158" w:line="221" w:lineRule="auto"/>
        <w:ind w:left="465"/>
        <w:rPr>
          <w:sz w:val="21"/>
          <w:szCs w:val="21"/>
        </w:rPr>
      </w:pPr>
      <w:r>
        <w:rPr>
          <w:spacing w:val="-1"/>
          <w:sz w:val="21"/>
          <w:szCs w:val="21"/>
        </w:rPr>
        <w:t>（5）不符合法律、法规和招标文件规定的其他投标无效情形的。</w:t>
      </w:r>
    </w:p>
    <w:p w14:paraId="2E02F8FA">
      <w:pPr>
        <w:pStyle w:val="4"/>
        <w:spacing w:before="158" w:line="219" w:lineRule="auto"/>
        <w:ind w:left="461"/>
        <w:rPr>
          <w:sz w:val="21"/>
          <w:szCs w:val="21"/>
        </w:rPr>
      </w:pPr>
      <w:r>
        <w:rPr>
          <w:sz w:val="21"/>
          <w:szCs w:val="21"/>
        </w:rPr>
        <w:t>27.4</w:t>
      </w:r>
      <w:r>
        <w:rPr>
          <w:spacing w:val="-45"/>
          <w:sz w:val="21"/>
          <w:szCs w:val="21"/>
        </w:rPr>
        <w:t xml:space="preserve"> </w:t>
      </w:r>
      <w:r>
        <w:rPr>
          <w:sz w:val="21"/>
          <w:szCs w:val="21"/>
        </w:rPr>
        <w:t>对未通过资格审查的投标人，采购人及采购代</w:t>
      </w:r>
      <w:r>
        <w:rPr>
          <w:spacing w:val="-1"/>
          <w:sz w:val="21"/>
          <w:szCs w:val="21"/>
        </w:rPr>
        <w:t>理机构应当告知其未通过的原因。</w:t>
      </w:r>
    </w:p>
    <w:p w14:paraId="228B0108">
      <w:pPr>
        <w:spacing w:line="219" w:lineRule="auto"/>
        <w:rPr>
          <w:sz w:val="21"/>
          <w:szCs w:val="21"/>
        </w:rPr>
        <w:sectPr>
          <w:headerReference r:id="rId38" w:type="default"/>
          <w:footerReference r:id="rId39" w:type="default"/>
          <w:pgSz w:w="11905" w:h="16839"/>
          <w:pgMar w:top="1033" w:right="984" w:bottom="1072" w:left="1061" w:header="711" w:footer="867" w:gutter="0"/>
          <w:pgNumType w:fmt="decimal"/>
          <w:cols w:space="720" w:num="1"/>
        </w:sectPr>
      </w:pPr>
    </w:p>
    <w:p w14:paraId="548D9984">
      <w:pPr>
        <w:pStyle w:val="4"/>
        <w:spacing w:line="220" w:lineRule="auto"/>
        <w:ind w:left="461"/>
        <w:rPr>
          <w:sz w:val="21"/>
          <w:szCs w:val="21"/>
        </w:rPr>
      </w:pPr>
      <w:r>
        <w:rPr>
          <w:spacing w:val="-2"/>
          <w:sz w:val="21"/>
          <w:szCs w:val="21"/>
        </w:rPr>
        <w:t>27.5</w:t>
      </w:r>
      <w:r>
        <w:rPr>
          <w:spacing w:val="-28"/>
          <w:sz w:val="21"/>
          <w:szCs w:val="21"/>
        </w:rPr>
        <w:t xml:space="preserve"> </w:t>
      </w:r>
      <w:r>
        <w:rPr>
          <w:spacing w:val="-2"/>
          <w:sz w:val="21"/>
          <w:szCs w:val="21"/>
        </w:rPr>
        <w:t>合格投标人不足</w:t>
      </w:r>
      <w:r>
        <w:rPr>
          <w:spacing w:val="-44"/>
          <w:sz w:val="21"/>
          <w:szCs w:val="21"/>
        </w:rPr>
        <w:t xml:space="preserve"> </w:t>
      </w:r>
      <w:r>
        <w:rPr>
          <w:spacing w:val="-2"/>
          <w:sz w:val="21"/>
          <w:szCs w:val="21"/>
        </w:rPr>
        <w:t>3</w:t>
      </w:r>
      <w:r>
        <w:rPr>
          <w:spacing w:val="-43"/>
          <w:sz w:val="21"/>
          <w:szCs w:val="21"/>
        </w:rPr>
        <w:t xml:space="preserve"> </w:t>
      </w:r>
      <w:r>
        <w:rPr>
          <w:spacing w:val="-2"/>
          <w:sz w:val="21"/>
          <w:szCs w:val="21"/>
        </w:rPr>
        <w:t>家的，不得进入评标环节。</w:t>
      </w:r>
    </w:p>
    <w:p w14:paraId="097E9DBE">
      <w:pPr>
        <w:pStyle w:val="4"/>
        <w:spacing w:before="162" w:line="312" w:lineRule="auto"/>
        <w:ind w:left="36" w:right="47" w:firstLine="425"/>
        <w:rPr>
          <w:sz w:val="21"/>
          <w:szCs w:val="21"/>
        </w:rPr>
      </w:pPr>
      <w:r>
        <w:rPr>
          <w:spacing w:val="-1"/>
          <w:sz w:val="21"/>
          <w:szCs w:val="21"/>
        </w:rPr>
        <w:t>27.6</w:t>
      </w:r>
      <w:r>
        <w:rPr>
          <w:spacing w:val="-14"/>
          <w:sz w:val="21"/>
          <w:szCs w:val="21"/>
        </w:rPr>
        <w:t xml:space="preserve"> </w:t>
      </w:r>
      <w:r>
        <w:rPr>
          <w:spacing w:val="-1"/>
          <w:sz w:val="21"/>
          <w:szCs w:val="21"/>
        </w:rPr>
        <w:t>已进行资格预审的，可以不再对投标人资格进行审查。资格预审合格的投标人在提交投标文件的</w:t>
      </w:r>
      <w:r>
        <w:rPr>
          <w:sz w:val="21"/>
          <w:szCs w:val="21"/>
        </w:rPr>
        <w:t xml:space="preserve"> 截止时间前资格发生变化的，应当通知采购人和采购代理机构，并按新情况更新或补充其在申请</w:t>
      </w:r>
      <w:r>
        <w:rPr>
          <w:spacing w:val="-1"/>
          <w:sz w:val="21"/>
          <w:szCs w:val="21"/>
        </w:rPr>
        <w:t>资格预审</w:t>
      </w:r>
      <w:r>
        <w:rPr>
          <w:sz w:val="21"/>
          <w:szCs w:val="21"/>
        </w:rPr>
        <w:t xml:space="preserve"> </w:t>
      </w:r>
      <w:r>
        <w:rPr>
          <w:spacing w:val="-1"/>
          <w:sz w:val="21"/>
          <w:szCs w:val="21"/>
        </w:rPr>
        <w:t>时提供的证明资料，以证实其各项资格条件仍能继续满足资格预审公告的要求。</w:t>
      </w:r>
    </w:p>
    <w:p w14:paraId="608C5EE6">
      <w:pPr>
        <w:pStyle w:val="4"/>
        <w:spacing w:before="159" w:line="220" w:lineRule="auto"/>
        <w:ind w:left="39"/>
        <w:rPr>
          <w:sz w:val="21"/>
          <w:szCs w:val="21"/>
        </w:rPr>
      </w:pPr>
      <w:r>
        <w:rPr>
          <w:b/>
          <w:bCs/>
          <w:spacing w:val="-3"/>
          <w:sz w:val="21"/>
          <w:szCs w:val="21"/>
        </w:rPr>
        <w:t>28.</w:t>
      </w:r>
      <w:r>
        <w:rPr>
          <w:spacing w:val="-3"/>
          <w:sz w:val="21"/>
          <w:szCs w:val="21"/>
        </w:rPr>
        <w:t xml:space="preserve"> </w:t>
      </w:r>
      <w:r>
        <w:rPr>
          <w:b/>
          <w:bCs/>
          <w:spacing w:val="-3"/>
          <w:sz w:val="21"/>
          <w:szCs w:val="21"/>
        </w:rPr>
        <w:t>评标委员会</w:t>
      </w:r>
    </w:p>
    <w:p w14:paraId="3C7160A4">
      <w:pPr>
        <w:pStyle w:val="4"/>
        <w:spacing w:before="157" w:line="220" w:lineRule="auto"/>
        <w:ind w:left="461"/>
        <w:rPr>
          <w:sz w:val="21"/>
          <w:szCs w:val="21"/>
        </w:rPr>
      </w:pPr>
      <w:r>
        <w:rPr>
          <w:sz w:val="21"/>
          <w:szCs w:val="21"/>
        </w:rPr>
        <w:t>28.1</w:t>
      </w:r>
      <w:r>
        <w:rPr>
          <w:spacing w:val="-45"/>
          <w:sz w:val="21"/>
          <w:szCs w:val="21"/>
        </w:rPr>
        <w:t xml:space="preserve"> </w:t>
      </w:r>
      <w:r>
        <w:rPr>
          <w:sz w:val="21"/>
          <w:szCs w:val="21"/>
        </w:rPr>
        <w:t>评标由依法组建的评标委员会负责，评标委员</w:t>
      </w:r>
      <w:r>
        <w:rPr>
          <w:spacing w:val="-1"/>
          <w:sz w:val="21"/>
          <w:szCs w:val="21"/>
        </w:rPr>
        <w:t>会由采购人代表和评审专家组成。</w:t>
      </w:r>
    </w:p>
    <w:p w14:paraId="7584F162">
      <w:pPr>
        <w:pStyle w:val="4"/>
        <w:spacing w:before="157" w:line="220" w:lineRule="auto"/>
        <w:ind w:left="461"/>
        <w:rPr>
          <w:sz w:val="21"/>
          <w:szCs w:val="21"/>
        </w:rPr>
      </w:pPr>
      <w:r>
        <w:rPr>
          <w:spacing w:val="-2"/>
          <w:sz w:val="21"/>
          <w:szCs w:val="21"/>
        </w:rPr>
        <w:t>28.2</w:t>
      </w:r>
      <w:r>
        <w:rPr>
          <w:spacing w:val="-45"/>
          <w:sz w:val="21"/>
          <w:szCs w:val="21"/>
        </w:rPr>
        <w:t xml:space="preserve"> </w:t>
      </w:r>
      <w:r>
        <w:rPr>
          <w:spacing w:val="-2"/>
          <w:sz w:val="21"/>
          <w:szCs w:val="21"/>
        </w:rPr>
        <w:t>评标委员会成员有下列情形之一的，应当回避：</w:t>
      </w:r>
    </w:p>
    <w:p w14:paraId="7A6CD451">
      <w:pPr>
        <w:pStyle w:val="4"/>
        <w:spacing w:before="158" w:line="220" w:lineRule="auto"/>
        <w:ind w:left="465"/>
        <w:rPr>
          <w:sz w:val="21"/>
          <w:szCs w:val="21"/>
        </w:rPr>
      </w:pPr>
      <w:r>
        <w:rPr>
          <w:spacing w:val="-2"/>
          <w:sz w:val="21"/>
          <w:szCs w:val="21"/>
        </w:rPr>
        <w:t>（1）参加采购活动前</w:t>
      </w:r>
      <w:r>
        <w:rPr>
          <w:spacing w:val="-26"/>
          <w:sz w:val="21"/>
          <w:szCs w:val="21"/>
        </w:rPr>
        <w:t xml:space="preserve"> </w:t>
      </w:r>
      <w:r>
        <w:rPr>
          <w:spacing w:val="-2"/>
          <w:sz w:val="21"/>
          <w:szCs w:val="21"/>
        </w:rPr>
        <w:t>3</w:t>
      </w:r>
      <w:r>
        <w:rPr>
          <w:spacing w:val="-43"/>
          <w:sz w:val="21"/>
          <w:szCs w:val="21"/>
        </w:rPr>
        <w:t xml:space="preserve"> </w:t>
      </w:r>
      <w:r>
        <w:rPr>
          <w:spacing w:val="-2"/>
          <w:sz w:val="21"/>
          <w:szCs w:val="21"/>
        </w:rPr>
        <w:t>年内与投标人存在劳动关系；</w:t>
      </w:r>
    </w:p>
    <w:p w14:paraId="023EEBAB">
      <w:pPr>
        <w:pStyle w:val="4"/>
        <w:spacing w:before="158" w:line="220" w:lineRule="auto"/>
        <w:ind w:left="465"/>
        <w:rPr>
          <w:sz w:val="21"/>
          <w:szCs w:val="21"/>
        </w:rPr>
      </w:pPr>
      <w:r>
        <w:rPr>
          <w:spacing w:val="-3"/>
          <w:sz w:val="21"/>
          <w:szCs w:val="21"/>
        </w:rPr>
        <w:t>（2）参加采购活动前</w:t>
      </w:r>
      <w:r>
        <w:rPr>
          <w:spacing w:val="-30"/>
          <w:sz w:val="21"/>
          <w:szCs w:val="21"/>
        </w:rPr>
        <w:t xml:space="preserve"> </w:t>
      </w:r>
      <w:r>
        <w:rPr>
          <w:spacing w:val="-3"/>
          <w:sz w:val="21"/>
          <w:szCs w:val="21"/>
        </w:rPr>
        <w:t>3</w:t>
      </w:r>
      <w:r>
        <w:rPr>
          <w:spacing w:val="-43"/>
          <w:sz w:val="21"/>
          <w:szCs w:val="21"/>
        </w:rPr>
        <w:t xml:space="preserve"> </w:t>
      </w:r>
      <w:r>
        <w:rPr>
          <w:spacing w:val="-3"/>
          <w:sz w:val="21"/>
          <w:szCs w:val="21"/>
        </w:rPr>
        <w:t>年内担任投标人的董事、监事；</w:t>
      </w:r>
    </w:p>
    <w:p w14:paraId="0AD870B9">
      <w:pPr>
        <w:pStyle w:val="4"/>
        <w:spacing w:before="158" w:line="220" w:lineRule="auto"/>
        <w:ind w:left="465"/>
        <w:rPr>
          <w:sz w:val="21"/>
          <w:szCs w:val="21"/>
        </w:rPr>
      </w:pPr>
      <w:r>
        <w:rPr>
          <w:spacing w:val="-2"/>
          <w:sz w:val="21"/>
          <w:szCs w:val="21"/>
        </w:rPr>
        <w:t>（3）参加采购活动前</w:t>
      </w:r>
      <w:r>
        <w:rPr>
          <w:spacing w:val="-39"/>
          <w:sz w:val="21"/>
          <w:szCs w:val="21"/>
        </w:rPr>
        <w:t xml:space="preserve"> </w:t>
      </w:r>
      <w:r>
        <w:rPr>
          <w:spacing w:val="-2"/>
          <w:sz w:val="21"/>
          <w:szCs w:val="21"/>
        </w:rPr>
        <w:t>3</w:t>
      </w:r>
      <w:r>
        <w:rPr>
          <w:spacing w:val="-43"/>
          <w:sz w:val="21"/>
          <w:szCs w:val="21"/>
        </w:rPr>
        <w:t xml:space="preserve"> </w:t>
      </w:r>
      <w:r>
        <w:rPr>
          <w:spacing w:val="-2"/>
          <w:sz w:val="21"/>
          <w:szCs w:val="21"/>
        </w:rPr>
        <w:t>年内是投标人的控股股东或者实际控制人；</w:t>
      </w:r>
    </w:p>
    <w:p w14:paraId="7B2E8DA2">
      <w:pPr>
        <w:pStyle w:val="4"/>
        <w:spacing w:before="162" w:line="221" w:lineRule="auto"/>
        <w:ind w:left="465"/>
        <w:rPr>
          <w:sz w:val="21"/>
          <w:szCs w:val="21"/>
        </w:rPr>
      </w:pPr>
      <w:r>
        <w:rPr>
          <w:spacing w:val="-1"/>
          <w:sz w:val="21"/>
          <w:szCs w:val="21"/>
        </w:rPr>
        <w:t>（4）与投标人的法定代表人或者负责人有夫妻、直系血亲、三代以内旁系血亲或者近姻</w:t>
      </w:r>
      <w:r>
        <w:rPr>
          <w:spacing w:val="-2"/>
          <w:sz w:val="21"/>
          <w:szCs w:val="21"/>
        </w:rPr>
        <w:t>亲关系；</w:t>
      </w:r>
    </w:p>
    <w:p w14:paraId="334C66D4">
      <w:pPr>
        <w:pStyle w:val="4"/>
        <w:spacing w:before="157" w:line="220" w:lineRule="auto"/>
        <w:ind w:left="465"/>
        <w:rPr>
          <w:sz w:val="21"/>
          <w:szCs w:val="21"/>
        </w:rPr>
      </w:pPr>
      <w:r>
        <w:rPr>
          <w:spacing w:val="-1"/>
          <w:sz w:val="21"/>
          <w:szCs w:val="21"/>
        </w:rPr>
        <w:t>（5）与投标人有其他可能影响政府采购活动公平、公正进行的关</w:t>
      </w:r>
      <w:r>
        <w:rPr>
          <w:spacing w:val="-2"/>
          <w:sz w:val="21"/>
          <w:szCs w:val="21"/>
        </w:rPr>
        <w:t>系。</w:t>
      </w:r>
    </w:p>
    <w:p w14:paraId="7DB02199">
      <w:pPr>
        <w:pStyle w:val="4"/>
        <w:spacing w:before="158" w:line="220" w:lineRule="auto"/>
        <w:ind w:left="461"/>
        <w:rPr>
          <w:sz w:val="21"/>
          <w:szCs w:val="21"/>
        </w:rPr>
      </w:pPr>
      <w:r>
        <w:rPr>
          <w:spacing w:val="-2"/>
          <w:sz w:val="21"/>
          <w:szCs w:val="21"/>
        </w:rPr>
        <w:t>28.3</w:t>
      </w:r>
      <w:r>
        <w:rPr>
          <w:spacing w:val="-38"/>
          <w:sz w:val="21"/>
          <w:szCs w:val="21"/>
        </w:rPr>
        <w:t xml:space="preserve"> </w:t>
      </w:r>
      <w:r>
        <w:rPr>
          <w:spacing w:val="-2"/>
          <w:sz w:val="21"/>
          <w:szCs w:val="21"/>
        </w:rPr>
        <w:t>评标委员会负责具体评标事务，并独立履行下列职责：</w:t>
      </w:r>
    </w:p>
    <w:p w14:paraId="21DAAA55">
      <w:pPr>
        <w:pStyle w:val="4"/>
        <w:spacing w:before="159" w:line="219" w:lineRule="auto"/>
        <w:ind w:left="465"/>
        <w:rPr>
          <w:sz w:val="21"/>
          <w:szCs w:val="21"/>
        </w:rPr>
      </w:pPr>
      <w:r>
        <w:rPr>
          <w:sz w:val="21"/>
          <w:szCs w:val="21"/>
        </w:rPr>
        <w:t>（1）审查、评价投标文件是否符合招标文件的</w:t>
      </w:r>
      <w:r>
        <w:rPr>
          <w:spacing w:val="-1"/>
          <w:sz w:val="21"/>
          <w:szCs w:val="21"/>
        </w:rPr>
        <w:t>商务、技术等实质性要求；</w:t>
      </w:r>
    </w:p>
    <w:p w14:paraId="56747836">
      <w:pPr>
        <w:pStyle w:val="4"/>
        <w:spacing w:before="158" w:line="221" w:lineRule="auto"/>
        <w:ind w:left="465"/>
        <w:rPr>
          <w:sz w:val="21"/>
          <w:szCs w:val="21"/>
        </w:rPr>
      </w:pPr>
      <w:r>
        <w:rPr>
          <w:spacing w:val="-2"/>
          <w:sz w:val="21"/>
          <w:szCs w:val="21"/>
        </w:rPr>
        <w:t>（2）要求投标人对投标文件有关事项作出澄清或者说明；</w:t>
      </w:r>
    </w:p>
    <w:p w14:paraId="3EF65B2F">
      <w:pPr>
        <w:pStyle w:val="4"/>
        <w:spacing w:before="157" w:line="219" w:lineRule="auto"/>
        <w:ind w:left="465"/>
        <w:rPr>
          <w:sz w:val="21"/>
          <w:szCs w:val="21"/>
        </w:rPr>
      </w:pPr>
      <w:r>
        <w:rPr>
          <w:spacing w:val="-3"/>
          <w:sz w:val="21"/>
          <w:szCs w:val="21"/>
        </w:rPr>
        <w:t>（3）对投标文件进行比较和评价；</w:t>
      </w:r>
    </w:p>
    <w:p w14:paraId="1467632D">
      <w:pPr>
        <w:pStyle w:val="4"/>
        <w:spacing w:before="159" w:line="220" w:lineRule="auto"/>
        <w:ind w:left="465"/>
        <w:rPr>
          <w:sz w:val="21"/>
          <w:szCs w:val="21"/>
        </w:rPr>
      </w:pPr>
      <w:r>
        <w:rPr>
          <w:spacing w:val="-1"/>
          <w:sz w:val="21"/>
          <w:szCs w:val="21"/>
        </w:rPr>
        <w:t>（4）确定中标候选人名单，以及根据采购人委托直接确定中标人。</w:t>
      </w:r>
    </w:p>
    <w:p w14:paraId="0A88D649">
      <w:pPr>
        <w:pStyle w:val="4"/>
        <w:spacing w:before="158" w:line="221" w:lineRule="auto"/>
        <w:ind w:left="39"/>
        <w:rPr>
          <w:sz w:val="21"/>
          <w:szCs w:val="21"/>
        </w:rPr>
      </w:pPr>
      <w:r>
        <w:rPr>
          <w:b/>
          <w:bCs/>
          <w:spacing w:val="-5"/>
          <w:sz w:val="21"/>
          <w:szCs w:val="21"/>
        </w:rPr>
        <w:t>29.</w:t>
      </w:r>
      <w:r>
        <w:rPr>
          <w:spacing w:val="9"/>
          <w:sz w:val="21"/>
          <w:szCs w:val="21"/>
        </w:rPr>
        <w:t xml:space="preserve"> </w:t>
      </w:r>
      <w:r>
        <w:rPr>
          <w:b/>
          <w:bCs/>
          <w:spacing w:val="-5"/>
          <w:sz w:val="21"/>
          <w:szCs w:val="21"/>
        </w:rPr>
        <w:t>评标</w:t>
      </w:r>
    </w:p>
    <w:p w14:paraId="76DC5EC3">
      <w:pPr>
        <w:pStyle w:val="4"/>
        <w:spacing w:before="155" w:line="365" w:lineRule="auto"/>
        <w:ind w:left="37" w:right="29" w:firstLine="424"/>
        <w:rPr>
          <w:sz w:val="21"/>
          <w:szCs w:val="21"/>
        </w:rPr>
      </w:pPr>
      <w:r>
        <w:rPr>
          <w:spacing w:val="-1"/>
          <w:sz w:val="21"/>
          <w:szCs w:val="21"/>
        </w:rPr>
        <w:t>29.1 评标委员会按照第三章评标方法及标准规定的评标方法、评审因素、标准和程序以及有关法律、</w:t>
      </w:r>
      <w:r>
        <w:rPr>
          <w:spacing w:val="5"/>
          <w:sz w:val="21"/>
          <w:szCs w:val="21"/>
        </w:rPr>
        <w:t xml:space="preserve"> </w:t>
      </w:r>
      <w:r>
        <w:rPr>
          <w:spacing w:val="-2"/>
          <w:sz w:val="21"/>
          <w:szCs w:val="21"/>
        </w:rPr>
        <w:t>法规及规章对投标文件进行评审。</w:t>
      </w:r>
    </w:p>
    <w:p w14:paraId="4CDC88BD">
      <w:pPr>
        <w:pStyle w:val="4"/>
        <w:spacing w:before="93" w:line="221" w:lineRule="auto"/>
        <w:ind w:left="41"/>
        <w:rPr>
          <w:sz w:val="21"/>
          <w:szCs w:val="21"/>
        </w:rPr>
      </w:pPr>
      <w:r>
        <w:rPr>
          <w:b/>
          <w:bCs/>
          <w:spacing w:val="-2"/>
          <w:sz w:val="21"/>
          <w:szCs w:val="21"/>
        </w:rPr>
        <w:t>30.电子招投标的应急措施</w:t>
      </w:r>
    </w:p>
    <w:p w14:paraId="7E8C61A6">
      <w:pPr>
        <w:pStyle w:val="4"/>
        <w:spacing w:before="113" w:line="361" w:lineRule="auto"/>
        <w:ind w:left="600" w:right="65" w:hanging="108"/>
        <w:rPr>
          <w:sz w:val="21"/>
          <w:szCs w:val="21"/>
        </w:rPr>
      </w:pPr>
      <w:r>
        <w:rPr>
          <w:sz w:val="21"/>
          <w:szCs w:val="21"/>
        </w:rPr>
        <w:t>在电子化政府采购交易过程中，如遇不可抗力及停电、系统故障等情况短时内无法恢复正常</w:t>
      </w:r>
      <w:r>
        <w:rPr>
          <w:spacing w:val="-1"/>
          <w:sz w:val="21"/>
          <w:szCs w:val="21"/>
        </w:rPr>
        <w:t>的，采购</w:t>
      </w:r>
      <w:r>
        <w:rPr>
          <w:sz w:val="21"/>
          <w:szCs w:val="21"/>
        </w:rPr>
        <w:t xml:space="preserve"> 人应暂停开、评标等交易活动，并如实记录相关情况。待故障和问题解除后，</w:t>
      </w:r>
      <w:r>
        <w:rPr>
          <w:spacing w:val="-1"/>
          <w:sz w:val="21"/>
          <w:szCs w:val="21"/>
        </w:rPr>
        <w:t>恢复交易活动。</w:t>
      </w:r>
    </w:p>
    <w:p w14:paraId="7CE40AF6">
      <w:pPr>
        <w:pStyle w:val="4"/>
        <w:spacing w:before="4" w:line="225" w:lineRule="auto"/>
        <w:ind w:left="3787"/>
        <w:outlineLvl w:val="0"/>
        <w:rPr>
          <w:sz w:val="27"/>
          <w:szCs w:val="27"/>
        </w:rPr>
      </w:pPr>
      <w:r>
        <w:rPr>
          <w:b/>
          <w:bCs/>
          <w:spacing w:val="6"/>
          <w:sz w:val="27"/>
          <w:szCs w:val="27"/>
        </w:rPr>
        <w:t>六、中标信息公布</w:t>
      </w:r>
    </w:p>
    <w:p w14:paraId="4E55AAEE">
      <w:pPr>
        <w:pStyle w:val="4"/>
        <w:spacing w:before="209" w:line="220" w:lineRule="auto"/>
        <w:ind w:left="41"/>
        <w:rPr>
          <w:sz w:val="21"/>
          <w:szCs w:val="21"/>
        </w:rPr>
      </w:pPr>
      <w:r>
        <w:rPr>
          <w:b/>
          <w:bCs/>
          <w:spacing w:val="-4"/>
          <w:sz w:val="21"/>
          <w:szCs w:val="21"/>
        </w:rPr>
        <w:t>31.</w:t>
      </w:r>
      <w:r>
        <w:rPr>
          <w:spacing w:val="31"/>
          <w:sz w:val="21"/>
          <w:szCs w:val="21"/>
        </w:rPr>
        <w:t xml:space="preserve"> </w:t>
      </w:r>
      <w:r>
        <w:rPr>
          <w:b/>
          <w:bCs/>
          <w:spacing w:val="-4"/>
          <w:sz w:val="21"/>
          <w:szCs w:val="21"/>
        </w:rPr>
        <w:t>中标通知书与中标信息公布</w:t>
      </w:r>
    </w:p>
    <w:p w14:paraId="04D82B61">
      <w:pPr>
        <w:pStyle w:val="4"/>
        <w:spacing w:before="159" w:line="219" w:lineRule="auto"/>
        <w:ind w:left="463"/>
        <w:rPr>
          <w:sz w:val="21"/>
          <w:szCs w:val="21"/>
        </w:rPr>
      </w:pPr>
      <w:r>
        <w:rPr>
          <w:spacing w:val="-1"/>
          <w:sz w:val="21"/>
          <w:szCs w:val="21"/>
        </w:rPr>
        <w:t>31.1</w:t>
      </w:r>
      <w:r>
        <w:rPr>
          <w:spacing w:val="-44"/>
          <w:sz w:val="21"/>
          <w:szCs w:val="21"/>
        </w:rPr>
        <w:t xml:space="preserve"> </w:t>
      </w:r>
      <w:r>
        <w:rPr>
          <w:spacing w:val="-1"/>
          <w:sz w:val="21"/>
          <w:szCs w:val="21"/>
        </w:rPr>
        <w:t>采购代理机构应当在评标结束后</w:t>
      </w:r>
      <w:r>
        <w:rPr>
          <w:spacing w:val="-40"/>
          <w:sz w:val="21"/>
          <w:szCs w:val="21"/>
        </w:rPr>
        <w:t xml:space="preserve"> </w:t>
      </w:r>
      <w:r>
        <w:rPr>
          <w:spacing w:val="-1"/>
          <w:sz w:val="21"/>
          <w:szCs w:val="21"/>
        </w:rPr>
        <w:t>2</w:t>
      </w:r>
      <w:r>
        <w:rPr>
          <w:spacing w:val="-49"/>
          <w:sz w:val="21"/>
          <w:szCs w:val="21"/>
        </w:rPr>
        <w:t xml:space="preserve"> </w:t>
      </w:r>
      <w:r>
        <w:rPr>
          <w:spacing w:val="-1"/>
          <w:sz w:val="21"/>
          <w:szCs w:val="21"/>
        </w:rPr>
        <w:t>个工作日内将资格审查</w:t>
      </w:r>
      <w:r>
        <w:rPr>
          <w:spacing w:val="-2"/>
          <w:sz w:val="21"/>
          <w:szCs w:val="21"/>
        </w:rPr>
        <w:t>报告和评标报告送采购人。</w:t>
      </w:r>
    </w:p>
    <w:p w14:paraId="197E1677">
      <w:pPr>
        <w:pStyle w:val="4"/>
        <w:spacing w:before="160" w:line="312" w:lineRule="auto"/>
        <w:ind w:left="36" w:right="47" w:firstLine="427"/>
        <w:rPr>
          <w:sz w:val="21"/>
          <w:szCs w:val="21"/>
        </w:rPr>
      </w:pPr>
      <w:r>
        <w:rPr>
          <w:spacing w:val="2"/>
          <w:sz w:val="21"/>
          <w:szCs w:val="21"/>
        </w:rPr>
        <w:t>31.2</w:t>
      </w:r>
      <w:r>
        <w:rPr>
          <w:spacing w:val="-44"/>
          <w:sz w:val="21"/>
          <w:szCs w:val="21"/>
        </w:rPr>
        <w:t xml:space="preserve"> </w:t>
      </w:r>
      <w:r>
        <w:rPr>
          <w:spacing w:val="2"/>
          <w:sz w:val="21"/>
          <w:szCs w:val="21"/>
        </w:rPr>
        <w:t>采购人应当自收到资格审查报告和评标报告之日起5个工作日内，在评标报告确定的中</w:t>
      </w:r>
      <w:r>
        <w:rPr>
          <w:spacing w:val="1"/>
          <w:sz w:val="21"/>
          <w:szCs w:val="21"/>
        </w:rPr>
        <w:t>标候选人</w:t>
      </w:r>
      <w:r>
        <w:rPr>
          <w:sz w:val="21"/>
          <w:szCs w:val="21"/>
        </w:rPr>
        <w:t xml:space="preserve"> 名单中按顺序确定中标人。中标候选人并列的，由采购人或者采购人委托评标</w:t>
      </w:r>
      <w:r>
        <w:rPr>
          <w:spacing w:val="-1"/>
          <w:sz w:val="21"/>
          <w:szCs w:val="21"/>
        </w:rPr>
        <w:t>委员会按照【</w:t>
      </w:r>
      <w:r>
        <w:rPr>
          <w:b/>
          <w:bCs/>
          <w:spacing w:val="-1"/>
          <w:sz w:val="21"/>
          <w:szCs w:val="21"/>
        </w:rPr>
        <w:t>投标须知前附</w:t>
      </w:r>
      <w:r>
        <w:rPr>
          <w:sz w:val="21"/>
          <w:szCs w:val="21"/>
        </w:rPr>
        <w:t xml:space="preserve"> </w:t>
      </w:r>
      <w:r>
        <w:rPr>
          <w:b/>
          <w:bCs/>
          <w:spacing w:val="-1"/>
          <w:sz w:val="21"/>
          <w:szCs w:val="21"/>
        </w:rPr>
        <w:t>表</w:t>
      </w:r>
      <w:r>
        <w:rPr>
          <w:spacing w:val="-1"/>
          <w:sz w:val="21"/>
          <w:szCs w:val="21"/>
        </w:rPr>
        <w:t>】规定的方式确定中标人；招标文件未规定的，采取随机抽取的方式确定。</w:t>
      </w:r>
    </w:p>
    <w:p w14:paraId="44E7D68C">
      <w:pPr>
        <w:pStyle w:val="4"/>
        <w:spacing w:before="158" w:line="289" w:lineRule="auto"/>
        <w:ind w:left="36" w:right="45" w:firstLine="427"/>
        <w:rPr>
          <w:sz w:val="21"/>
          <w:szCs w:val="21"/>
        </w:rPr>
      </w:pPr>
      <w:r>
        <w:rPr>
          <w:spacing w:val="-1"/>
          <w:sz w:val="21"/>
          <w:szCs w:val="21"/>
        </w:rPr>
        <w:t>31.3</w:t>
      </w:r>
      <w:r>
        <w:rPr>
          <w:spacing w:val="-35"/>
          <w:sz w:val="21"/>
          <w:szCs w:val="21"/>
        </w:rPr>
        <w:t xml:space="preserve"> </w:t>
      </w:r>
      <w:r>
        <w:rPr>
          <w:spacing w:val="-1"/>
          <w:sz w:val="21"/>
          <w:szCs w:val="21"/>
        </w:rPr>
        <w:t>采购代理机构应当自采购人确定中标投标人之日起</w:t>
      </w:r>
      <w:r>
        <w:rPr>
          <w:spacing w:val="-40"/>
          <w:sz w:val="21"/>
          <w:szCs w:val="21"/>
        </w:rPr>
        <w:t xml:space="preserve"> </w:t>
      </w:r>
      <w:r>
        <w:rPr>
          <w:spacing w:val="-1"/>
          <w:sz w:val="21"/>
          <w:szCs w:val="21"/>
        </w:rPr>
        <w:t>2</w:t>
      </w:r>
      <w:r>
        <w:rPr>
          <w:spacing w:val="-44"/>
          <w:sz w:val="21"/>
          <w:szCs w:val="21"/>
        </w:rPr>
        <w:t xml:space="preserve"> </w:t>
      </w:r>
      <w:r>
        <w:rPr>
          <w:spacing w:val="-1"/>
          <w:sz w:val="21"/>
          <w:szCs w:val="21"/>
        </w:rPr>
        <w:t>个工作日内，发出中标通知书，并在招标文</w:t>
      </w:r>
      <w:r>
        <w:rPr>
          <w:sz w:val="21"/>
          <w:szCs w:val="21"/>
        </w:rPr>
        <w:t xml:space="preserve"> </w:t>
      </w:r>
      <w:r>
        <w:rPr>
          <w:spacing w:val="2"/>
          <w:sz w:val="21"/>
          <w:szCs w:val="21"/>
        </w:rPr>
        <w:t>件指定的媒体公告中标结果，招标文件随中标结果同时公告，中标结果公告期限</w:t>
      </w:r>
      <w:r>
        <w:rPr>
          <w:spacing w:val="1"/>
          <w:sz w:val="21"/>
          <w:szCs w:val="21"/>
        </w:rPr>
        <w:t>为1个工作日。</w:t>
      </w:r>
    </w:p>
    <w:p w14:paraId="0319778B">
      <w:pPr>
        <w:pStyle w:val="4"/>
        <w:spacing w:before="164" w:line="219" w:lineRule="auto"/>
        <w:ind w:left="463"/>
        <w:rPr>
          <w:sz w:val="21"/>
          <w:szCs w:val="21"/>
        </w:rPr>
      </w:pPr>
      <w:r>
        <w:rPr>
          <w:spacing w:val="-1"/>
          <w:sz w:val="21"/>
          <w:szCs w:val="21"/>
        </w:rPr>
        <w:t>31.4</w:t>
      </w:r>
      <w:r>
        <w:rPr>
          <w:spacing w:val="-26"/>
          <w:sz w:val="21"/>
          <w:szCs w:val="21"/>
        </w:rPr>
        <w:t xml:space="preserve"> </w:t>
      </w:r>
      <w:r>
        <w:rPr>
          <w:spacing w:val="-1"/>
          <w:sz w:val="21"/>
          <w:szCs w:val="21"/>
        </w:rPr>
        <w:t>采用综合评分法评审的，还应当告知未中标人本人的评审得分与排序。</w:t>
      </w:r>
    </w:p>
    <w:p w14:paraId="1D52E77C">
      <w:pPr>
        <w:pStyle w:val="4"/>
        <w:spacing w:before="159" w:line="221" w:lineRule="auto"/>
        <w:ind w:left="41"/>
        <w:rPr>
          <w:sz w:val="21"/>
          <w:szCs w:val="21"/>
        </w:rPr>
      </w:pPr>
      <w:r>
        <w:rPr>
          <w:b/>
          <w:bCs/>
          <w:spacing w:val="-3"/>
          <w:sz w:val="21"/>
          <w:szCs w:val="21"/>
        </w:rPr>
        <w:t>32.</w:t>
      </w:r>
      <w:r>
        <w:rPr>
          <w:spacing w:val="-3"/>
          <w:sz w:val="21"/>
          <w:szCs w:val="21"/>
        </w:rPr>
        <w:t xml:space="preserve"> </w:t>
      </w:r>
      <w:r>
        <w:rPr>
          <w:b/>
          <w:bCs/>
          <w:spacing w:val="-3"/>
          <w:sz w:val="21"/>
          <w:szCs w:val="21"/>
        </w:rPr>
        <w:t>投标人询问及质疑</w:t>
      </w:r>
    </w:p>
    <w:p w14:paraId="1A3E89B1">
      <w:pPr>
        <w:pStyle w:val="4"/>
        <w:spacing w:before="157" w:line="289" w:lineRule="auto"/>
        <w:ind w:left="39" w:right="47" w:firstLine="424"/>
        <w:rPr>
          <w:sz w:val="21"/>
          <w:szCs w:val="21"/>
        </w:rPr>
      </w:pPr>
      <w:r>
        <w:rPr>
          <w:sz w:val="21"/>
          <w:szCs w:val="21"/>
        </w:rPr>
        <w:t>32.1</w:t>
      </w:r>
      <w:r>
        <w:rPr>
          <w:spacing w:val="-40"/>
          <w:sz w:val="21"/>
          <w:szCs w:val="21"/>
        </w:rPr>
        <w:t xml:space="preserve"> </w:t>
      </w:r>
      <w:r>
        <w:rPr>
          <w:sz w:val="21"/>
          <w:szCs w:val="21"/>
        </w:rPr>
        <w:t>投标人对政府采购活动事项有疑问的，可以向采</w:t>
      </w:r>
      <w:r>
        <w:rPr>
          <w:spacing w:val="-1"/>
          <w:sz w:val="21"/>
          <w:szCs w:val="21"/>
        </w:rPr>
        <w:t>购人或采购代理机构提出询问。采购人或采购代</w:t>
      </w:r>
      <w:r>
        <w:rPr>
          <w:sz w:val="21"/>
          <w:szCs w:val="21"/>
        </w:rPr>
        <w:t xml:space="preserve"> </w:t>
      </w:r>
      <w:r>
        <w:rPr>
          <w:spacing w:val="-3"/>
          <w:sz w:val="21"/>
          <w:szCs w:val="21"/>
        </w:rPr>
        <w:t>理机构将在</w:t>
      </w:r>
      <w:r>
        <w:rPr>
          <w:spacing w:val="-41"/>
          <w:sz w:val="21"/>
          <w:szCs w:val="21"/>
        </w:rPr>
        <w:t xml:space="preserve"> </w:t>
      </w:r>
      <w:r>
        <w:rPr>
          <w:spacing w:val="-3"/>
          <w:sz w:val="21"/>
          <w:szCs w:val="21"/>
        </w:rPr>
        <w:t>3</w:t>
      </w:r>
      <w:r>
        <w:rPr>
          <w:spacing w:val="-43"/>
          <w:sz w:val="21"/>
          <w:szCs w:val="21"/>
        </w:rPr>
        <w:t xml:space="preserve"> </w:t>
      </w:r>
      <w:r>
        <w:rPr>
          <w:spacing w:val="-3"/>
          <w:sz w:val="21"/>
          <w:szCs w:val="21"/>
        </w:rPr>
        <w:t>个工作日内作出答复。</w:t>
      </w:r>
    </w:p>
    <w:p w14:paraId="249F189A">
      <w:pPr>
        <w:spacing w:line="289" w:lineRule="auto"/>
        <w:rPr>
          <w:sz w:val="21"/>
          <w:szCs w:val="21"/>
        </w:rPr>
        <w:sectPr>
          <w:headerReference r:id="rId40" w:type="default"/>
          <w:footerReference r:id="rId41" w:type="default"/>
          <w:pgSz w:w="11905" w:h="16839"/>
          <w:pgMar w:top="1033" w:right="1046" w:bottom="1072" w:left="1061" w:header="711" w:footer="867" w:gutter="0"/>
          <w:pgNumType w:fmt="decimal"/>
          <w:cols w:space="720" w:num="1"/>
        </w:sectPr>
      </w:pPr>
    </w:p>
    <w:p w14:paraId="7CD00679">
      <w:pPr>
        <w:pStyle w:val="4"/>
        <w:spacing w:line="291" w:lineRule="auto"/>
        <w:ind w:left="38" w:right="225" w:firstLine="424"/>
        <w:rPr>
          <w:sz w:val="21"/>
          <w:szCs w:val="21"/>
        </w:rPr>
      </w:pPr>
      <w:r>
        <w:rPr>
          <w:sz w:val="21"/>
          <w:szCs w:val="21"/>
        </w:rPr>
        <w:t>32.2</w:t>
      </w:r>
      <w:r>
        <w:rPr>
          <w:spacing w:val="-40"/>
          <w:sz w:val="21"/>
          <w:szCs w:val="21"/>
        </w:rPr>
        <w:t xml:space="preserve"> </w:t>
      </w:r>
      <w:r>
        <w:rPr>
          <w:sz w:val="21"/>
          <w:szCs w:val="21"/>
        </w:rPr>
        <w:t>投标人认为招标文件、采购过程和中标结果使自己的权</w:t>
      </w:r>
      <w:r>
        <w:rPr>
          <w:spacing w:val="-1"/>
          <w:sz w:val="21"/>
          <w:szCs w:val="21"/>
        </w:rPr>
        <w:t>益受到损害的，可以在知道或者应知其权</w:t>
      </w:r>
      <w:r>
        <w:rPr>
          <w:sz w:val="21"/>
          <w:szCs w:val="21"/>
        </w:rPr>
        <w:t xml:space="preserve"> </w:t>
      </w:r>
      <w:r>
        <w:rPr>
          <w:spacing w:val="-1"/>
          <w:sz w:val="21"/>
          <w:szCs w:val="21"/>
        </w:rPr>
        <w:t>益受到损害之日起</w:t>
      </w:r>
      <w:r>
        <w:rPr>
          <w:spacing w:val="-34"/>
          <w:sz w:val="21"/>
          <w:szCs w:val="21"/>
        </w:rPr>
        <w:t xml:space="preserve"> </w:t>
      </w:r>
      <w:r>
        <w:rPr>
          <w:spacing w:val="-1"/>
          <w:sz w:val="21"/>
          <w:szCs w:val="21"/>
        </w:rPr>
        <w:t>7</w:t>
      </w:r>
      <w:r>
        <w:rPr>
          <w:spacing w:val="-48"/>
          <w:sz w:val="21"/>
          <w:szCs w:val="21"/>
        </w:rPr>
        <w:t xml:space="preserve"> </w:t>
      </w:r>
      <w:r>
        <w:rPr>
          <w:spacing w:val="-1"/>
          <w:sz w:val="21"/>
          <w:szCs w:val="21"/>
        </w:rPr>
        <w:t>个工作日内，以书面形式向采购人提出质疑。</w:t>
      </w:r>
    </w:p>
    <w:p w14:paraId="33C58435">
      <w:pPr>
        <w:pStyle w:val="4"/>
        <w:spacing w:before="157" w:line="220" w:lineRule="auto"/>
        <w:ind w:left="463"/>
        <w:rPr>
          <w:sz w:val="21"/>
          <w:szCs w:val="21"/>
        </w:rPr>
      </w:pPr>
      <w:r>
        <w:rPr>
          <w:spacing w:val="-1"/>
          <w:sz w:val="21"/>
          <w:szCs w:val="21"/>
        </w:rPr>
        <w:t>32.3</w:t>
      </w:r>
      <w:r>
        <w:rPr>
          <w:spacing w:val="-43"/>
          <w:sz w:val="21"/>
          <w:szCs w:val="21"/>
        </w:rPr>
        <w:t xml:space="preserve"> </w:t>
      </w:r>
      <w:r>
        <w:rPr>
          <w:spacing w:val="-1"/>
          <w:sz w:val="21"/>
          <w:szCs w:val="21"/>
        </w:rPr>
        <w:t>本章第</w:t>
      </w:r>
      <w:r>
        <w:rPr>
          <w:spacing w:val="-45"/>
          <w:sz w:val="21"/>
          <w:szCs w:val="21"/>
        </w:rPr>
        <w:t xml:space="preserve"> </w:t>
      </w:r>
      <w:r>
        <w:rPr>
          <w:spacing w:val="-1"/>
          <w:sz w:val="21"/>
          <w:szCs w:val="21"/>
        </w:rPr>
        <w:t>32.2</w:t>
      </w:r>
      <w:r>
        <w:rPr>
          <w:spacing w:val="-43"/>
          <w:sz w:val="21"/>
          <w:szCs w:val="21"/>
        </w:rPr>
        <w:t xml:space="preserve"> </w:t>
      </w:r>
      <w:r>
        <w:rPr>
          <w:spacing w:val="-1"/>
          <w:sz w:val="21"/>
          <w:szCs w:val="21"/>
        </w:rPr>
        <w:t>款所称投标人应知其权益受到损害之日</w:t>
      </w:r>
      <w:r>
        <w:rPr>
          <w:spacing w:val="-2"/>
          <w:sz w:val="21"/>
          <w:szCs w:val="21"/>
        </w:rPr>
        <w:t>，是指：</w:t>
      </w:r>
    </w:p>
    <w:p w14:paraId="05A4A60D">
      <w:pPr>
        <w:pStyle w:val="4"/>
        <w:spacing w:before="158" w:line="219" w:lineRule="auto"/>
        <w:ind w:left="465"/>
        <w:rPr>
          <w:sz w:val="21"/>
          <w:szCs w:val="21"/>
        </w:rPr>
      </w:pPr>
      <w:r>
        <w:rPr>
          <w:sz w:val="21"/>
          <w:szCs w:val="21"/>
        </w:rPr>
        <w:t>（1）对可以质疑的招标文件提出质疑的，为收到招标文件之日或</w:t>
      </w:r>
      <w:r>
        <w:rPr>
          <w:spacing w:val="-1"/>
          <w:sz w:val="21"/>
          <w:szCs w:val="21"/>
        </w:rPr>
        <w:t>者招标公告期限届满之日；</w:t>
      </w:r>
    </w:p>
    <w:p w14:paraId="6D5F89C2">
      <w:pPr>
        <w:pStyle w:val="4"/>
        <w:spacing w:before="159" w:line="220" w:lineRule="auto"/>
        <w:ind w:left="465"/>
        <w:rPr>
          <w:sz w:val="21"/>
          <w:szCs w:val="21"/>
        </w:rPr>
      </w:pPr>
      <w:r>
        <w:rPr>
          <w:spacing w:val="-2"/>
          <w:sz w:val="21"/>
          <w:szCs w:val="21"/>
        </w:rPr>
        <w:t>（2）对采购过程提出质疑的，为各采购程序环节结束之日；</w:t>
      </w:r>
    </w:p>
    <w:p w14:paraId="500CAFAC">
      <w:pPr>
        <w:pStyle w:val="4"/>
        <w:spacing w:before="158" w:line="219" w:lineRule="auto"/>
        <w:ind w:left="465"/>
        <w:rPr>
          <w:sz w:val="21"/>
          <w:szCs w:val="21"/>
        </w:rPr>
      </w:pPr>
      <w:r>
        <w:rPr>
          <w:spacing w:val="-1"/>
          <w:sz w:val="21"/>
          <w:szCs w:val="21"/>
        </w:rPr>
        <w:t>（3）对中标结果提出质疑的，为中标结果</w:t>
      </w:r>
      <w:r>
        <w:rPr>
          <w:spacing w:val="-2"/>
          <w:sz w:val="21"/>
          <w:szCs w:val="21"/>
        </w:rPr>
        <w:t>公告期限届满之日。</w:t>
      </w:r>
    </w:p>
    <w:p w14:paraId="18DB3A54">
      <w:pPr>
        <w:pStyle w:val="4"/>
        <w:spacing w:before="158" w:line="220" w:lineRule="auto"/>
        <w:ind w:left="463"/>
        <w:rPr>
          <w:sz w:val="21"/>
          <w:szCs w:val="21"/>
        </w:rPr>
      </w:pPr>
      <w:r>
        <w:rPr>
          <w:spacing w:val="-1"/>
          <w:sz w:val="21"/>
          <w:szCs w:val="21"/>
        </w:rPr>
        <w:t>32.4</w:t>
      </w:r>
      <w:r>
        <w:rPr>
          <w:spacing w:val="-38"/>
          <w:sz w:val="21"/>
          <w:szCs w:val="21"/>
        </w:rPr>
        <w:t xml:space="preserve"> </w:t>
      </w:r>
      <w:r>
        <w:rPr>
          <w:spacing w:val="-1"/>
          <w:sz w:val="21"/>
          <w:szCs w:val="21"/>
        </w:rPr>
        <w:t>投标人提出质疑的，应提供质疑书原件。采购人或采购代理机构应当向质疑投标人签收回执。</w:t>
      </w:r>
    </w:p>
    <w:p w14:paraId="673393C5">
      <w:pPr>
        <w:pStyle w:val="4"/>
        <w:spacing w:before="158" w:line="220" w:lineRule="auto"/>
        <w:ind w:left="463"/>
        <w:rPr>
          <w:sz w:val="21"/>
          <w:szCs w:val="21"/>
        </w:rPr>
      </w:pPr>
      <w:r>
        <w:rPr>
          <w:spacing w:val="-1"/>
          <w:sz w:val="21"/>
          <w:szCs w:val="21"/>
        </w:rPr>
        <w:t>32.5</w:t>
      </w:r>
      <w:r>
        <w:rPr>
          <w:spacing w:val="-43"/>
          <w:sz w:val="21"/>
          <w:szCs w:val="21"/>
        </w:rPr>
        <w:t xml:space="preserve"> </w:t>
      </w:r>
      <w:r>
        <w:rPr>
          <w:spacing w:val="-1"/>
          <w:sz w:val="21"/>
          <w:szCs w:val="21"/>
        </w:rPr>
        <w:t>质疑书应当包括下列内容：</w:t>
      </w:r>
    </w:p>
    <w:p w14:paraId="74E06F89">
      <w:pPr>
        <w:pStyle w:val="4"/>
        <w:spacing w:before="158" w:line="221" w:lineRule="auto"/>
        <w:ind w:left="465"/>
        <w:rPr>
          <w:sz w:val="21"/>
          <w:szCs w:val="21"/>
        </w:rPr>
      </w:pPr>
      <w:r>
        <w:rPr>
          <w:spacing w:val="-1"/>
          <w:sz w:val="21"/>
          <w:szCs w:val="21"/>
        </w:rPr>
        <w:t>（1）质疑投标人的名称、地址及有效联系方式；</w:t>
      </w:r>
    </w:p>
    <w:p w14:paraId="75C5ED54">
      <w:pPr>
        <w:pStyle w:val="4"/>
        <w:spacing w:before="157" w:line="221" w:lineRule="auto"/>
        <w:ind w:left="465"/>
        <w:rPr>
          <w:sz w:val="21"/>
          <w:szCs w:val="21"/>
        </w:rPr>
      </w:pPr>
      <w:r>
        <w:rPr>
          <w:spacing w:val="-5"/>
          <w:sz w:val="21"/>
          <w:szCs w:val="21"/>
        </w:rPr>
        <w:t>（2）质疑事项；</w:t>
      </w:r>
    </w:p>
    <w:p w14:paraId="796E9AD2">
      <w:pPr>
        <w:pStyle w:val="4"/>
        <w:spacing w:before="161" w:line="220" w:lineRule="auto"/>
        <w:ind w:left="465"/>
        <w:rPr>
          <w:sz w:val="21"/>
          <w:szCs w:val="21"/>
        </w:rPr>
      </w:pPr>
      <w:r>
        <w:rPr>
          <w:spacing w:val="-1"/>
          <w:sz w:val="21"/>
          <w:szCs w:val="21"/>
        </w:rPr>
        <w:t>（3）事实依据及相关证明材料；</w:t>
      </w:r>
    </w:p>
    <w:p w14:paraId="43267594">
      <w:pPr>
        <w:pStyle w:val="4"/>
        <w:spacing w:before="158" w:line="221" w:lineRule="auto"/>
        <w:ind w:left="465"/>
        <w:rPr>
          <w:sz w:val="21"/>
          <w:szCs w:val="21"/>
        </w:rPr>
      </w:pPr>
      <w:r>
        <w:rPr>
          <w:spacing w:val="-1"/>
          <w:sz w:val="21"/>
          <w:szCs w:val="21"/>
        </w:rPr>
        <w:t>（4）相关请求及主张。</w:t>
      </w:r>
    </w:p>
    <w:p w14:paraId="3D95501C">
      <w:pPr>
        <w:pStyle w:val="4"/>
        <w:spacing w:before="155" w:line="290" w:lineRule="auto"/>
        <w:ind w:left="41" w:right="228" w:firstLine="422"/>
        <w:rPr>
          <w:sz w:val="21"/>
          <w:szCs w:val="21"/>
        </w:rPr>
      </w:pPr>
      <w:r>
        <w:rPr>
          <w:sz w:val="21"/>
          <w:szCs w:val="21"/>
        </w:rPr>
        <w:t>32.6</w:t>
      </w:r>
      <w:r>
        <w:rPr>
          <w:spacing w:val="-42"/>
          <w:sz w:val="21"/>
          <w:szCs w:val="21"/>
        </w:rPr>
        <w:t xml:space="preserve"> </w:t>
      </w:r>
      <w:r>
        <w:rPr>
          <w:sz w:val="21"/>
          <w:szCs w:val="21"/>
        </w:rPr>
        <w:t>质疑书应当由投标人法定代表人（或负责人）或其授</w:t>
      </w:r>
      <w:r>
        <w:rPr>
          <w:spacing w:val="-1"/>
          <w:sz w:val="21"/>
          <w:szCs w:val="21"/>
        </w:rPr>
        <w:t>权的代理人签字并加盖投标人单位章。质疑</w:t>
      </w:r>
      <w:r>
        <w:rPr>
          <w:sz w:val="21"/>
          <w:szCs w:val="21"/>
        </w:rPr>
        <w:t xml:space="preserve"> </w:t>
      </w:r>
      <w:r>
        <w:rPr>
          <w:spacing w:val="-1"/>
          <w:sz w:val="21"/>
          <w:szCs w:val="21"/>
        </w:rPr>
        <w:t>书由授权代理人签字的应附投标人法定代表人（或负责人）委托授权书。</w:t>
      </w:r>
    </w:p>
    <w:p w14:paraId="2AD5736B">
      <w:pPr>
        <w:pStyle w:val="4"/>
        <w:spacing w:before="158" w:line="290" w:lineRule="auto"/>
        <w:ind w:left="39" w:right="226" w:firstLine="424"/>
        <w:rPr>
          <w:sz w:val="21"/>
          <w:szCs w:val="21"/>
        </w:rPr>
      </w:pPr>
      <w:r>
        <w:rPr>
          <w:spacing w:val="-1"/>
          <w:sz w:val="21"/>
          <w:szCs w:val="21"/>
        </w:rPr>
        <w:t>32.7</w:t>
      </w:r>
      <w:r>
        <w:rPr>
          <w:spacing w:val="-38"/>
          <w:sz w:val="21"/>
          <w:szCs w:val="21"/>
        </w:rPr>
        <w:t xml:space="preserve"> </w:t>
      </w:r>
      <w:r>
        <w:rPr>
          <w:spacing w:val="-1"/>
          <w:sz w:val="21"/>
          <w:szCs w:val="21"/>
        </w:rPr>
        <w:t>采购人或采购代理机构将在签收回执之日起</w:t>
      </w:r>
      <w:r>
        <w:rPr>
          <w:spacing w:val="-37"/>
          <w:sz w:val="21"/>
          <w:szCs w:val="21"/>
        </w:rPr>
        <w:t xml:space="preserve"> </w:t>
      </w:r>
      <w:r>
        <w:rPr>
          <w:spacing w:val="-1"/>
          <w:sz w:val="21"/>
          <w:szCs w:val="21"/>
        </w:rPr>
        <w:t>7</w:t>
      </w:r>
      <w:r>
        <w:rPr>
          <w:spacing w:val="-44"/>
          <w:sz w:val="21"/>
          <w:szCs w:val="21"/>
        </w:rPr>
        <w:t xml:space="preserve"> </w:t>
      </w:r>
      <w:r>
        <w:rPr>
          <w:spacing w:val="-1"/>
          <w:sz w:val="21"/>
          <w:szCs w:val="21"/>
        </w:rPr>
        <w:t>个工作日内作出书面答复，并以书面形式通知质疑</w:t>
      </w:r>
      <w:r>
        <w:rPr>
          <w:sz w:val="21"/>
          <w:szCs w:val="21"/>
        </w:rPr>
        <w:t xml:space="preserve"> </w:t>
      </w:r>
      <w:r>
        <w:rPr>
          <w:spacing w:val="-3"/>
          <w:sz w:val="21"/>
          <w:szCs w:val="21"/>
        </w:rPr>
        <w:t>投标人和其他有关的投标人。</w:t>
      </w:r>
    </w:p>
    <w:p w14:paraId="5D2DDC35">
      <w:pPr>
        <w:pStyle w:val="4"/>
        <w:spacing w:before="157" w:line="313" w:lineRule="auto"/>
        <w:ind w:left="39" w:right="211" w:firstLine="424"/>
        <w:rPr>
          <w:sz w:val="21"/>
          <w:szCs w:val="21"/>
        </w:rPr>
      </w:pPr>
      <w:r>
        <w:rPr>
          <w:sz w:val="21"/>
          <w:szCs w:val="21"/>
        </w:rPr>
        <w:t>32.8</w:t>
      </w:r>
      <w:r>
        <w:rPr>
          <w:spacing w:val="-40"/>
          <w:sz w:val="21"/>
          <w:szCs w:val="21"/>
        </w:rPr>
        <w:t xml:space="preserve"> </w:t>
      </w:r>
      <w:r>
        <w:rPr>
          <w:sz w:val="21"/>
          <w:szCs w:val="21"/>
        </w:rPr>
        <w:t>投标人对采购人或采购代理机构的答复不满意，</w:t>
      </w:r>
      <w:r>
        <w:rPr>
          <w:spacing w:val="-1"/>
          <w:sz w:val="21"/>
          <w:szCs w:val="21"/>
        </w:rPr>
        <w:t>或采购人或采购代理机构未在规定的期限作出答</w:t>
      </w:r>
      <w:r>
        <w:rPr>
          <w:sz w:val="21"/>
          <w:szCs w:val="21"/>
        </w:rPr>
        <w:t xml:space="preserve"> </w:t>
      </w:r>
      <w:r>
        <w:rPr>
          <w:spacing w:val="-1"/>
          <w:sz w:val="21"/>
          <w:szCs w:val="21"/>
        </w:rPr>
        <w:t>复的，可在答复期满后</w:t>
      </w:r>
      <w:r>
        <w:rPr>
          <w:spacing w:val="-28"/>
          <w:sz w:val="21"/>
          <w:szCs w:val="21"/>
        </w:rPr>
        <w:t xml:space="preserve"> </w:t>
      </w:r>
      <w:r>
        <w:rPr>
          <w:spacing w:val="-1"/>
          <w:sz w:val="21"/>
          <w:szCs w:val="21"/>
        </w:rPr>
        <w:t>15</w:t>
      </w:r>
      <w:r>
        <w:rPr>
          <w:spacing w:val="-49"/>
          <w:sz w:val="21"/>
          <w:szCs w:val="21"/>
        </w:rPr>
        <w:t xml:space="preserve"> </w:t>
      </w:r>
      <w:r>
        <w:rPr>
          <w:spacing w:val="-1"/>
          <w:sz w:val="21"/>
          <w:szCs w:val="21"/>
        </w:rPr>
        <w:t>个工作日内，按政府采购相关</w:t>
      </w:r>
      <w:r>
        <w:rPr>
          <w:spacing w:val="-2"/>
          <w:sz w:val="21"/>
          <w:szCs w:val="21"/>
        </w:rPr>
        <w:t>法律法规规章的规定及程序，向同级财政部门提出</w:t>
      </w:r>
      <w:r>
        <w:rPr>
          <w:sz w:val="21"/>
          <w:szCs w:val="21"/>
        </w:rPr>
        <w:t xml:space="preserve"> </w:t>
      </w:r>
      <w:r>
        <w:rPr>
          <w:spacing w:val="-9"/>
          <w:sz w:val="21"/>
          <w:szCs w:val="21"/>
        </w:rPr>
        <w:t>投诉。</w:t>
      </w:r>
    </w:p>
    <w:p w14:paraId="128BF508">
      <w:pPr>
        <w:pStyle w:val="4"/>
        <w:spacing w:before="162" w:line="312" w:lineRule="auto"/>
        <w:ind w:left="54" w:right="144" w:firstLine="409"/>
        <w:rPr>
          <w:sz w:val="21"/>
          <w:szCs w:val="21"/>
        </w:rPr>
      </w:pPr>
      <w:r>
        <w:rPr>
          <w:sz w:val="21"/>
          <w:szCs w:val="21"/>
        </w:rPr>
        <w:t>32.9</w:t>
      </w:r>
      <w:r>
        <w:rPr>
          <w:spacing w:val="-40"/>
          <w:sz w:val="21"/>
          <w:szCs w:val="21"/>
        </w:rPr>
        <w:t xml:space="preserve"> </w:t>
      </w:r>
      <w:r>
        <w:rPr>
          <w:sz w:val="21"/>
          <w:szCs w:val="21"/>
        </w:rPr>
        <w:t>投标人提出质疑的，应提供质疑函原件，并应以</w:t>
      </w:r>
      <w:r>
        <w:rPr>
          <w:spacing w:val="-1"/>
          <w:sz w:val="21"/>
          <w:szCs w:val="21"/>
        </w:rPr>
        <w:t>直接送达（专人送达）或邮寄送达。接收质疑函</w:t>
      </w:r>
      <w:r>
        <w:rPr>
          <w:sz w:val="21"/>
          <w:szCs w:val="21"/>
        </w:rPr>
        <w:t xml:space="preserve"> </w:t>
      </w:r>
      <w:r>
        <w:rPr>
          <w:spacing w:val="-2"/>
          <w:sz w:val="21"/>
          <w:szCs w:val="21"/>
        </w:rPr>
        <w:t>的联系部门、联系电话和通讯地址见【投标须知前附表】。采购人或采购代理机构不接受电子送达（传真、</w:t>
      </w:r>
      <w:r>
        <w:rPr>
          <w:sz w:val="21"/>
          <w:szCs w:val="21"/>
        </w:rPr>
        <w:t xml:space="preserve"> </w:t>
      </w:r>
      <w:r>
        <w:rPr>
          <w:spacing w:val="-4"/>
          <w:sz w:val="21"/>
          <w:szCs w:val="21"/>
        </w:rPr>
        <w:t>电子邮件、微信等） 。采购人或采购代理机构应当向质疑供应商签收回执。</w:t>
      </w:r>
    </w:p>
    <w:p w14:paraId="253D3C75">
      <w:pPr>
        <w:pStyle w:val="4"/>
        <w:spacing w:before="159" w:line="289" w:lineRule="auto"/>
        <w:ind w:left="37" w:right="209" w:firstLine="849"/>
        <w:rPr>
          <w:sz w:val="21"/>
          <w:szCs w:val="21"/>
        </w:rPr>
      </w:pPr>
      <w:r>
        <w:rPr>
          <w:spacing w:val="-3"/>
          <w:sz w:val="21"/>
          <w:szCs w:val="21"/>
        </w:rPr>
        <w:t>32.10</w:t>
      </w:r>
      <w:r>
        <w:rPr>
          <w:spacing w:val="-15"/>
          <w:sz w:val="21"/>
          <w:szCs w:val="21"/>
        </w:rPr>
        <w:t xml:space="preserve"> </w:t>
      </w:r>
      <w:r>
        <w:rPr>
          <w:spacing w:val="-3"/>
          <w:sz w:val="21"/>
          <w:szCs w:val="21"/>
        </w:rPr>
        <w:t>以联合体形式参加政府采购活动的，联合体组成后提出的质疑事项应当由组成联合体的所有</w:t>
      </w:r>
      <w:r>
        <w:rPr>
          <w:sz w:val="21"/>
          <w:szCs w:val="21"/>
        </w:rPr>
        <w:t xml:space="preserve"> </w:t>
      </w:r>
      <w:r>
        <w:rPr>
          <w:spacing w:val="-3"/>
          <w:sz w:val="21"/>
          <w:szCs w:val="21"/>
        </w:rPr>
        <w:t>供应商共同提出。</w:t>
      </w:r>
    </w:p>
    <w:p w14:paraId="639519F9">
      <w:pPr>
        <w:pStyle w:val="4"/>
        <w:spacing w:before="157" w:line="290" w:lineRule="auto"/>
        <w:ind w:left="37" w:firstLine="848"/>
        <w:rPr>
          <w:sz w:val="21"/>
          <w:szCs w:val="21"/>
        </w:rPr>
      </w:pPr>
      <w:r>
        <w:rPr>
          <w:sz w:val="21"/>
          <w:szCs w:val="21"/>
        </w:rPr>
        <w:t>32.11</w:t>
      </w:r>
      <w:r>
        <w:rPr>
          <w:spacing w:val="-43"/>
          <w:sz w:val="21"/>
          <w:szCs w:val="21"/>
        </w:rPr>
        <w:t xml:space="preserve"> </w:t>
      </w:r>
      <w:r>
        <w:rPr>
          <w:sz w:val="21"/>
          <w:szCs w:val="21"/>
        </w:rPr>
        <w:t>质疑函按中国政府采购网（</w:t>
      </w:r>
      <w:r>
        <w:fldChar w:fldCharType="begin"/>
      </w:r>
      <w:r>
        <w:instrText xml:space="preserve"> HYPERLINK "https://www.ccgp.gov.cn" </w:instrText>
      </w:r>
      <w:r>
        <w:fldChar w:fldCharType="separate"/>
      </w:r>
      <w:r>
        <w:rPr>
          <w:sz w:val="21"/>
          <w:szCs w:val="21"/>
        </w:rPr>
        <w:t>www.ccgp.gov.cn</w:t>
      </w:r>
      <w:r>
        <w:rPr>
          <w:sz w:val="21"/>
          <w:szCs w:val="21"/>
        </w:rPr>
        <w:fldChar w:fldCharType="end"/>
      </w:r>
      <w:r>
        <w:rPr>
          <w:sz w:val="21"/>
          <w:szCs w:val="21"/>
        </w:rPr>
        <w:t>）“下载专区”的“政府采购供应质疑函</w:t>
      </w:r>
      <w:r>
        <w:rPr>
          <w:spacing w:val="-1"/>
          <w:sz w:val="21"/>
          <w:szCs w:val="21"/>
        </w:rPr>
        <w:t>范本”</w:t>
      </w:r>
      <w:r>
        <w:rPr>
          <w:sz w:val="21"/>
          <w:szCs w:val="21"/>
        </w:rPr>
        <w:t xml:space="preserve"> </w:t>
      </w:r>
      <w:r>
        <w:rPr>
          <w:spacing w:val="-3"/>
          <w:sz w:val="21"/>
          <w:szCs w:val="21"/>
        </w:rPr>
        <w:t>和“质疑函制作说明”制作。</w:t>
      </w:r>
    </w:p>
    <w:p w14:paraId="74FE109A">
      <w:pPr>
        <w:pStyle w:val="4"/>
        <w:spacing w:before="302" w:line="227" w:lineRule="auto"/>
        <w:ind w:left="4062"/>
        <w:outlineLvl w:val="0"/>
        <w:rPr>
          <w:sz w:val="27"/>
          <w:szCs w:val="27"/>
        </w:rPr>
      </w:pPr>
      <w:r>
        <w:rPr>
          <w:b/>
          <w:bCs/>
          <w:spacing w:val="6"/>
          <w:sz w:val="27"/>
          <w:szCs w:val="27"/>
        </w:rPr>
        <w:t>七、合同签订</w:t>
      </w:r>
    </w:p>
    <w:p w14:paraId="73039D89">
      <w:pPr>
        <w:pStyle w:val="4"/>
        <w:spacing w:before="147" w:line="223" w:lineRule="auto"/>
        <w:ind w:left="41"/>
        <w:rPr>
          <w:sz w:val="21"/>
          <w:szCs w:val="21"/>
        </w:rPr>
      </w:pPr>
      <w:r>
        <w:rPr>
          <w:b/>
          <w:bCs/>
          <w:spacing w:val="-3"/>
          <w:sz w:val="21"/>
          <w:szCs w:val="21"/>
        </w:rPr>
        <w:t>33.</w:t>
      </w:r>
      <w:r>
        <w:rPr>
          <w:spacing w:val="-3"/>
          <w:sz w:val="21"/>
          <w:szCs w:val="21"/>
        </w:rPr>
        <w:t xml:space="preserve"> </w:t>
      </w:r>
      <w:r>
        <w:rPr>
          <w:b/>
          <w:bCs/>
          <w:spacing w:val="-3"/>
          <w:sz w:val="21"/>
          <w:szCs w:val="21"/>
        </w:rPr>
        <w:t>签订合同</w:t>
      </w:r>
    </w:p>
    <w:p w14:paraId="54983458">
      <w:pPr>
        <w:pStyle w:val="4"/>
        <w:spacing w:before="156" w:line="289" w:lineRule="auto"/>
        <w:ind w:left="36" w:right="279" w:firstLine="427"/>
        <w:rPr>
          <w:sz w:val="21"/>
          <w:szCs w:val="21"/>
        </w:rPr>
      </w:pPr>
      <w:r>
        <w:rPr>
          <w:spacing w:val="-1"/>
          <w:sz w:val="21"/>
          <w:szCs w:val="21"/>
        </w:rPr>
        <w:t>33.1 采购人应自中标通知书发出之日起</w:t>
      </w:r>
      <w:r>
        <w:rPr>
          <w:spacing w:val="-39"/>
          <w:sz w:val="21"/>
          <w:szCs w:val="21"/>
        </w:rPr>
        <w:t xml:space="preserve"> </w:t>
      </w:r>
      <w:r>
        <w:rPr>
          <w:spacing w:val="-1"/>
          <w:sz w:val="21"/>
          <w:szCs w:val="21"/>
        </w:rPr>
        <w:t>30</w:t>
      </w:r>
      <w:r>
        <w:rPr>
          <w:spacing w:val="-2"/>
          <w:sz w:val="21"/>
          <w:szCs w:val="21"/>
        </w:rPr>
        <w:t xml:space="preserve"> 日内，按中标通知书指定的时间、地点与中标人签订政府</w:t>
      </w:r>
      <w:r>
        <w:rPr>
          <w:sz w:val="21"/>
          <w:szCs w:val="21"/>
        </w:rPr>
        <w:t xml:space="preserve"> </w:t>
      </w:r>
      <w:r>
        <w:rPr>
          <w:spacing w:val="-1"/>
          <w:sz w:val="21"/>
          <w:szCs w:val="21"/>
        </w:rPr>
        <w:t>采购合同。所签订的合同不得对招标文件确定的事项和中标人投标文件作实质性修改。</w:t>
      </w:r>
    </w:p>
    <w:p w14:paraId="44A5C981">
      <w:pPr>
        <w:pStyle w:val="4"/>
        <w:spacing w:before="163" w:line="220" w:lineRule="auto"/>
        <w:ind w:left="463"/>
        <w:rPr>
          <w:sz w:val="21"/>
          <w:szCs w:val="21"/>
        </w:rPr>
      </w:pPr>
      <w:r>
        <w:rPr>
          <w:spacing w:val="-1"/>
          <w:sz w:val="21"/>
          <w:szCs w:val="21"/>
        </w:rPr>
        <w:t>33.2 招标文件、中标人的投标文件均为签订合同</w:t>
      </w:r>
      <w:r>
        <w:rPr>
          <w:spacing w:val="-2"/>
          <w:sz w:val="21"/>
          <w:szCs w:val="21"/>
        </w:rPr>
        <w:t>的依据。</w:t>
      </w:r>
    </w:p>
    <w:p w14:paraId="3DE49916">
      <w:pPr>
        <w:pStyle w:val="4"/>
        <w:spacing w:before="157" w:line="220" w:lineRule="auto"/>
        <w:ind w:left="463"/>
        <w:rPr>
          <w:sz w:val="21"/>
          <w:szCs w:val="21"/>
        </w:rPr>
      </w:pPr>
      <w:r>
        <w:rPr>
          <w:spacing w:val="-1"/>
          <w:sz w:val="21"/>
          <w:szCs w:val="21"/>
        </w:rPr>
        <w:t>33.3 联合体中标的，联合体各方应当共同与采购人签订合同，就中标项目向采购人承担连带责任。</w:t>
      </w:r>
    </w:p>
    <w:p w14:paraId="34851811">
      <w:pPr>
        <w:pStyle w:val="4"/>
        <w:spacing w:before="158" w:line="219" w:lineRule="auto"/>
        <w:ind w:left="463"/>
        <w:rPr>
          <w:sz w:val="21"/>
          <w:szCs w:val="21"/>
        </w:rPr>
      </w:pPr>
      <w:r>
        <w:rPr>
          <w:spacing w:val="-1"/>
          <w:sz w:val="21"/>
          <w:szCs w:val="21"/>
        </w:rPr>
        <w:t>33.4</w:t>
      </w:r>
      <w:r>
        <w:rPr>
          <w:spacing w:val="-23"/>
          <w:sz w:val="21"/>
          <w:szCs w:val="21"/>
        </w:rPr>
        <w:t xml:space="preserve"> </w:t>
      </w:r>
      <w:r>
        <w:rPr>
          <w:spacing w:val="-1"/>
          <w:sz w:val="21"/>
          <w:szCs w:val="21"/>
        </w:rPr>
        <w:t>中标合同将在招标文件指定的媒体上公告，但合同中涉及国家秘密</w:t>
      </w:r>
      <w:r>
        <w:rPr>
          <w:spacing w:val="-2"/>
          <w:sz w:val="21"/>
          <w:szCs w:val="21"/>
        </w:rPr>
        <w:t>、商业秘密的内容除外。</w:t>
      </w:r>
    </w:p>
    <w:p w14:paraId="0283149A">
      <w:pPr>
        <w:pStyle w:val="4"/>
        <w:spacing w:before="159" w:line="290" w:lineRule="auto"/>
        <w:ind w:left="38" w:right="208" w:firstLine="424"/>
        <w:rPr>
          <w:sz w:val="21"/>
          <w:szCs w:val="21"/>
        </w:rPr>
      </w:pPr>
      <w:r>
        <w:rPr>
          <w:spacing w:val="-1"/>
          <w:sz w:val="21"/>
          <w:szCs w:val="21"/>
        </w:rPr>
        <w:t>33.5</w:t>
      </w:r>
      <w:r>
        <w:rPr>
          <w:spacing w:val="29"/>
          <w:sz w:val="21"/>
          <w:szCs w:val="21"/>
        </w:rPr>
        <w:t xml:space="preserve"> </w:t>
      </w:r>
      <w:r>
        <w:rPr>
          <w:spacing w:val="-1"/>
          <w:sz w:val="21"/>
          <w:szCs w:val="21"/>
        </w:rPr>
        <w:t>中标人应当按照合同约定依法履行合同</w:t>
      </w:r>
      <w:r>
        <w:rPr>
          <w:spacing w:val="-2"/>
          <w:sz w:val="21"/>
          <w:szCs w:val="21"/>
        </w:rPr>
        <w:t>义务。政府采购合同的履行、违约责任和解决争议的方法</w:t>
      </w:r>
      <w:r>
        <w:rPr>
          <w:sz w:val="21"/>
          <w:szCs w:val="21"/>
        </w:rPr>
        <w:t xml:space="preserve"> </w:t>
      </w:r>
      <w:r>
        <w:rPr>
          <w:spacing w:val="-1"/>
          <w:sz w:val="21"/>
          <w:szCs w:val="21"/>
        </w:rPr>
        <w:t>等适用《民法典》相应内容。</w:t>
      </w:r>
    </w:p>
    <w:p w14:paraId="7DBE4D09">
      <w:pPr>
        <w:spacing w:line="290" w:lineRule="auto"/>
        <w:rPr>
          <w:sz w:val="21"/>
          <w:szCs w:val="21"/>
        </w:rPr>
        <w:sectPr>
          <w:headerReference r:id="rId42" w:type="default"/>
          <w:footerReference r:id="rId43" w:type="default"/>
          <w:pgSz w:w="11905" w:h="16839"/>
          <w:pgMar w:top="1033" w:right="865" w:bottom="1072" w:left="1061" w:header="711" w:footer="869" w:gutter="0"/>
          <w:pgNumType w:fmt="decimal"/>
          <w:cols w:space="720" w:num="1"/>
        </w:sectPr>
      </w:pPr>
    </w:p>
    <w:p w14:paraId="367889E4">
      <w:pPr>
        <w:pStyle w:val="4"/>
        <w:spacing w:line="221" w:lineRule="auto"/>
        <w:ind w:left="41"/>
        <w:rPr>
          <w:sz w:val="21"/>
          <w:szCs w:val="21"/>
        </w:rPr>
      </w:pPr>
      <w:r>
        <w:rPr>
          <w:b/>
          <w:bCs/>
          <w:spacing w:val="-5"/>
          <w:sz w:val="21"/>
          <w:szCs w:val="21"/>
        </w:rPr>
        <w:t>34.</w:t>
      </w:r>
      <w:r>
        <w:rPr>
          <w:spacing w:val="15"/>
          <w:sz w:val="21"/>
          <w:szCs w:val="21"/>
        </w:rPr>
        <w:t xml:space="preserve"> </w:t>
      </w:r>
      <w:r>
        <w:rPr>
          <w:b/>
          <w:bCs/>
          <w:spacing w:val="-5"/>
          <w:sz w:val="21"/>
          <w:szCs w:val="21"/>
        </w:rPr>
        <w:t>履约担保</w:t>
      </w:r>
    </w:p>
    <w:p w14:paraId="2AD668CA">
      <w:pPr>
        <w:pStyle w:val="4"/>
        <w:spacing w:before="161" w:line="289" w:lineRule="auto"/>
        <w:ind w:left="37" w:right="85" w:firstLine="425"/>
        <w:rPr>
          <w:sz w:val="21"/>
          <w:szCs w:val="21"/>
        </w:rPr>
      </w:pPr>
      <w:r>
        <w:rPr>
          <w:spacing w:val="-8"/>
          <w:sz w:val="21"/>
          <w:szCs w:val="21"/>
        </w:rPr>
        <w:t>34.1</w:t>
      </w:r>
      <w:r>
        <w:rPr>
          <w:spacing w:val="-23"/>
          <w:sz w:val="21"/>
          <w:szCs w:val="21"/>
        </w:rPr>
        <w:t xml:space="preserve"> </w:t>
      </w:r>
      <w:r>
        <w:rPr>
          <w:spacing w:val="-8"/>
          <w:sz w:val="21"/>
          <w:szCs w:val="21"/>
        </w:rPr>
        <w:t>中标人在收到采购代理机构的《中</w:t>
      </w:r>
      <w:r>
        <w:rPr>
          <w:spacing w:val="-9"/>
          <w:sz w:val="21"/>
          <w:szCs w:val="21"/>
        </w:rPr>
        <w:t>标通知书》后</w:t>
      </w:r>
      <w:r>
        <w:rPr>
          <w:spacing w:val="-32"/>
          <w:sz w:val="21"/>
          <w:szCs w:val="21"/>
        </w:rPr>
        <w:t xml:space="preserve"> </w:t>
      </w:r>
      <w:r>
        <w:rPr>
          <w:spacing w:val="-9"/>
          <w:sz w:val="21"/>
          <w:szCs w:val="21"/>
        </w:rPr>
        <w:t>10 日内，需向采购人提交履约担保的，应按照</w:t>
      </w:r>
      <w:r>
        <w:rPr>
          <w:b/>
          <w:bCs/>
          <w:spacing w:val="-9"/>
          <w:sz w:val="21"/>
          <w:szCs w:val="21"/>
        </w:rPr>
        <w:t>【投</w:t>
      </w:r>
      <w:r>
        <w:rPr>
          <w:sz w:val="21"/>
          <w:szCs w:val="21"/>
        </w:rPr>
        <w:t xml:space="preserve"> </w:t>
      </w:r>
      <w:r>
        <w:rPr>
          <w:b/>
          <w:bCs/>
          <w:spacing w:val="-1"/>
          <w:sz w:val="21"/>
          <w:szCs w:val="21"/>
        </w:rPr>
        <w:t>标须知前附表】</w:t>
      </w:r>
      <w:r>
        <w:rPr>
          <w:spacing w:val="-1"/>
          <w:sz w:val="21"/>
          <w:szCs w:val="21"/>
        </w:rPr>
        <w:t>的规定提交。联合体中标的，履约担保由联合体各方或联合体中牵头人的名义提交。</w:t>
      </w:r>
    </w:p>
    <w:p w14:paraId="11FE874A">
      <w:pPr>
        <w:pStyle w:val="4"/>
        <w:spacing w:before="157" w:line="220" w:lineRule="auto"/>
        <w:jc w:val="right"/>
        <w:rPr>
          <w:sz w:val="21"/>
          <w:szCs w:val="21"/>
        </w:rPr>
      </w:pPr>
      <w:r>
        <w:rPr>
          <w:spacing w:val="1"/>
          <w:sz w:val="21"/>
          <w:szCs w:val="21"/>
        </w:rPr>
        <w:t>34.2</w:t>
      </w:r>
      <w:r>
        <w:rPr>
          <w:spacing w:val="44"/>
          <w:sz w:val="21"/>
          <w:szCs w:val="21"/>
        </w:rPr>
        <w:t xml:space="preserve"> </w:t>
      </w:r>
      <w:r>
        <w:rPr>
          <w:spacing w:val="1"/>
          <w:sz w:val="21"/>
          <w:szCs w:val="21"/>
        </w:rPr>
        <w:t>中标人没有按照本章第</w:t>
      </w:r>
      <w:r>
        <w:rPr>
          <w:spacing w:val="-29"/>
          <w:sz w:val="21"/>
          <w:szCs w:val="21"/>
        </w:rPr>
        <w:t xml:space="preserve"> </w:t>
      </w:r>
      <w:r>
        <w:rPr>
          <w:spacing w:val="1"/>
          <w:sz w:val="21"/>
          <w:szCs w:val="21"/>
        </w:rPr>
        <w:t>34.1</w:t>
      </w:r>
      <w:r>
        <w:rPr>
          <w:spacing w:val="-37"/>
          <w:sz w:val="21"/>
          <w:szCs w:val="21"/>
        </w:rPr>
        <w:t xml:space="preserve"> </w:t>
      </w:r>
      <w:r>
        <w:rPr>
          <w:spacing w:val="1"/>
          <w:sz w:val="21"/>
          <w:szCs w:val="21"/>
        </w:rPr>
        <w:t>款规定提交履约担保的，视为放弃中标，其投标保证金不予退还。</w:t>
      </w:r>
    </w:p>
    <w:p w14:paraId="5CBCD29F">
      <w:pPr>
        <w:pStyle w:val="4"/>
        <w:spacing w:before="158" w:line="220" w:lineRule="auto"/>
        <w:ind w:left="41"/>
        <w:rPr>
          <w:sz w:val="21"/>
          <w:szCs w:val="21"/>
        </w:rPr>
      </w:pPr>
      <w:r>
        <w:rPr>
          <w:b/>
          <w:bCs/>
          <w:spacing w:val="-2"/>
          <w:sz w:val="21"/>
          <w:szCs w:val="21"/>
        </w:rPr>
        <w:t>35.</w:t>
      </w:r>
      <w:r>
        <w:rPr>
          <w:spacing w:val="-2"/>
          <w:sz w:val="21"/>
          <w:szCs w:val="21"/>
        </w:rPr>
        <w:t xml:space="preserve"> </w:t>
      </w:r>
      <w:r>
        <w:rPr>
          <w:b/>
          <w:bCs/>
          <w:spacing w:val="-2"/>
          <w:sz w:val="21"/>
          <w:szCs w:val="21"/>
        </w:rPr>
        <w:t>政府采购合同履行中数量的变更</w:t>
      </w:r>
    </w:p>
    <w:p w14:paraId="1036423B">
      <w:pPr>
        <w:pStyle w:val="4"/>
        <w:spacing w:before="158" w:line="360" w:lineRule="auto"/>
        <w:ind w:left="37" w:right="10" w:firstLine="425"/>
        <w:rPr>
          <w:sz w:val="21"/>
          <w:szCs w:val="21"/>
        </w:rPr>
      </w:pPr>
      <w:r>
        <w:rPr>
          <w:sz w:val="21"/>
          <w:szCs w:val="21"/>
        </w:rPr>
        <w:t>35.1</w:t>
      </w:r>
      <w:r>
        <w:rPr>
          <w:spacing w:val="-44"/>
          <w:sz w:val="21"/>
          <w:szCs w:val="21"/>
        </w:rPr>
        <w:t xml:space="preserve"> </w:t>
      </w:r>
      <w:r>
        <w:rPr>
          <w:sz w:val="21"/>
          <w:szCs w:val="21"/>
        </w:rPr>
        <w:t>政府采购合同履行中，采购人需追加与合同标的相同的货物服务</w:t>
      </w:r>
      <w:r>
        <w:rPr>
          <w:spacing w:val="-1"/>
          <w:sz w:val="21"/>
          <w:szCs w:val="21"/>
        </w:rPr>
        <w:t>的，在不改变合同其他条款的前</w:t>
      </w:r>
      <w:r>
        <w:rPr>
          <w:sz w:val="21"/>
          <w:szCs w:val="21"/>
        </w:rPr>
        <w:t xml:space="preserve"> </w:t>
      </w:r>
      <w:r>
        <w:rPr>
          <w:spacing w:val="-2"/>
          <w:sz w:val="21"/>
          <w:szCs w:val="21"/>
        </w:rPr>
        <w:t>提下，可以与中标人协商签订补充合同，但所有补充合同的采购金额不得超过原合同采购金额的百分之十。</w:t>
      </w:r>
    </w:p>
    <w:p w14:paraId="1A911B18">
      <w:pPr>
        <w:pStyle w:val="4"/>
        <w:spacing w:before="6" w:line="226" w:lineRule="auto"/>
        <w:ind w:left="4068"/>
        <w:outlineLvl w:val="0"/>
        <w:rPr>
          <w:sz w:val="27"/>
          <w:szCs w:val="27"/>
        </w:rPr>
      </w:pPr>
      <w:r>
        <w:rPr>
          <w:b/>
          <w:bCs/>
          <w:spacing w:val="5"/>
          <w:sz w:val="27"/>
          <w:szCs w:val="27"/>
        </w:rPr>
        <w:t>八、其他规定</w:t>
      </w:r>
    </w:p>
    <w:p w14:paraId="77AE24CD">
      <w:pPr>
        <w:pStyle w:val="4"/>
        <w:spacing w:before="207" w:line="220" w:lineRule="auto"/>
        <w:ind w:left="41"/>
        <w:rPr>
          <w:sz w:val="21"/>
          <w:szCs w:val="21"/>
        </w:rPr>
      </w:pPr>
      <w:r>
        <w:rPr>
          <w:b/>
          <w:bCs/>
          <w:spacing w:val="-3"/>
          <w:sz w:val="21"/>
          <w:szCs w:val="21"/>
        </w:rPr>
        <w:t>36.</w:t>
      </w:r>
      <w:r>
        <w:rPr>
          <w:spacing w:val="-3"/>
          <w:sz w:val="21"/>
          <w:szCs w:val="21"/>
        </w:rPr>
        <w:t xml:space="preserve"> </w:t>
      </w:r>
      <w:r>
        <w:rPr>
          <w:b/>
          <w:bCs/>
          <w:spacing w:val="-3"/>
          <w:sz w:val="21"/>
          <w:szCs w:val="21"/>
        </w:rPr>
        <w:t>政府采购政策</w:t>
      </w:r>
    </w:p>
    <w:p w14:paraId="0D68595F">
      <w:pPr>
        <w:pStyle w:val="4"/>
        <w:spacing w:before="159" w:line="289" w:lineRule="auto"/>
        <w:ind w:left="36" w:right="90" w:firstLine="427"/>
        <w:rPr>
          <w:sz w:val="21"/>
          <w:szCs w:val="21"/>
        </w:rPr>
      </w:pPr>
      <w:r>
        <w:rPr>
          <w:sz w:val="21"/>
          <w:szCs w:val="21"/>
        </w:rPr>
        <w:t>36.1</w:t>
      </w:r>
      <w:r>
        <w:rPr>
          <w:spacing w:val="-39"/>
          <w:sz w:val="21"/>
          <w:szCs w:val="21"/>
        </w:rPr>
        <w:t xml:space="preserve"> </w:t>
      </w:r>
      <w:r>
        <w:rPr>
          <w:sz w:val="21"/>
          <w:szCs w:val="21"/>
        </w:rPr>
        <w:t>强制采购：对列入财政部、国家发展改革委发布《</w:t>
      </w:r>
      <w:r>
        <w:rPr>
          <w:spacing w:val="-1"/>
          <w:sz w:val="21"/>
          <w:szCs w:val="21"/>
        </w:rPr>
        <w:t>节能产品政府采购品目清单》且属于应当强制</w:t>
      </w:r>
      <w:r>
        <w:rPr>
          <w:sz w:val="21"/>
          <w:szCs w:val="21"/>
        </w:rPr>
        <w:t xml:space="preserve"> </w:t>
      </w:r>
      <w:r>
        <w:rPr>
          <w:spacing w:val="-1"/>
          <w:sz w:val="21"/>
          <w:szCs w:val="21"/>
        </w:rPr>
        <w:t>采购的节能产品，按其规定实行强制采购。</w:t>
      </w:r>
    </w:p>
    <w:p w14:paraId="32D53C96">
      <w:pPr>
        <w:pStyle w:val="4"/>
        <w:spacing w:before="159" w:line="312" w:lineRule="auto"/>
        <w:ind w:left="35" w:right="99" w:firstLine="428"/>
        <w:rPr>
          <w:sz w:val="21"/>
          <w:szCs w:val="21"/>
        </w:rPr>
      </w:pPr>
      <w:r>
        <w:rPr>
          <w:sz w:val="21"/>
          <w:szCs w:val="21"/>
        </w:rPr>
        <w:t>36.2</w:t>
      </w:r>
      <w:r>
        <w:rPr>
          <w:spacing w:val="-44"/>
          <w:sz w:val="21"/>
          <w:szCs w:val="21"/>
        </w:rPr>
        <w:t xml:space="preserve"> </w:t>
      </w:r>
      <w:r>
        <w:rPr>
          <w:sz w:val="21"/>
          <w:szCs w:val="21"/>
        </w:rPr>
        <w:t>优先采购：对列入财政部、国家发展改革委</w:t>
      </w:r>
      <w:r>
        <w:rPr>
          <w:spacing w:val="-1"/>
          <w:sz w:val="21"/>
          <w:szCs w:val="21"/>
        </w:rPr>
        <w:t>发布的《节能产品政府采购品目清单》》的非强制采</w:t>
      </w:r>
      <w:r>
        <w:rPr>
          <w:sz w:val="21"/>
          <w:szCs w:val="21"/>
        </w:rPr>
        <w:t xml:space="preserve"> 购节能产品，财政部、环境保护部发布的《环境标志产品政府采购品目清单》的环境标志产品，实</w:t>
      </w:r>
      <w:r>
        <w:rPr>
          <w:spacing w:val="-1"/>
          <w:sz w:val="21"/>
          <w:szCs w:val="21"/>
        </w:rPr>
        <w:t>行优先</w:t>
      </w:r>
      <w:r>
        <w:rPr>
          <w:sz w:val="21"/>
          <w:szCs w:val="21"/>
        </w:rPr>
        <w:t xml:space="preserve"> 采购，评审时按相应评标方法给予价格折扣</w:t>
      </w:r>
      <w:r>
        <w:rPr>
          <w:spacing w:val="-1"/>
          <w:sz w:val="21"/>
          <w:szCs w:val="21"/>
        </w:rPr>
        <w:t>或者加分。</w:t>
      </w:r>
    </w:p>
    <w:p w14:paraId="424F7018">
      <w:pPr>
        <w:pStyle w:val="4"/>
        <w:spacing w:before="158" w:line="290" w:lineRule="auto"/>
        <w:ind w:left="37" w:firstLine="425"/>
        <w:rPr>
          <w:sz w:val="21"/>
          <w:szCs w:val="21"/>
        </w:rPr>
      </w:pPr>
      <w:r>
        <w:rPr>
          <w:spacing w:val="-3"/>
          <w:sz w:val="21"/>
          <w:szCs w:val="21"/>
        </w:rPr>
        <w:t>36.3</w:t>
      </w:r>
      <w:r>
        <w:rPr>
          <w:spacing w:val="-37"/>
          <w:sz w:val="21"/>
          <w:szCs w:val="21"/>
        </w:rPr>
        <w:t xml:space="preserve"> </w:t>
      </w:r>
      <w:r>
        <w:rPr>
          <w:spacing w:val="-3"/>
          <w:sz w:val="21"/>
          <w:szCs w:val="21"/>
        </w:rPr>
        <w:t>价格评审优惠：支持中小企业，对小型和微型企业产品给予价格折扣，用扣除后的价格参与评审。</w:t>
      </w:r>
      <w:r>
        <w:rPr>
          <w:sz w:val="21"/>
          <w:szCs w:val="21"/>
        </w:rPr>
        <w:t xml:space="preserve"> </w:t>
      </w:r>
      <w:r>
        <w:rPr>
          <w:spacing w:val="-1"/>
          <w:sz w:val="21"/>
          <w:szCs w:val="21"/>
        </w:rPr>
        <w:t>监狱企业、残疾人福利性单位视同小型、微型</w:t>
      </w:r>
      <w:r>
        <w:rPr>
          <w:spacing w:val="-2"/>
          <w:sz w:val="21"/>
          <w:szCs w:val="21"/>
        </w:rPr>
        <w:t>企业。</w:t>
      </w:r>
    </w:p>
    <w:p w14:paraId="4843A067">
      <w:pPr>
        <w:pStyle w:val="4"/>
        <w:spacing w:before="163" w:line="324" w:lineRule="auto"/>
        <w:ind w:left="37" w:right="79" w:firstLine="425"/>
        <w:rPr>
          <w:sz w:val="21"/>
          <w:szCs w:val="21"/>
        </w:rPr>
      </w:pPr>
      <w:r>
        <w:rPr>
          <w:sz w:val="21"/>
          <w:szCs w:val="21"/>
        </w:rPr>
        <w:t>36.4</w:t>
      </w:r>
      <w:r>
        <w:rPr>
          <w:spacing w:val="-44"/>
          <w:sz w:val="21"/>
          <w:szCs w:val="21"/>
        </w:rPr>
        <w:t xml:space="preserve"> </w:t>
      </w:r>
      <w:r>
        <w:rPr>
          <w:sz w:val="21"/>
          <w:szCs w:val="21"/>
        </w:rPr>
        <w:t>优先采购产品同时属于“非强制采购节能产品”、“环境</w:t>
      </w:r>
      <w:r>
        <w:rPr>
          <w:spacing w:val="-1"/>
          <w:sz w:val="21"/>
          <w:szCs w:val="21"/>
        </w:rPr>
        <w:t>标志产品”的，评审时只有其中一项能</w:t>
      </w:r>
      <w:r>
        <w:rPr>
          <w:sz w:val="21"/>
          <w:szCs w:val="21"/>
        </w:rPr>
        <w:t xml:space="preserve"> </w:t>
      </w:r>
      <w:r>
        <w:rPr>
          <w:spacing w:val="-2"/>
          <w:sz w:val="21"/>
          <w:szCs w:val="21"/>
        </w:rPr>
        <w:t>享受优先待遇（投标人自行选择，并在投标文</w:t>
      </w:r>
      <w:r>
        <w:rPr>
          <w:spacing w:val="-3"/>
          <w:sz w:val="21"/>
          <w:szCs w:val="21"/>
        </w:rPr>
        <w:t>件中并填报相关信息及数据</w:t>
      </w:r>
      <w:r>
        <w:rPr>
          <w:spacing w:val="-16"/>
          <w:sz w:val="21"/>
          <w:szCs w:val="21"/>
        </w:rPr>
        <w:t>）；</w:t>
      </w:r>
      <w:r>
        <w:rPr>
          <w:spacing w:val="-3"/>
          <w:sz w:val="21"/>
          <w:szCs w:val="21"/>
        </w:rPr>
        <w:t>中小企业可以与同时属于“非</w:t>
      </w:r>
      <w:r>
        <w:rPr>
          <w:spacing w:val="1"/>
          <w:sz w:val="21"/>
          <w:szCs w:val="21"/>
        </w:rPr>
        <w:t xml:space="preserve"> </w:t>
      </w:r>
      <w:r>
        <w:rPr>
          <w:sz w:val="21"/>
          <w:szCs w:val="21"/>
        </w:rPr>
        <w:t>强制采购节能产品”、“环境标志产品”中的一项重复计算；监狱</w:t>
      </w:r>
      <w:r>
        <w:rPr>
          <w:spacing w:val="-1"/>
          <w:sz w:val="21"/>
          <w:szCs w:val="21"/>
        </w:rPr>
        <w:t>企业、残疾人福利性单位属于小型、微</w:t>
      </w:r>
      <w:r>
        <w:rPr>
          <w:sz w:val="21"/>
          <w:szCs w:val="21"/>
        </w:rPr>
        <w:t xml:space="preserve"> </w:t>
      </w:r>
      <w:r>
        <w:rPr>
          <w:spacing w:val="-3"/>
          <w:sz w:val="21"/>
          <w:szCs w:val="21"/>
        </w:rPr>
        <w:t>型企业的，不重复享受政策。</w:t>
      </w:r>
    </w:p>
    <w:p w14:paraId="56196CA3">
      <w:pPr>
        <w:pStyle w:val="4"/>
        <w:spacing w:before="157" w:line="219" w:lineRule="auto"/>
        <w:ind w:left="463"/>
        <w:rPr>
          <w:sz w:val="21"/>
          <w:szCs w:val="21"/>
        </w:rPr>
      </w:pPr>
      <w:r>
        <w:rPr>
          <w:spacing w:val="-1"/>
          <w:sz w:val="21"/>
          <w:szCs w:val="21"/>
        </w:rPr>
        <w:t>36.5</w:t>
      </w:r>
      <w:r>
        <w:rPr>
          <w:spacing w:val="-23"/>
          <w:sz w:val="21"/>
          <w:szCs w:val="21"/>
        </w:rPr>
        <w:t xml:space="preserve"> </w:t>
      </w:r>
      <w:r>
        <w:rPr>
          <w:spacing w:val="-1"/>
          <w:sz w:val="21"/>
          <w:szCs w:val="21"/>
        </w:rPr>
        <w:t>同一项目中部分产品属于优先采购政策的，评审时只对该部分产品</w:t>
      </w:r>
      <w:r>
        <w:rPr>
          <w:spacing w:val="-2"/>
          <w:sz w:val="21"/>
          <w:szCs w:val="21"/>
        </w:rPr>
        <w:t>的报价实行价格扣除及加分。</w:t>
      </w:r>
    </w:p>
    <w:p w14:paraId="0360504F">
      <w:pPr>
        <w:pStyle w:val="4"/>
        <w:spacing w:before="159" w:line="220" w:lineRule="auto"/>
        <w:ind w:left="463"/>
        <w:rPr>
          <w:sz w:val="21"/>
          <w:szCs w:val="21"/>
        </w:rPr>
      </w:pPr>
      <w:r>
        <w:rPr>
          <w:spacing w:val="-2"/>
          <w:sz w:val="21"/>
          <w:szCs w:val="21"/>
        </w:rPr>
        <w:t>36.6</w:t>
      </w:r>
      <w:r>
        <w:rPr>
          <w:spacing w:val="-42"/>
          <w:sz w:val="21"/>
          <w:szCs w:val="21"/>
        </w:rPr>
        <w:t xml:space="preserve"> </w:t>
      </w:r>
      <w:r>
        <w:rPr>
          <w:spacing w:val="-2"/>
          <w:sz w:val="21"/>
          <w:szCs w:val="21"/>
        </w:rPr>
        <w:t>符合本章第</w:t>
      </w:r>
      <w:r>
        <w:rPr>
          <w:spacing w:val="-40"/>
          <w:sz w:val="21"/>
          <w:szCs w:val="21"/>
        </w:rPr>
        <w:t xml:space="preserve"> </w:t>
      </w:r>
      <w:r>
        <w:rPr>
          <w:spacing w:val="-2"/>
          <w:sz w:val="21"/>
          <w:szCs w:val="21"/>
        </w:rPr>
        <w:t>36.1</w:t>
      </w:r>
      <w:r>
        <w:rPr>
          <w:spacing w:val="-42"/>
          <w:sz w:val="21"/>
          <w:szCs w:val="21"/>
        </w:rPr>
        <w:t xml:space="preserve"> </w:t>
      </w:r>
      <w:r>
        <w:rPr>
          <w:spacing w:val="-2"/>
          <w:sz w:val="21"/>
          <w:szCs w:val="21"/>
        </w:rPr>
        <w:t>款、第</w:t>
      </w:r>
      <w:r>
        <w:rPr>
          <w:spacing w:val="-40"/>
          <w:sz w:val="21"/>
          <w:szCs w:val="21"/>
        </w:rPr>
        <w:t xml:space="preserve"> </w:t>
      </w:r>
      <w:r>
        <w:rPr>
          <w:spacing w:val="-2"/>
          <w:sz w:val="21"/>
          <w:szCs w:val="21"/>
        </w:rPr>
        <w:t>36.2</w:t>
      </w:r>
      <w:r>
        <w:rPr>
          <w:spacing w:val="-42"/>
          <w:sz w:val="21"/>
          <w:szCs w:val="21"/>
        </w:rPr>
        <w:t xml:space="preserve"> </w:t>
      </w:r>
      <w:r>
        <w:rPr>
          <w:spacing w:val="-2"/>
          <w:sz w:val="21"/>
          <w:szCs w:val="21"/>
        </w:rPr>
        <w:t>款</w:t>
      </w:r>
      <w:r>
        <w:rPr>
          <w:spacing w:val="-3"/>
          <w:sz w:val="21"/>
          <w:szCs w:val="21"/>
        </w:rPr>
        <w:t>、第</w:t>
      </w:r>
      <w:r>
        <w:rPr>
          <w:spacing w:val="-40"/>
          <w:sz w:val="21"/>
          <w:szCs w:val="21"/>
        </w:rPr>
        <w:t xml:space="preserve"> </w:t>
      </w:r>
      <w:r>
        <w:rPr>
          <w:spacing w:val="-3"/>
          <w:sz w:val="21"/>
          <w:szCs w:val="21"/>
        </w:rPr>
        <w:t>36.3</w:t>
      </w:r>
      <w:r>
        <w:rPr>
          <w:spacing w:val="-48"/>
          <w:sz w:val="21"/>
          <w:szCs w:val="21"/>
        </w:rPr>
        <w:t xml:space="preserve"> </w:t>
      </w:r>
      <w:r>
        <w:rPr>
          <w:spacing w:val="-3"/>
          <w:sz w:val="21"/>
          <w:szCs w:val="21"/>
        </w:rPr>
        <w:t>款规定的，应提供相关证明资料。</w:t>
      </w:r>
    </w:p>
    <w:p w14:paraId="44C5E8C5">
      <w:pPr>
        <w:pStyle w:val="4"/>
        <w:spacing w:before="158" w:line="220" w:lineRule="auto"/>
        <w:ind w:left="465"/>
        <w:rPr>
          <w:sz w:val="21"/>
          <w:szCs w:val="21"/>
        </w:rPr>
      </w:pPr>
      <w:r>
        <w:rPr>
          <w:sz w:val="21"/>
          <w:szCs w:val="21"/>
        </w:rPr>
        <w:t>（1）非强制采购节能产品：提供《节能产品政府采购品目清单》所在</w:t>
      </w:r>
      <w:r>
        <w:rPr>
          <w:spacing w:val="-1"/>
          <w:sz w:val="21"/>
          <w:szCs w:val="21"/>
        </w:rPr>
        <w:t>页（截图）或证书（复印件）。</w:t>
      </w:r>
    </w:p>
    <w:p w14:paraId="1D7000A8">
      <w:pPr>
        <w:pStyle w:val="4"/>
        <w:spacing w:before="158" w:line="220" w:lineRule="auto"/>
        <w:ind w:left="465"/>
        <w:rPr>
          <w:sz w:val="21"/>
          <w:szCs w:val="21"/>
        </w:rPr>
      </w:pPr>
      <w:r>
        <w:rPr>
          <w:spacing w:val="-1"/>
          <w:sz w:val="21"/>
          <w:szCs w:val="21"/>
        </w:rPr>
        <w:t>（2）环境标志产品：提供《环境标志产品政府采购品目清单》所在页（截图）或证书（复印件）。</w:t>
      </w:r>
    </w:p>
    <w:p w14:paraId="3FB866C6">
      <w:pPr>
        <w:pStyle w:val="4"/>
        <w:spacing w:before="158" w:line="314" w:lineRule="auto"/>
        <w:ind w:left="36" w:right="95" w:firstLine="429"/>
        <w:rPr>
          <w:sz w:val="21"/>
          <w:szCs w:val="21"/>
        </w:rPr>
      </w:pPr>
      <w:r>
        <w:rPr>
          <w:spacing w:val="-2"/>
          <w:sz w:val="21"/>
          <w:szCs w:val="21"/>
        </w:rPr>
        <w:t>（3）中小企业：按《关于印发＜政府采购促进中小企业发展暂行办法＞的通知》</w:t>
      </w:r>
      <w:r>
        <w:rPr>
          <w:spacing w:val="-31"/>
          <w:sz w:val="21"/>
          <w:szCs w:val="21"/>
        </w:rPr>
        <w:t xml:space="preserve"> </w:t>
      </w:r>
      <w:r>
        <w:rPr>
          <w:spacing w:val="-2"/>
          <w:sz w:val="21"/>
          <w:szCs w:val="21"/>
        </w:rPr>
        <w:t>(财库[2011]181</w:t>
      </w:r>
      <w:r>
        <w:rPr>
          <w:spacing w:val="-39"/>
          <w:sz w:val="21"/>
          <w:szCs w:val="21"/>
        </w:rPr>
        <w:t xml:space="preserve"> </w:t>
      </w:r>
      <w:r>
        <w:rPr>
          <w:spacing w:val="-2"/>
          <w:sz w:val="21"/>
          <w:szCs w:val="21"/>
        </w:rPr>
        <w:t>号)</w:t>
      </w:r>
      <w:r>
        <w:rPr>
          <w:sz w:val="21"/>
          <w:szCs w:val="21"/>
        </w:rPr>
        <w:t xml:space="preserve"> 规定提供《中小企业声明》（格式）。制造商符合小型、微型企业规定的，须与投标人同</w:t>
      </w:r>
      <w:r>
        <w:rPr>
          <w:spacing w:val="-1"/>
          <w:sz w:val="21"/>
          <w:szCs w:val="21"/>
        </w:rPr>
        <w:t>时出具《中小企</w:t>
      </w:r>
      <w:r>
        <w:rPr>
          <w:sz w:val="21"/>
          <w:szCs w:val="21"/>
        </w:rPr>
        <w:t xml:space="preserve"> </w:t>
      </w:r>
      <w:r>
        <w:rPr>
          <w:spacing w:val="-6"/>
          <w:sz w:val="21"/>
          <w:szCs w:val="21"/>
        </w:rPr>
        <w:t>业声明》。</w:t>
      </w:r>
    </w:p>
    <w:p w14:paraId="0D37D3D3">
      <w:pPr>
        <w:pStyle w:val="4"/>
        <w:spacing w:before="158" w:line="289" w:lineRule="auto"/>
        <w:ind w:left="38" w:right="72" w:firstLine="427"/>
        <w:rPr>
          <w:sz w:val="21"/>
          <w:szCs w:val="21"/>
        </w:rPr>
      </w:pPr>
      <w:r>
        <w:rPr>
          <w:spacing w:val="-2"/>
          <w:sz w:val="21"/>
          <w:szCs w:val="21"/>
        </w:rPr>
        <w:t>（4）监狱企业：按《财政部 司法部关于政府采购支持监狱企业发展有关问题的通知》</w:t>
      </w:r>
      <w:r>
        <w:rPr>
          <w:spacing w:val="-52"/>
          <w:sz w:val="21"/>
          <w:szCs w:val="21"/>
        </w:rPr>
        <w:t xml:space="preserve"> </w:t>
      </w:r>
      <w:r>
        <w:rPr>
          <w:spacing w:val="-2"/>
          <w:sz w:val="21"/>
          <w:szCs w:val="21"/>
        </w:rPr>
        <w:t>(财库〔2014〕</w:t>
      </w:r>
      <w:r>
        <w:rPr>
          <w:sz w:val="21"/>
          <w:szCs w:val="21"/>
        </w:rPr>
        <w:t xml:space="preserve"> </w:t>
      </w:r>
      <w:r>
        <w:rPr>
          <w:spacing w:val="-2"/>
          <w:sz w:val="21"/>
          <w:szCs w:val="21"/>
        </w:rPr>
        <w:t>68</w:t>
      </w:r>
      <w:r>
        <w:rPr>
          <w:spacing w:val="-39"/>
          <w:sz w:val="21"/>
          <w:szCs w:val="21"/>
        </w:rPr>
        <w:t xml:space="preserve"> </w:t>
      </w:r>
      <w:r>
        <w:rPr>
          <w:spacing w:val="-2"/>
          <w:sz w:val="21"/>
          <w:szCs w:val="21"/>
        </w:rPr>
        <w:t>号)文件规定提供证明文件（复印件）。</w:t>
      </w:r>
    </w:p>
    <w:p w14:paraId="7AC932C6">
      <w:pPr>
        <w:pStyle w:val="4"/>
        <w:spacing w:before="159" w:line="289" w:lineRule="auto"/>
        <w:ind w:left="52" w:firstLine="413"/>
        <w:rPr>
          <w:sz w:val="21"/>
          <w:szCs w:val="21"/>
        </w:rPr>
      </w:pPr>
      <w:r>
        <w:rPr>
          <w:spacing w:val="-6"/>
          <w:sz w:val="21"/>
          <w:szCs w:val="21"/>
        </w:rPr>
        <w:t>（5）残疾人福利性单位：按《三部门联合发布关于促进残疾人就业政府采购政策的通知》(财库〔2017〕</w:t>
      </w:r>
      <w:r>
        <w:rPr>
          <w:spacing w:val="9"/>
          <w:sz w:val="21"/>
          <w:szCs w:val="21"/>
        </w:rPr>
        <w:t xml:space="preserve"> </w:t>
      </w:r>
      <w:r>
        <w:rPr>
          <w:spacing w:val="-2"/>
          <w:sz w:val="21"/>
          <w:szCs w:val="21"/>
        </w:rPr>
        <w:t>141</w:t>
      </w:r>
      <w:r>
        <w:rPr>
          <w:spacing w:val="-39"/>
          <w:sz w:val="21"/>
          <w:szCs w:val="21"/>
        </w:rPr>
        <w:t xml:space="preserve"> </w:t>
      </w:r>
      <w:r>
        <w:rPr>
          <w:spacing w:val="-2"/>
          <w:sz w:val="21"/>
          <w:szCs w:val="21"/>
        </w:rPr>
        <w:t>号)文件规定提供《残疾人福利性单位声</w:t>
      </w:r>
      <w:r>
        <w:rPr>
          <w:spacing w:val="-3"/>
          <w:sz w:val="21"/>
          <w:szCs w:val="21"/>
        </w:rPr>
        <w:t>明函》（格式）。</w:t>
      </w:r>
    </w:p>
    <w:p w14:paraId="451F80AB">
      <w:pPr>
        <w:pStyle w:val="4"/>
        <w:spacing w:before="157" w:line="359" w:lineRule="auto"/>
        <w:ind w:left="37" w:right="86" w:firstLine="425"/>
        <w:rPr>
          <w:sz w:val="21"/>
          <w:szCs w:val="21"/>
        </w:rPr>
      </w:pPr>
      <w:r>
        <w:rPr>
          <w:spacing w:val="-1"/>
          <w:sz w:val="21"/>
          <w:szCs w:val="21"/>
        </w:rPr>
        <w:t>36.7</w:t>
      </w:r>
      <w:r>
        <w:rPr>
          <w:spacing w:val="-41"/>
          <w:sz w:val="21"/>
          <w:szCs w:val="21"/>
        </w:rPr>
        <w:t xml:space="preserve"> </w:t>
      </w:r>
      <w:r>
        <w:rPr>
          <w:spacing w:val="-1"/>
          <w:sz w:val="21"/>
          <w:szCs w:val="21"/>
        </w:rPr>
        <w:t>投标人有融资、担保需求的，具体办理流程可向</w:t>
      </w:r>
      <w:r>
        <w:rPr>
          <w:b/>
          <w:bCs/>
          <w:spacing w:val="-1"/>
          <w:sz w:val="21"/>
          <w:szCs w:val="21"/>
        </w:rPr>
        <w:t>【投标须知前附表】</w:t>
      </w:r>
      <w:r>
        <w:rPr>
          <w:spacing w:val="-1"/>
          <w:sz w:val="21"/>
          <w:szCs w:val="21"/>
        </w:rPr>
        <w:t>附页</w:t>
      </w:r>
      <w:r>
        <w:rPr>
          <w:spacing w:val="-42"/>
          <w:sz w:val="21"/>
          <w:szCs w:val="21"/>
        </w:rPr>
        <w:t xml:space="preserve"> </w:t>
      </w:r>
      <w:r>
        <w:rPr>
          <w:spacing w:val="-1"/>
          <w:sz w:val="21"/>
          <w:szCs w:val="21"/>
        </w:rPr>
        <w:t>2-3</w:t>
      </w:r>
      <w:r>
        <w:rPr>
          <w:spacing w:val="-44"/>
          <w:sz w:val="21"/>
          <w:szCs w:val="21"/>
        </w:rPr>
        <w:t xml:space="preserve"> </w:t>
      </w:r>
      <w:r>
        <w:rPr>
          <w:spacing w:val="-1"/>
          <w:sz w:val="21"/>
          <w:szCs w:val="21"/>
        </w:rPr>
        <w:t>所列金</w:t>
      </w:r>
      <w:r>
        <w:rPr>
          <w:spacing w:val="-2"/>
          <w:sz w:val="21"/>
          <w:szCs w:val="21"/>
        </w:rPr>
        <w:t>融机构和担</w:t>
      </w:r>
      <w:r>
        <w:rPr>
          <w:sz w:val="21"/>
          <w:szCs w:val="21"/>
        </w:rPr>
        <w:t xml:space="preserve"> </w:t>
      </w:r>
      <w:r>
        <w:rPr>
          <w:spacing w:val="-1"/>
          <w:sz w:val="21"/>
          <w:szCs w:val="21"/>
        </w:rPr>
        <w:t>保机构询问。</w:t>
      </w:r>
    </w:p>
    <w:p w14:paraId="2C578A12">
      <w:pPr>
        <w:pStyle w:val="4"/>
        <w:spacing w:before="1" w:line="221" w:lineRule="auto"/>
        <w:ind w:left="41"/>
        <w:rPr>
          <w:sz w:val="21"/>
          <w:szCs w:val="21"/>
        </w:rPr>
      </w:pPr>
      <w:r>
        <w:rPr>
          <w:b/>
          <w:bCs/>
          <w:spacing w:val="-3"/>
          <w:sz w:val="21"/>
          <w:szCs w:val="21"/>
        </w:rPr>
        <w:t>37.</w:t>
      </w:r>
      <w:r>
        <w:rPr>
          <w:spacing w:val="-3"/>
          <w:sz w:val="21"/>
          <w:szCs w:val="21"/>
        </w:rPr>
        <w:t xml:space="preserve"> </w:t>
      </w:r>
      <w:r>
        <w:rPr>
          <w:b/>
          <w:bCs/>
          <w:spacing w:val="-3"/>
          <w:sz w:val="21"/>
          <w:szCs w:val="21"/>
        </w:rPr>
        <w:t>招标不足三家处理</w:t>
      </w:r>
    </w:p>
    <w:p w14:paraId="3D44B22D">
      <w:pPr>
        <w:pStyle w:val="4"/>
        <w:spacing w:before="155" w:line="305" w:lineRule="auto"/>
        <w:ind w:left="54" w:right="91" w:firstLine="409"/>
        <w:rPr>
          <w:sz w:val="21"/>
          <w:szCs w:val="21"/>
        </w:rPr>
      </w:pPr>
      <w:r>
        <w:rPr>
          <w:spacing w:val="-1"/>
          <w:sz w:val="21"/>
          <w:szCs w:val="21"/>
        </w:rPr>
        <w:t>37.1</w:t>
      </w:r>
      <w:r>
        <w:rPr>
          <w:spacing w:val="-34"/>
          <w:sz w:val="21"/>
          <w:szCs w:val="21"/>
        </w:rPr>
        <w:t xml:space="preserve"> </w:t>
      </w:r>
      <w:r>
        <w:rPr>
          <w:spacing w:val="-1"/>
          <w:sz w:val="21"/>
          <w:szCs w:val="21"/>
        </w:rPr>
        <w:t>公开招标数额标准以上的采购项目，投标截止后投标人不足</w:t>
      </w:r>
      <w:r>
        <w:rPr>
          <w:spacing w:val="-42"/>
          <w:sz w:val="21"/>
          <w:szCs w:val="21"/>
        </w:rPr>
        <w:t xml:space="preserve"> </w:t>
      </w:r>
      <w:r>
        <w:rPr>
          <w:spacing w:val="-1"/>
          <w:sz w:val="21"/>
          <w:szCs w:val="21"/>
        </w:rPr>
        <w:t>3</w:t>
      </w:r>
      <w:r>
        <w:rPr>
          <w:spacing w:val="-42"/>
          <w:sz w:val="21"/>
          <w:szCs w:val="21"/>
        </w:rPr>
        <w:t xml:space="preserve"> </w:t>
      </w:r>
      <w:r>
        <w:rPr>
          <w:spacing w:val="-1"/>
          <w:sz w:val="21"/>
          <w:szCs w:val="21"/>
        </w:rPr>
        <w:t>家或者通过资格审查或符合性审查</w:t>
      </w:r>
      <w:r>
        <w:rPr>
          <w:sz w:val="21"/>
          <w:szCs w:val="21"/>
        </w:rPr>
        <w:t xml:space="preserve"> </w:t>
      </w:r>
      <w:r>
        <w:rPr>
          <w:spacing w:val="-2"/>
          <w:sz w:val="21"/>
          <w:szCs w:val="21"/>
        </w:rPr>
        <w:t>的投标人不足</w:t>
      </w:r>
      <w:r>
        <w:rPr>
          <w:spacing w:val="-40"/>
          <w:sz w:val="21"/>
          <w:szCs w:val="21"/>
        </w:rPr>
        <w:t xml:space="preserve"> </w:t>
      </w:r>
      <w:r>
        <w:rPr>
          <w:spacing w:val="-2"/>
          <w:sz w:val="21"/>
          <w:szCs w:val="21"/>
        </w:rPr>
        <w:t>3</w:t>
      </w:r>
      <w:r>
        <w:rPr>
          <w:spacing w:val="-42"/>
          <w:sz w:val="21"/>
          <w:szCs w:val="21"/>
        </w:rPr>
        <w:t xml:space="preserve"> </w:t>
      </w:r>
      <w:r>
        <w:rPr>
          <w:spacing w:val="-2"/>
          <w:sz w:val="21"/>
          <w:szCs w:val="21"/>
        </w:rPr>
        <w:t>家的，除采购任务取消情形</w:t>
      </w:r>
      <w:r>
        <w:rPr>
          <w:spacing w:val="-3"/>
          <w:sz w:val="21"/>
          <w:szCs w:val="21"/>
        </w:rPr>
        <w:t>外，按照以下方式处理：</w:t>
      </w:r>
    </w:p>
    <w:p w14:paraId="1F496E59">
      <w:pPr>
        <w:spacing w:line="305" w:lineRule="auto"/>
        <w:rPr>
          <w:sz w:val="21"/>
          <w:szCs w:val="21"/>
        </w:rPr>
        <w:sectPr>
          <w:headerReference r:id="rId44" w:type="default"/>
          <w:footerReference r:id="rId45" w:type="default"/>
          <w:pgSz w:w="11905" w:h="16839"/>
          <w:pgMar w:top="1033" w:right="1000" w:bottom="1072" w:left="1061" w:header="711" w:footer="867" w:gutter="0"/>
          <w:pgNumType w:fmt="decimal"/>
          <w:cols w:space="720" w:num="1"/>
        </w:sectPr>
      </w:pPr>
    </w:p>
    <w:p w14:paraId="04F483A9">
      <w:pPr>
        <w:pStyle w:val="4"/>
        <w:spacing w:line="292" w:lineRule="auto"/>
        <w:ind w:left="37" w:right="95" w:firstLine="427"/>
        <w:rPr>
          <w:sz w:val="21"/>
          <w:szCs w:val="21"/>
        </w:rPr>
      </w:pPr>
      <w:r>
        <w:rPr>
          <w:spacing w:val="-1"/>
          <w:sz w:val="21"/>
          <w:szCs w:val="21"/>
        </w:rPr>
        <w:t>（1）招标文件存在不合理条款或者招标程序不符合规定的，采</w:t>
      </w:r>
      <w:r>
        <w:rPr>
          <w:spacing w:val="-2"/>
          <w:sz w:val="21"/>
          <w:szCs w:val="21"/>
        </w:rPr>
        <w:t>购人、采购代理机构改正后依法重新招</w:t>
      </w:r>
      <w:r>
        <w:rPr>
          <w:sz w:val="21"/>
          <w:szCs w:val="21"/>
        </w:rPr>
        <w:t xml:space="preserve"> </w:t>
      </w:r>
      <w:r>
        <w:rPr>
          <w:spacing w:val="-15"/>
          <w:sz w:val="21"/>
          <w:szCs w:val="21"/>
        </w:rPr>
        <w:t>标；</w:t>
      </w:r>
    </w:p>
    <w:p w14:paraId="4774F1CB">
      <w:pPr>
        <w:pStyle w:val="4"/>
        <w:spacing w:before="155" w:line="290" w:lineRule="auto"/>
        <w:ind w:left="35" w:right="85" w:firstLine="430"/>
        <w:rPr>
          <w:sz w:val="21"/>
          <w:szCs w:val="21"/>
        </w:rPr>
      </w:pPr>
      <w:r>
        <w:rPr>
          <w:spacing w:val="-1"/>
          <w:sz w:val="21"/>
          <w:szCs w:val="21"/>
        </w:rPr>
        <w:t>（2）招标文件没有不合理条款、招标程序符合规定，需要采用其他采购方式采购的，</w:t>
      </w:r>
      <w:r>
        <w:rPr>
          <w:spacing w:val="-2"/>
          <w:sz w:val="21"/>
          <w:szCs w:val="21"/>
        </w:rPr>
        <w:t>采购人应当依法</w:t>
      </w:r>
      <w:r>
        <w:rPr>
          <w:sz w:val="21"/>
          <w:szCs w:val="21"/>
        </w:rPr>
        <w:t xml:space="preserve"> </w:t>
      </w:r>
      <w:r>
        <w:rPr>
          <w:spacing w:val="-3"/>
          <w:sz w:val="21"/>
          <w:szCs w:val="21"/>
        </w:rPr>
        <w:t>报财政部门批准。</w:t>
      </w:r>
    </w:p>
    <w:p w14:paraId="2FB67413">
      <w:pPr>
        <w:pStyle w:val="4"/>
        <w:spacing w:before="157" w:line="220" w:lineRule="auto"/>
        <w:ind w:left="463"/>
        <w:rPr>
          <w:sz w:val="21"/>
          <w:szCs w:val="21"/>
        </w:rPr>
      </w:pPr>
      <w:r>
        <w:rPr>
          <w:spacing w:val="-1"/>
          <w:sz w:val="21"/>
          <w:szCs w:val="21"/>
        </w:rPr>
        <w:t>37.2</w:t>
      </w:r>
      <w:r>
        <w:rPr>
          <w:spacing w:val="-41"/>
          <w:sz w:val="21"/>
          <w:szCs w:val="21"/>
        </w:rPr>
        <w:t xml:space="preserve"> </w:t>
      </w:r>
      <w:r>
        <w:rPr>
          <w:spacing w:val="-1"/>
          <w:sz w:val="21"/>
          <w:szCs w:val="21"/>
        </w:rPr>
        <w:t>属上款第（2）项情形的，评标委员会应出具的招标文件没有不合理条款的论证意</w:t>
      </w:r>
      <w:r>
        <w:rPr>
          <w:spacing w:val="-2"/>
          <w:sz w:val="21"/>
          <w:szCs w:val="21"/>
        </w:rPr>
        <w:t>见。</w:t>
      </w:r>
    </w:p>
    <w:p w14:paraId="316D0F63">
      <w:pPr>
        <w:pStyle w:val="4"/>
        <w:spacing w:before="157" w:line="221" w:lineRule="auto"/>
        <w:ind w:left="41"/>
        <w:rPr>
          <w:sz w:val="21"/>
          <w:szCs w:val="21"/>
        </w:rPr>
      </w:pPr>
      <w:r>
        <w:rPr>
          <w:b/>
          <w:bCs/>
          <w:spacing w:val="-2"/>
          <w:sz w:val="21"/>
          <w:szCs w:val="21"/>
        </w:rPr>
        <w:t>38.</w:t>
      </w:r>
      <w:r>
        <w:rPr>
          <w:spacing w:val="-2"/>
          <w:sz w:val="21"/>
          <w:szCs w:val="21"/>
        </w:rPr>
        <w:t xml:space="preserve"> </w:t>
      </w:r>
      <w:r>
        <w:rPr>
          <w:b/>
          <w:bCs/>
          <w:spacing w:val="-2"/>
          <w:sz w:val="21"/>
          <w:szCs w:val="21"/>
        </w:rPr>
        <w:t>招标代理委托内容及服务费</w:t>
      </w:r>
    </w:p>
    <w:p w14:paraId="72F9FE3B">
      <w:pPr>
        <w:pStyle w:val="4"/>
        <w:spacing w:before="156" w:line="221" w:lineRule="auto"/>
        <w:ind w:left="463"/>
        <w:rPr>
          <w:sz w:val="21"/>
          <w:szCs w:val="21"/>
        </w:rPr>
      </w:pPr>
      <w:r>
        <w:rPr>
          <w:spacing w:val="-2"/>
          <w:sz w:val="21"/>
          <w:szCs w:val="21"/>
        </w:rPr>
        <w:t>38.1</w:t>
      </w:r>
      <w:r>
        <w:rPr>
          <w:spacing w:val="-40"/>
          <w:sz w:val="21"/>
          <w:szCs w:val="21"/>
        </w:rPr>
        <w:t xml:space="preserve"> </w:t>
      </w:r>
      <w:r>
        <w:rPr>
          <w:spacing w:val="-2"/>
          <w:sz w:val="21"/>
          <w:szCs w:val="21"/>
        </w:rPr>
        <w:t>招标代理委托内容</w:t>
      </w:r>
      <w:r>
        <w:rPr>
          <w:b/>
          <w:bCs/>
          <w:spacing w:val="-2"/>
          <w:sz w:val="21"/>
          <w:szCs w:val="21"/>
        </w:rPr>
        <w:t>：</w:t>
      </w:r>
    </w:p>
    <w:p w14:paraId="2CEDF7DB">
      <w:pPr>
        <w:pStyle w:val="4"/>
        <w:tabs>
          <w:tab w:val="left" w:pos="675"/>
          <w:tab w:val="left" w:pos="9690"/>
        </w:tabs>
        <w:spacing w:before="155" w:line="360" w:lineRule="auto"/>
        <w:ind w:left="37" w:firstLine="414"/>
        <w:jc w:val="both"/>
        <w:rPr>
          <w:sz w:val="21"/>
          <w:szCs w:val="21"/>
        </w:rPr>
      </w:pPr>
      <w:r>
        <w:rPr>
          <w:sz w:val="21"/>
          <w:szCs w:val="21"/>
          <w:u w:val="single" w:color="auto"/>
        </w:rPr>
        <w:tab/>
      </w:r>
      <w:r>
        <w:rPr>
          <w:spacing w:val="-6"/>
          <w:sz w:val="21"/>
          <w:szCs w:val="21"/>
          <w:u w:val="single" w:color="auto"/>
        </w:rPr>
        <w:t>（1）起草、编制采购文件。（2）组织专家对采购文件进行论证。（3）组织采购答疑会。（4）制作、</w:t>
      </w:r>
      <w:r>
        <w:rPr>
          <w:sz w:val="21"/>
          <w:szCs w:val="21"/>
        </w:rPr>
        <w:t xml:space="preserve"> </w:t>
      </w:r>
      <w:r>
        <w:rPr>
          <w:spacing w:val="-1"/>
          <w:sz w:val="21"/>
          <w:szCs w:val="21"/>
          <w:u w:val="single" w:color="auto"/>
        </w:rPr>
        <w:t>发布采购信息公告。（5）依法组建评审委员会。（6）组织评审活动，记</w:t>
      </w:r>
      <w:r>
        <w:rPr>
          <w:spacing w:val="-2"/>
          <w:sz w:val="21"/>
          <w:szCs w:val="21"/>
          <w:u w:val="single" w:color="auto"/>
        </w:rPr>
        <w:t>录、整理评审委员会的评审意见，</w:t>
      </w:r>
      <w:r>
        <w:rPr>
          <w:sz w:val="21"/>
          <w:szCs w:val="21"/>
        </w:rPr>
        <w:t xml:space="preserve"> </w:t>
      </w:r>
      <w:r>
        <w:rPr>
          <w:spacing w:val="-3"/>
          <w:sz w:val="21"/>
          <w:szCs w:val="21"/>
          <w:u w:val="single" w:color="auto"/>
        </w:rPr>
        <w:t>协助评审委员会编写评审报告。（7）制作、发布中标（成交）信息公告。（8）发送供应商中标（成交）</w:t>
      </w:r>
      <w:r>
        <w:rPr>
          <w:sz w:val="21"/>
          <w:szCs w:val="21"/>
          <w:u w:val="single" w:color="auto"/>
        </w:rPr>
        <w:tab/>
      </w:r>
      <w:r>
        <w:rPr>
          <w:sz w:val="21"/>
          <w:szCs w:val="21"/>
        </w:rPr>
        <w:t xml:space="preserve">  </w:t>
      </w:r>
      <w:r>
        <w:rPr>
          <w:spacing w:val="-1"/>
          <w:sz w:val="21"/>
          <w:szCs w:val="21"/>
          <w:u w:val="single" w:color="auto"/>
        </w:rPr>
        <w:t>通知书。（9）答复供应商的询问和质疑，配合财政部门的投诉处理。（10）整理移交采购活动的采购文件</w:t>
      </w:r>
      <w:r>
        <w:rPr>
          <w:spacing w:val="2"/>
          <w:sz w:val="21"/>
          <w:szCs w:val="21"/>
        </w:rPr>
        <w:t xml:space="preserve">  </w:t>
      </w:r>
      <w:r>
        <w:rPr>
          <w:sz w:val="21"/>
          <w:szCs w:val="21"/>
          <w:u w:val="single" w:color="auto"/>
        </w:rPr>
        <w:t xml:space="preserve">档案。（11）法律法规规定的其他事项。                       </w:t>
      </w:r>
      <w:r>
        <w:rPr>
          <w:spacing w:val="-1"/>
          <w:sz w:val="21"/>
          <w:szCs w:val="21"/>
          <w:u w:val="single" w:color="auto"/>
        </w:rPr>
        <w:t xml:space="preserve">                                  </w:t>
      </w:r>
    </w:p>
    <w:p w14:paraId="3F0D4B45">
      <w:pPr>
        <w:pStyle w:val="4"/>
        <w:spacing w:line="219" w:lineRule="auto"/>
        <w:ind w:left="463"/>
        <w:rPr>
          <w:sz w:val="21"/>
          <w:szCs w:val="21"/>
        </w:rPr>
      </w:pPr>
      <w:r>
        <w:rPr>
          <w:spacing w:val="-2"/>
          <w:sz w:val="21"/>
          <w:szCs w:val="21"/>
        </w:rPr>
        <w:t>38.2</w:t>
      </w:r>
      <w:r>
        <w:rPr>
          <w:spacing w:val="-25"/>
          <w:sz w:val="21"/>
          <w:szCs w:val="21"/>
        </w:rPr>
        <w:t xml:space="preserve"> </w:t>
      </w:r>
      <w:r>
        <w:rPr>
          <w:spacing w:val="-2"/>
          <w:sz w:val="21"/>
          <w:szCs w:val="21"/>
        </w:rPr>
        <w:t>本项目招标代理服务费由采购人向代理机构支付。费用明细见</w:t>
      </w:r>
      <w:r>
        <w:rPr>
          <w:b/>
          <w:bCs/>
          <w:spacing w:val="-2"/>
          <w:sz w:val="21"/>
          <w:szCs w:val="21"/>
        </w:rPr>
        <w:t>【投标须知前附表】。</w:t>
      </w:r>
    </w:p>
    <w:p w14:paraId="373B2A06">
      <w:pPr>
        <w:pStyle w:val="4"/>
        <w:spacing w:before="159" w:line="221" w:lineRule="auto"/>
        <w:ind w:left="41"/>
        <w:rPr>
          <w:sz w:val="21"/>
          <w:szCs w:val="21"/>
        </w:rPr>
      </w:pPr>
      <w:r>
        <w:rPr>
          <w:b/>
          <w:bCs/>
          <w:spacing w:val="-4"/>
          <w:sz w:val="21"/>
          <w:szCs w:val="21"/>
        </w:rPr>
        <w:t>39.</w:t>
      </w:r>
      <w:r>
        <w:rPr>
          <w:spacing w:val="22"/>
          <w:sz w:val="21"/>
          <w:szCs w:val="21"/>
        </w:rPr>
        <w:t xml:space="preserve"> </w:t>
      </w:r>
      <w:r>
        <w:rPr>
          <w:b/>
          <w:bCs/>
          <w:spacing w:val="-4"/>
          <w:sz w:val="21"/>
          <w:szCs w:val="21"/>
        </w:rPr>
        <w:t>需要补充的其他内容</w:t>
      </w:r>
    </w:p>
    <w:p w14:paraId="592EF122">
      <w:pPr>
        <w:pStyle w:val="4"/>
        <w:spacing w:before="156" w:line="220" w:lineRule="auto"/>
        <w:ind w:left="463"/>
        <w:rPr>
          <w:sz w:val="21"/>
          <w:szCs w:val="21"/>
        </w:rPr>
      </w:pPr>
      <w:r>
        <w:rPr>
          <w:spacing w:val="-2"/>
          <w:sz w:val="21"/>
          <w:szCs w:val="21"/>
        </w:rPr>
        <w:t>39.1</w:t>
      </w:r>
      <w:r>
        <w:rPr>
          <w:spacing w:val="-29"/>
          <w:sz w:val="21"/>
          <w:szCs w:val="21"/>
        </w:rPr>
        <w:t xml:space="preserve"> </w:t>
      </w:r>
      <w:r>
        <w:rPr>
          <w:spacing w:val="-2"/>
          <w:sz w:val="21"/>
          <w:szCs w:val="21"/>
        </w:rPr>
        <w:t>招标文件需要补充的其他内容见</w:t>
      </w:r>
      <w:r>
        <w:rPr>
          <w:b/>
          <w:bCs/>
          <w:spacing w:val="-2"/>
          <w:sz w:val="21"/>
          <w:szCs w:val="21"/>
        </w:rPr>
        <w:t>【投标须知前附表】</w:t>
      </w:r>
      <w:r>
        <w:rPr>
          <w:spacing w:val="-2"/>
          <w:sz w:val="21"/>
          <w:szCs w:val="21"/>
        </w:rPr>
        <w:t>。</w:t>
      </w:r>
    </w:p>
    <w:p w14:paraId="5F91158E">
      <w:pPr>
        <w:rPr>
          <w:rFonts w:ascii="Arial"/>
          <w:sz w:val="21"/>
        </w:rPr>
      </w:pPr>
    </w:p>
    <w:p w14:paraId="50E3F53A">
      <w:pPr>
        <w:rPr>
          <w:rFonts w:ascii="Arial"/>
          <w:sz w:val="21"/>
        </w:rPr>
      </w:pPr>
    </w:p>
    <w:p w14:paraId="615576D7">
      <w:pPr>
        <w:rPr>
          <w:rFonts w:ascii="Arial"/>
          <w:sz w:val="21"/>
        </w:rPr>
      </w:pPr>
    </w:p>
    <w:p w14:paraId="66F9DDDD">
      <w:pPr>
        <w:rPr>
          <w:rFonts w:ascii="Arial"/>
          <w:sz w:val="21"/>
        </w:rPr>
      </w:pPr>
    </w:p>
    <w:p w14:paraId="307BA7CA">
      <w:pPr>
        <w:rPr>
          <w:rFonts w:ascii="Arial"/>
          <w:sz w:val="21"/>
        </w:rPr>
      </w:pPr>
    </w:p>
    <w:p w14:paraId="2AA0AF20">
      <w:pPr>
        <w:rPr>
          <w:rFonts w:ascii="Arial"/>
          <w:sz w:val="21"/>
        </w:rPr>
      </w:pPr>
    </w:p>
    <w:p w14:paraId="79206DCC">
      <w:pPr>
        <w:rPr>
          <w:rFonts w:ascii="Arial"/>
          <w:sz w:val="21"/>
        </w:rPr>
      </w:pPr>
    </w:p>
    <w:p w14:paraId="0EFE1123">
      <w:pPr>
        <w:rPr>
          <w:rFonts w:ascii="Arial"/>
          <w:sz w:val="21"/>
        </w:rPr>
      </w:pPr>
    </w:p>
    <w:p w14:paraId="49A72F94">
      <w:pPr>
        <w:rPr>
          <w:rFonts w:ascii="Arial"/>
          <w:sz w:val="21"/>
        </w:rPr>
      </w:pPr>
    </w:p>
    <w:p w14:paraId="1AF3E799">
      <w:pPr>
        <w:rPr>
          <w:rFonts w:ascii="Arial"/>
          <w:sz w:val="21"/>
        </w:rPr>
      </w:pPr>
    </w:p>
    <w:p w14:paraId="5137192A">
      <w:pPr>
        <w:rPr>
          <w:rFonts w:ascii="Arial"/>
          <w:sz w:val="21"/>
        </w:rPr>
      </w:pPr>
    </w:p>
    <w:p w14:paraId="4F232F7F">
      <w:pPr>
        <w:spacing w:line="241" w:lineRule="auto"/>
        <w:rPr>
          <w:rFonts w:ascii="Arial"/>
          <w:sz w:val="21"/>
        </w:rPr>
      </w:pPr>
    </w:p>
    <w:p w14:paraId="4B85EDAA">
      <w:pPr>
        <w:spacing w:line="241" w:lineRule="auto"/>
        <w:rPr>
          <w:rFonts w:ascii="Arial"/>
          <w:sz w:val="21"/>
        </w:rPr>
      </w:pPr>
    </w:p>
    <w:p w14:paraId="1F7620C5">
      <w:pPr>
        <w:spacing w:line="241" w:lineRule="auto"/>
        <w:rPr>
          <w:rFonts w:ascii="Arial"/>
          <w:sz w:val="21"/>
        </w:rPr>
      </w:pPr>
    </w:p>
    <w:p w14:paraId="0EC4B0C7">
      <w:pPr>
        <w:spacing w:before="1" w:line="2361" w:lineRule="exact"/>
        <w:ind w:firstLine="2795"/>
      </w:pPr>
    </w:p>
    <w:p w14:paraId="699F5295">
      <w:pPr>
        <w:spacing w:line="2361" w:lineRule="exact"/>
        <w:sectPr>
          <w:headerReference r:id="rId46" w:type="default"/>
          <w:footerReference r:id="rId47" w:type="default"/>
          <w:pgSz w:w="11905" w:h="16839"/>
          <w:pgMar w:top="1033" w:right="996" w:bottom="1072" w:left="1061" w:header="711" w:footer="869" w:gutter="0"/>
          <w:pgNumType w:fmt="decimal"/>
          <w:cols w:space="720" w:num="1"/>
        </w:sectPr>
      </w:pPr>
    </w:p>
    <w:p w14:paraId="3542D408">
      <w:pPr>
        <w:pStyle w:val="4"/>
        <w:spacing w:before="154" w:line="220" w:lineRule="auto"/>
        <w:ind w:left="2312"/>
        <w:outlineLvl w:val="0"/>
      </w:pPr>
      <w:bookmarkStart w:id="165" w:name="bookmark6"/>
      <w:bookmarkEnd w:id="165"/>
      <w:r>
        <w:rPr>
          <w:b/>
          <w:bCs/>
          <w:spacing w:val="-4"/>
        </w:rPr>
        <w:t>第三章</w:t>
      </w:r>
      <w:r>
        <w:rPr>
          <w:spacing w:val="-4"/>
        </w:rPr>
        <w:t xml:space="preserve"> </w:t>
      </w:r>
      <w:r>
        <w:rPr>
          <w:b/>
          <w:bCs/>
          <w:spacing w:val="-4"/>
        </w:rPr>
        <w:t>评标方法及标准（综合评分法）</w:t>
      </w:r>
    </w:p>
    <w:p w14:paraId="27059980">
      <w:pPr>
        <w:spacing w:line="281" w:lineRule="auto"/>
        <w:rPr>
          <w:rFonts w:ascii="Arial"/>
          <w:sz w:val="21"/>
        </w:rPr>
      </w:pPr>
    </w:p>
    <w:p w14:paraId="0B7A3E2B">
      <w:pPr>
        <w:pStyle w:val="4"/>
        <w:spacing w:before="88" w:line="225" w:lineRule="auto"/>
        <w:ind w:left="3716"/>
        <w:outlineLvl w:val="0"/>
        <w:rPr>
          <w:sz w:val="27"/>
          <w:szCs w:val="27"/>
        </w:rPr>
      </w:pPr>
      <w:r>
        <w:rPr>
          <w:b/>
          <w:bCs/>
          <w:spacing w:val="7"/>
          <w:sz w:val="27"/>
          <w:szCs w:val="27"/>
        </w:rPr>
        <w:t>评标方法及标准前附表</w:t>
      </w:r>
    </w:p>
    <w:p w14:paraId="7DF7BB3B">
      <w:pPr>
        <w:pStyle w:val="4"/>
        <w:spacing w:before="151" w:line="220" w:lineRule="auto"/>
        <w:ind w:left="253"/>
        <w:rPr>
          <w:sz w:val="21"/>
          <w:szCs w:val="21"/>
        </w:rPr>
      </w:pPr>
      <w:r>
        <w:rPr>
          <w:spacing w:val="-1"/>
          <w:sz w:val="21"/>
          <w:szCs w:val="21"/>
        </w:rPr>
        <w:t>本项目启用的条款请在“编列内容规定”栏内以“■</w:t>
      </w:r>
      <w:r>
        <w:rPr>
          <w:spacing w:val="-2"/>
          <w:sz w:val="21"/>
          <w:szCs w:val="21"/>
        </w:rPr>
        <w:t>”标注。</w:t>
      </w:r>
    </w:p>
    <w:p w14:paraId="08D45EF3">
      <w:pPr>
        <w:spacing w:before="32"/>
      </w:pPr>
    </w:p>
    <w:p w14:paraId="7FEE2E58">
      <w:pPr>
        <w:spacing w:before="31"/>
      </w:pPr>
    </w:p>
    <w:tbl>
      <w:tblPr>
        <w:tblStyle w:val="9"/>
        <w:tblW w:w="1021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00"/>
        <w:gridCol w:w="2855"/>
        <w:gridCol w:w="5858"/>
      </w:tblGrid>
      <w:tr w14:paraId="412CB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500" w:type="dxa"/>
            <w:tcBorders>
              <w:top w:val="single" w:color="000000" w:sz="2" w:space="0"/>
              <w:left w:val="single" w:color="000000" w:sz="2" w:space="0"/>
            </w:tcBorders>
            <w:vAlign w:val="top"/>
          </w:tcPr>
          <w:p w14:paraId="424BD221">
            <w:pPr>
              <w:pStyle w:val="10"/>
              <w:spacing w:before="52" w:line="221" w:lineRule="auto"/>
              <w:ind w:left="446"/>
              <w:rPr>
                <w:sz w:val="21"/>
                <w:szCs w:val="21"/>
              </w:rPr>
            </w:pPr>
            <w:r>
              <w:rPr>
                <w:b/>
                <w:bCs/>
                <w:spacing w:val="-4"/>
                <w:sz w:val="21"/>
                <w:szCs w:val="21"/>
              </w:rPr>
              <w:t>条款号</w:t>
            </w:r>
          </w:p>
        </w:tc>
        <w:tc>
          <w:tcPr>
            <w:tcW w:w="2855" w:type="dxa"/>
            <w:tcBorders>
              <w:top w:val="single" w:color="000000" w:sz="2" w:space="0"/>
            </w:tcBorders>
            <w:vAlign w:val="top"/>
          </w:tcPr>
          <w:p w14:paraId="031772C9">
            <w:pPr>
              <w:pStyle w:val="10"/>
              <w:spacing w:before="52" w:line="221" w:lineRule="auto"/>
              <w:ind w:left="1013"/>
              <w:rPr>
                <w:sz w:val="21"/>
                <w:szCs w:val="21"/>
              </w:rPr>
            </w:pPr>
            <w:r>
              <w:rPr>
                <w:b/>
                <w:bCs/>
                <w:spacing w:val="-4"/>
                <w:sz w:val="21"/>
                <w:szCs w:val="21"/>
              </w:rPr>
              <w:t>条款名称</w:t>
            </w:r>
          </w:p>
        </w:tc>
        <w:tc>
          <w:tcPr>
            <w:tcW w:w="5858" w:type="dxa"/>
            <w:tcBorders>
              <w:top w:val="single" w:color="000000" w:sz="2" w:space="0"/>
              <w:right w:val="single" w:color="000000" w:sz="2" w:space="0"/>
            </w:tcBorders>
            <w:vAlign w:val="top"/>
          </w:tcPr>
          <w:p w14:paraId="2E456853">
            <w:pPr>
              <w:pStyle w:val="10"/>
              <w:spacing w:before="52" w:line="221" w:lineRule="auto"/>
              <w:ind w:left="2297"/>
              <w:rPr>
                <w:sz w:val="21"/>
                <w:szCs w:val="21"/>
              </w:rPr>
            </w:pPr>
            <w:r>
              <w:rPr>
                <w:b/>
                <w:bCs/>
                <w:spacing w:val="-3"/>
                <w:sz w:val="21"/>
                <w:szCs w:val="21"/>
              </w:rPr>
              <w:t>编列内容规定</w:t>
            </w:r>
          </w:p>
        </w:tc>
      </w:tr>
      <w:tr w14:paraId="456A3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500" w:type="dxa"/>
            <w:tcBorders>
              <w:left w:val="single" w:color="000000" w:sz="2" w:space="0"/>
            </w:tcBorders>
            <w:vAlign w:val="top"/>
          </w:tcPr>
          <w:p w14:paraId="7242B955">
            <w:pPr>
              <w:pStyle w:val="10"/>
              <w:spacing w:before="26" w:line="221" w:lineRule="auto"/>
              <w:ind w:left="344"/>
              <w:rPr>
                <w:sz w:val="21"/>
                <w:szCs w:val="21"/>
              </w:rPr>
            </w:pPr>
            <w:r>
              <w:rPr>
                <w:spacing w:val="-6"/>
                <w:sz w:val="21"/>
                <w:szCs w:val="21"/>
              </w:rPr>
              <w:t>第</w:t>
            </w:r>
            <w:r>
              <w:rPr>
                <w:spacing w:val="-29"/>
                <w:sz w:val="21"/>
                <w:szCs w:val="21"/>
              </w:rPr>
              <w:t xml:space="preserve"> </w:t>
            </w:r>
            <w:r>
              <w:rPr>
                <w:spacing w:val="-6"/>
                <w:sz w:val="21"/>
                <w:szCs w:val="21"/>
              </w:rPr>
              <w:t>1.2</w:t>
            </w:r>
            <w:r>
              <w:rPr>
                <w:spacing w:val="-43"/>
                <w:sz w:val="21"/>
                <w:szCs w:val="21"/>
              </w:rPr>
              <w:t xml:space="preserve"> </w:t>
            </w:r>
            <w:r>
              <w:rPr>
                <w:spacing w:val="-6"/>
                <w:sz w:val="21"/>
                <w:szCs w:val="21"/>
              </w:rPr>
              <w:t>款</w:t>
            </w:r>
          </w:p>
        </w:tc>
        <w:tc>
          <w:tcPr>
            <w:tcW w:w="2855" w:type="dxa"/>
            <w:vAlign w:val="top"/>
          </w:tcPr>
          <w:p w14:paraId="42514A75">
            <w:pPr>
              <w:pStyle w:val="10"/>
              <w:spacing w:before="26" w:line="221" w:lineRule="auto"/>
              <w:ind w:left="698"/>
              <w:rPr>
                <w:sz w:val="21"/>
                <w:szCs w:val="21"/>
              </w:rPr>
            </w:pPr>
            <w:r>
              <w:rPr>
                <w:spacing w:val="-1"/>
                <w:sz w:val="21"/>
                <w:szCs w:val="21"/>
              </w:rPr>
              <w:t>评标因素和标准</w:t>
            </w:r>
          </w:p>
        </w:tc>
        <w:tc>
          <w:tcPr>
            <w:tcW w:w="5858" w:type="dxa"/>
            <w:tcBorders>
              <w:right w:val="single" w:color="000000" w:sz="2" w:space="0"/>
            </w:tcBorders>
            <w:vAlign w:val="top"/>
          </w:tcPr>
          <w:p w14:paraId="739829F6">
            <w:pPr>
              <w:pStyle w:val="10"/>
              <w:spacing w:before="26" w:line="220" w:lineRule="auto"/>
              <w:ind w:left="119"/>
              <w:rPr>
                <w:sz w:val="21"/>
                <w:szCs w:val="21"/>
              </w:rPr>
            </w:pPr>
            <w:r>
              <w:rPr>
                <w:spacing w:val="-4"/>
                <w:sz w:val="21"/>
                <w:szCs w:val="21"/>
              </w:rPr>
              <w:t>见附页</w:t>
            </w:r>
            <w:r>
              <w:rPr>
                <w:spacing w:val="-36"/>
                <w:sz w:val="21"/>
                <w:szCs w:val="21"/>
              </w:rPr>
              <w:t xml:space="preserve"> </w:t>
            </w:r>
            <w:r>
              <w:rPr>
                <w:spacing w:val="-4"/>
                <w:sz w:val="21"/>
                <w:szCs w:val="21"/>
              </w:rPr>
              <w:t>3-1</w:t>
            </w:r>
          </w:p>
        </w:tc>
      </w:tr>
      <w:tr w14:paraId="7A2C2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500" w:type="dxa"/>
            <w:tcBorders>
              <w:left w:val="single" w:color="000000" w:sz="2" w:space="0"/>
            </w:tcBorders>
            <w:vAlign w:val="top"/>
          </w:tcPr>
          <w:p w14:paraId="56CA8112">
            <w:pPr>
              <w:pStyle w:val="10"/>
              <w:spacing w:before="233" w:line="221" w:lineRule="auto"/>
              <w:ind w:left="344"/>
              <w:rPr>
                <w:sz w:val="21"/>
                <w:szCs w:val="21"/>
              </w:rPr>
            </w:pPr>
            <w:r>
              <w:rPr>
                <w:spacing w:val="-3"/>
                <w:sz w:val="21"/>
                <w:szCs w:val="21"/>
              </w:rPr>
              <w:t>第</w:t>
            </w:r>
            <w:r>
              <w:rPr>
                <w:spacing w:val="-44"/>
                <w:sz w:val="21"/>
                <w:szCs w:val="21"/>
              </w:rPr>
              <w:t xml:space="preserve"> </w:t>
            </w:r>
            <w:r>
              <w:rPr>
                <w:spacing w:val="-3"/>
                <w:sz w:val="21"/>
                <w:szCs w:val="21"/>
              </w:rPr>
              <w:t>4.2</w:t>
            </w:r>
            <w:r>
              <w:rPr>
                <w:spacing w:val="-43"/>
                <w:sz w:val="21"/>
                <w:szCs w:val="21"/>
              </w:rPr>
              <w:t xml:space="preserve"> </w:t>
            </w:r>
            <w:r>
              <w:rPr>
                <w:spacing w:val="-3"/>
                <w:sz w:val="21"/>
                <w:szCs w:val="21"/>
              </w:rPr>
              <w:t>款</w:t>
            </w:r>
          </w:p>
        </w:tc>
        <w:tc>
          <w:tcPr>
            <w:tcW w:w="2855" w:type="dxa"/>
            <w:vAlign w:val="top"/>
          </w:tcPr>
          <w:p w14:paraId="6179FD67">
            <w:pPr>
              <w:pStyle w:val="10"/>
              <w:spacing w:before="27" w:line="344" w:lineRule="auto"/>
              <w:ind w:left="114" w:right="99" w:firstLine="2"/>
              <w:rPr>
                <w:sz w:val="21"/>
                <w:szCs w:val="21"/>
              </w:rPr>
            </w:pPr>
            <w:r>
              <w:rPr>
                <w:spacing w:val="9"/>
                <w:sz w:val="21"/>
                <w:szCs w:val="21"/>
              </w:rPr>
              <w:t>投标文件报价出现前后不一</w:t>
            </w:r>
            <w:r>
              <w:rPr>
                <w:sz w:val="21"/>
                <w:szCs w:val="21"/>
              </w:rPr>
              <w:t xml:space="preserve"> </w:t>
            </w:r>
            <w:r>
              <w:rPr>
                <w:spacing w:val="-1"/>
                <w:sz w:val="21"/>
                <w:szCs w:val="21"/>
              </w:rPr>
              <w:t>致的修正</w:t>
            </w:r>
          </w:p>
        </w:tc>
        <w:tc>
          <w:tcPr>
            <w:tcW w:w="5858" w:type="dxa"/>
            <w:tcBorders>
              <w:right w:val="single" w:color="000000" w:sz="2" w:space="0"/>
            </w:tcBorders>
            <w:vAlign w:val="top"/>
          </w:tcPr>
          <w:p w14:paraId="0C818F1B">
            <w:pPr>
              <w:pStyle w:val="10"/>
              <w:spacing w:before="233" w:line="220" w:lineRule="auto"/>
              <w:ind w:left="117"/>
              <w:rPr>
                <w:sz w:val="21"/>
                <w:szCs w:val="21"/>
              </w:rPr>
            </w:pPr>
            <w:r>
              <w:rPr>
                <w:spacing w:val="-1"/>
                <w:sz w:val="21"/>
                <w:szCs w:val="21"/>
              </w:rPr>
              <w:t>按本章正文规定修正</w:t>
            </w:r>
          </w:p>
        </w:tc>
      </w:tr>
      <w:tr w14:paraId="06080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3" w:hRule="atLeast"/>
        </w:trPr>
        <w:tc>
          <w:tcPr>
            <w:tcW w:w="1500" w:type="dxa"/>
            <w:tcBorders>
              <w:left w:val="single" w:color="000000" w:sz="2" w:space="0"/>
            </w:tcBorders>
            <w:vAlign w:val="top"/>
          </w:tcPr>
          <w:p w14:paraId="0C544889">
            <w:pPr>
              <w:spacing w:line="369" w:lineRule="auto"/>
              <w:rPr>
                <w:rFonts w:ascii="Arial"/>
                <w:sz w:val="21"/>
              </w:rPr>
            </w:pPr>
          </w:p>
          <w:p w14:paraId="1306725F">
            <w:pPr>
              <w:pStyle w:val="10"/>
              <w:spacing w:before="68" w:line="221" w:lineRule="auto"/>
              <w:ind w:left="344"/>
              <w:rPr>
                <w:sz w:val="21"/>
                <w:szCs w:val="21"/>
              </w:rPr>
            </w:pPr>
            <w:r>
              <w:rPr>
                <w:spacing w:val="-4"/>
                <w:sz w:val="21"/>
                <w:szCs w:val="21"/>
              </w:rPr>
              <w:t>第</w:t>
            </w:r>
            <w:r>
              <w:rPr>
                <w:spacing w:val="-39"/>
                <w:sz w:val="21"/>
                <w:szCs w:val="21"/>
              </w:rPr>
              <w:t xml:space="preserve"> </w:t>
            </w:r>
            <w:r>
              <w:rPr>
                <w:spacing w:val="-4"/>
                <w:sz w:val="21"/>
                <w:szCs w:val="21"/>
              </w:rPr>
              <w:t>5.8</w:t>
            </w:r>
            <w:r>
              <w:rPr>
                <w:spacing w:val="-43"/>
                <w:sz w:val="21"/>
                <w:szCs w:val="21"/>
              </w:rPr>
              <w:t xml:space="preserve"> </w:t>
            </w:r>
            <w:r>
              <w:rPr>
                <w:spacing w:val="-4"/>
                <w:sz w:val="21"/>
                <w:szCs w:val="21"/>
              </w:rPr>
              <w:t>款</w:t>
            </w:r>
          </w:p>
        </w:tc>
        <w:tc>
          <w:tcPr>
            <w:tcW w:w="2855" w:type="dxa"/>
            <w:vAlign w:val="top"/>
          </w:tcPr>
          <w:p w14:paraId="20A85003">
            <w:pPr>
              <w:pStyle w:val="10"/>
              <w:spacing w:before="32" w:line="349" w:lineRule="auto"/>
              <w:ind w:left="114" w:right="94"/>
              <w:jc w:val="both"/>
              <w:rPr>
                <w:sz w:val="21"/>
                <w:szCs w:val="21"/>
              </w:rPr>
            </w:pPr>
            <w:r>
              <w:rPr>
                <w:spacing w:val="-8"/>
                <w:sz w:val="21"/>
                <w:szCs w:val="21"/>
              </w:rPr>
              <w:t>提供相同品牌产品，评审得分</w:t>
            </w:r>
            <w:r>
              <w:rPr>
                <w:spacing w:val="9"/>
                <w:sz w:val="21"/>
                <w:szCs w:val="21"/>
              </w:rPr>
              <w:t xml:space="preserve"> </w:t>
            </w:r>
            <w:r>
              <w:rPr>
                <w:spacing w:val="-8"/>
                <w:sz w:val="21"/>
                <w:szCs w:val="21"/>
              </w:rPr>
              <w:t>相同时，确定中标人推荐资格</w:t>
            </w:r>
            <w:r>
              <w:rPr>
                <w:spacing w:val="9"/>
                <w:sz w:val="21"/>
                <w:szCs w:val="21"/>
              </w:rPr>
              <w:t xml:space="preserve"> </w:t>
            </w:r>
            <w:r>
              <w:rPr>
                <w:spacing w:val="-2"/>
                <w:sz w:val="21"/>
                <w:szCs w:val="21"/>
              </w:rPr>
              <w:t>规定</w:t>
            </w:r>
          </w:p>
        </w:tc>
        <w:tc>
          <w:tcPr>
            <w:tcW w:w="5858" w:type="dxa"/>
            <w:tcBorders>
              <w:right w:val="single" w:color="000000" w:sz="2" w:space="0"/>
            </w:tcBorders>
            <w:vAlign w:val="top"/>
          </w:tcPr>
          <w:p w14:paraId="50EC2FFE">
            <w:pPr>
              <w:pStyle w:val="10"/>
              <w:spacing w:before="32" w:line="289" w:lineRule="auto"/>
              <w:ind w:left="114" w:right="121" w:firstLine="23"/>
              <w:rPr>
                <w:sz w:val="21"/>
                <w:szCs w:val="21"/>
              </w:rPr>
            </w:pPr>
            <w:r>
              <w:rPr>
                <w:spacing w:val="1"/>
                <w:sz w:val="21"/>
                <w:szCs w:val="21"/>
              </w:rPr>
              <w:t>■ 得分相同的，按投标报价由低到高顺序排列。得分且</w:t>
            </w:r>
            <w:r>
              <w:rPr>
                <w:sz w:val="21"/>
                <w:szCs w:val="21"/>
              </w:rPr>
              <w:t xml:space="preserve">投标 </w:t>
            </w:r>
            <w:r>
              <w:rPr>
                <w:spacing w:val="-1"/>
                <w:sz w:val="21"/>
                <w:szCs w:val="21"/>
              </w:rPr>
              <w:t>报价相同的，按技术指标优劣顺序排列。</w:t>
            </w:r>
          </w:p>
          <w:p w14:paraId="1FF50E86">
            <w:pPr>
              <w:pStyle w:val="10"/>
              <w:spacing w:before="158" w:line="220" w:lineRule="auto"/>
              <w:ind w:left="137"/>
              <w:rPr>
                <w:sz w:val="21"/>
                <w:szCs w:val="21"/>
              </w:rPr>
            </w:pPr>
            <w:r>
              <w:rPr>
                <w:spacing w:val="-5"/>
                <w:sz w:val="21"/>
                <w:szCs w:val="21"/>
              </w:rPr>
              <w:t>□</w:t>
            </w:r>
            <w:r>
              <w:rPr>
                <w:spacing w:val="25"/>
                <w:sz w:val="21"/>
                <w:szCs w:val="21"/>
              </w:rPr>
              <w:t xml:space="preserve"> </w:t>
            </w:r>
            <w:r>
              <w:rPr>
                <w:spacing w:val="-5"/>
                <w:sz w:val="21"/>
                <w:szCs w:val="21"/>
              </w:rPr>
              <w:t>随机抽取方式确定。</w:t>
            </w:r>
          </w:p>
        </w:tc>
      </w:tr>
      <w:tr w14:paraId="603C8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1500" w:type="dxa"/>
            <w:tcBorders>
              <w:left w:val="single" w:color="000000" w:sz="2" w:space="0"/>
            </w:tcBorders>
            <w:vAlign w:val="top"/>
          </w:tcPr>
          <w:p w14:paraId="0A7FE2BE">
            <w:pPr>
              <w:spacing w:line="365" w:lineRule="auto"/>
              <w:rPr>
                <w:rFonts w:ascii="Arial"/>
                <w:sz w:val="21"/>
              </w:rPr>
            </w:pPr>
          </w:p>
          <w:p w14:paraId="49BD8A8D">
            <w:pPr>
              <w:pStyle w:val="10"/>
              <w:spacing w:before="68" w:line="221" w:lineRule="auto"/>
              <w:ind w:left="344"/>
              <w:rPr>
                <w:sz w:val="21"/>
                <w:szCs w:val="21"/>
              </w:rPr>
            </w:pPr>
            <w:r>
              <w:rPr>
                <w:spacing w:val="-4"/>
                <w:sz w:val="21"/>
                <w:szCs w:val="21"/>
              </w:rPr>
              <w:t>第</w:t>
            </w:r>
            <w:r>
              <w:rPr>
                <w:spacing w:val="-39"/>
                <w:sz w:val="21"/>
                <w:szCs w:val="21"/>
              </w:rPr>
              <w:t xml:space="preserve"> </w:t>
            </w:r>
            <w:r>
              <w:rPr>
                <w:spacing w:val="-4"/>
                <w:sz w:val="21"/>
                <w:szCs w:val="21"/>
              </w:rPr>
              <w:t>5.9</w:t>
            </w:r>
            <w:r>
              <w:rPr>
                <w:spacing w:val="-43"/>
                <w:sz w:val="21"/>
                <w:szCs w:val="21"/>
              </w:rPr>
              <w:t xml:space="preserve"> </w:t>
            </w:r>
            <w:r>
              <w:rPr>
                <w:spacing w:val="-4"/>
                <w:sz w:val="21"/>
                <w:szCs w:val="21"/>
              </w:rPr>
              <w:t>款</w:t>
            </w:r>
          </w:p>
        </w:tc>
        <w:tc>
          <w:tcPr>
            <w:tcW w:w="2855" w:type="dxa"/>
            <w:vAlign w:val="top"/>
          </w:tcPr>
          <w:p w14:paraId="5646F9E2">
            <w:pPr>
              <w:pStyle w:val="10"/>
              <w:spacing w:before="234" w:line="220" w:lineRule="auto"/>
              <w:ind w:left="175"/>
              <w:rPr>
                <w:sz w:val="21"/>
                <w:szCs w:val="21"/>
              </w:rPr>
            </w:pPr>
            <w:r>
              <w:rPr>
                <w:spacing w:val="-1"/>
                <w:sz w:val="21"/>
                <w:szCs w:val="21"/>
              </w:rPr>
              <w:t>非单一产品采购项目的核心</w:t>
            </w:r>
          </w:p>
          <w:p w14:paraId="739094A6">
            <w:pPr>
              <w:pStyle w:val="10"/>
              <w:spacing w:before="157" w:line="221" w:lineRule="auto"/>
              <w:ind w:left="1223"/>
              <w:rPr>
                <w:sz w:val="21"/>
                <w:szCs w:val="21"/>
              </w:rPr>
            </w:pPr>
            <w:r>
              <w:rPr>
                <w:spacing w:val="-2"/>
                <w:sz w:val="21"/>
                <w:szCs w:val="21"/>
              </w:rPr>
              <w:t>产品</w:t>
            </w:r>
          </w:p>
        </w:tc>
        <w:tc>
          <w:tcPr>
            <w:tcW w:w="5858" w:type="dxa"/>
            <w:tcBorders>
              <w:right w:val="single" w:color="000000" w:sz="2" w:space="0"/>
            </w:tcBorders>
            <w:vAlign w:val="top"/>
          </w:tcPr>
          <w:p w14:paraId="36794E79">
            <w:pPr>
              <w:pStyle w:val="10"/>
              <w:spacing w:before="28" w:line="220" w:lineRule="auto"/>
              <w:ind w:left="137"/>
              <w:rPr>
                <w:sz w:val="21"/>
                <w:szCs w:val="21"/>
              </w:rPr>
            </w:pPr>
            <w:r>
              <w:rPr>
                <w:spacing w:val="-2"/>
                <w:sz w:val="21"/>
                <w:szCs w:val="21"/>
              </w:rPr>
              <w:t>■核心产品为：</w:t>
            </w:r>
            <w:r>
              <w:rPr>
                <w:spacing w:val="-2"/>
                <w:sz w:val="21"/>
                <w:szCs w:val="21"/>
                <w:u w:val="single" w:color="auto"/>
              </w:rPr>
              <w:t xml:space="preserve"> </w:t>
            </w:r>
            <w:r>
              <w:rPr>
                <w:rFonts w:hint="eastAsia"/>
                <w:spacing w:val="-2"/>
                <w:sz w:val="21"/>
                <w:szCs w:val="21"/>
                <w:u w:val="single" w:color="auto"/>
                <w:lang w:val="en-US" w:eastAsia="zh-CN"/>
              </w:rPr>
              <w:t>高清电子胃肠镜</w:t>
            </w:r>
            <w:r>
              <w:rPr>
                <w:spacing w:val="-2"/>
                <w:sz w:val="21"/>
                <w:szCs w:val="21"/>
                <w:u w:val="single" w:color="auto"/>
              </w:rPr>
              <w:t xml:space="preserve"> </w:t>
            </w:r>
            <w:r>
              <w:rPr>
                <w:spacing w:val="-2"/>
                <w:sz w:val="21"/>
                <w:szCs w:val="21"/>
              </w:rPr>
              <w:t>。</w:t>
            </w:r>
            <w:r>
              <w:rPr>
                <w:rFonts w:hint="eastAsia"/>
                <w:spacing w:val="-2"/>
                <w:sz w:val="21"/>
                <w:szCs w:val="21"/>
              </w:rPr>
              <w:t>提供相同（核心产品）品牌产品且通过资格审查、符合性审查的不同投标人参加同一合同项下投标的，评审后得分最高的同品牌投标人获得中标人推荐资格；评审得分相同的，按投标报价由低到高顺序排列。得分且投标报价相同的，按技术指标优劣顺序排列规定的方式确定一个投标人获得中标人推荐资格，招标文件未规定的采取随机抽取方式确定，其他同品牌投标人不作为中标候选人。</w:t>
            </w:r>
          </w:p>
          <w:p w14:paraId="0E63210F">
            <w:pPr>
              <w:pStyle w:val="10"/>
              <w:spacing w:before="158" w:line="249" w:lineRule="auto"/>
              <w:ind w:left="116" w:right="117" w:firstLine="9"/>
              <w:rPr>
                <w:sz w:val="21"/>
                <w:szCs w:val="21"/>
              </w:rPr>
            </w:pPr>
            <w:r>
              <w:rPr>
                <w:rFonts w:ascii="微软雅黑" w:hAnsi="微软雅黑" w:eastAsia="微软雅黑" w:cs="微软雅黑"/>
                <w:spacing w:val="8"/>
                <w:sz w:val="21"/>
                <w:szCs w:val="21"/>
              </w:rPr>
              <w:t>□</w:t>
            </w:r>
            <w:r>
              <w:rPr>
                <w:spacing w:val="8"/>
                <w:sz w:val="21"/>
                <w:szCs w:val="21"/>
              </w:rPr>
              <w:t>两家及以上投标人提供相同产品的价格总和均超过该项目</w:t>
            </w:r>
            <w:r>
              <w:rPr>
                <w:spacing w:val="11"/>
                <w:sz w:val="21"/>
                <w:szCs w:val="21"/>
              </w:rPr>
              <w:t xml:space="preserve"> </w:t>
            </w:r>
            <w:r>
              <w:rPr>
                <w:spacing w:val="-2"/>
                <w:sz w:val="21"/>
                <w:szCs w:val="21"/>
              </w:rPr>
              <w:t>包各自投标总价</w:t>
            </w:r>
            <w:r>
              <w:rPr>
                <w:spacing w:val="-2"/>
                <w:sz w:val="21"/>
                <w:szCs w:val="21"/>
                <w:u w:val="single" w:color="auto"/>
              </w:rPr>
              <w:t xml:space="preserve"> / </w:t>
            </w:r>
            <w:r>
              <w:rPr>
                <w:spacing w:val="-2"/>
                <w:sz w:val="21"/>
                <w:szCs w:val="21"/>
              </w:rPr>
              <w:t>%的，为核心产品。</w:t>
            </w:r>
          </w:p>
        </w:tc>
      </w:tr>
      <w:tr w14:paraId="50F3C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8" w:hRule="atLeast"/>
        </w:trPr>
        <w:tc>
          <w:tcPr>
            <w:tcW w:w="1500" w:type="dxa"/>
            <w:vMerge w:val="restart"/>
            <w:tcBorders>
              <w:left w:val="single" w:color="000000" w:sz="2" w:space="0"/>
              <w:bottom w:val="nil"/>
            </w:tcBorders>
            <w:vAlign w:val="top"/>
          </w:tcPr>
          <w:p w14:paraId="64CF3F3D">
            <w:pPr>
              <w:spacing w:line="250" w:lineRule="auto"/>
              <w:rPr>
                <w:rFonts w:ascii="Arial"/>
                <w:sz w:val="21"/>
              </w:rPr>
            </w:pPr>
          </w:p>
          <w:p w14:paraId="117183F3">
            <w:pPr>
              <w:spacing w:line="250" w:lineRule="auto"/>
              <w:rPr>
                <w:rFonts w:ascii="Arial"/>
                <w:sz w:val="21"/>
              </w:rPr>
            </w:pPr>
          </w:p>
          <w:p w14:paraId="6C90D3A2">
            <w:pPr>
              <w:spacing w:line="250" w:lineRule="auto"/>
              <w:rPr>
                <w:rFonts w:ascii="Arial"/>
                <w:sz w:val="21"/>
              </w:rPr>
            </w:pPr>
          </w:p>
          <w:p w14:paraId="3CB3350A">
            <w:pPr>
              <w:spacing w:line="250" w:lineRule="auto"/>
              <w:rPr>
                <w:rFonts w:ascii="Arial"/>
                <w:sz w:val="21"/>
              </w:rPr>
            </w:pPr>
          </w:p>
          <w:p w14:paraId="3AC9E20C">
            <w:pPr>
              <w:spacing w:line="250" w:lineRule="auto"/>
              <w:rPr>
                <w:rFonts w:ascii="Arial"/>
                <w:sz w:val="21"/>
              </w:rPr>
            </w:pPr>
          </w:p>
          <w:p w14:paraId="5CAD0C08">
            <w:pPr>
              <w:spacing w:line="250" w:lineRule="auto"/>
              <w:rPr>
                <w:rFonts w:ascii="Arial"/>
                <w:sz w:val="21"/>
              </w:rPr>
            </w:pPr>
          </w:p>
          <w:p w14:paraId="47716BC4">
            <w:pPr>
              <w:spacing w:line="250" w:lineRule="auto"/>
              <w:rPr>
                <w:rFonts w:ascii="Arial"/>
                <w:sz w:val="21"/>
              </w:rPr>
            </w:pPr>
          </w:p>
          <w:p w14:paraId="263751E7">
            <w:pPr>
              <w:spacing w:line="251" w:lineRule="auto"/>
              <w:rPr>
                <w:rFonts w:ascii="Arial"/>
                <w:sz w:val="21"/>
              </w:rPr>
            </w:pPr>
          </w:p>
          <w:p w14:paraId="3ABEF0DF">
            <w:pPr>
              <w:spacing w:line="251" w:lineRule="auto"/>
              <w:rPr>
                <w:rFonts w:ascii="Arial"/>
                <w:sz w:val="21"/>
              </w:rPr>
            </w:pPr>
          </w:p>
          <w:p w14:paraId="208AD850">
            <w:pPr>
              <w:spacing w:line="251" w:lineRule="auto"/>
              <w:rPr>
                <w:rFonts w:ascii="Arial"/>
                <w:sz w:val="21"/>
              </w:rPr>
            </w:pPr>
          </w:p>
          <w:p w14:paraId="376D0DED">
            <w:pPr>
              <w:spacing w:line="251" w:lineRule="auto"/>
              <w:rPr>
                <w:rFonts w:ascii="Arial"/>
                <w:sz w:val="21"/>
              </w:rPr>
            </w:pPr>
          </w:p>
          <w:p w14:paraId="58929730">
            <w:pPr>
              <w:spacing w:line="251" w:lineRule="auto"/>
              <w:rPr>
                <w:rFonts w:ascii="Arial"/>
                <w:sz w:val="21"/>
              </w:rPr>
            </w:pPr>
          </w:p>
          <w:p w14:paraId="03B9548A">
            <w:pPr>
              <w:spacing w:line="251" w:lineRule="auto"/>
              <w:rPr>
                <w:rFonts w:ascii="Arial"/>
                <w:sz w:val="21"/>
              </w:rPr>
            </w:pPr>
          </w:p>
          <w:p w14:paraId="271EF4D3">
            <w:pPr>
              <w:spacing w:line="251" w:lineRule="auto"/>
              <w:rPr>
                <w:rFonts w:ascii="Arial"/>
                <w:sz w:val="21"/>
              </w:rPr>
            </w:pPr>
          </w:p>
          <w:p w14:paraId="4CC5804E">
            <w:pPr>
              <w:spacing w:line="251" w:lineRule="auto"/>
              <w:rPr>
                <w:rFonts w:ascii="Arial"/>
                <w:sz w:val="21"/>
              </w:rPr>
            </w:pPr>
          </w:p>
          <w:p w14:paraId="265C14E7">
            <w:pPr>
              <w:pStyle w:val="10"/>
              <w:spacing w:before="69" w:line="221" w:lineRule="auto"/>
              <w:ind w:left="344"/>
              <w:rPr>
                <w:sz w:val="21"/>
                <w:szCs w:val="21"/>
              </w:rPr>
            </w:pPr>
            <w:r>
              <w:rPr>
                <w:spacing w:val="-4"/>
                <w:sz w:val="21"/>
                <w:szCs w:val="21"/>
              </w:rPr>
              <w:t>第</w:t>
            </w:r>
            <w:r>
              <w:rPr>
                <w:spacing w:val="-39"/>
                <w:sz w:val="21"/>
                <w:szCs w:val="21"/>
              </w:rPr>
              <w:t xml:space="preserve"> </w:t>
            </w:r>
            <w:r>
              <w:rPr>
                <w:spacing w:val="-4"/>
                <w:sz w:val="21"/>
                <w:szCs w:val="21"/>
              </w:rPr>
              <w:t>5.2</w:t>
            </w:r>
            <w:r>
              <w:rPr>
                <w:spacing w:val="-43"/>
                <w:sz w:val="21"/>
                <w:szCs w:val="21"/>
              </w:rPr>
              <w:t xml:space="preserve"> </w:t>
            </w:r>
            <w:r>
              <w:rPr>
                <w:spacing w:val="-4"/>
                <w:sz w:val="21"/>
                <w:szCs w:val="21"/>
              </w:rPr>
              <w:t>款</w:t>
            </w:r>
          </w:p>
        </w:tc>
        <w:tc>
          <w:tcPr>
            <w:tcW w:w="2855" w:type="dxa"/>
            <w:vAlign w:val="top"/>
          </w:tcPr>
          <w:p w14:paraId="25B3DCE6">
            <w:pPr>
              <w:spacing w:line="244" w:lineRule="auto"/>
              <w:rPr>
                <w:rFonts w:ascii="Arial"/>
                <w:sz w:val="21"/>
              </w:rPr>
            </w:pPr>
          </w:p>
          <w:p w14:paraId="00A85EF6">
            <w:pPr>
              <w:spacing w:line="244" w:lineRule="auto"/>
              <w:rPr>
                <w:rFonts w:ascii="Arial"/>
                <w:sz w:val="21"/>
              </w:rPr>
            </w:pPr>
          </w:p>
          <w:p w14:paraId="4568A6DE">
            <w:pPr>
              <w:spacing w:line="244" w:lineRule="auto"/>
              <w:rPr>
                <w:rFonts w:ascii="Arial"/>
                <w:sz w:val="21"/>
              </w:rPr>
            </w:pPr>
          </w:p>
          <w:p w14:paraId="67A96AEA">
            <w:pPr>
              <w:spacing w:line="244" w:lineRule="auto"/>
              <w:rPr>
                <w:rFonts w:ascii="Arial"/>
                <w:sz w:val="21"/>
              </w:rPr>
            </w:pPr>
          </w:p>
          <w:p w14:paraId="2DC66543">
            <w:pPr>
              <w:spacing w:line="244" w:lineRule="auto"/>
              <w:rPr>
                <w:rFonts w:ascii="Arial"/>
                <w:sz w:val="21"/>
              </w:rPr>
            </w:pPr>
          </w:p>
          <w:p w14:paraId="025EB0AE">
            <w:pPr>
              <w:spacing w:line="244" w:lineRule="auto"/>
              <w:rPr>
                <w:rFonts w:ascii="Arial"/>
                <w:sz w:val="21"/>
              </w:rPr>
            </w:pPr>
          </w:p>
          <w:p w14:paraId="365C13E5">
            <w:pPr>
              <w:spacing w:line="244" w:lineRule="auto"/>
              <w:rPr>
                <w:rFonts w:ascii="Arial"/>
                <w:sz w:val="21"/>
              </w:rPr>
            </w:pPr>
          </w:p>
          <w:p w14:paraId="73A10D09">
            <w:pPr>
              <w:spacing w:line="244" w:lineRule="auto"/>
              <w:rPr>
                <w:rFonts w:ascii="Arial"/>
                <w:sz w:val="21"/>
              </w:rPr>
            </w:pPr>
          </w:p>
          <w:p w14:paraId="1B05D1B3">
            <w:pPr>
              <w:spacing w:line="245" w:lineRule="auto"/>
              <w:rPr>
                <w:rFonts w:ascii="Arial"/>
                <w:sz w:val="21"/>
              </w:rPr>
            </w:pPr>
          </w:p>
          <w:p w14:paraId="472A550F">
            <w:pPr>
              <w:spacing w:line="245" w:lineRule="auto"/>
              <w:rPr>
                <w:rFonts w:ascii="Arial"/>
                <w:sz w:val="21"/>
              </w:rPr>
            </w:pPr>
          </w:p>
          <w:p w14:paraId="05771991">
            <w:pPr>
              <w:pStyle w:val="10"/>
              <w:spacing w:before="68" w:line="220" w:lineRule="auto"/>
              <w:ind w:left="489"/>
              <w:rPr>
                <w:sz w:val="21"/>
                <w:szCs w:val="21"/>
              </w:rPr>
            </w:pPr>
            <w:r>
              <w:rPr>
                <w:spacing w:val="-1"/>
                <w:sz w:val="21"/>
                <w:szCs w:val="21"/>
              </w:rPr>
              <w:t>本项目所属行业说明</w:t>
            </w:r>
          </w:p>
        </w:tc>
        <w:tc>
          <w:tcPr>
            <w:tcW w:w="5858" w:type="dxa"/>
            <w:tcBorders>
              <w:right w:val="single" w:color="000000" w:sz="2" w:space="0"/>
            </w:tcBorders>
            <w:vAlign w:val="top"/>
          </w:tcPr>
          <w:p w14:paraId="14E2CDC8">
            <w:pPr>
              <w:pStyle w:val="10"/>
              <w:spacing w:before="48" w:line="220" w:lineRule="auto"/>
              <w:ind w:left="116"/>
              <w:rPr>
                <w:sz w:val="21"/>
                <w:szCs w:val="21"/>
              </w:rPr>
            </w:pPr>
            <w:r>
              <w:rPr>
                <w:spacing w:val="-1"/>
                <w:sz w:val="21"/>
                <w:szCs w:val="21"/>
              </w:rPr>
              <w:t>本项目中小企业划分标准所属行业（二）</w:t>
            </w:r>
          </w:p>
          <w:p w14:paraId="4EED2B7E">
            <w:pPr>
              <w:pStyle w:val="10"/>
              <w:spacing w:before="61" w:line="221" w:lineRule="auto"/>
              <w:ind w:left="122"/>
              <w:rPr>
                <w:sz w:val="21"/>
                <w:szCs w:val="21"/>
              </w:rPr>
            </w:pPr>
            <w:r>
              <w:rPr>
                <w:spacing w:val="-2"/>
                <w:sz w:val="21"/>
                <w:szCs w:val="21"/>
              </w:rPr>
              <w:t>（一）农、林、牧、渔业</w:t>
            </w:r>
          </w:p>
          <w:p w14:paraId="62B60553">
            <w:pPr>
              <w:pStyle w:val="10"/>
              <w:spacing w:before="61" w:line="233" w:lineRule="auto"/>
              <w:ind w:left="122"/>
              <w:rPr>
                <w:sz w:val="21"/>
                <w:szCs w:val="21"/>
              </w:rPr>
            </w:pPr>
            <w:r>
              <w:rPr>
                <w:spacing w:val="-3"/>
                <w:sz w:val="21"/>
                <w:szCs w:val="21"/>
              </w:rPr>
              <w:t>（二）工业</w:t>
            </w:r>
          </w:p>
          <w:p w14:paraId="431575A9">
            <w:pPr>
              <w:pStyle w:val="10"/>
              <w:spacing w:before="47" w:line="221" w:lineRule="auto"/>
              <w:ind w:left="122"/>
              <w:rPr>
                <w:sz w:val="21"/>
                <w:szCs w:val="21"/>
              </w:rPr>
            </w:pPr>
            <w:r>
              <w:rPr>
                <w:spacing w:val="-3"/>
                <w:sz w:val="21"/>
                <w:szCs w:val="21"/>
              </w:rPr>
              <w:t>（三）建筑业</w:t>
            </w:r>
          </w:p>
          <w:p w14:paraId="2CB2A7AC">
            <w:pPr>
              <w:pStyle w:val="10"/>
              <w:spacing w:before="60" w:line="221" w:lineRule="auto"/>
              <w:ind w:left="122"/>
              <w:rPr>
                <w:sz w:val="21"/>
                <w:szCs w:val="21"/>
              </w:rPr>
            </w:pPr>
            <w:r>
              <w:rPr>
                <w:spacing w:val="-3"/>
                <w:sz w:val="21"/>
                <w:szCs w:val="21"/>
              </w:rPr>
              <w:t>（四）批发业</w:t>
            </w:r>
          </w:p>
          <w:p w14:paraId="4A03D09A">
            <w:pPr>
              <w:pStyle w:val="10"/>
              <w:spacing w:before="59" w:line="221" w:lineRule="auto"/>
              <w:ind w:left="122"/>
              <w:rPr>
                <w:sz w:val="21"/>
                <w:szCs w:val="21"/>
              </w:rPr>
            </w:pPr>
            <w:r>
              <w:rPr>
                <w:spacing w:val="-4"/>
                <w:sz w:val="21"/>
                <w:szCs w:val="21"/>
              </w:rPr>
              <w:t>（五）零售业</w:t>
            </w:r>
          </w:p>
          <w:p w14:paraId="1EE111C2">
            <w:pPr>
              <w:pStyle w:val="10"/>
              <w:spacing w:before="61" w:line="221" w:lineRule="auto"/>
              <w:ind w:left="122"/>
              <w:rPr>
                <w:sz w:val="21"/>
                <w:szCs w:val="21"/>
              </w:rPr>
            </w:pPr>
            <w:r>
              <w:rPr>
                <w:spacing w:val="-3"/>
                <w:sz w:val="21"/>
                <w:szCs w:val="21"/>
              </w:rPr>
              <w:t>（六）交通运输业</w:t>
            </w:r>
          </w:p>
          <w:p w14:paraId="024C4D79">
            <w:pPr>
              <w:pStyle w:val="10"/>
              <w:spacing w:before="62" w:line="221" w:lineRule="auto"/>
              <w:ind w:left="122"/>
              <w:rPr>
                <w:sz w:val="21"/>
                <w:szCs w:val="21"/>
              </w:rPr>
            </w:pPr>
            <w:r>
              <w:rPr>
                <w:spacing w:val="-3"/>
                <w:sz w:val="21"/>
                <w:szCs w:val="21"/>
              </w:rPr>
              <w:t>（七）仓储业</w:t>
            </w:r>
          </w:p>
          <w:p w14:paraId="340994F5">
            <w:pPr>
              <w:pStyle w:val="10"/>
              <w:spacing w:before="60" w:line="221" w:lineRule="auto"/>
              <w:ind w:left="122"/>
              <w:rPr>
                <w:sz w:val="21"/>
                <w:szCs w:val="21"/>
              </w:rPr>
            </w:pPr>
            <w:r>
              <w:rPr>
                <w:spacing w:val="-3"/>
                <w:sz w:val="21"/>
                <w:szCs w:val="21"/>
              </w:rPr>
              <w:t>（八）邮政业</w:t>
            </w:r>
          </w:p>
          <w:p w14:paraId="7C55931D">
            <w:pPr>
              <w:pStyle w:val="10"/>
              <w:spacing w:before="60" w:line="221" w:lineRule="auto"/>
              <w:ind w:left="122"/>
              <w:rPr>
                <w:sz w:val="21"/>
                <w:szCs w:val="21"/>
              </w:rPr>
            </w:pPr>
            <w:r>
              <w:rPr>
                <w:spacing w:val="-4"/>
                <w:sz w:val="21"/>
                <w:szCs w:val="21"/>
              </w:rPr>
              <w:t>（九）住宿业</w:t>
            </w:r>
          </w:p>
          <w:p w14:paraId="388AB725">
            <w:pPr>
              <w:pStyle w:val="10"/>
              <w:spacing w:before="61" w:line="221" w:lineRule="auto"/>
              <w:ind w:left="122"/>
              <w:rPr>
                <w:sz w:val="21"/>
                <w:szCs w:val="21"/>
              </w:rPr>
            </w:pPr>
            <w:r>
              <w:rPr>
                <w:spacing w:val="-3"/>
                <w:sz w:val="21"/>
                <w:szCs w:val="21"/>
              </w:rPr>
              <w:t>（十）餐饮业</w:t>
            </w:r>
          </w:p>
          <w:p w14:paraId="1D06A3A9">
            <w:pPr>
              <w:pStyle w:val="10"/>
              <w:spacing w:before="61" w:line="220" w:lineRule="auto"/>
              <w:ind w:left="122"/>
              <w:rPr>
                <w:sz w:val="21"/>
                <w:szCs w:val="21"/>
              </w:rPr>
            </w:pPr>
            <w:r>
              <w:rPr>
                <w:spacing w:val="-2"/>
                <w:sz w:val="21"/>
                <w:szCs w:val="21"/>
              </w:rPr>
              <w:t>（十一）信息传输业</w:t>
            </w:r>
          </w:p>
          <w:p w14:paraId="7D71DA56">
            <w:pPr>
              <w:pStyle w:val="10"/>
              <w:spacing w:before="61" w:line="221" w:lineRule="auto"/>
              <w:ind w:left="122"/>
              <w:rPr>
                <w:sz w:val="21"/>
                <w:szCs w:val="21"/>
              </w:rPr>
            </w:pPr>
            <w:r>
              <w:rPr>
                <w:spacing w:val="-1"/>
                <w:sz w:val="21"/>
                <w:szCs w:val="21"/>
              </w:rPr>
              <w:t>（十二）软件和信息技术服务业</w:t>
            </w:r>
          </w:p>
          <w:p w14:paraId="71E90FA9">
            <w:pPr>
              <w:pStyle w:val="10"/>
              <w:spacing w:before="61" w:line="221" w:lineRule="auto"/>
              <w:ind w:left="122"/>
              <w:rPr>
                <w:sz w:val="21"/>
                <w:szCs w:val="21"/>
              </w:rPr>
            </w:pPr>
            <w:r>
              <w:rPr>
                <w:spacing w:val="-2"/>
                <w:sz w:val="21"/>
                <w:szCs w:val="21"/>
              </w:rPr>
              <w:t>（十三）房地产开发经营</w:t>
            </w:r>
          </w:p>
          <w:p w14:paraId="6910172D">
            <w:pPr>
              <w:pStyle w:val="10"/>
              <w:spacing w:before="61" w:line="221" w:lineRule="auto"/>
              <w:ind w:left="122"/>
              <w:rPr>
                <w:sz w:val="21"/>
                <w:szCs w:val="21"/>
              </w:rPr>
            </w:pPr>
            <w:r>
              <w:rPr>
                <w:spacing w:val="-3"/>
                <w:sz w:val="21"/>
                <w:szCs w:val="21"/>
              </w:rPr>
              <w:t>（十四）物业管理</w:t>
            </w:r>
          </w:p>
          <w:p w14:paraId="3B3C20CA">
            <w:pPr>
              <w:pStyle w:val="10"/>
              <w:spacing w:before="61" w:line="221" w:lineRule="auto"/>
              <w:ind w:left="122"/>
              <w:rPr>
                <w:sz w:val="21"/>
                <w:szCs w:val="21"/>
              </w:rPr>
            </w:pPr>
            <w:r>
              <w:rPr>
                <w:spacing w:val="-2"/>
                <w:sz w:val="21"/>
                <w:szCs w:val="21"/>
              </w:rPr>
              <w:t>（十五）租赁和商务服务业</w:t>
            </w:r>
          </w:p>
          <w:p w14:paraId="5F66C274">
            <w:pPr>
              <w:pStyle w:val="10"/>
              <w:spacing w:before="41" w:line="221" w:lineRule="auto"/>
              <w:ind w:left="122"/>
              <w:rPr>
                <w:sz w:val="21"/>
                <w:szCs w:val="21"/>
              </w:rPr>
            </w:pPr>
            <w:r>
              <w:rPr>
                <w:spacing w:val="-2"/>
                <w:sz w:val="21"/>
                <w:szCs w:val="21"/>
              </w:rPr>
              <w:t>（十六）其他未列明行业</w:t>
            </w:r>
          </w:p>
        </w:tc>
      </w:tr>
      <w:tr w14:paraId="51E96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2" w:hRule="atLeast"/>
        </w:trPr>
        <w:tc>
          <w:tcPr>
            <w:tcW w:w="1500" w:type="dxa"/>
            <w:vMerge w:val="continue"/>
            <w:tcBorders>
              <w:top w:val="nil"/>
              <w:left w:val="single" w:color="000000" w:sz="2" w:space="0"/>
              <w:bottom w:val="single" w:color="000000" w:sz="2" w:space="0"/>
            </w:tcBorders>
            <w:vAlign w:val="top"/>
          </w:tcPr>
          <w:p w14:paraId="1D0C2737">
            <w:pPr>
              <w:rPr>
                <w:rFonts w:ascii="Arial"/>
                <w:sz w:val="21"/>
              </w:rPr>
            </w:pPr>
          </w:p>
        </w:tc>
        <w:tc>
          <w:tcPr>
            <w:tcW w:w="2855" w:type="dxa"/>
            <w:tcBorders>
              <w:bottom w:val="single" w:color="000000" w:sz="2" w:space="0"/>
            </w:tcBorders>
            <w:vAlign w:val="top"/>
          </w:tcPr>
          <w:p w14:paraId="13FD63D2">
            <w:pPr>
              <w:spacing w:line="266" w:lineRule="auto"/>
              <w:rPr>
                <w:rFonts w:ascii="Arial"/>
                <w:sz w:val="21"/>
              </w:rPr>
            </w:pPr>
          </w:p>
          <w:p w14:paraId="0E71D0D4">
            <w:pPr>
              <w:spacing w:line="266" w:lineRule="auto"/>
              <w:rPr>
                <w:rFonts w:ascii="Arial"/>
                <w:sz w:val="21"/>
              </w:rPr>
            </w:pPr>
          </w:p>
          <w:p w14:paraId="2DE6BDAA">
            <w:pPr>
              <w:spacing w:line="267" w:lineRule="auto"/>
              <w:rPr>
                <w:rFonts w:ascii="Arial"/>
                <w:sz w:val="21"/>
              </w:rPr>
            </w:pPr>
          </w:p>
          <w:p w14:paraId="761C55EB">
            <w:pPr>
              <w:spacing w:line="267" w:lineRule="auto"/>
              <w:rPr>
                <w:rFonts w:ascii="Arial"/>
                <w:sz w:val="21"/>
              </w:rPr>
            </w:pPr>
          </w:p>
          <w:p w14:paraId="0B3896DF">
            <w:pPr>
              <w:pStyle w:val="10"/>
              <w:spacing w:before="68" w:line="219" w:lineRule="auto"/>
              <w:ind w:left="114"/>
              <w:rPr>
                <w:sz w:val="21"/>
                <w:szCs w:val="21"/>
              </w:rPr>
            </w:pPr>
            <w:r>
              <w:rPr>
                <w:spacing w:val="-8"/>
                <w:sz w:val="21"/>
                <w:szCs w:val="21"/>
              </w:rPr>
              <w:t>技术、价格得分或总得分调整</w:t>
            </w:r>
          </w:p>
        </w:tc>
        <w:tc>
          <w:tcPr>
            <w:tcW w:w="5858" w:type="dxa"/>
            <w:tcBorders>
              <w:bottom w:val="single" w:color="000000" w:sz="2" w:space="0"/>
              <w:right w:val="single" w:color="000000" w:sz="2" w:space="0"/>
            </w:tcBorders>
            <w:vAlign w:val="top"/>
          </w:tcPr>
          <w:p w14:paraId="4BDFA108">
            <w:pPr>
              <w:pStyle w:val="10"/>
              <w:spacing w:before="51" w:line="234" w:lineRule="auto"/>
              <w:ind w:left="132"/>
              <w:rPr>
                <w:sz w:val="21"/>
                <w:szCs w:val="21"/>
              </w:rPr>
            </w:pPr>
            <w:r>
              <w:rPr>
                <w:rFonts w:ascii="Times New Roman" w:hAnsi="Times New Roman" w:eastAsia="Times New Roman" w:cs="Times New Roman"/>
                <w:spacing w:val="-6"/>
                <w:sz w:val="21"/>
                <w:szCs w:val="21"/>
              </w:rPr>
              <w:t>1</w:t>
            </w:r>
            <w:r>
              <w:rPr>
                <w:spacing w:val="-6"/>
                <w:sz w:val="21"/>
                <w:szCs w:val="21"/>
              </w:rPr>
              <w:t>、节能产品：</w:t>
            </w:r>
          </w:p>
          <w:p w14:paraId="33300B1B">
            <w:pPr>
              <w:pStyle w:val="10"/>
              <w:spacing w:before="46" w:line="274" w:lineRule="auto"/>
              <w:ind w:left="116" w:right="38"/>
              <w:rPr>
                <w:sz w:val="21"/>
                <w:szCs w:val="21"/>
              </w:rPr>
            </w:pPr>
            <w:r>
              <w:rPr>
                <w:spacing w:val="-7"/>
                <w:sz w:val="21"/>
                <w:szCs w:val="21"/>
              </w:rPr>
              <w:t>技术加分＝技术分值×加分比例×（节能产品报价÷总报价</w:t>
            </w:r>
            <w:r>
              <w:rPr>
                <w:spacing w:val="-12"/>
                <w:sz w:val="21"/>
                <w:szCs w:val="21"/>
              </w:rPr>
              <w:t>）；</w:t>
            </w:r>
            <w:r>
              <w:rPr>
                <w:spacing w:val="1"/>
                <w:sz w:val="21"/>
                <w:szCs w:val="21"/>
              </w:rPr>
              <w:t xml:space="preserve"> </w:t>
            </w:r>
            <w:r>
              <w:rPr>
                <w:spacing w:val="-7"/>
                <w:sz w:val="21"/>
                <w:szCs w:val="21"/>
              </w:rPr>
              <w:t>价格加分＝价格分值×加分比例×（节能产品报价÷总报价）。</w:t>
            </w:r>
          </w:p>
          <w:p w14:paraId="4B6BAAD7">
            <w:pPr>
              <w:pStyle w:val="10"/>
              <w:spacing w:line="234" w:lineRule="auto"/>
              <w:ind w:left="112"/>
              <w:rPr>
                <w:sz w:val="21"/>
                <w:szCs w:val="21"/>
              </w:rPr>
            </w:pPr>
            <w:r>
              <w:rPr>
                <w:rFonts w:ascii="Times New Roman" w:hAnsi="Times New Roman" w:eastAsia="Times New Roman" w:cs="Times New Roman"/>
                <w:spacing w:val="-7"/>
                <w:sz w:val="21"/>
                <w:szCs w:val="21"/>
              </w:rPr>
              <w:t>2</w:t>
            </w:r>
            <w:r>
              <w:rPr>
                <w:rFonts w:ascii="Times New Roman" w:hAnsi="Times New Roman" w:eastAsia="Times New Roman" w:cs="Times New Roman"/>
                <w:spacing w:val="-27"/>
                <w:sz w:val="21"/>
                <w:szCs w:val="21"/>
              </w:rPr>
              <w:t xml:space="preserve"> </w:t>
            </w:r>
            <w:r>
              <w:rPr>
                <w:spacing w:val="-7"/>
                <w:sz w:val="21"/>
                <w:szCs w:val="21"/>
              </w:rPr>
              <w:t>、环境标志产品：</w:t>
            </w:r>
          </w:p>
          <w:p w14:paraId="2599B774">
            <w:pPr>
              <w:pStyle w:val="10"/>
              <w:spacing w:before="45" w:line="274" w:lineRule="auto"/>
              <w:ind w:left="116" w:right="112"/>
              <w:rPr>
                <w:sz w:val="21"/>
                <w:szCs w:val="21"/>
              </w:rPr>
            </w:pPr>
            <w:r>
              <w:rPr>
                <w:spacing w:val="-2"/>
                <w:sz w:val="21"/>
                <w:szCs w:val="21"/>
              </w:rPr>
              <w:t>技术加分＝技术分值×加分比例×（环境标志产品报价÷总报</w:t>
            </w:r>
            <w:r>
              <w:rPr>
                <w:spacing w:val="3"/>
                <w:sz w:val="21"/>
                <w:szCs w:val="21"/>
              </w:rPr>
              <w:t xml:space="preserve"> </w:t>
            </w:r>
            <w:r>
              <w:rPr>
                <w:spacing w:val="-18"/>
                <w:w w:val="99"/>
                <w:sz w:val="21"/>
                <w:szCs w:val="21"/>
              </w:rPr>
              <w:t>价</w:t>
            </w:r>
            <w:r>
              <w:rPr>
                <w:spacing w:val="-9"/>
                <w:sz w:val="21"/>
                <w:szCs w:val="21"/>
              </w:rPr>
              <w:t>）；</w:t>
            </w:r>
          </w:p>
          <w:p w14:paraId="51361373">
            <w:pPr>
              <w:pStyle w:val="10"/>
              <w:spacing w:before="2" w:line="258" w:lineRule="auto"/>
              <w:ind w:left="116" w:right="112"/>
              <w:rPr>
                <w:sz w:val="21"/>
                <w:szCs w:val="21"/>
              </w:rPr>
            </w:pPr>
            <w:r>
              <w:rPr>
                <w:spacing w:val="-2"/>
                <w:sz w:val="21"/>
                <w:szCs w:val="21"/>
              </w:rPr>
              <w:t>价格加分＝价格分值×加分比例×（环境标志产品报价÷总报</w:t>
            </w:r>
            <w:r>
              <w:rPr>
                <w:spacing w:val="3"/>
                <w:sz w:val="21"/>
                <w:szCs w:val="21"/>
              </w:rPr>
              <w:t xml:space="preserve"> </w:t>
            </w:r>
            <w:r>
              <w:rPr>
                <w:spacing w:val="-9"/>
                <w:sz w:val="21"/>
                <w:szCs w:val="21"/>
              </w:rPr>
              <w:t>价）。</w:t>
            </w:r>
          </w:p>
        </w:tc>
      </w:tr>
    </w:tbl>
    <w:p w14:paraId="6CFD8350">
      <w:pPr>
        <w:rPr>
          <w:rFonts w:ascii="Arial"/>
          <w:sz w:val="21"/>
        </w:rPr>
      </w:pPr>
    </w:p>
    <w:p w14:paraId="04F05BC6">
      <w:pPr>
        <w:rPr>
          <w:rFonts w:ascii="Arial" w:hAnsi="Arial" w:eastAsia="Arial" w:cs="Arial"/>
          <w:sz w:val="21"/>
          <w:szCs w:val="21"/>
        </w:rPr>
        <w:sectPr>
          <w:headerReference r:id="rId48" w:type="default"/>
          <w:footerReference r:id="rId49" w:type="default"/>
          <w:pgSz w:w="11905" w:h="16839"/>
          <w:pgMar w:top="1052" w:right="840" w:bottom="1072" w:left="845" w:header="711" w:footer="869" w:gutter="0"/>
          <w:pgNumType w:fmt="decimal"/>
          <w:cols w:space="720" w:num="1"/>
        </w:sectPr>
      </w:pPr>
    </w:p>
    <w:tbl>
      <w:tblPr>
        <w:tblStyle w:val="9"/>
        <w:tblW w:w="1021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00"/>
        <w:gridCol w:w="2855"/>
        <w:gridCol w:w="5858"/>
      </w:tblGrid>
      <w:tr w14:paraId="6BC17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2" w:hRule="atLeast"/>
        </w:trPr>
        <w:tc>
          <w:tcPr>
            <w:tcW w:w="1500" w:type="dxa"/>
            <w:vMerge w:val="restart"/>
            <w:tcBorders>
              <w:top w:val="single" w:color="000000" w:sz="2" w:space="0"/>
              <w:left w:val="single" w:color="000000" w:sz="2" w:space="0"/>
              <w:bottom w:val="nil"/>
            </w:tcBorders>
            <w:vAlign w:val="top"/>
          </w:tcPr>
          <w:p w14:paraId="020029B3">
            <w:pPr>
              <w:rPr>
                <w:rFonts w:ascii="Arial"/>
                <w:sz w:val="21"/>
              </w:rPr>
            </w:pPr>
          </w:p>
        </w:tc>
        <w:tc>
          <w:tcPr>
            <w:tcW w:w="2855" w:type="dxa"/>
            <w:tcBorders>
              <w:top w:val="single" w:color="000000" w:sz="2" w:space="0"/>
            </w:tcBorders>
            <w:vAlign w:val="top"/>
          </w:tcPr>
          <w:p w14:paraId="26340C43">
            <w:pPr>
              <w:spacing w:line="256" w:lineRule="auto"/>
              <w:rPr>
                <w:rFonts w:ascii="Arial"/>
                <w:sz w:val="21"/>
              </w:rPr>
            </w:pPr>
          </w:p>
          <w:p w14:paraId="70CA1A47">
            <w:pPr>
              <w:spacing w:line="256" w:lineRule="auto"/>
              <w:rPr>
                <w:rFonts w:ascii="Arial"/>
                <w:sz w:val="21"/>
              </w:rPr>
            </w:pPr>
          </w:p>
          <w:p w14:paraId="6A2545FB">
            <w:pPr>
              <w:spacing w:line="256" w:lineRule="auto"/>
              <w:rPr>
                <w:rFonts w:ascii="Arial"/>
                <w:sz w:val="21"/>
              </w:rPr>
            </w:pPr>
          </w:p>
          <w:p w14:paraId="06FF6E73">
            <w:pPr>
              <w:spacing w:line="257" w:lineRule="auto"/>
              <w:rPr>
                <w:rFonts w:ascii="Arial"/>
                <w:sz w:val="21"/>
              </w:rPr>
            </w:pPr>
          </w:p>
          <w:p w14:paraId="62A3A207">
            <w:pPr>
              <w:pStyle w:val="10"/>
              <w:spacing w:before="68" w:line="219" w:lineRule="auto"/>
              <w:ind w:left="806"/>
              <w:rPr>
                <w:sz w:val="21"/>
                <w:szCs w:val="21"/>
              </w:rPr>
            </w:pPr>
            <w:r>
              <w:rPr>
                <w:spacing w:val="-1"/>
                <w:sz w:val="21"/>
                <w:szCs w:val="21"/>
              </w:rPr>
              <w:t>价格评审优惠</w:t>
            </w:r>
          </w:p>
        </w:tc>
        <w:tc>
          <w:tcPr>
            <w:tcW w:w="5858" w:type="dxa"/>
            <w:tcBorders>
              <w:top w:val="single" w:color="000000" w:sz="2" w:space="0"/>
              <w:right w:val="single" w:color="000000" w:sz="2" w:space="0"/>
            </w:tcBorders>
            <w:vAlign w:val="top"/>
          </w:tcPr>
          <w:p w14:paraId="13E6D176">
            <w:pPr>
              <w:pStyle w:val="10"/>
              <w:spacing w:before="78" w:line="256" w:lineRule="auto"/>
              <w:ind w:left="131" w:right="112" w:hanging="16"/>
              <w:rPr>
                <w:sz w:val="21"/>
                <w:szCs w:val="21"/>
              </w:rPr>
            </w:pPr>
            <w:r>
              <w:rPr>
                <w:spacing w:val="-2"/>
                <w:sz w:val="21"/>
                <w:szCs w:val="21"/>
              </w:rPr>
              <w:t>①给予小型、微型企业、福利企业和监狱企业产品的价格给予</w:t>
            </w:r>
            <w:r>
              <w:rPr>
                <w:spacing w:val="5"/>
                <w:sz w:val="21"/>
                <w:szCs w:val="21"/>
              </w:rPr>
              <w:t xml:space="preserve"> </w:t>
            </w:r>
            <w:r>
              <w:rPr>
                <w:spacing w:val="1"/>
                <w:sz w:val="21"/>
                <w:szCs w:val="21"/>
              </w:rPr>
              <w:t>10%-20%的扣除，用扣除后的价格参与评审，本项目具体扣除</w:t>
            </w:r>
            <w:r>
              <w:rPr>
                <w:spacing w:val="9"/>
                <w:sz w:val="21"/>
                <w:szCs w:val="21"/>
              </w:rPr>
              <w:t xml:space="preserve"> </w:t>
            </w:r>
            <w:r>
              <w:rPr>
                <w:spacing w:val="-2"/>
                <w:sz w:val="21"/>
                <w:szCs w:val="21"/>
              </w:rPr>
              <w:t>比例为</w:t>
            </w:r>
            <w:r>
              <w:rPr>
                <w:spacing w:val="26"/>
                <w:sz w:val="21"/>
                <w:szCs w:val="21"/>
                <w:u w:val="single" w:color="auto"/>
              </w:rPr>
              <w:t xml:space="preserve"> </w:t>
            </w:r>
            <w:r>
              <w:rPr>
                <w:spacing w:val="-2"/>
                <w:sz w:val="21"/>
                <w:szCs w:val="21"/>
                <w:u w:val="single" w:color="auto"/>
              </w:rPr>
              <w:t>10</w:t>
            </w:r>
            <w:r>
              <w:rPr>
                <w:spacing w:val="-9"/>
                <w:sz w:val="21"/>
                <w:szCs w:val="21"/>
                <w:u w:val="single" w:color="auto"/>
              </w:rPr>
              <w:t>％</w:t>
            </w:r>
            <w:r>
              <w:rPr>
                <w:spacing w:val="-9"/>
                <w:sz w:val="21"/>
                <w:szCs w:val="21"/>
              </w:rPr>
              <w:t>，</w:t>
            </w:r>
            <w:r>
              <w:rPr>
                <w:spacing w:val="-2"/>
                <w:sz w:val="21"/>
                <w:szCs w:val="21"/>
              </w:rPr>
              <w:t>不重复享受政策；</w:t>
            </w:r>
          </w:p>
          <w:p w14:paraId="4C79358B">
            <w:pPr>
              <w:pStyle w:val="10"/>
              <w:spacing w:before="60" w:line="260" w:lineRule="auto"/>
              <w:ind w:left="115" w:right="110" w:hanging="1"/>
              <w:rPr>
                <w:sz w:val="21"/>
                <w:szCs w:val="21"/>
              </w:rPr>
            </w:pPr>
            <w:r>
              <w:rPr>
                <w:spacing w:val="-1"/>
                <w:sz w:val="21"/>
                <w:szCs w:val="21"/>
              </w:rPr>
              <w:t>②给予联合体</w:t>
            </w:r>
            <w:r>
              <w:rPr>
                <w:spacing w:val="-18"/>
                <w:sz w:val="21"/>
                <w:szCs w:val="21"/>
              </w:rPr>
              <w:t xml:space="preserve"> </w:t>
            </w:r>
            <w:r>
              <w:rPr>
                <w:spacing w:val="-1"/>
                <w:sz w:val="21"/>
                <w:szCs w:val="21"/>
              </w:rPr>
              <w:t>2%-3%的价格扣除，用扣除后的价格参与评审，</w:t>
            </w:r>
            <w:r>
              <w:rPr>
                <w:sz w:val="21"/>
                <w:szCs w:val="21"/>
              </w:rPr>
              <w:t xml:space="preserve"> </w:t>
            </w:r>
            <w:r>
              <w:rPr>
                <w:spacing w:val="1"/>
                <w:sz w:val="21"/>
                <w:szCs w:val="21"/>
              </w:rPr>
              <w:t>本项目具体扣除比例为</w:t>
            </w:r>
            <w:r>
              <w:rPr>
                <w:spacing w:val="1"/>
                <w:sz w:val="21"/>
                <w:szCs w:val="21"/>
                <w:u w:val="single" w:color="auto"/>
              </w:rPr>
              <w:t xml:space="preserve"> / </w:t>
            </w:r>
            <w:r>
              <w:rPr>
                <w:spacing w:val="1"/>
                <w:sz w:val="21"/>
                <w:szCs w:val="21"/>
              </w:rPr>
              <w:t>％。本文件所称联合体价格扣除是</w:t>
            </w:r>
            <w:r>
              <w:rPr>
                <w:spacing w:val="18"/>
                <w:sz w:val="21"/>
                <w:szCs w:val="21"/>
              </w:rPr>
              <w:t xml:space="preserve"> </w:t>
            </w:r>
            <w:r>
              <w:rPr>
                <w:spacing w:val="-2"/>
                <w:sz w:val="21"/>
                <w:szCs w:val="21"/>
              </w:rPr>
              <w:t>指联合协议中约定，小型、微型企业的协议合同金额占到联合</w:t>
            </w:r>
            <w:r>
              <w:rPr>
                <w:spacing w:val="4"/>
                <w:sz w:val="21"/>
                <w:szCs w:val="21"/>
              </w:rPr>
              <w:t xml:space="preserve"> </w:t>
            </w:r>
            <w:r>
              <w:rPr>
                <w:spacing w:val="-4"/>
                <w:sz w:val="21"/>
                <w:szCs w:val="21"/>
              </w:rPr>
              <w:t>体协议合同总金额</w:t>
            </w:r>
            <w:r>
              <w:rPr>
                <w:spacing w:val="-37"/>
                <w:sz w:val="21"/>
                <w:szCs w:val="21"/>
              </w:rPr>
              <w:t xml:space="preserve"> </w:t>
            </w:r>
            <w:r>
              <w:rPr>
                <w:spacing w:val="-4"/>
                <w:sz w:val="21"/>
                <w:szCs w:val="21"/>
              </w:rPr>
              <w:t>30%以上的，可给予联合体价格扣除,本项目</w:t>
            </w:r>
            <w:r>
              <w:rPr>
                <w:sz w:val="21"/>
                <w:szCs w:val="21"/>
              </w:rPr>
              <w:t xml:space="preserve"> </w:t>
            </w:r>
            <w:r>
              <w:rPr>
                <w:spacing w:val="-1"/>
                <w:sz w:val="21"/>
                <w:szCs w:val="21"/>
              </w:rPr>
              <w:t>的扣除比例为 / %。</w:t>
            </w:r>
          </w:p>
        </w:tc>
      </w:tr>
      <w:tr w14:paraId="1A4C9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5" w:hRule="atLeast"/>
        </w:trPr>
        <w:tc>
          <w:tcPr>
            <w:tcW w:w="1500" w:type="dxa"/>
            <w:vMerge w:val="continue"/>
            <w:tcBorders>
              <w:top w:val="nil"/>
              <w:left w:val="single" w:color="000000" w:sz="2" w:space="0"/>
              <w:bottom w:val="single" w:color="000000" w:sz="2" w:space="0"/>
            </w:tcBorders>
            <w:vAlign w:val="top"/>
          </w:tcPr>
          <w:p w14:paraId="513AE5CF">
            <w:pPr>
              <w:rPr>
                <w:rFonts w:ascii="Arial"/>
                <w:sz w:val="21"/>
              </w:rPr>
            </w:pPr>
          </w:p>
        </w:tc>
        <w:tc>
          <w:tcPr>
            <w:tcW w:w="2855" w:type="dxa"/>
            <w:tcBorders>
              <w:bottom w:val="single" w:color="000000" w:sz="2" w:space="0"/>
            </w:tcBorders>
            <w:vAlign w:val="top"/>
          </w:tcPr>
          <w:p w14:paraId="37E24BA4">
            <w:pPr>
              <w:spacing w:line="290" w:lineRule="auto"/>
              <w:rPr>
                <w:rFonts w:ascii="Arial"/>
                <w:sz w:val="21"/>
              </w:rPr>
            </w:pPr>
          </w:p>
          <w:p w14:paraId="7C53C207">
            <w:pPr>
              <w:spacing w:line="290" w:lineRule="auto"/>
              <w:rPr>
                <w:rFonts w:ascii="Arial"/>
                <w:sz w:val="21"/>
              </w:rPr>
            </w:pPr>
          </w:p>
          <w:p w14:paraId="01627CEB">
            <w:pPr>
              <w:spacing w:line="291" w:lineRule="auto"/>
              <w:rPr>
                <w:rFonts w:ascii="Arial"/>
                <w:sz w:val="21"/>
              </w:rPr>
            </w:pPr>
          </w:p>
          <w:p w14:paraId="1B396A82">
            <w:pPr>
              <w:pStyle w:val="10"/>
              <w:spacing w:before="69" w:line="220" w:lineRule="auto"/>
              <w:ind w:left="1011"/>
              <w:rPr>
                <w:sz w:val="21"/>
                <w:szCs w:val="21"/>
              </w:rPr>
            </w:pPr>
            <w:r>
              <w:rPr>
                <w:spacing w:val="-1"/>
                <w:sz w:val="21"/>
                <w:szCs w:val="21"/>
              </w:rPr>
              <w:t>优先采购</w:t>
            </w:r>
          </w:p>
        </w:tc>
        <w:tc>
          <w:tcPr>
            <w:tcW w:w="5858" w:type="dxa"/>
            <w:tcBorders>
              <w:bottom w:val="single" w:color="000000" w:sz="2" w:space="0"/>
              <w:right w:val="single" w:color="000000" w:sz="2" w:space="0"/>
            </w:tcBorders>
            <w:vAlign w:val="top"/>
          </w:tcPr>
          <w:p w14:paraId="5E7E18FC">
            <w:pPr>
              <w:pStyle w:val="10"/>
              <w:spacing w:before="77" w:line="274" w:lineRule="auto"/>
              <w:ind w:left="115" w:right="119"/>
              <w:rPr>
                <w:sz w:val="21"/>
                <w:szCs w:val="21"/>
              </w:rPr>
            </w:pPr>
            <w:r>
              <w:rPr>
                <w:sz w:val="21"/>
                <w:szCs w:val="21"/>
              </w:rPr>
              <w:t>①非强制采购节能产品:对于技术和价格分，应分别</w:t>
            </w:r>
            <w:r>
              <w:rPr>
                <w:spacing w:val="-1"/>
                <w:sz w:val="21"/>
                <w:szCs w:val="21"/>
              </w:rPr>
              <w:t>给予一级</w:t>
            </w:r>
            <w:r>
              <w:rPr>
                <w:sz w:val="21"/>
                <w:szCs w:val="21"/>
              </w:rPr>
              <w:t xml:space="preserve"> </w:t>
            </w:r>
            <w:r>
              <w:rPr>
                <w:spacing w:val="-4"/>
                <w:sz w:val="21"/>
                <w:szCs w:val="21"/>
              </w:rPr>
              <w:t>评标因素权重</w:t>
            </w:r>
            <w:r>
              <w:rPr>
                <w:spacing w:val="-41"/>
                <w:sz w:val="21"/>
                <w:szCs w:val="21"/>
              </w:rPr>
              <w:t xml:space="preserve"> </w:t>
            </w:r>
            <w:r>
              <w:rPr>
                <w:spacing w:val="-4"/>
                <w:sz w:val="21"/>
                <w:szCs w:val="21"/>
              </w:rPr>
              <w:t>4%-8%的加分。本项目具体加分比例分别为 ：技</w:t>
            </w:r>
            <w:r>
              <w:rPr>
                <w:sz w:val="21"/>
                <w:szCs w:val="21"/>
              </w:rPr>
              <w:t xml:space="preserve"> </w:t>
            </w:r>
            <w:r>
              <w:rPr>
                <w:spacing w:val="-2"/>
                <w:sz w:val="21"/>
                <w:szCs w:val="21"/>
              </w:rPr>
              <w:t>术</w:t>
            </w:r>
            <w:r>
              <w:rPr>
                <w:spacing w:val="-2"/>
                <w:sz w:val="21"/>
                <w:szCs w:val="21"/>
                <w:u w:val="single" w:color="auto"/>
              </w:rPr>
              <w:t xml:space="preserve">   4</w:t>
            </w:r>
            <w:r>
              <w:rPr>
                <w:spacing w:val="3"/>
                <w:sz w:val="21"/>
                <w:szCs w:val="21"/>
                <w:u w:val="single" w:color="auto"/>
              </w:rPr>
              <w:t xml:space="preserve">  </w:t>
            </w:r>
            <w:r>
              <w:rPr>
                <w:spacing w:val="-102"/>
                <w:sz w:val="21"/>
                <w:szCs w:val="21"/>
              </w:rPr>
              <w:t xml:space="preserve"> </w:t>
            </w:r>
            <w:r>
              <w:rPr>
                <w:spacing w:val="-2"/>
                <w:sz w:val="21"/>
                <w:szCs w:val="21"/>
              </w:rPr>
              <w:t>%、价格</w:t>
            </w:r>
            <w:r>
              <w:rPr>
                <w:spacing w:val="2"/>
                <w:sz w:val="21"/>
                <w:szCs w:val="21"/>
                <w:u w:val="single" w:color="auto"/>
              </w:rPr>
              <w:t xml:space="preserve">  </w:t>
            </w:r>
            <w:r>
              <w:rPr>
                <w:b/>
                <w:bCs/>
                <w:spacing w:val="-2"/>
                <w:sz w:val="21"/>
                <w:szCs w:val="21"/>
                <w:u w:val="single" w:color="auto"/>
              </w:rPr>
              <w:t>4</w:t>
            </w:r>
            <w:r>
              <w:rPr>
                <w:spacing w:val="3"/>
                <w:sz w:val="21"/>
                <w:szCs w:val="21"/>
                <w:u w:val="single" w:color="auto"/>
              </w:rPr>
              <w:t xml:space="preserve">  </w:t>
            </w:r>
            <w:r>
              <w:rPr>
                <w:spacing w:val="-102"/>
                <w:sz w:val="21"/>
                <w:szCs w:val="21"/>
              </w:rPr>
              <w:t xml:space="preserve"> </w:t>
            </w:r>
            <w:r>
              <w:rPr>
                <w:spacing w:val="-2"/>
                <w:sz w:val="21"/>
                <w:szCs w:val="21"/>
              </w:rPr>
              <w:t>%。</w:t>
            </w:r>
          </w:p>
          <w:p w14:paraId="5676C49E">
            <w:pPr>
              <w:pStyle w:val="10"/>
              <w:spacing w:line="274" w:lineRule="auto"/>
              <w:ind w:left="114" w:right="172"/>
              <w:rPr>
                <w:sz w:val="21"/>
                <w:szCs w:val="21"/>
              </w:rPr>
            </w:pPr>
            <w:r>
              <w:rPr>
                <w:sz w:val="21"/>
                <w:szCs w:val="21"/>
              </w:rPr>
              <w:t>②环境标志产品:对于技术和价格分，应分别给予一级</w:t>
            </w:r>
            <w:r>
              <w:rPr>
                <w:spacing w:val="-1"/>
                <w:sz w:val="21"/>
                <w:szCs w:val="21"/>
              </w:rPr>
              <w:t>评标因</w:t>
            </w:r>
            <w:r>
              <w:rPr>
                <w:sz w:val="21"/>
                <w:szCs w:val="21"/>
              </w:rPr>
              <w:t xml:space="preserve"> </w:t>
            </w:r>
            <w:r>
              <w:rPr>
                <w:spacing w:val="-2"/>
                <w:sz w:val="21"/>
                <w:szCs w:val="21"/>
              </w:rPr>
              <w:t>素权重</w:t>
            </w:r>
            <w:r>
              <w:rPr>
                <w:spacing w:val="-33"/>
                <w:sz w:val="21"/>
                <w:szCs w:val="21"/>
              </w:rPr>
              <w:t xml:space="preserve"> </w:t>
            </w:r>
            <w:r>
              <w:rPr>
                <w:spacing w:val="-2"/>
                <w:sz w:val="21"/>
                <w:szCs w:val="21"/>
              </w:rPr>
              <w:t>4%-8%的加分。本项目具体加分比例分别为</w:t>
            </w:r>
            <w:r>
              <w:rPr>
                <w:spacing w:val="29"/>
                <w:sz w:val="21"/>
                <w:szCs w:val="21"/>
              </w:rPr>
              <w:t xml:space="preserve"> </w:t>
            </w:r>
            <w:r>
              <w:rPr>
                <w:spacing w:val="-2"/>
                <w:sz w:val="21"/>
                <w:szCs w:val="21"/>
              </w:rPr>
              <w:t>：技术</w:t>
            </w:r>
            <w:r>
              <w:rPr>
                <w:spacing w:val="102"/>
                <w:sz w:val="21"/>
                <w:szCs w:val="21"/>
                <w:u w:val="single" w:color="auto"/>
              </w:rPr>
              <w:t xml:space="preserve"> </w:t>
            </w:r>
            <w:r>
              <w:rPr>
                <w:sz w:val="21"/>
                <w:szCs w:val="21"/>
              </w:rPr>
              <w:t xml:space="preserve"> </w:t>
            </w:r>
            <w:r>
              <w:rPr>
                <w:b/>
                <w:bCs/>
                <w:spacing w:val="-3"/>
                <w:sz w:val="21"/>
                <w:szCs w:val="21"/>
                <w:u w:val="single" w:color="auto"/>
              </w:rPr>
              <w:t>4</w:t>
            </w:r>
            <w:r>
              <w:rPr>
                <w:spacing w:val="-3"/>
                <w:sz w:val="21"/>
                <w:szCs w:val="21"/>
                <w:u w:val="single" w:color="auto"/>
              </w:rPr>
              <w:t xml:space="preserve">  </w:t>
            </w:r>
            <w:r>
              <w:rPr>
                <w:spacing w:val="-98"/>
                <w:sz w:val="21"/>
                <w:szCs w:val="21"/>
              </w:rPr>
              <w:t xml:space="preserve"> </w:t>
            </w:r>
            <w:r>
              <w:rPr>
                <w:spacing w:val="-3"/>
                <w:sz w:val="21"/>
                <w:szCs w:val="21"/>
              </w:rPr>
              <w:t>%、价格</w:t>
            </w:r>
            <w:r>
              <w:rPr>
                <w:spacing w:val="-100"/>
                <w:sz w:val="21"/>
                <w:szCs w:val="21"/>
              </w:rPr>
              <w:t xml:space="preserve"> </w:t>
            </w:r>
            <w:r>
              <w:rPr>
                <w:spacing w:val="6"/>
                <w:sz w:val="21"/>
                <w:szCs w:val="21"/>
                <w:u w:val="single" w:color="auto"/>
              </w:rPr>
              <w:t xml:space="preserve">  </w:t>
            </w:r>
            <w:r>
              <w:rPr>
                <w:spacing w:val="-3"/>
                <w:sz w:val="21"/>
                <w:szCs w:val="21"/>
                <w:u w:val="single" w:color="auto"/>
              </w:rPr>
              <w:t>4</w:t>
            </w:r>
            <w:r>
              <w:rPr>
                <w:spacing w:val="1"/>
                <w:sz w:val="21"/>
                <w:szCs w:val="21"/>
                <w:u w:val="single" w:color="auto"/>
              </w:rPr>
              <w:t xml:space="preserve">  </w:t>
            </w:r>
            <w:r>
              <w:rPr>
                <w:spacing w:val="-102"/>
                <w:sz w:val="21"/>
                <w:szCs w:val="21"/>
              </w:rPr>
              <w:t xml:space="preserve"> </w:t>
            </w:r>
            <w:r>
              <w:rPr>
                <w:spacing w:val="-3"/>
                <w:sz w:val="21"/>
                <w:szCs w:val="21"/>
              </w:rPr>
              <w:t>%。</w:t>
            </w:r>
          </w:p>
          <w:p w14:paraId="2C675067">
            <w:pPr>
              <w:pStyle w:val="10"/>
              <w:spacing w:line="220" w:lineRule="auto"/>
              <w:ind w:left="117"/>
              <w:rPr>
                <w:sz w:val="21"/>
                <w:szCs w:val="21"/>
              </w:rPr>
            </w:pPr>
            <w:r>
              <w:rPr>
                <w:spacing w:val="-2"/>
                <w:sz w:val="21"/>
                <w:szCs w:val="21"/>
              </w:rPr>
              <w:t>上述两类产品中取其中一类进行加分。</w:t>
            </w:r>
          </w:p>
        </w:tc>
      </w:tr>
    </w:tbl>
    <w:p w14:paraId="448FF833">
      <w:pPr>
        <w:spacing w:line="242" w:lineRule="auto"/>
        <w:rPr>
          <w:rFonts w:ascii="Arial"/>
          <w:sz w:val="21"/>
        </w:rPr>
      </w:pPr>
    </w:p>
    <w:p w14:paraId="1DEF55B1">
      <w:pPr>
        <w:spacing w:line="242" w:lineRule="auto"/>
        <w:rPr>
          <w:rFonts w:ascii="Arial"/>
          <w:sz w:val="21"/>
        </w:rPr>
      </w:pPr>
    </w:p>
    <w:p w14:paraId="1C9B6ABE">
      <w:pPr>
        <w:spacing w:line="242" w:lineRule="auto"/>
        <w:rPr>
          <w:rFonts w:ascii="Arial"/>
          <w:sz w:val="21"/>
        </w:rPr>
      </w:pPr>
    </w:p>
    <w:p w14:paraId="3FCA8F6A">
      <w:pPr>
        <w:spacing w:line="242" w:lineRule="auto"/>
        <w:rPr>
          <w:rFonts w:ascii="Arial"/>
          <w:sz w:val="21"/>
        </w:rPr>
      </w:pPr>
    </w:p>
    <w:p w14:paraId="315042FF">
      <w:pPr>
        <w:spacing w:line="242" w:lineRule="auto"/>
        <w:rPr>
          <w:rFonts w:ascii="Arial"/>
          <w:sz w:val="21"/>
        </w:rPr>
      </w:pPr>
    </w:p>
    <w:p w14:paraId="2473FA30">
      <w:pPr>
        <w:spacing w:line="242" w:lineRule="auto"/>
        <w:rPr>
          <w:rFonts w:ascii="Arial"/>
          <w:sz w:val="21"/>
        </w:rPr>
      </w:pPr>
    </w:p>
    <w:p w14:paraId="3F1EC751">
      <w:pPr>
        <w:spacing w:line="242" w:lineRule="auto"/>
        <w:rPr>
          <w:rFonts w:ascii="Arial"/>
          <w:sz w:val="21"/>
        </w:rPr>
      </w:pPr>
    </w:p>
    <w:p w14:paraId="393178C8">
      <w:pPr>
        <w:spacing w:line="242" w:lineRule="auto"/>
        <w:rPr>
          <w:rFonts w:ascii="Arial"/>
          <w:sz w:val="21"/>
        </w:rPr>
      </w:pPr>
    </w:p>
    <w:p w14:paraId="4EDD95A6">
      <w:pPr>
        <w:spacing w:line="242" w:lineRule="auto"/>
        <w:rPr>
          <w:rFonts w:ascii="Arial"/>
          <w:sz w:val="21"/>
        </w:rPr>
      </w:pPr>
    </w:p>
    <w:p w14:paraId="07935DEF">
      <w:pPr>
        <w:spacing w:line="242" w:lineRule="auto"/>
        <w:rPr>
          <w:rFonts w:ascii="Arial"/>
          <w:sz w:val="21"/>
        </w:rPr>
      </w:pPr>
    </w:p>
    <w:p w14:paraId="473D18C1">
      <w:pPr>
        <w:spacing w:line="242" w:lineRule="auto"/>
        <w:rPr>
          <w:rFonts w:ascii="Arial"/>
          <w:sz w:val="21"/>
        </w:rPr>
      </w:pPr>
    </w:p>
    <w:p w14:paraId="52686033">
      <w:pPr>
        <w:spacing w:line="242" w:lineRule="auto"/>
        <w:rPr>
          <w:rFonts w:ascii="Arial"/>
          <w:sz w:val="21"/>
        </w:rPr>
      </w:pPr>
    </w:p>
    <w:p w14:paraId="54044098">
      <w:pPr>
        <w:spacing w:line="242" w:lineRule="auto"/>
        <w:rPr>
          <w:rFonts w:ascii="Arial"/>
          <w:sz w:val="21"/>
        </w:rPr>
      </w:pPr>
    </w:p>
    <w:p w14:paraId="599A2659">
      <w:pPr>
        <w:spacing w:line="242" w:lineRule="auto"/>
        <w:rPr>
          <w:rFonts w:ascii="Arial"/>
          <w:sz w:val="21"/>
        </w:rPr>
      </w:pPr>
    </w:p>
    <w:p w14:paraId="509CFE26">
      <w:pPr>
        <w:spacing w:line="242" w:lineRule="auto"/>
        <w:rPr>
          <w:rFonts w:ascii="Arial"/>
          <w:sz w:val="21"/>
        </w:rPr>
      </w:pPr>
    </w:p>
    <w:p w14:paraId="30C22500">
      <w:pPr>
        <w:spacing w:line="242" w:lineRule="auto"/>
        <w:rPr>
          <w:rFonts w:ascii="Arial"/>
          <w:sz w:val="21"/>
        </w:rPr>
      </w:pPr>
    </w:p>
    <w:p w14:paraId="7C680A0F">
      <w:pPr>
        <w:spacing w:line="243" w:lineRule="auto"/>
        <w:rPr>
          <w:rFonts w:ascii="Arial"/>
          <w:sz w:val="21"/>
        </w:rPr>
      </w:pPr>
    </w:p>
    <w:p w14:paraId="56938168">
      <w:pPr>
        <w:spacing w:line="243" w:lineRule="auto"/>
        <w:rPr>
          <w:rFonts w:ascii="Arial"/>
          <w:sz w:val="21"/>
        </w:rPr>
      </w:pPr>
    </w:p>
    <w:p w14:paraId="089636CB">
      <w:pPr>
        <w:spacing w:line="243" w:lineRule="auto"/>
        <w:rPr>
          <w:rFonts w:ascii="Arial"/>
          <w:sz w:val="21"/>
        </w:rPr>
      </w:pPr>
    </w:p>
    <w:p w14:paraId="0F7EC22B">
      <w:pPr>
        <w:spacing w:line="2361" w:lineRule="exact"/>
        <w:ind w:firstLine="3011"/>
      </w:pPr>
    </w:p>
    <w:p w14:paraId="160763B8">
      <w:pPr>
        <w:spacing w:line="2361" w:lineRule="exact"/>
        <w:sectPr>
          <w:headerReference r:id="rId50" w:type="default"/>
          <w:footerReference r:id="rId51" w:type="default"/>
          <w:pgSz w:w="11905" w:h="16839"/>
          <w:pgMar w:top="1003" w:right="840" w:bottom="1072" w:left="845" w:header="711" w:footer="870" w:gutter="0"/>
          <w:pgNumType w:fmt="decimal"/>
          <w:cols w:space="720" w:num="1"/>
        </w:sectPr>
      </w:pPr>
    </w:p>
    <w:p w14:paraId="12CD0D88">
      <w:pPr>
        <w:pStyle w:val="4"/>
        <w:spacing w:line="219" w:lineRule="auto"/>
        <w:ind w:left="139"/>
        <w:rPr>
          <w:sz w:val="21"/>
          <w:szCs w:val="21"/>
        </w:rPr>
      </w:pPr>
      <w:r>
        <w:rPr>
          <w:spacing w:val="-7"/>
          <w:sz w:val="21"/>
          <w:szCs w:val="21"/>
        </w:rPr>
        <w:t>附页</w:t>
      </w:r>
      <w:r>
        <w:rPr>
          <w:spacing w:val="-39"/>
          <w:sz w:val="21"/>
          <w:szCs w:val="21"/>
        </w:rPr>
        <w:t xml:space="preserve"> </w:t>
      </w:r>
      <w:r>
        <w:rPr>
          <w:spacing w:val="-7"/>
          <w:sz w:val="21"/>
          <w:szCs w:val="21"/>
        </w:rPr>
        <w:t>3-1</w:t>
      </w:r>
    </w:p>
    <w:p w14:paraId="5CC9F8D0">
      <w:pPr>
        <w:pStyle w:val="4"/>
        <w:spacing w:before="306" w:line="225" w:lineRule="auto"/>
        <w:ind w:left="2957"/>
        <w:outlineLvl w:val="0"/>
        <w:rPr>
          <w:sz w:val="27"/>
          <w:szCs w:val="27"/>
        </w:rPr>
      </w:pPr>
      <w:r>
        <w:rPr>
          <w:b/>
          <w:bCs/>
          <w:spacing w:val="6"/>
          <w:sz w:val="27"/>
          <w:szCs w:val="27"/>
        </w:rPr>
        <w:t>初步评审（资格性检查、符合性检查）</w:t>
      </w:r>
    </w:p>
    <w:p w14:paraId="65C6A2DF">
      <w:pPr>
        <w:spacing w:line="120" w:lineRule="exact"/>
      </w:pPr>
    </w:p>
    <w:tbl>
      <w:tblPr>
        <w:tblStyle w:val="9"/>
        <w:tblW w:w="99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2544"/>
        <w:gridCol w:w="6511"/>
      </w:tblGrid>
      <w:tr w14:paraId="5A048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51" w:type="dxa"/>
            <w:vAlign w:val="top"/>
          </w:tcPr>
          <w:p w14:paraId="4DC9B764">
            <w:pPr>
              <w:pStyle w:val="10"/>
              <w:spacing w:before="144" w:line="221" w:lineRule="auto"/>
              <w:ind w:left="120"/>
              <w:rPr>
                <w:sz w:val="21"/>
                <w:szCs w:val="21"/>
              </w:rPr>
            </w:pPr>
            <w:r>
              <w:rPr>
                <w:spacing w:val="-2"/>
                <w:sz w:val="21"/>
                <w:szCs w:val="21"/>
              </w:rPr>
              <w:t>条款号</w:t>
            </w:r>
          </w:p>
        </w:tc>
        <w:tc>
          <w:tcPr>
            <w:tcW w:w="2544" w:type="dxa"/>
            <w:vAlign w:val="top"/>
          </w:tcPr>
          <w:p w14:paraId="353003C0">
            <w:pPr>
              <w:pStyle w:val="10"/>
              <w:spacing w:before="145" w:line="221" w:lineRule="auto"/>
              <w:ind w:left="750"/>
              <w:rPr>
                <w:sz w:val="21"/>
                <w:szCs w:val="21"/>
              </w:rPr>
            </w:pPr>
            <w:r>
              <w:rPr>
                <w:spacing w:val="-1"/>
                <w:sz w:val="21"/>
                <w:szCs w:val="21"/>
              </w:rPr>
              <w:t>评分点名称</w:t>
            </w:r>
          </w:p>
        </w:tc>
        <w:tc>
          <w:tcPr>
            <w:tcW w:w="6511" w:type="dxa"/>
            <w:vAlign w:val="top"/>
          </w:tcPr>
          <w:p w14:paraId="1E20977E">
            <w:pPr>
              <w:pStyle w:val="10"/>
              <w:spacing w:before="145" w:line="221" w:lineRule="auto"/>
              <w:ind w:left="2840"/>
              <w:rPr>
                <w:sz w:val="21"/>
                <w:szCs w:val="21"/>
              </w:rPr>
            </w:pPr>
            <w:r>
              <w:rPr>
                <w:spacing w:val="-1"/>
                <w:sz w:val="21"/>
                <w:szCs w:val="21"/>
              </w:rPr>
              <w:t>评审标准</w:t>
            </w:r>
          </w:p>
        </w:tc>
      </w:tr>
      <w:tr w14:paraId="32F0E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851" w:type="dxa"/>
            <w:vMerge w:val="restart"/>
            <w:tcBorders>
              <w:bottom w:val="nil"/>
            </w:tcBorders>
            <w:vAlign w:val="top"/>
          </w:tcPr>
          <w:p w14:paraId="0C2BC397">
            <w:pPr>
              <w:spacing w:line="249" w:lineRule="auto"/>
              <w:rPr>
                <w:rFonts w:ascii="Arial"/>
                <w:sz w:val="21"/>
              </w:rPr>
            </w:pPr>
          </w:p>
          <w:p w14:paraId="33A1B8CD">
            <w:pPr>
              <w:spacing w:line="249" w:lineRule="auto"/>
              <w:rPr>
                <w:rFonts w:ascii="Arial"/>
                <w:sz w:val="21"/>
              </w:rPr>
            </w:pPr>
          </w:p>
          <w:p w14:paraId="732A916B">
            <w:pPr>
              <w:spacing w:line="249" w:lineRule="auto"/>
              <w:rPr>
                <w:rFonts w:ascii="Arial"/>
                <w:sz w:val="21"/>
              </w:rPr>
            </w:pPr>
          </w:p>
          <w:p w14:paraId="710B6E3E">
            <w:pPr>
              <w:spacing w:line="249" w:lineRule="auto"/>
              <w:rPr>
                <w:rFonts w:ascii="Arial"/>
                <w:sz w:val="21"/>
              </w:rPr>
            </w:pPr>
          </w:p>
          <w:p w14:paraId="3C369E3B">
            <w:pPr>
              <w:spacing w:line="249" w:lineRule="auto"/>
              <w:rPr>
                <w:rFonts w:ascii="Arial"/>
                <w:sz w:val="21"/>
              </w:rPr>
            </w:pPr>
          </w:p>
          <w:p w14:paraId="36C3C86B">
            <w:pPr>
              <w:spacing w:line="249" w:lineRule="auto"/>
              <w:rPr>
                <w:rFonts w:ascii="Arial"/>
                <w:sz w:val="21"/>
              </w:rPr>
            </w:pPr>
          </w:p>
          <w:p w14:paraId="26A5B94E">
            <w:pPr>
              <w:spacing w:line="249" w:lineRule="auto"/>
              <w:rPr>
                <w:rFonts w:ascii="Arial"/>
                <w:sz w:val="21"/>
              </w:rPr>
            </w:pPr>
          </w:p>
          <w:p w14:paraId="5A9BEA8F">
            <w:pPr>
              <w:spacing w:line="249" w:lineRule="auto"/>
              <w:rPr>
                <w:rFonts w:ascii="Arial"/>
                <w:sz w:val="21"/>
              </w:rPr>
            </w:pPr>
          </w:p>
          <w:p w14:paraId="51944608">
            <w:pPr>
              <w:spacing w:line="249" w:lineRule="auto"/>
              <w:rPr>
                <w:rFonts w:ascii="Arial"/>
                <w:sz w:val="21"/>
              </w:rPr>
            </w:pPr>
          </w:p>
          <w:p w14:paraId="1790D5A5">
            <w:pPr>
              <w:spacing w:line="249" w:lineRule="auto"/>
              <w:rPr>
                <w:rFonts w:ascii="Arial"/>
                <w:sz w:val="21"/>
              </w:rPr>
            </w:pPr>
          </w:p>
          <w:p w14:paraId="6719F883">
            <w:pPr>
              <w:spacing w:line="249" w:lineRule="auto"/>
              <w:rPr>
                <w:rFonts w:ascii="Arial"/>
                <w:sz w:val="21"/>
              </w:rPr>
            </w:pPr>
          </w:p>
          <w:p w14:paraId="49E542F0">
            <w:pPr>
              <w:spacing w:line="249" w:lineRule="auto"/>
              <w:rPr>
                <w:rFonts w:ascii="Arial"/>
                <w:sz w:val="21"/>
              </w:rPr>
            </w:pPr>
          </w:p>
          <w:p w14:paraId="28857F64">
            <w:pPr>
              <w:spacing w:line="249" w:lineRule="auto"/>
              <w:rPr>
                <w:rFonts w:ascii="Arial"/>
                <w:sz w:val="21"/>
              </w:rPr>
            </w:pPr>
          </w:p>
          <w:p w14:paraId="24DCEA42">
            <w:pPr>
              <w:pStyle w:val="10"/>
              <w:spacing w:before="68" w:line="221" w:lineRule="auto"/>
              <w:ind w:left="233"/>
              <w:rPr>
                <w:sz w:val="21"/>
                <w:szCs w:val="21"/>
              </w:rPr>
            </w:pPr>
            <w:r>
              <w:rPr>
                <w:spacing w:val="-4"/>
                <w:sz w:val="21"/>
                <w:szCs w:val="21"/>
              </w:rPr>
              <w:t>资格</w:t>
            </w:r>
          </w:p>
          <w:p w14:paraId="74475944">
            <w:pPr>
              <w:pStyle w:val="10"/>
              <w:spacing w:before="62" w:line="221" w:lineRule="auto"/>
              <w:ind w:left="223"/>
              <w:rPr>
                <w:sz w:val="21"/>
                <w:szCs w:val="21"/>
              </w:rPr>
            </w:pPr>
            <w:r>
              <w:rPr>
                <w:spacing w:val="-2"/>
                <w:sz w:val="21"/>
                <w:szCs w:val="21"/>
              </w:rPr>
              <w:t>评审</w:t>
            </w:r>
          </w:p>
        </w:tc>
        <w:tc>
          <w:tcPr>
            <w:tcW w:w="2544" w:type="dxa"/>
            <w:vAlign w:val="top"/>
          </w:tcPr>
          <w:p w14:paraId="16980610">
            <w:pPr>
              <w:pStyle w:val="10"/>
              <w:spacing w:before="305" w:line="221" w:lineRule="auto"/>
              <w:ind w:left="651"/>
              <w:rPr>
                <w:sz w:val="21"/>
                <w:szCs w:val="21"/>
              </w:rPr>
            </w:pPr>
            <w:r>
              <w:rPr>
                <w:spacing w:val="-1"/>
                <w:sz w:val="21"/>
                <w:szCs w:val="21"/>
              </w:rPr>
              <w:t>法人营业执照</w:t>
            </w:r>
          </w:p>
        </w:tc>
        <w:tc>
          <w:tcPr>
            <w:tcW w:w="6511" w:type="dxa"/>
            <w:vAlign w:val="top"/>
          </w:tcPr>
          <w:p w14:paraId="29952D62">
            <w:pPr>
              <w:pStyle w:val="10"/>
              <w:spacing w:before="147" w:line="276" w:lineRule="auto"/>
              <w:ind w:left="112" w:right="307" w:firstLine="1"/>
              <w:rPr>
                <w:sz w:val="21"/>
                <w:szCs w:val="21"/>
              </w:rPr>
            </w:pPr>
            <w:r>
              <w:rPr>
                <w:sz w:val="21"/>
                <w:szCs w:val="21"/>
              </w:rPr>
              <w:t>法人提交企业法人营业执照副本(或者法人登记证</w:t>
            </w:r>
            <w:r>
              <w:rPr>
                <w:spacing w:val="-1"/>
                <w:sz w:val="21"/>
                <w:szCs w:val="21"/>
              </w:rPr>
              <w:t>书)以及组织机构</w:t>
            </w:r>
            <w:r>
              <w:rPr>
                <w:sz w:val="21"/>
                <w:szCs w:val="21"/>
              </w:rPr>
              <w:t xml:space="preserve"> </w:t>
            </w:r>
            <w:r>
              <w:rPr>
                <w:spacing w:val="-1"/>
                <w:sz w:val="21"/>
                <w:szCs w:val="21"/>
              </w:rPr>
              <w:t>代码证副本原件扫描件</w:t>
            </w:r>
          </w:p>
        </w:tc>
      </w:tr>
      <w:tr w14:paraId="2C675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 w:hRule="atLeast"/>
        </w:trPr>
        <w:tc>
          <w:tcPr>
            <w:tcW w:w="851" w:type="dxa"/>
            <w:vMerge w:val="continue"/>
            <w:tcBorders>
              <w:top w:val="nil"/>
              <w:bottom w:val="nil"/>
            </w:tcBorders>
            <w:vAlign w:val="top"/>
          </w:tcPr>
          <w:p w14:paraId="2FCEE1D4">
            <w:pPr>
              <w:rPr>
                <w:rFonts w:ascii="Arial"/>
                <w:sz w:val="21"/>
              </w:rPr>
            </w:pPr>
          </w:p>
        </w:tc>
        <w:tc>
          <w:tcPr>
            <w:tcW w:w="2544" w:type="dxa"/>
            <w:vAlign w:val="top"/>
          </w:tcPr>
          <w:p w14:paraId="0C674B38">
            <w:pPr>
              <w:pStyle w:val="10"/>
              <w:spacing w:before="151" w:line="221" w:lineRule="auto"/>
              <w:ind w:left="123"/>
              <w:rPr>
                <w:sz w:val="21"/>
                <w:szCs w:val="21"/>
              </w:rPr>
            </w:pPr>
            <w:r>
              <w:rPr>
                <w:spacing w:val="-2"/>
                <w:sz w:val="21"/>
                <w:szCs w:val="21"/>
              </w:rPr>
              <w:t>法定代表人（或负责人）</w:t>
            </w:r>
          </w:p>
          <w:p w14:paraId="70B6D2C5">
            <w:pPr>
              <w:pStyle w:val="10"/>
              <w:spacing w:before="60" w:line="221" w:lineRule="auto"/>
              <w:ind w:left="124"/>
              <w:rPr>
                <w:sz w:val="21"/>
                <w:szCs w:val="21"/>
              </w:rPr>
            </w:pPr>
            <w:r>
              <w:rPr>
                <w:spacing w:val="-1"/>
                <w:sz w:val="21"/>
                <w:szCs w:val="21"/>
              </w:rPr>
              <w:t>或法人（负责人）授权委</w:t>
            </w:r>
          </w:p>
          <w:p w14:paraId="690780B5">
            <w:pPr>
              <w:pStyle w:val="10"/>
              <w:spacing w:before="60" w:line="220" w:lineRule="auto"/>
              <w:ind w:left="439"/>
              <w:rPr>
                <w:sz w:val="21"/>
                <w:szCs w:val="21"/>
              </w:rPr>
            </w:pPr>
            <w:r>
              <w:rPr>
                <w:spacing w:val="-1"/>
                <w:sz w:val="21"/>
                <w:szCs w:val="21"/>
              </w:rPr>
              <w:t>托书原件及复印件</w:t>
            </w:r>
          </w:p>
        </w:tc>
        <w:tc>
          <w:tcPr>
            <w:tcW w:w="6511" w:type="dxa"/>
            <w:vAlign w:val="top"/>
          </w:tcPr>
          <w:p w14:paraId="26786BBD">
            <w:pPr>
              <w:pStyle w:val="10"/>
              <w:spacing w:before="150" w:line="276" w:lineRule="auto"/>
              <w:ind w:left="117" w:right="145" w:hanging="3"/>
              <w:jc w:val="both"/>
              <w:rPr>
                <w:sz w:val="21"/>
                <w:szCs w:val="21"/>
              </w:rPr>
            </w:pPr>
            <w:r>
              <w:rPr>
                <w:sz w:val="21"/>
                <w:szCs w:val="21"/>
              </w:rPr>
              <w:t>法人提交法定代表人身份证明原件扫描件或</w:t>
            </w:r>
            <w:r>
              <w:rPr>
                <w:spacing w:val="-1"/>
                <w:sz w:val="21"/>
                <w:szCs w:val="21"/>
              </w:rPr>
              <w:t>者法定代表人授权委托</w:t>
            </w:r>
            <w:r>
              <w:rPr>
                <w:sz w:val="21"/>
                <w:szCs w:val="21"/>
              </w:rPr>
              <w:t xml:space="preserve">  </w:t>
            </w:r>
            <w:r>
              <w:rPr>
                <w:spacing w:val="-2"/>
                <w:sz w:val="21"/>
                <w:szCs w:val="21"/>
              </w:rPr>
              <w:t>书原件扫描件以及被授权代表人和法定代表人身份证明原件扫描件，</w:t>
            </w:r>
            <w:r>
              <w:rPr>
                <w:spacing w:val="1"/>
                <w:sz w:val="21"/>
                <w:szCs w:val="21"/>
              </w:rPr>
              <w:t xml:space="preserve"> </w:t>
            </w:r>
            <w:r>
              <w:rPr>
                <w:spacing w:val="-1"/>
                <w:sz w:val="21"/>
                <w:szCs w:val="21"/>
              </w:rPr>
              <w:t>自然人提交身份证原件扫描件。</w:t>
            </w:r>
          </w:p>
        </w:tc>
      </w:tr>
      <w:tr w14:paraId="4B6FD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7" w:hRule="atLeast"/>
        </w:trPr>
        <w:tc>
          <w:tcPr>
            <w:tcW w:w="851" w:type="dxa"/>
            <w:vMerge w:val="continue"/>
            <w:tcBorders>
              <w:top w:val="nil"/>
              <w:bottom w:val="nil"/>
            </w:tcBorders>
            <w:vAlign w:val="top"/>
          </w:tcPr>
          <w:p w14:paraId="45A28245">
            <w:pPr>
              <w:rPr>
                <w:rFonts w:ascii="Arial"/>
                <w:sz w:val="21"/>
              </w:rPr>
            </w:pPr>
          </w:p>
        </w:tc>
        <w:tc>
          <w:tcPr>
            <w:tcW w:w="2544" w:type="dxa"/>
            <w:vAlign w:val="top"/>
          </w:tcPr>
          <w:p w14:paraId="6A156331">
            <w:pPr>
              <w:spacing w:line="393" w:lineRule="auto"/>
              <w:rPr>
                <w:rFonts w:ascii="Arial"/>
                <w:sz w:val="21"/>
              </w:rPr>
            </w:pPr>
          </w:p>
          <w:p w14:paraId="43471AAA">
            <w:pPr>
              <w:pStyle w:val="10"/>
              <w:spacing w:before="68" w:line="221" w:lineRule="auto"/>
              <w:ind w:left="439"/>
              <w:rPr>
                <w:sz w:val="21"/>
                <w:szCs w:val="21"/>
              </w:rPr>
            </w:pPr>
            <w:r>
              <w:rPr>
                <w:spacing w:val="-1"/>
                <w:sz w:val="21"/>
                <w:szCs w:val="21"/>
              </w:rPr>
              <w:t>信用记录查询情况</w:t>
            </w:r>
          </w:p>
        </w:tc>
        <w:tc>
          <w:tcPr>
            <w:tcW w:w="6511" w:type="dxa"/>
            <w:vAlign w:val="top"/>
          </w:tcPr>
          <w:p w14:paraId="3333A520">
            <w:pPr>
              <w:pStyle w:val="10"/>
              <w:spacing w:before="153" w:line="275" w:lineRule="auto"/>
              <w:ind w:left="113" w:right="103"/>
              <w:jc w:val="both"/>
              <w:rPr>
                <w:sz w:val="21"/>
                <w:szCs w:val="21"/>
              </w:rPr>
            </w:pPr>
            <w:r>
              <w:rPr>
                <w:spacing w:val="-1"/>
                <w:sz w:val="21"/>
                <w:szCs w:val="21"/>
              </w:rPr>
              <w:t>被“信用中国”网站列入失信被执行人和重大税收违法案件当事人名</w:t>
            </w:r>
            <w:r>
              <w:rPr>
                <w:spacing w:val="17"/>
                <w:sz w:val="21"/>
                <w:szCs w:val="21"/>
              </w:rPr>
              <w:t xml:space="preserve"> </w:t>
            </w:r>
            <w:r>
              <w:rPr>
                <w:spacing w:val="-1"/>
                <w:sz w:val="21"/>
                <w:szCs w:val="21"/>
              </w:rPr>
              <w:t>单的、被“中国政府采购网”网站列入政府采购严重违法失信行为记</w:t>
            </w:r>
            <w:r>
              <w:rPr>
                <w:spacing w:val="17"/>
                <w:sz w:val="21"/>
                <w:szCs w:val="21"/>
              </w:rPr>
              <w:t xml:space="preserve"> </w:t>
            </w:r>
            <w:r>
              <w:rPr>
                <w:spacing w:val="-1"/>
                <w:sz w:val="21"/>
                <w:szCs w:val="21"/>
              </w:rPr>
              <w:t>录名单（处罚期限尚未届满的</w:t>
            </w:r>
            <w:r>
              <w:rPr>
                <w:spacing w:val="2"/>
                <w:sz w:val="21"/>
                <w:szCs w:val="21"/>
              </w:rPr>
              <w:t>），</w:t>
            </w:r>
            <w:r>
              <w:rPr>
                <w:spacing w:val="-1"/>
                <w:sz w:val="21"/>
                <w:szCs w:val="21"/>
              </w:rPr>
              <w:t>不得参与本项目的政府采购活动。</w:t>
            </w:r>
          </w:p>
        </w:tc>
      </w:tr>
      <w:tr w14:paraId="67B2E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851" w:type="dxa"/>
            <w:vMerge w:val="continue"/>
            <w:tcBorders>
              <w:top w:val="nil"/>
              <w:bottom w:val="nil"/>
            </w:tcBorders>
            <w:vAlign w:val="top"/>
          </w:tcPr>
          <w:p w14:paraId="34F4E485">
            <w:pPr>
              <w:rPr>
                <w:rFonts w:ascii="Arial"/>
                <w:sz w:val="21"/>
              </w:rPr>
            </w:pPr>
          </w:p>
        </w:tc>
        <w:tc>
          <w:tcPr>
            <w:tcW w:w="2544" w:type="dxa"/>
            <w:vAlign w:val="top"/>
          </w:tcPr>
          <w:p w14:paraId="26CCCA1F">
            <w:pPr>
              <w:pStyle w:val="10"/>
              <w:spacing w:before="152" w:line="277" w:lineRule="auto"/>
              <w:ind w:left="856" w:right="111" w:hanging="735"/>
              <w:rPr>
                <w:sz w:val="21"/>
                <w:szCs w:val="21"/>
              </w:rPr>
            </w:pPr>
            <w:r>
              <w:rPr>
                <w:spacing w:val="-1"/>
                <w:sz w:val="21"/>
                <w:szCs w:val="21"/>
              </w:rPr>
              <w:t>湖南省政府采购供应商资</w:t>
            </w:r>
            <w:r>
              <w:rPr>
                <w:spacing w:val="6"/>
                <w:sz w:val="21"/>
                <w:szCs w:val="21"/>
              </w:rPr>
              <w:t xml:space="preserve"> </w:t>
            </w:r>
            <w:r>
              <w:rPr>
                <w:spacing w:val="-1"/>
                <w:sz w:val="21"/>
                <w:szCs w:val="21"/>
              </w:rPr>
              <w:t>格承诺函</w:t>
            </w:r>
          </w:p>
        </w:tc>
        <w:tc>
          <w:tcPr>
            <w:tcW w:w="6511" w:type="dxa"/>
            <w:vAlign w:val="top"/>
          </w:tcPr>
          <w:p w14:paraId="030CE4FE">
            <w:pPr>
              <w:spacing w:line="241" w:lineRule="auto"/>
              <w:rPr>
                <w:rFonts w:ascii="Arial"/>
                <w:sz w:val="21"/>
              </w:rPr>
            </w:pPr>
          </w:p>
          <w:p w14:paraId="638C996A">
            <w:pPr>
              <w:pStyle w:val="10"/>
              <w:spacing w:before="68" w:line="221" w:lineRule="auto"/>
              <w:ind w:left="2740"/>
              <w:rPr>
                <w:sz w:val="21"/>
                <w:szCs w:val="21"/>
              </w:rPr>
            </w:pPr>
            <w:r>
              <w:rPr>
                <w:spacing w:val="-2"/>
                <w:sz w:val="21"/>
                <w:szCs w:val="21"/>
              </w:rPr>
              <w:t>原件扫描件</w:t>
            </w:r>
          </w:p>
        </w:tc>
      </w:tr>
      <w:tr w14:paraId="3E91C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851" w:type="dxa"/>
            <w:vMerge w:val="continue"/>
            <w:tcBorders>
              <w:top w:val="nil"/>
              <w:bottom w:val="nil"/>
            </w:tcBorders>
            <w:vAlign w:val="top"/>
          </w:tcPr>
          <w:p w14:paraId="77037221">
            <w:pPr>
              <w:rPr>
                <w:rFonts w:ascii="Arial"/>
                <w:sz w:val="21"/>
              </w:rPr>
            </w:pPr>
          </w:p>
        </w:tc>
        <w:tc>
          <w:tcPr>
            <w:tcW w:w="2544" w:type="dxa"/>
            <w:vAlign w:val="top"/>
          </w:tcPr>
          <w:p w14:paraId="76438E4E">
            <w:pPr>
              <w:pStyle w:val="10"/>
              <w:spacing w:before="153" w:line="220" w:lineRule="auto"/>
              <w:ind w:left="126"/>
              <w:rPr>
                <w:sz w:val="21"/>
                <w:szCs w:val="21"/>
              </w:rPr>
            </w:pPr>
            <w:r>
              <w:rPr>
                <w:spacing w:val="-1"/>
                <w:sz w:val="21"/>
                <w:szCs w:val="21"/>
              </w:rPr>
              <w:t>具有履行本项目采购合同</w:t>
            </w:r>
          </w:p>
          <w:p w14:paraId="01C0F094">
            <w:pPr>
              <w:pStyle w:val="10"/>
              <w:spacing w:before="61" w:line="221" w:lineRule="auto"/>
              <w:ind w:left="122"/>
              <w:rPr>
                <w:sz w:val="21"/>
                <w:szCs w:val="21"/>
              </w:rPr>
            </w:pPr>
            <w:r>
              <w:rPr>
                <w:spacing w:val="-1"/>
                <w:sz w:val="21"/>
                <w:szCs w:val="21"/>
              </w:rPr>
              <w:t>所必须的设备和专业技术</w:t>
            </w:r>
          </w:p>
          <w:p w14:paraId="2C32018E">
            <w:pPr>
              <w:pStyle w:val="10"/>
              <w:spacing w:before="61" w:line="221" w:lineRule="auto"/>
              <w:ind w:left="337"/>
              <w:rPr>
                <w:sz w:val="21"/>
                <w:szCs w:val="21"/>
              </w:rPr>
            </w:pPr>
            <w:r>
              <w:rPr>
                <w:spacing w:val="-2"/>
                <w:sz w:val="21"/>
                <w:szCs w:val="21"/>
              </w:rPr>
              <w:t>能力证明材料</w:t>
            </w:r>
          </w:p>
        </w:tc>
        <w:tc>
          <w:tcPr>
            <w:tcW w:w="6511" w:type="dxa"/>
            <w:vAlign w:val="top"/>
          </w:tcPr>
          <w:p w14:paraId="0CF367DE">
            <w:pPr>
              <w:spacing w:line="394" w:lineRule="auto"/>
              <w:rPr>
                <w:rFonts w:ascii="Arial"/>
                <w:sz w:val="21"/>
              </w:rPr>
            </w:pPr>
          </w:p>
          <w:p w14:paraId="45142A0B">
            <w:pPr>
              <w:pStyle w:val="10"/>
              <w:spacing w:before="61" w:line="221" w:lineRule="auto"/>
              <w:ind w:left="1999"/>
              <w:rPr>
                <w:rFonts w:hint="default" w:eastAsia="宋体"/>
                <w:sz w:val="21"/>
                <w:szCs w:val="21"/>
                <w:lang w:val="en-US" w:eastAsia="zh-CN"/>
              </w:rPr>
            </w:pPr>
            <w:r>
              <w:rPr>
                <w:spacing w:val="-1"/>
                <w:sz w:val="21"/>
                <w:szCs w:val="21"/>
              </w:rPr>
              <w:t>具有履行本项目采购合同所必须的设备和专业技术能力证明材料</w:t>
            </w:r>
            <w:r>
              <w:rPr>
                <w:rFonts w:hint="eastAsia"/>
                <w:spacing w:val="-1"/>
                <w:sz w:val="21"/>
                <w:szCs w:val="21"/>
                <w:lang w:val="en-US" w:eastAsia="zh-CN"/>
              </w:rPr>
              <w:t>或承诺</w:t>
            </w:r>
          </w:p>
        </w:tc>
      </w:tr>
      <w:tr w14:paraId="64F41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851" w:type="dxa"/>
            <w:vMerge w:val="continue"/>
            <w:tcBorders>
              <w:top w:val="nil"/>
            </w:tcBorders>
            <w:vAlign w:val="top"/>
          </w:tcPr>
          <w:p w14:paraId="27DDAF2A">
            <w:pPr>
              <w:rPr>
                <w:rFonts w:ascii="Arial"/>
                <w:sz w:val="21"/>
              </w:rPr>
            </w:pPr>
          </w:p>
        </w:tc>
        <w:tc>
          <w:tcPr>
            <w:tcW w:w="2544" w:type="dxa"/>
            <w:vAlign w:val="top"/>
          </w:tcPr>
          <w:p w14:paraId="6CAAB762">
            <w:pPr>
              <w:spacing w:line="352" w:lineRule="auto"/>
              <w:rPr>
                <w:rFonts w:ascii="Arial"/>
                <w:sz w:val="21"/>
              </w:rPr>
            </w:pPr>
          </w:p>
          <w:p w14:paraId="3E5DE6D3">
            <w:pPr>
              <w:spacing w:line="353" w:lineRule="auto"/>
              <w:rPr>
                <w:rFonts w:ascii="Arial"/>
                <w:sz w:val="21"/>
              </w:rPr>
            </w:pPr>
          </w:p>
          <w:p w14:paraId="2A353351">
            <w:pPr>
              <w:pStyle w:val="10"/>
              <w:spacing w:before="68" w:line="221" w:lineRule="auto"/>
              <w:ind w:left="650"/>
              <w:rPr>
                <w:sz w:val="21"/>
                <w:szCs w:val="21"/>
              </w:rPr>
            </w:pPr>
            <w:r>
              <w:rPr>
                <w:spacing w:val="-1"/>
                <w:sz w:val="21"/>
                <w:szCs w:val="21"/>
              </w:rPr>
              <w:t>特定资格条件</w:t>
            </w:r>
          </w:p>
        </w:tc>
        <w:tc>
          <w:tcPr>
            <w:tcW w:w="6511" w:type="dxa"/>
            <w:vAlign w:val="top"/>
          </w:tcPr>
          <w:p w14:paraId="3C6EB7E4">
            <w:pPr>
              <w:pStyle w:val="10"/>
              <w:spacing w:before="155" w:line="256" w:lineRule="auto"/>
              <w:ind w:left="113" w:right="28" w:firstLine="6"/>
              <w:rPr>
                <w:sz w:val="21"/>
                <w:szCs w:val="21"/>
              </w:rPr>
            </w:pPr>
            <w:r>
              <w:rPr>
                <w:spacing w:val="-1"/>
                <w:sz w:val="21"/>
                <w:szCs w:val="21"/>
              </w:rPr>
              <w:t>（1）所投货物纳入医疗器械管理的，</w:t>
            </w:r>
            <w:r>
              <w:rPr>
                <w:rFonts w:hint="eastAsia"/>
                <w:spacing w:val="-1"/>
                <w:sz w:val="21"/>
                <w:szCs w:val="21"/>
                <w:lang w:val="en-US" w:eastAsia="zh-CN"/>
              </w:rPr>
              <w:t>供应商</w:t>
            </w:r>
            <w:r>
              <w:rPr>
                <w:spacing w:val="-1"/>
                <w:sz w:val="21"/>
                <w:szCs w:val="21"/>
              </w:rPr>
              <w:t>须具有相应的医疗器械经营许</w:t>
            </w:r>
            <w:r>
              <w:rPr>
                <w:spacing w:val="7"/>
                <w:sz w:val="21"/>
                <w:szCs w:val="21"/>
              </w:rPr>
              <w:t xml:space="preserve">  </w:t>
            </w:r>
            <w:r>
              <w:rPr>
                <w:spacing w:val="-5"/>
                <w:sz w:val="21"/>
                <w:szCs w:val="21"/>
              </w:rPr>
              <w:t>可证（或备案凭证）、或有效的医疗器械生产许可证（或备案凭证）、</w:t>
            </w:r>
            <w:r>
              <w:rPr>
                <w:spacing w:val="7"/>
                <w:sz w:val="21"/>
                <w:szCs w:val="21"/>
              </w:rPr>
              <w:t xml:space="preserve"> </w:t>
            </w:r>
            <w:r>
              <w:rPr>
                <w:spacing w:val="-3"/>
                <w:sz w:val="21"/>
                <w:szCs w:val="21"/>
              </w:rPr>
              <w:t>且证件在有效期内。</w:t>
            </w:r>
          </w:p>
          <w:p w14:paraId="2778AB40">
            <w:pPr>
              <w:pStyle w:val="10"/>
              <w:spacing w:before="62" w:line="247" w:lineRule="auto"/>
              <w:ind w:left="113" w:right="214" w:firstLine="6"/>
              <w:rPr>
                <w:sz w:val="21"/>
                <w:szCs w:val="21"/>
              </w:rPr>
            </w:pPr>
            <w:r>
              <w:rPr>
                <w:spacing w:val="-1"/>
                <w:sz w:val="21"/>
                <w:szCs w:val="21"/>
              </w:rPr>
              <w:t>（2）所投货物纳入医疗器械管理的，货物须具有有效的医疗器械注</w:t>
            </w:r>
            <w:r>
              <w:rPr>
                <w:spacing w:val="5"/>
                <w:sz w:val="21"/>
                <w:szCs w:val="21"/>
              </w:rPr>
              <w:t xml:space="preserve"> </w:t>
            </w:r>
            <w:r>
              <w:rPr>
                <w:spacing w:val="-2"/>
                <w:sz w:val="21"/>
                <w:szCs w:val="21"/>
              </w:rPr>
              <w:t>册证（或备案凭证）且在证件有效期内生产。</w:t>
            </w:r>
          </w:p>
        </w:tc>
      </w:tr>
      <w:tr w14:paraId="63498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851" w:type="dxa"/>
            <w:vAlign w:val="top"/>
          </w:tcPr>
          <w:p w14:paraId="5A708EC1">
            <w:pPr>
              <w:pStyle w:val="10"/>
              <w:spacing w:before="149" w:line="221" w:lineRule="auto"/>
              <w:ind w:left="120"/>
              <w:rPr>
                <w:sz w:val="21"/>
                <w:szCs w:val="21"/>
              </w:rPr>
            </w:pPr>
            <w:r>
              <w:rPr>
                <w:spacing w:val="-2"/>
                <w:sz w:val="21"/>
                <w:szCs w:val="21"/>
              </w:rPr>
              <w:t>条款号</w:t>
            </w:r>
          </w:p>
        </w:tc>
        <w:tc>
          <w:tcPr>
            <w:tcW w:w="2544" w:type="dxa"/>
            <w:vAlign w:val="top"/>
          </w:tcPr>
          <w:p w14:paraId="305D09D1">
            <w:pPr>
              <w:pStyle w:val="10"/>
              <w:spacing w:before="150" w:line="221" w:lineRule="auto"/>
              <w:ind w:left="750"/>
              <w:rPr>
                <w:sz w:val="21"/>
                <w:szCs w:val="21"/>
              </w:rPr>
            </w:pPr>
            <w:r>
              <w:rPr>
                <w:spacing w:val="-1"/>
                <w:sz w:val="21"/>
                <w:szCs w:val="21"/>
              </w:rPr>
              <w:t>评分点名称</w:t>
            </w:r>
          </w:p>
        </w:tc>
        <w:tc>
          <w:tcPr>
            <w:tcW w:w="6511" w:type="dxa"/>
            <w:vAlign w:val="top"/>
          </w:tcPr>
          <w:p w14:paraId="02FAB5DC">
            <w:pPr>
              <w:pStyle w:val="10"/>
              <w:spacing w:before="150" w:line="221" w:lineRule="auto"/>
              <w:ind w:left="2840"/>
              <w:rPr>
                <w:sz w:val="21"/>
                <w:szCs w:val="21"/>
              </w:rPr>
            </w:pPr>
            <w:r>
              <w:rPr>
                <w:spacing w:val="-1"/>
                <w:sz w:val="21"/>
                <w:szCs w:val="21"/>
              </w:rPr>
              <w:t>评审标准</w:t>
            </w:r>
          </w:p>
        </w:tc>
      </w:tr>
      <w:tr w14:paraId="02678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851" w:type="dxa"/>
            <w:vMerge w:val="restart"/>
            <w:tcBorders>
              <w:bottom w:val="nil"/>
            </w:tcBorders>
            <w:vAlign w:val="top"/>
          </w:tcPr>
          <w:p w14:paraId="17C90312">
            <w:pPr>
              <w:spacing w:line="261" w:lineRule="auto"/>
              <w:rPr>
                <w:rFonts w:ascii="Arial"/>
                <w:sz w:val="21"/>
              </w:rPr>
            </w:pPr>
          </w:p>
          <w:p w14:paraId="64F85325">
            <w:pPr>
              <w:spacing w:line="261" w:lineRule="auto"/>
              <w:rPr>
                <w:rFonts w:ascii="Arial"/>
                <w:sz w:val="21"/>
              </w:rPr>
            </w:pPr>
          </w:p>
          <w:p w14:paraId="7AA0CB0A">
            <w:pPr>
              <w:spacing w:line="261" w:lineRule="auto"/>
              <w:rPr>
                <w:rFonts w:ascii="Arial"/>
                <w:sz w:val="21"/>
              </w:rPr>
            </w:pPr>
          </w:p>
          <w:p w14:paraId="1D0DA645">
            <w:pPr>
              <w:spacing w:line="261" w:lineRule="auto"/>
              <w:rPr>
                <w:rFonts w:ascii="Arial"/>
                <w:sz w:val="21"/>
              </w:rPr>
            </w:pPr>
          </w:p>
          <w:p w14:paraId="7D7595F5">
            <w:pPr>
              <w:spacing w:line="261" w:lineRule="auto"/>
              <w:rPr>
                <w:rFonts w:ascii="Arial"/>
                <w:sz w:val="21"/>
              </w:rPr>
            </w:pPr>
          </w:p>
          <w:p w14:paraId="7891EB8C">
            <w:pPr>
              <w:spacing w:line="261" w:lineRule="auto"/>
              <w:rPr>
                <w:rFonts w:ascii="Arial"/>
                <w:sz w:val="21"/>
              </w:rPr>
            </w:pPr>
          </w:p>
          <w:p w14:paraId="6A7F4F5C">
            <w:pPr>
              <w:spacing w:line="261" w:lineRule="auto"/>
              <w:rPr>
                <w:rFonts w:ascii="Arial"/>
                <w:sz w:val="21"/>
              </w:rPr>
            </w:pPr>
          </w:p>
          <w:p w14:paraId="7129864A">
            <w:pPr>
              <w:spacing w:line="262" w:lineRule="auto"/>
              <w:rPr>
                <w:rFonts w:ascii="Arial"/>
                <w:sz w:val="21"/>
              </w:rPr>
            </w:pPr>
          </w:p>
          <w:p w14:paraId="1D96417B">
            <w:pPr>
              <w:spacing w:line="262" w:lineRule="auto"/>
              <w:rPr>
                <w:rFonts w:ascii="Arial"/>
                <w:sz w:val="21"/>
              </w:rPr>
            </w:pPr>
          </w:p>
          <w:p w14:paraId="2C1EE7A8">
            <w:pPr>
              <w:pStyle w:val="10"/>
              <w:spacing w:before="68" w:line="277" w:lineRule="auto"/>
              <w:ind w:left="223" w:right="102" w:hanging="103"/>
              <w:rPr>
                <w:sz w:val="21"/>
                <w:szCs w:val="21"/>
              </w:rPr>
            </w:pPr>
            <w:r>
              <w:rPr>
                <w:spacing w:val="-3"/>
                <w:sz w:val="21"/>
                <w:szCs w:val="21"/>
              </w:rPr>
              <w:t>符合性</w:t>
            </w:r>
            <w:r>
              <w:rPr>
                <w:spacing w:val="1"/>
                <w:sz w:val="21"/>
                <w:szCs w:val="21"/>
              </w:rPr>
              <w:t xml:space="preserve"> </w:t>
            </w:r>
            <w:r>
              <w:rPr>
                <w:spacing w:val="-2"/>
                <w:sz w:val="21"/>
                <w:szCs w:val="21"/>
              </w:rPr>
              <w:t>评审</w:t>
            </w:r>
          </w:p>
        </w:tc>
        <w:tc>
          <w:tcPr>
            <w:tcW w:w="2544" w:type="dxa"/>
            <w:vAlign w:val="top"/>
          </w:tcPr>
          <w:p w14:paraId="321AF8DE">
            <w:pPr>
              <w:pStyle w:val="10"/>
              <w:spacing w:before="150" w:line="276" w:lineRule="auto"/>
              <w:ind w:left="439" w:right="142" w:hanging="314"/>
              <w:rPr>
                <w:sz w:val="21"/>
                <w:szCs w:val="21"/>
              </w:rPr>
            </w:pPr>
            <w:r>
              <w:rPr>
                <w:spacing w:val="-4"/>
                <w:sz w:val="21"/>
                <w:szCs w:val="21"/>
              </w:rPr>
              <w:t>是否满足招标文件商务、</w:t>
            </w:r>
            <w:r>
              <w:rPr>
                <w:spacing w:val="3"/>
                <w:sz w:val="21"/>
                <w:szCs w:val="21"/>
              </w:rPr>
              <w:t xml:space="preserve"> </w:t>
            </w:r>
            <w:r>
              <w:rPr>
                <w:spacing w:val="-1"/>
                <w:sz w:val="21"/>
                <w:szCs w:val="21"/>
              </w:rPr>
              <w:t>技术等实质性要求</w:t>
            </w:r>
          </w:p>
        </w:tc>
        <w:tc>
          <w:tcPr>
            <w:tcW w:w="6511" w:type="dxa"/>
            <w:vAlign w:val="top"/>
          </w:tcPr>
          <w:p w14:paraId="67350B5C">
            <w:pPr>
              <w:pStyle w:val="10"/>
              <w:spacing w:before="150" w:line="276" w:lineRule="auto"/>
              <w:ind w:left="638" w:right="208" w:hanging="425"/>
              <w:rPr>
                <w:sz w:val="21"/>
                <w:szCs w:val="21"/>
              </w:rPr>
            </w:pPr>
            <w:r>
              <w:rPr>
                <w:sz w:val="21"/>
                <w:szCs w:val="21"/>
              </w:rPr>
              <w:t>评标委员会应当对符合资格条件的投标人的投标</w:t>
            </w:r>
            <w:r>
              <w:rPr>
                <w:spacing w:val="-1"/>
                <w:sz w:val="21"/>
                <w:szCs w:val="21"/>
              </w:rPr>
              <w:t>文件进行符合性审</w:t>
            </w:r>
            <w:r>
              <w:rPr>
                <w:sz w:val="21"/>
                <w:szCs w:val="21"/>
              </w:rPr>
              <w:t xml:space="preserve"> </w:t>
            </w:r>
            <w:r>
              <w:rPr>
                <w:spacing w:val="-1"/>
                <w:sz w:val="21"/>
                <w:szCs w:val="21"/>
              </w:rPr>
              <w:t>查，以确定其是否满足招标文件商务、技术等实质性要求</w:t>
            </w:r>
          </w:p>
        </w:tc>
      </w:tr>
      <w:tr w14:paraId="3CCE1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9" w:hRule="atLeast"/>
        </w:trPr>
        <w:tc>
          <w:tcPr>
            <w:tcW w:w="851" w:type="dxa"/>
            <w:vMerge w:val="continue"/>
            <w:tcBorders>
              <w:top w:val="nil"/>
              <w:bottom w:val="nil"/>
            </w:tcBorders>
            <w:vAlign w:val="top"/>
          </w:tcPr>
          <w:p w14:paraId="34320D6A">
            <w:pPr>
              <w:rPr>
                <w:rFonts w:ascii="Arial"/>
                <w:sz w:val="21"/>
              </w:rPr>
            </w:pPr>
          </w:p>
        </w:tc>
        <w:tc>
          <w:tcPr>
            <w:tcW w:w="2544" w:type="dxa"/>
            <w:vAlign w:val="top"/>
          </w:tcPr>
          <w:p w14:paraId="3BBD609D">
            <w:pPr>
              <w:spacing w:line="274" w:lineRule="auto"/>
              <w:rPr>
                <w:rFonts w:ascii="Arial"/>
                <w:sz w:val="21"/>
              </w:rPr>
            </w:pPr>
          </w:p>
          <w:p w14:paraId="36BDC0EB">
            <w:pPr>
              <w:spacing w:line="275" w:lineRule="auto"/>
              <w:rPr>
                <w:rFonts w:ascii="Arial"/>
                <w:sz w:val="21"/>
              </w:rPr>
            </w:pPr>
          </w:p>
          <w:p w14:paraId="4C48CC95">
            <w:pPr>
              <w:pStyle w:val="10"/>
              <w:spacing w:before="68" w:line="221" w:lineRule="auto"/>
              <w:ind w:left="547"/>
              <w:rPr>
                <w:sz w:val="21"/>
                <w:szCs w:val="21"/>
              </w:rPr>
            </w:pPr>
            <w:r>
              <w:rPr>
                <w:spacing w:val="-1"/>
                <w:sz w:val="21"/>
                <w:szCs w:val="21"/>
              </w:rPr>
              <w:t>投标文件响应性</w:t>
            </w:r>
          </w:p>
        </w:tc>
        <w:tc>
          <w:tcPr>
            <w:tcW w:w="6511" w:type="dxa"/>
            <w:vAlign w:val="top"/>
          </w:tcPr>
          <w:p w14:paraId="6F901583">
            <w:pPr>
              <w:pStyle w:val="10"/>
              <w:spacing w:before="151" w:line="275" w:lineRule="auto"/>
              <w:ind w:left="112" w:right="101" w:firstLine="2"/>
              <w:rPr>
                <w:sz w:val="21"/>
                <w:szCs w:val="21"/>
              </w:rPr>
            </w:pPr>
            <w:r>
              <w:rPr>
                <w:spacing w:val="-1"/>
                <w:sz w:val="21"/>
                <w:szCs w:val="21"/>
              </w:rPr>
              <w:t>依据招标文件的规定，从投标文件的有效性、完整性和对招标文件的</w:t>
            </w:r>
            <w:r>
              <w:rPr>
                <w:spacing w:val="18"/>
                <w:sz w:val="21"/>
                <w:szCs w:val="21"/>
              </w:rPr>
              <w:t xml:space="preserve"> </w:t>
            </w:r>
            <w:r>
              <w:rPr>
                <w:sz w:val="21"/>
                <w:szCs w:val="21"/>
              </w:rPr>
              <w:t>响应程度进行审查，以确定是否对招标文件的</w:t>
            </w:r>
            <w:r>
              <w:rPr>
                <w:spacing w:val="-1"/>
                <w:sz w:val="21"/>
                <w:szCs w:val="21"/>
              </w:rPr>
              <w:t>实质性要求作出响应。</w:t>
            </w:r>
            <w:r>
              <w:rPr>
                <w:sz w:val="21"/>
                <w:szCs w:val="21"/>
              </w:rPr>
              <w:t xml:space="preserve"> 评标委员会决定投标文件的响应性只根据投标</w:t>
            </w:r>
            <w:r>
              <w:rPr>
                <w:spacing w:val="-1"/>
                <w:sz w:val="21"/>
                <w:szCs w:val="21"/>
              </w:rPr>
              <w:t>文件真实无误的内容，</w:t>
            </w:r>
            <w:r>
              <w:rPr>
                <w:sz w:val="21"/>
                <w:szCs w:val="21"/>
              </w:rPr>
              <w:t xml:space="preserve"> </w:t>
            </w:r>
            <w:r>
              <w:rPr>
                <w:spacing w:val="-1"/>
                <w:sz w:val="21"/>
                <w:szCs w:val="21"/>
              </w:rPr>
              <w:t>而不依据外部的证据，但投标文件有不真实、不正确的内容时除外。</w:t>
            </w:r>
          </w:p>
        </w:tc>
      </w:tr>
      <w:tr w14:paraId="1679F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9" w:hRule="atLeast"/>
        </w:trPr>
        <w:tc>
          <w:tcPr>
            <w:tcW w:w="851" w:type="dxa"/>
            <w:vMerge w:val="continue"/>
            <w:tcBorders>
              <w:top w:val="nil"/>
              <w:bottom w:val="nil"/>
            </w:tcBorders>
            <w:vAlign w:val="top"/>
          </w:tcPr>
          <w:p w14:paraId="25A88036">
            <w:pPr>
              <w:rPr>
                <w:rFonts w:ascii="Arial"/>
                <w:sz w:val="21"/>
              </w:rPr>
            </w:pPr>
          </w:p>
        </w:tc>
        <w:tc>
          <w:tcPr>
            <w:tcW w:w="2544" w:type="dxa"/>
            <w:vAlign w:val="top"/>
          </w:tcPr>
          <w:p w14:paraId="701439F1">
            <w:pPr>
              <w:pStyle w:val="10"/>
              <w:spacing w:before="150" w:line="221" w:lineRule="auto"/>
              <w:ind w:left="124"/>
              <w:rPr>
                <w:sz w:val="21"/>
                <w:szCs w:val="21"/>
              </w:rPr>
            </w:pPr>
            <w:r>
              <w:rPr>
                <w:spacing w:val="-1"/>
                <w:sz w:val="21"/>
                <w:szCs w:val="21"/>
              </w:rPr>
              <w:t>投标人不得通过修正或撤</w:t>
            </w:r>
          </w:p>
          <w:p w14:paraId="694AD540">
            <w:pPr>
              <w:pStyle w:val="10"/>
              <w:spacing w:before="60" w:line="221" w:lineRule="auto"/>
              <w:ind w:left="123"/>
              <w:rPr>
                <w:sz w:val="21"/>
                <w:szCs w:val="21"/>
              </w:rPr>
            </w:pPr>
            <w:r>
              <w:rPr>
                <w:spacing w:val="-1"/>
                <w:sz w:val="21"/>
                <w:szCs w:val="21"/>
              </w:rPr>
              <w:t>销不合要求的偏离从而使</w:t>
            </w:r>
          </w:p>
          <w:p w14:paraId="4840DA5D">
            <w:pPr>
              <w:pStyle w:val="10"/>
              <w:spacing w:before="61" w:line="221" w:lineRule="auto"/>
              <w:ind w:left="123"/>
              <w:rPr>
                <w:sz w:val="21"/>
                <w:szCs w:val="21"/>
              </w:rPr>
            </w:pPr>
            <w:r>
              <w:rPr>
                <w:spacing w:val="-1"/>
                <w:sz w:val="21"/>
                <w:szCs w:val="21"/>
              </w:rPr>
              <w:t>其投标成为实质上响应的</w:t>
            </w:r>
          </w:p>
          <w:p w14:paraId="7691FFF3">
            <w:pPr>
              <w:pStyle w:val="10"/>
              <w:spacing w:before="60" w:line="221" w:lineRule="auto"/>
              <w:ind w:left="1070"/>
              <w:rPr>
                <w:sz w:val="21"/>
                <w:szCs w:val="21"/>
              </w:rPr>
            </w:pPr>
            <w:r>
              <w:rPr>
                <w:spacing w:val="-3"/>
                <w:sz w:val="21"/>
                <w:szCs w:val="21"/>
              </w:rPr>
              <w:t>投标</w:t>
            </w:r>
          </w:p>
        </w:tc>
        <w:tc>
          <w:tcPr>
            <w:tcW w:w="6511" w:type="dxa"/>
            <w:vAlign w:val="top"/>
          </w:tcPr>
          <w:p w14:paraId="3DB0BA1A">
            <w:pPr>
              <w:spacing w:line="392" w:lineRule="auto"/>
              <w:rPr>
                <w:rFonts w:ascii="Arial"/>
                <w:sz w:val="21"/>
              </w:rPr>
            </w:pPr>
          </w:p>
          <w:p w14:paraId="7D595328">
            <w:pPr>
              <w:pStyle w:val="10"/>
              <w:spacing w:before="68" w:line="221" w:lineRule="auto"/>
              <w:ind w:left="217"/>
              <w:rPr>
                <w:sz w:val="21"/>
                <w:szCs w:val="21"/>
              </w:rPr>
            </w:pPr>
            <w:r>
              <w:rPr>
                <w:sz w:val="21"/>
                <w:szCs w:val="21"/>
              </w:rPr>
              <w:t>投标人不得通过修正或撤销不合要求的偏离从而</w:t>
            </w:r>
            <w:r>
              <w:rPr>
                <w:spacing w:val="-1"/>
                <w:sz w:val="21"/>
                <w:szCs w:val="21"/>
              </w:rPr>
              <w:t>使其投标成为实质</w:t>
            </w:r>
          </w:p>
          <w:p w14:paraId="56A2AA2E">
            <w:pPr>
              <w:pStyle w:val="10"/>
              <w:spacing w:before="61" w:line="221" w:lineRule="auto"/>
              <w:ind w:left="2525"/>
              <w:rPr>
                <w:sz w:val="21"/>
                <w:szCs w:val="21"/>
              </w:rPr>
            </w:pPr>
            <w:r>
              <w:rPr>
                <w:spacing w:val="-3"/>
                <w:sz w:val="21"/>
                <w:szCs w:val="21"/>
              </w:rPr>
              <w:t>上响应的投标。</w:t>
            </w:r>
          </w:p>
        </w:tc>
      </w:tr>
      <w:tr w14:paraId="37A9A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851" w:type="dxa"/>
            <w:vMerge w:val="continue"/>
            <w:tcBorders>
              <w:top w:val="nil"/>
              <w:bottom w:val="nil"/>
            </w:tcBorders>
            <w:vAlign w:val="top"/>
          </w:tcPr>
          <w:p w14:paraId="0BF1E372">
            <w:pPr>
              <w:rPr>
                <w:rFonts w:ascii="Arial"/>
                <w:sz w:val="21"/>
              </w:rPr>
            </w:pPr>
          </w:p>
        </w:tc>
        <w:tc>
          <w:tcPr>
            <w:tcW w:w="2544" w:type="dxa"/>
            <w:vAlign w:val="top"/>
          </w:tcPr>
          <w:p w14:paraId="207412FE">
            <w:pPr>
              <w:pStyle w:val="10"/>
              <w:spacing w:before="146" w:line="277" w:lineRule="auto"/>
              <w:ind w:left="666" w:right="111" w:hanging="542"/>
              <w:rPr>
                <w:sz w:val="21"/>
                <w:szCs w:val="21"/>
              </w:rPr>
            </w:pPr>
            <w:r>
              <w:rPr>
                <w:spacing w:val="-1"/>
                <w:sz w:val="21"/>
                <w:szCs w:val="21"/>
              </w:rPr>
              <w:t>投标文件属下列情况之一</w:t>
            </w:r>
            <w:r>
              <w:rPr>
                <w:spacing w:val="2"/>
                <w:sz w:val="21"/>
                <w:szCs w:val="21"/>
              </w:rPr>
              <w:t xml:space="preserve"> </w:t>
            </w:r>
            <w:r>
              <w:rPr>
                <w:spacing w:val="-4"/>
                <w:sz w:val="21"/>
                <w:szCs w:val="21"/>
              </w:rPr>
              <w:t>的，投标无效</w:t>
            </w:r>
          </w:p>
        </w:tc>
        <w:tc>
          <w:tcPr>
            <w:tcW w:w="6511" w:type="dxa"/>
            <w:vAlign w:val="top"/>
          </w:tcPr>
          <w:p w14:paraId="599C2D81">
            <w:pPr>
              <w:pStyle w:val="10"/>
              <w:spacing w:before="305" w:line="221" w:lineRule="auto"/>
              <w:ind w:left="1374"/>
              <w:rPr>
                <w:sz w:val="21"/>
                <w:szCs w:val="21"/>
              </w:rPr>
            </w:pPr>
            <w:r>
              <w:rPr>
                <w:spacing w:val="-1"/>
                <w:sz w:val="21"/>
                <w:szCs w:val="21"/>
              </w:rPr>
              <w:t>投标文件属下列情况之一的，投标无效：</w:t>
            </w:r>
          </w:p>
        </w:tc>
      </w:tr>
      <w:tr w14:paraId="03026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851" w:type="dxa"/>
            <w:vMerge w:val="continue"/>
            <w:tcBorders>
              <w:top w:val="nil"/>
            </w:tcBorders>
            <w:vAlign w:val="top"/>
          </w:tcPr>
          <w:p w14:paraId="11FB980D">
            <w:pPr>
              <w:rPr>
                <w:rFonts w:ascii="Arial"/>
                <w:sz w:val="21"/>
              </w:rPr>
            </w:pPr>
          </w:p>
        </w:tc>
        <w:tc>
          <w:tcPr>
            <w:tcW w:w="2544" w:type="dxa"/>
            <w:vAlign w:val="top"/>
          </w:tcPr>
          <w:p w14:paraId="21776109">
            <w:pPr>
              <w:pStyle w:val="10"/>
              <w:spacing w:before="152" w:line="276" w:lineRule="auto"/>
              <w:ind w:left="649" w:right="111" w:hanging="524"/>
              <w:rPr>
                <w:sz w:val="21"/>
                <w:szCs w:val="21"/>
              </w:rPr>
            </w:pPr>
            <w:r>
              <w:rPr>
                <w:spacing w:val="-1"/>
                <w:sz w:val="21"/>
                <w:szCs w:val="21"/>
              </w:rPr>
              <w:t>未按照招标文件规定要求</w:t>
            </w:r>
            <w:r>
              <w:rPr>
                <w:spacing w:val="1"/>
                <w:sz w:val="21"/>
                <w:szCs w:val="21"/>
              </w:rPr>
              <w:t xml:space="preserve"> </w:t>
            </w:r>
            <w:r>
              <w:rPr>
                <w:spacing w:val="-1"/>
                <w:sz w:val="21"/>
                <w:szCs w:val="21"/>
              </w:rPr>
              <w:t>签署、盖章的</w:t>
            </w:r>
          </w:p>
        </w:tc>
        <w:tc>
          <w:tcPr>
            <w:tcW w:w="6511" w:type="dxa"/>
            <w:vAlign w:val="top"/>
          </w:tcPr>
          <w:p w14:paraId="5BA729CB">
            <w:pPr>
              <w:spacing w:line="241" w:lineRule="auto"/>
              <w:rPr>
                <w:rFonts w:ascii="Arial"/>
                <w:sz w:val="21"/>
              </w:rPr>
            </w:pPr>
          </w:p>
          <w:p w14:paraId="0350582C">
            <w:pPr>
              <w:pStyle w:val="10"/>
              <w:spacing w:before="68" w:line="220" w:lineRule="auto"/>
              <w:ind w:left="322"/>
              <w:rPr>
                <w:sz w:val="21"/>
                <w:szCs w:val="21"/>
              </w:rPr>
            </w:pPr>
            <w:r>
              <w:rPr>
                <w:sz w:val="21"/>
                <w:szCs w:val="21"/>
              </w:rPr>
              <w:t>投标文件中商务技术文件未按照招标文件规定要求签署</w:t>
            </w:r>
            <w:r>
              <w:rPr>
                <w:spacing w:val="-1"/>
                <w:sz w:val="21"/>
                <w:szCs w:val="21"/>
              </w:rPr>
              <w:t>、盖章的</w:t>
            </w:r>
          </w:p>
        </w:tc>
      </w:tr>
    </w:tbl>
    <w:p w14:paraId="295C6AFB">
      <w:pPr>
        <w:spacing w:line="99" w:lineRule="exact"/>
        <w:rPr>
          <w:rFonts w:ascii="Arial"/>
          <w:sz w:val="8"/>
        </w:rPr>
      </w:pPr>
    </w:p>
    <w:p w14:paraId="7919E57D">
      <w:pPr>
        <w:spacing w:line="99" w:lineRule="exact"/>
        <w:rPr>
          <w:rFonts w:ascii="Arial" w:hAnsi="Arial" w:eastAsia="Arial" w:cs="Arial"/>
          <w:sz w:val="8"/>
          <w:szCs w:val="8"/>
        </w:rPr>
        <w:sectPr>
          <w:headerReference r:id="rId52" w:type="default"/>
          <w:footerReference r:id="rId53" w:type="default"/>
          <w:pgSz w:w="11905" w:h="16839"/>
          <w:pgMar w:top="1033" w:right="1018" w:bottom="1072" w:left="974" w:header="711" w:footer="869" w:gutter="0"/>
          <w:pgNumType w:fmt="decimal"/>
          <w:cols w:space="720" w:num="1"/>
        </w:sectPr>
      </w:pPr>
    </w:p>
    <w:tbl>
      <w:tblPr>
        <w:tblStyle w:val="9"/>
        <w:tblW w:w="99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2544"/>
        <w:gridCol w:w="6511"/>
      </w:tblGrid>
      <w:tr w14:paraId="7D324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851" w:type="dxa"/>
            <w:vMerge w:val="restart"/>
            <w:tcBorders>
              <w:bottom w:val="nil"/>
            </w:tcBorders>
            <w:vAlign w:val="top"/>
          </w:tcPr>
          <w:p w14:paraId="3EAD913A">
            <w:pPr>
              <w:rPr>
                <w:rFonts w:ascii="Arial"/>
                <w:sz w:val="21"/>
              </w:rPr>
            </w:pPr>
          </w:p>
        </w:tc>
        <w:tc>
          <w:tcPr>
            <w:tcW w:w="2544" w:type="dxa"/>
            <w:vAlign w:val="top"/>
          </w:tcPr>
          <w:p w14:paraId="49BA2BA3">
            <w:pPr>
              <w:pStyle w:val="10"/>
              <w:spacing w:before="163" w:line="221" w:lineRule="auto"/>
              <w:ind w:left="124"/>
              <w:rPr>
                <w:sz w:val="21"/>
                <w:szCs w:val="21"/>
              </w:rPr>
            </w:pPr>
            <w:r>
              <w:rPr>
                <w:spacing w:val="-1"/>
                <w:sz w:val="21"/>
                <w:szCs w:val="21"/>
              </w:rPr>
              <w:t>投标文件是否超过负最高</w:t>
            </w:r>
          </w:p>
          <w:p w14:paraId="7AC22531">
            <w:pPr>
              <w:pStyle w:val="10"/>
              <w:spacing w:before="60" w:line="221" w:lineRule="auto"/>
              <w:ind w:left="1071"/>
              <w:rPr>
                <w:sz w:val="21"/>
                <w:szCs w:val="21"/>
              </w:rPr>
            </w:pPr>
            <w:r>
              <w:rPr>
                <w:spacing w:val="-3"/>
                <w:sz w:val="21"/>
                <w:szCs w:val="21"/>
              </w:rPr>
              <w:t>项数</w:t>
            </w:r>
          </w:p>
        </w:tc>
        <w:tc>
          <w:tcPr>
            <w:tcW w:w="6511" w:type="dxa"/>
            <w:vAlign w:val="top"/>
          </w:tcPr>
          <w:p w14:paraId="671D8326">
            <w:pPr>
              <w:pStyle w:val="10"/>
              <w:spacing w:before="163" w:line="221" w:lineRule="auto"/>
              <w:ind w:left="116"/>
              <w:rPr>
                <w:sz w:val="21"/>
                <w:szCs w:val="21"/>
              </w:rPr>
            </w:pPr>
            <w:r>
              <w:rPr>
                <w:spacing w:val="-1"/>
                <w:sz w:val="21"/>
                <w:szCs w:val="21"/>
              </w:rPr>
              <w:t>投标文件没有对招标文件的实质性要求和条件作出响应，或者对招标</w:t>
            </w:r>
          </w:p>
          <w:p w14:paraId="039BBE1B">
            <w:pPr>
              <w:pStyle w:val="10"/>
              <w:spacing w:before="60" w:line="221" w:lineRule="auto"/>
              <w:ind w:left="739"/>
              <w:rPr>
                <w:sz w:val="21"/>
                <w:szCs w:val="21"/>
              </w:rPr>
            </w:pPr>
            <w:r>
              <w:rPr>
                <w:spacing w:val="-1"/>
                <w:sz w:val="21"/>
                <w:szCs w:val="21"/>
              </w:rPr>
              <w:t>文件的偏差超出招标文件规定的偏差范围或最高项数；</w:t>
            </w:r>
          </w:p>
        </w:tc>
      </w:tr>
      <w:tr w14:paraId="420BD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51" w:type="dxa"/>
            <w:vMerge w:val="continue"/>
            <w:tcBorders>
              <w:top w:val="nil"/>
              <w:bottom w:val="nil"/>
            </w:tcBorders>
            <w:vAlign w:val="top"/>
          </w:tcPr>
          <w:p w14:paraId="772CC90D">
            <w:pPr>
              <w:rPr>
                <w:rFonts w:ascii="Arial"/>
                <w:sz w:val="21"/>
              </w:rPr>
            </w:pPr>
          </w:p>
        </w:tc>
        <w:tc>
          <w:tcPr>
            <w:tcW w:w="2544" w:type="dxa"/>
            <w:vAlign w:val="top"/>
          </w:tcPr>
          <w:p w14:paraId="55998263">
            <w:pPr>
              <w:pStyle w:val="10"/>
              <w:spacing w:before="148" w:line="219" w:lineRule="auto"/>
              <w:ind w:left="859"/>
              <w:rPr>
                <w:sz w:val="21"/>
                <w:szCs w:val="21"/>
              </w:rPr>
            </w:pPr>
            <w:r>
              <w:rPr>
                <w:spacing w:val="-2"/>
                <w:sz w:val="21"/>
                <w:szCs w:val="21"/>
              </w:rPr>
              <w:t>投标报价</w:t>
            </w:r>
          </w:p>
        </w:tc>
        <w:tc>
          <w:tcPr>
            <w:tcW w:w="6511" w:type="dxa"/>
            <w:vAlign w:val="top"/>
          </w:tcPr>
          <w:p w14:paraId="3AEBBF9C">
            <w:pPr>
              <w:pStyle w:val="10"/>
              <w:spacing w:before="148" w:line="219" w:lineRule="auto"/>
              <w:ind w:left="736"/>
              <w:rPr>
                <w:sz w:val="21"/>
                <w:szCs w:val="21"/>
              </w:rPr>
            </w:pPr>
            <w:r>
              <w:rPr>
                <w:sz w:val="21"/>
                <w:szCs w:val="21"/>
              </w:rPr>
              <w:t>报价超过招标文件中规定的预算金额或者最</w:t>
            </w:r>
            <w:r>
              <w:rPr>
                <w:spacing w:val="-1"/>
                <w:sz w:val="21"/>
                <w:szCs w:val="21"/>
              </w:rPr>
              <w:t>高限价的；</w:t>
            </w:r>
          </w:p>
        </w:tc>
      </w:tr>
      <w:tr w14:paraId="49D2F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851" w:type="dxa"/>
            <w:vMerge w:val="continue"/>
            <w:tcBorders>
              <w:top w:val="nil"/>
              <w:bottom w:val="nil"/>
            </w:tcBorders>
            <w:vAlign w:val="top"/>
          </w:tcPr>
          <w:p w14:paraId="10B7A2E6">
            <w:pPr>
              <w:rPr>
                <w:rFonts w:ascii="Arial"/>
                <w:sz w:val="21"/>
              </w:rPr>
            </w:pPr>
          </w:p>
        </w:tc>
        <w:tc>
          <w:tcPr>
            <w:tcW w:w="2544" w:type="dxa"/>
            <w:vAlign w:val="top"/>
          </w:tcPr>
          <w:p w14:paraId="3871981B">
            <w:pPr>
              <w:pStyle w:val="10"/>
              <w:spacing w:before="149" w:line="221" w:lineRule="auto"/>
              <w:ind w:left="753"/>
              <w:rPr>
                <w:sz w:val="21"/>
                <w:szCs w:val="21"/>
              </w:rPr>
            </w:pPr>
            <w:r>
              <w:rPr>
                <w:spacing w:val="-1"/>
                <w:sz w:val="21"/>
                <w:szCs w:val="21"/>
              </w:rPr>
              <w:t>投标有效期</w:t>
            </w:r>
          </w:p>
        </w:tc>
        <w:tc>
          <w:tcPr>
            <w:tcW w:w="6511" w:type="dxa"/>
            <w:vAlign w:val="top"/>
          </w:tcPr>
          <w:p w14:paraId="61518B5C">
            <w:pPr>
              <w:pStyle w:val="10"/>
              <w:spacing w:before="149" w:line="221" w:lineRule="auto"/>
              <w:ind w:left="2315"/>
              <w:rPr>
                <w:sz w:val="21"/>
                <w:szCs w:val="21"/>
              </w:rPr>
            </w:pPr>
            <w:r>
              <w:rPr>
                <w:spacing w:val="-5"/>
                <w:sz w:val="21"/>
                <w:szCs w:val="21"/>
              </w:rPr>
              <w:t>投标有效期不足的；</w:t>
            </w:r>
          </w:p>
        </w:tc>
      </w:tr>
      <w:tr w14:paraId="0D2FA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851" w:type="dxa"/>
            <w:vMerge w:val="continue"/>
            <w:tcBorders>
              <w:top w:val="nil"/>
              <w:bottom w:val="nil"/>
            </w:tcBorders>
            <w:vAlign w:val="top"/>
          </w:tcPr>
          <w:p w14:paraId="42703368">
            <w:pPr>
              <w:rPr>
                <w:rFonts w:ascii="Arial"/>
                <w:sz w:val="21"/>
              </w:rPr>
            </w:pPr>
          </w:p>
        </w:tc>
        <w:tc>
          <w:tcPr>
            <w:tcW w:w="2544" w:type="dxa"/>
            <w:vAlign w:val="top"/>
          </w:tcPr>
          <w:p w14:paraId="080F3FF9">
            <w:pPr>
              <w:pStyle w:val="10"/>
              <w:spacing w:before="143" w:line="276" w:lineRule="auto"/>
              <w:ind w:left="437" w:right="111" w:hanging="313"/>
              <w:rPr>
                <w:sz w:val="21"/>
                <w:szCs w:val="21"/>
              </w:rPr>
            </w:pPr>
            <w:r>
              <w:rPr>
                <w:spacing w:val="-1"/>
                <w:sz w:val="21"/>
                <w:szCs w:val="21"/>
              </w:rPr>
              <w:t>投标文件含有采购人不能</w:t>
            </w:r>
            <w:r>
              <w:rPr>
                <w:spacing w:val="2"/>
                <w:sz w:val="21"/>
                <w:szCs w:val="21"/>
              </w:rPr>
              <w:t xml:space="preserve"> </w:t>
            </w:r>
            <w:r>
              <w:rPr>
                <w:spacing w:val="-1"/>
                <w:sz w:val="21"/>
                <w:szCs w:val="21"/>
              </w:rPr>
              <w:t>接受的附加条件的</w:t>
            </w:r>
          </w:p>
        </w:tc>
        <w:tc>
          <w:tcPr>
            <w:tcW w:w="6511" w:type="dxa"/>
            <w:vAlign w:val="top"/>
          </w:tcPr>
          <w:p w14:paraId="1623F390">
            <w:pPr>
              <w:pStyle w:val="10"/>
              <w:spacing w:before="302" w:line="220" w:lineRule="auto"/>
              <w:ind w:left="1268"/>
              <w:rPr>
                <w:sz w:val="21"/>
                <w:szCs w:val="21"/>
              </w:rPr>
            </w:pPr>
            <w:r>
              <w:rPr>
                <w:spacing w:val="-1"/>
                <w:sz w:val="21"/>
                <w:szCs w:val="21"/>
              </w:rPr>
              <w:t>投标文件含有采购人不能接受的附加条件的</w:t>
            </w:r>
          </w:p>
        </w:tc>
      </w:tr>
      <w:tr w14:paraId="04DF2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851" w:type="dxa"/>
            <w:vMerge w:val="continue"/>
            <w:tcBorders>
              <w:top w:val="nil"/>
              <w:bottom w:val="nil"/>
            </w:tcBorders>
            <w:vAlign w:val="top"/>
          </w:tcPr>
          <w:p w14:paraId="52653569">
            <w:pPr>
              <w:rPr>
                <w:rFonts w:ascii="Arial"/>
                <w:sz w:val="21"/>
              </w:rPr>
            </w:pPr>
          </w:p>
        </w:tc>
        <w:tc>
          <w:tcPr>
            <w:tcW w:w="2544" w:type="dxa"/>
            <w:vAlign w:val="top"/>
          </w:tcPr>
          <w:p w14:paraId="6CDA5513">
            <w:pPr>
              <w:pStyle w:val="10"/>
              <w:spacing w:before="148" w:line="277" w:lineRule="auto"/>
              <w:ind w:left="232" w:right="111" w:hanging="109"/>
              <w:rPr>
                <w:sz w:val="21"/>
                <w:szCs w:val="21"/>
              </w:rPr>
            </w:pPr>
            <w:r>
              <w:rPr>
                <w:spacing w:val="-1"/>
                <w:sz w:val="21"/>
                <w:szCs w:val="21"/>
              </w:rPr>
              <w:t>法律、法规和招标文件规</w:t>
            </w:r>
            <w:r>
              <w:rPr>
                <w:spacing w:val="4"/>
                <w:sz w:val="21"/>
                <w:szCs w:val="21"/>
              </w:rPr>
              <w:t xml:space="preserve"> </w:t>
            </w:r>
            <w:r>
              <w:rPr>
                <w:spacing w:val="-1"/>
                <w:sz w:val="21"/>
                <w:szCs w:val="21"/>
              </w:rPr>
              <w:t>定的其他投标无效情形</w:t>
            </w:r>
          </w:p>
        </w:tc>
        <w:tc>
          <w:tcPr>
            <w:tcW w:w="6511" w:type="dxa"/>
            <w:vAlign w:val="top"/>
          </w:tcPr>
          <w:p w14:paraId="7E711E52">
            <w:pPr>
              <w:pStyle w:val="10"/>
              <w:spacing w:before="307" w:line="221" w:lineRule="auto"/>
              <w:ind w:left="844"/>
              <w:rPr>
                <w:sz w:val="21"/>
                <w:szCs w:val="21"/>
              </w:rPr>
            </w:pPr>
            <w:r>
              <w:rPr>
                <w:spacing w:val="-1"/>
                <w:sz w:val="21"/>
                <w:szCs w:val="21"/>
              </w:rPr>
              <w:t>法律、法规和招标文件规定的其他投标无效情形的。</w:t>
            </w:r>
          </w:p>
        </w:tc>
      </w:tr>
      <w:tr w14:paraId="28CEF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51" w:type="dxa"/>
            <w:vMerge w:val="continue"/>
            <w:tcBorders>
              <w:top w:val="nil"/>
              <w:bottom w:val="nil"/>
            </w:tcBorders>
            <w:vAlign w:val="top"/>
          </w:tcPr>
          <w:p w14:paraId="0F0ABC44">
            <w:pPr>
              <w:rPr>
                <w:rFonts w:ascii="Arial"/>
                <w:sz w:val="21"/>
              </w:rPr>
            </w:pPr>
          </w:p>
        </w:tc>
        <w:tc>
          <w:tcPr>
            <w:tcW w:w="2544" w:type="dxa"/>
            <w:vAlign w:val="top"/>
          </w:tcPr>
          <w:p w14:paraId="66A7C4A0">
            <w:pPr>
              <w:pStyle w:val="10"/>
              <w:spacing w:before="149" w:line="221" w:lineRule="auto"/>
              <w:ind w:left="653"/>
              <w:rPr>
                <w:sz w:val="21"/>
                <w:szCs w:val="21"/>
              </w:rPr>
            </w:pPr>
            <w:r>
              <w:rPr>
                <w:spacing w:val="-1"/>
                <w:sz w:val="21"/>
                <w:szCs w:val="21"/>
              </w:rPr>
              <w:t>不符合★条款</w:t>
            </w:r>
          </w:p>
        </w:tc>
        <w:tc>
          <w:tcPr>
            <w:tcW w:w="6511" w:type="dxa"/>
            <w:vAlign w:val="top"/>
          </w:tcPr>
          <w:p w14:paraId="2C1B725F">
            <w:pPr>
              <w:pStyle w:val="10"/>
              <w:spacing w:before="149" w:line="221" w:lineRule="auto"/>
              <w:ind w:left="2633"/>
              <w:rPr>
                <w:sz w:val="21"/>
                <w:szCs w:val="21"/>
              </w:rPr>
            </w:pPr>
            <w:r>
              <w:rPr>
                <w:spacing w:val="-1"/>
                <w:sz w:val="21"/>
                <w:szCs w:val="21"/>
              </w:rPr>
              <w:t>不符合★条款</w:t>
            </w:r>
          </w:p>
        </w:tc>
      </w:tr>
      <w:tr w14:paraId="1FDE2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851" w:type="dxa"/>
            <w:vMerge w:val="continue"/>
            <w:tcBorders>
              <w:top w:val="nil"/>
              <w:bottom w:val="nil"/>
            </w:tcBorders>
            <w:vAlign w:val="top"/>
          </w:tcPr>
          <w:p w14:paraId="630C6EC3">
            <w:pPr>
              <w:rPr>
                <w:rFonts w:ascii="Arial"/>
                <w:sz w:val="21"/>
              </w:rPr>
            </w:pPr>
          </w:p>
        </w:tc>
        <w:tc>
          <w:tcPr>
            <w:tcW w:w="2544" w:type="dxa"/>
            <w:vAlign w:val="top"/>
          </w:tcPr>
          <w:p w14:paraId="1AD7CE48">
            <w:pPr>
              <w:pStyle w:val="10"/>
              <w:spacing w:before="150" w:line="221" w:lineRule="auto"/>
              <w:ind w:left="124"/>
              <w:rPr>
                <w:sz w:val="21"/>
                <w:szCs w:val="21"/>
              </w:rPr>
            </w:pPr>
            <w:r>
              <w:rPr>
                <w:spacing w:val="-1"/>
                <w:sz w:val="21"/>
                <w:szCs w:val="21"/>
              </w:rPr>
              <w:t>投标文件电子文档有病毒</w:t>
            </w:r>
          </w:p>
        </w:tc>
        <w:tc>
          <w:tcPr>
            <w:tcW w:w="6511" w:type="dxa"/>
            <w:vAlign w:val="top"/>
          </w:tcPr>
          <w:p w14:paraId="571204B7">
            <w:pPr>
              <w:pStyle w:val="10"/>
              <w:spacing w:before="150" w:line="221" w:lineRule="auto"/>
              <w:ind w:left="2108"/>
              <w:rPr>
                <w:sz w:val="21"/>
                <w:szCs w:val="21"/>
              </w:rPr>
            </w:pPr>
            <w:r>
              <w:rPr>
                <w:spacing w:val="-1"/>
                <w:sz w:val="21"/>
                <w:szCs w:val="21"/>
              </w:rPr>
              <w:t>投标文件电子文档有病毒</w:t>
            </w:r>
          </w:p>
        </w:tc>
      </w:tr>
      <w:tr w14:paraId="59F15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851" w:type="dxa"/>
            <w:vMerge w:val="continue"/>
            <w:tcBorders>
              <w:top w:val="nil"/>
              <w:bottom w:val="nil"/>
            </w:tcBorders>
            <w:vAlign w:val="top"/>
          </w:tcPr>
          <w:p w14:paraId="51DB9242">
            <w:pPr>
              <w:rPr>
                <w:rFonts w:ascii="Arial"/>
                <w:sz w:val="21"/>
              </w:rPr>
            </w:pPr>
          </w:p>
        </w:tc>
        <w:tc>
          <w:tcPr>
            <w:tcW w:w="2544" w:type="dxa"/>
            <w:vAlign w:val="top"/>
          </w:tcPr>
          <w:p w14:paraId="7DF9EF30">
            <w:pPr>
              <w:pStyle w:val="10"/>
              <w:spacing w:before="150" w:line="277" w:lineRule="auto"/>
              <w:ind w:left="350" w:right="111" w:hanging="226"/>
              <w:rPr>
                <w:sz w:val="21"/>
                <w:szCs w:val="21"/>
              </w:rPr>
            </w:pPr>
            <w:r>
              <w:rPr>
                <w:spacing w:val="-1"/>
                <w:sz w:val="21"/>
                <w:szCs w:val="21"/>
              </w:rPr>
              <w:t>投标文件用不属于本中心</w:t>
            </w:r>
            <w:r>
              <w:rPr>
                <w:spacing w:val="2"/>
                <w:sz w:val="21"/>
                <w:szCs w:val="21"/>
              </w:rPr>
              <w:t xml:space="preserve"> </w:t>
            </w:r>
            <w:r>
              <w:rPr>
                <w:spacing w:val="-3"/>
                <w:sz w:val="21"/>
                <w:szCs w:val="21"/>
              </w:rPr>
              <w:t>的电子密钥进行加密</w:t>
            </w:r>
          </w:p>
        </w:tc>
        <w:tc>
          <w:tcPr>
            <w:tcW w:w="6511" w:type="dxa"/>
            <w:vAlign w:val="top"/>
          </w:tcPr>
          <w:p w14:paraId="3048BD6C">
            <w:pPr>
              <w:pStyle w:val="10"/>
              <w:spacing w:before="309" w:line="220" w:lineRule="auto"/>
              <w:ind w:left="1162"/>
              <w:rPr>
                <w:sz w:val="21"/>
                <w:szCs w:val="21"/>
              </w:rPr>
            </w:pPr>
            <w:r>
              <w:rPr>
                <w:spacing w:val="-1"/>
                <w:sz w:val="21"/>
                <w:szCs w:val="21"/>
              </w:rPr>
              <w:t>投标文件用不属于本中心的电子密钥进行加密</w:t>
            </w:r>
          </w:p>
        </w:tc>
      </w:tr>
      <w:tr w14:paraId="2924B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851" w:type="dxa"/>
            <w:vMerge w:val="continue"/>
            <w:tcBorders>
              <w:top w:val="nil"/>
            </w:tcBorders>
            <w:vAlign w:val="top"/>
          </w:tcPr>
          <w:p w14:paraId="53726647">
            <w:pPr>
              <w:rPr>
                <w:rFonts w:ascii="Arial"/>
                <w:sz w:val="21"/>
              </w:rPr>
            </w:pPr>
          </w:p>
        </w:tc>
        <w:tc>
          <w:tcPr>
            <w:tcW w:w="2544" w:type="dxa"/>
            <w:vAlign w:val="top"/>
          </w:tcPr>
          <w:p w14:paraId="197CA3BF">
            <w:pPr>
              <w:pStyle w:val="10"/>
              <w:spacing w:before="151" w:line="221" w:lineRule="auto"/>
              <w:ind w:left="123"/>
              <w:rPr>
                <w:sz w:val="21"/>
                <w:szCs w:val="21"/>
              </w:rPr>
            </w:pPr>
            <w:r>
              <w:rPr>
                <w:spacing w:val="-1"/>
                <w:sz w:val="21"/>
                <w:szCs w:val="21"/>
              </w:rPr>
              <w:t>法律、法规规定的其他情</w:t>
            </w:r>
          </w:p>
          <w:p w14:paraId="1633E339">
            <w:pPr>
              <w:pStyle w:val="10"/>
              <w:spacing w:before="60" w:line="223" w:lineRule="auto"/>
              <w:ind w:left="1176"/>
              <w:rPr>
                <w:sz w:val="21"/>
                <w:szCs w:val="21"/>
              </w:rPr>
            </w:pPr>
            <w:r>
              <w:rPr>
                <w:sz w:val="21"/>
                <w:szCs w:val="21"/>
              </w:rPr>
              <w:t>形</w:t>
            </w:r>
          </w:p>
        </w:tc>
        <w:tc>
          <w:tcPr>
            <w:tcW w:w="6511" w:type="dxa"/>
            <w:vAlign w:val="top"/>
          </w:tcPr>
          <w:p w14:paraId="086B36AF">
            <w:pPr>
              <w:rPr>
                <w:rFonts w:ascii="Arial"/>
                <w:sz w:val="21"/>
              </w:rPr>
            </w:pPr>
          </w:p>
          <w:p w14:paraId="6AEF5A8A">
            <w:pPr>
              <w:pStyle w:val="10"/>
              <w:spacing w:before="68" w:line="221" w:lineRule="auto"/>
              <w:ind w:left="2001"/>
              <w:rPr>
                <w:sz w:val="21"/>
                <w:szCs w:val="21"/>
              </w:rPr>
            </w:pPr>
            <w:r>
              <w:rPr>
                <w:spacing w:val="-1"/>
                <w:sz w:val="21"/>
                <w:szCs w:val="21"/>
              </w:rPr>
              <w:t>法律、法规规定的其他情形</w:t>
            </w:r>
          </w:p>
        </w:tc>
      </w:tr>
    </w:tbl>
    <w:p w14:paraId="2D09C142">
      <w:pPr>
        <w:spacing w:line="241" w:lineRule="auto"/>
        <w:rPr>
          <w:rFonts w:ascii="Arial"/>
          <w:sz w:val="21"/>
        </w:rPr>
      </w:pPr>
    </w:p>
    <w:p w14:paraId="043543A7">
      <w:pPr>
        <w:spacing w:line="242" w:lineRule="auto"/>
        <w:rPr>
          <w:rFonts w:ascii="Arial"/>
          <w:sz w:val="21"/>
        </w:rPr>
      </w:pPr>
    </w:p>
    <w:p w14:paraId="45E7C760">
      <w:pPr>
        <w:spacing w:line="242" w:lineRule="auto"/>
        <w:rPr>
          <w:rFonts w:ascii="Arial"/>
          <w:sz w:val="21"/>
        </w:rPr>
      </w:pPr>
    </w:p>
    <w:p w14:paraId="56EF071E">
      <w:pPr>
        <w:spacing w:line="242" w:lineRule="auto"/>
        <w:rPr>
          <w:rFonts w:ascii="Arial"/>
          <w:sz w:val="21"/>
        </w:rPr>
      </w:pPr>
    </w:p>
    <w:p w14:paraId="103D6EC0">
      <w:pPr>
        <w:spacing w:line="242" w:lineRule="auto"/>
        <w:rPr>
          <w:rFonts w:ascii="Arial"/>
          <w:sz w:val="21"/>
        </w:rPr>
      </w:pPr>
    </w:p>
    <w:p w14:paraId="4666322C">
      <w:pPr>
        <w:spacing w:line="242" w:lineRule="auto"/>
        <w:rPr>
          <w:rFonts w:ascii="Arial"/>
          <w:sz w:val="21"/>
        </w:rPr>
      </w:pPr>
    </w:p>
    <w:p w14:paraId="7386C89F">
      <w:pPr>
        <w:spacing w:line="242" w:lineRule="auto"/>
        <w:rPr>
          <w:rFonts w:ascii="Arial"/>
          <w:sz w:val="21"/>
        </w:rPr>
      </w:pPr>
    </w:p>
    <w:p w14:paraId="1647EF97">
      <w:pPr>
        <w:spacing w:line="242" w:lineRule="auto"/>
        <w:rPr>
          <w:rFonts w:ascii="Arial"/>
          <w:sz w:val="21"/>
        </w:rPr>
      </w:pPr>
    </w:p>
    <w:p w14:paraId="7355E862">
      <w:pPr>
        <w:spacing w:line="242" w:lineRule="auto"/>
        <w:rPr>
          <w:rFonts w:ascii="Arial"/>
          <w:sz w:val="21"/>
        </w:rPr>
      </w:pPr>
    </w:p>
    <w:p w14:paraId="74597D19">
      <w:pPr>
        <w:spacing w:line="242" w:lineRule="auto"/>
        <w:rPr>
          <w:rFonts w:ascii="Arial"/>
          <w:sz w:val="21"/>
        </w:rPr>
      </w:pPr>
    </w:p>
    <w:p w14:paraId="7151B004">
      <w:pPr>
        <w:spacing w:line="242" w:lineRule="auto"/>
        <w:rPr>
          <w:rFonts w:ascii="Arial"/>
          <w:sz w:val="21"/>
        </w:rPr>
      </w:pPr>
    </w:p>
    <w:p w14:paraId="73DECB74">
      <w:pPr>
        <w:spacing w:line="242" w:lineRule="auto"/>
        <w:rPr>
          <w:rFonts w:ascii="Arial"/>
          <w:sz w:val="21"/>
        </w:rPr>
      </w:pPr>
    </w:p>
    <w:p w14:paraId="16E89190">
      <w:pPr>
        <w:spacing w:line="242" w:lineRule="auto"/>
        <w:rPr>
          <w:rFonts w:ascii="Arial"/>
          <w:sz w:val="21"/>
        </w:rPr>
      </w:pPr>
    </w:p>
    <w:p w14:paraId="7077357C">
      <w:pPr>
        <w:spacing w:line="2361" w:lineRule="exact"/>
        <w:ind w:firstLine="2882"/>
      </w:pPr>
    </w:p>
    <w:p w14:paraId="73318A00">
      <w:pPr>
        <w:spacing w:line="2361" w:lineRule="exact"/>
        <w:sectPr>
          <w:headerReference r:id="rId54" w:type="default"/>
          <w:footerReference r:id="rId55" w:type="default"/>
          <w:pgSz w:w="11905" w:h="16839"/>
          <w:pgMar w:top="989" w:right="1018" w:bottom="1072" w:left="974" w:header="711" w:footer="870" w:gutter="0"/>
          <w:pgNumType w:fmt="decimal"/>
          <w:cols w:space="720" w:num="1"/>
        </w:sectPr>
      </w:pPr>
    </w:p>
    <w:p w14:paraId="7CC797A8">
      <w:pPr>
        <w:pStyle w:val="4"/>
        <w:spacing w:before="121" w:line="219" w:lineRule="auto"/>
        <w:ind w:left="518"/>
        <w:rPr>
          <w:sz w:val="24"/>
          <w:szCs w:val="24"/>
        </w:rPr>
      </w:pPr>
      <w:r>
        <w:pict>
          <v:shape id="_x0000_s1026" o:spid="_x0000_s1026" style="position:absolute;left:0pt;margin-left:53.05pt;margin-top:49.45pt;height:0.75pt;width:489.8pt;mso-position-horizontal-relative:page;mso-position-vertical-relative:page;z-index:251681792;mso-width-relative:page;mso-height-relative:page;" fillcolor="#000000" filled="t" stroked="f" coordsize="9795,15" o:allowincell="f" path="m0,14l9795,14,9795,0,0,0,0,14xe">
            <v:path/>
            <v:fill on="t" focussize="0,0"/>
            <v:stroke on="f"/>
            <v:imagedata o:title=""/>
            <o:lock v:ext="edit"/>
          </v:shape>
        </w:pict>
      </w:r>
      <w:r>
        <w:rPr>
          <w:spacing w:val="-9"/>
          <w:sz w:val="24"/>
          <w:szCs w:val="24"/>
        </w:rPr>
        <w:t>附页</w:t>
      </w:r>
      <w:r>
        <w:rPr>
          <w:spacing w:val="-47"/>
          <w:sz w:val="24"/>
          <w:szCs w:val="24"/>
        </w:rPr>
        <w:t xml:space="preserve"> </w:t>
      </w:r>
      <w:r>
        <w:rPr>
          <w:spacing w:val="-9"/>
          <w:sz w:val="24"/>
          <w:szCs w:val="24"/>
        </w:rPr>
        <w:t>3-3</w:t>
      </w:r>
    </w:p>
    <w:p w14:paraId="2633DC86">
      <w:pPr>
        <w:spacing w:line="313" w:lineRule="auto"/>
        <w:rPr>
          <w:rFonts w:ascii="Arial"/>
          <w:sz w:val="21"/>
        </w:rPr>
      </w:pPr>
    </w:p>
    <w:p w14:paraId="092DD1C3">
      <w:pPr>
        <w:pStyle w:val="4"/>
        <w:spacing w:before="88" w:line="225" w:lineRule="auto"/>
        <w:ind w:left="4950"/>
        <w:outlineLvl w:val="0"/>
        <w:rPr>
          <w:sz w:val="27"/>
          <w:szCs w:val="27"/>
        </w:rPr>
      </w:pPr>
      <w:r>
        <w:rPr>
          <w:b/>
          <w:bCs/>
          <w:spacing w:val="4"/>
          <w:sz w:val="27"/>
          <w:szCs w:val="27"/>
        </w:rPr>
        <w:t>取值范围</w:t>
      </w:r>
    </w:p>
    <w:p w14:paraId="73F46C06">
      <w:pPr>
        <w:pStyle w:val="4"/>
        <w:spacing w:before="169" w:line="220" w:lineRule="auto"/>
        <w:ind w:left="2886"/>
        <w:outlineLvl w:val="0"/>
        <w:rPr>
          <w:sz w:val="21"/>
          <w:szCs w:val="21"/>
        </w:rPr>
      </w:pPr>
      <w:r>
        <w:rPr>
          <w:spacing w:val="-1"/>
          <w:sz w:val="21"/>
          <w:szCs w:val="21"/>
        </w:rPr>
        <w:t>1.2.3</w:t>
      </w:r>
      <w:r>
        <w:rPr>
          <w:spacing w:val="-45"/>
          <w:sz w:val="21"/>
          <w:szCs w:val="21"/>
        </w:rPr>
        <w:t xml:space="preserve"> </w:t>
      </w:r>
      <w:r>
        <w:rPr>
          <w:spacing w:val="-1"/>
          <w:sz w:val="21"/>
          <w:szCs w:val="21"/>
        </w:rPr>
        <w:t>权值的取值范围见下表，本采购项目的</w:t>
      </w:r>
      <w:r>
        <w:rPr>
          <w:spacing w:val="-2"/>
          <w:sz w:val="21"/>
          <w:szCs w:val="21"/>
        </w:rPr>
        <w:t>权值为：</w:t>
      </w:r>
    </w:p>
    <w:p w14:paraId="6792DC0A">
      <w:pPr>
        <w:spacing w:line="135" w:lineRule="auto"/>
        <w:rPr>
          <w:rFonts w:ascii="Arial"/>
          <w:sz w:val="2"/>
        </w:rPr>
      </w:pPr>
    </w:p>
    <w:tbl>
      <w:tblPr>
        <w:tblStyle w:val="9"/>
        <w:tblW w:w="1068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5658"/>
        <w:gridCol w:w="4146"/>
      </w:tblGrid>
      <w:tr w14:paraId="503DA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884" w:type="dxa"/>
            <w:tcBorders>
              <w:top w:val="single" w:color="000000" w:sz="10" w:space="0"/>
              <w:left w:val="single" w:color="000000" w:sz="10" w:space="0"/>
            </w:tcBorders>
            <w:vAlign w:val="top"/>
          </w:tcPr>
          <w:p w14:paraId="59820A40">
            <w:pPr>
              <w:pStyle w:val="10"/>
              <w:spacing w:before="191" w:line="222" w:lineRule="auto"/>
              <w:ind w:left="232"/>
            </w:pPr>
            <w:r>
              <w:rPr>
                <w:spacing w:val="-1"/>
              </w:rPr>
              <w:t>序号</w:t>
            </w:r>
          </w:p>
        </w:tc>
        <w:tc>
          <w:tcPr>
            <w:tcW w:w="5658" w:type="dxa"/>
            <w:tcBorders>
              <w:top w:val="single" w:color="000000" w:sz="10" w:space="0"/>
            </w:tcBorders>
            <w:vAlign w:val="top"/>
          </w:tcPr>
          <w:p w14:paraId="0564776B">
            <w:pPr>
              <w:pStyle w:val="10"/>
              <w:spacing w:before="190" w:line="222" w:lineRule="auto"/>
              <w:ind w:left="2379"/>
            </w:pPr>
            <w:r>
              <w:rPr>
                <w:spacing w:val="-5"/>
              </w:rPr>
              <w:t>项</w:t>
            </w:r>
            <w:r>
              <w:rPr>
                <w:spacing w:val="9"/>
              </w:rPr>
              <w:t xml:space="preserve">     </w:t>
            </w:r>
            <w:r>
              <w:rPr>
                <w:spacing w:val="-5"/>
              </w:rPr>
              <w:t>目</w:t>
            </w:r>
          </w:p>
        </w:tc>
        <w:tc>
          <w:tcPr>
            <w:tcW w:w="4146" w:type="dxa"/>
            <w:tcBorders>
              <w:top w:val="single" w:color="000000" w:sz="10" w:space="0"/>
              <w:right w:val="single" w:color="000000" w:sz="10" w:space="0"/>
            </w:tcBorders>
            <w:vAlign w:val="top"/>
          </w:tcPr>
          <w:p w14:paraId="30D053C9">
            <w:pPr>
              <w:pStyle w:val="10"/>
              <w:spacing w:before="191" w:line="221" w:lineRule="auto"/>
              <w:ind w:left="1577"/>
            </w:pPr>
            <w:r>
              <w:rPr>
                <w:spacing w:val="-1"/>
              </w:rPr>
              <w:t>权值的取值</w:t>
            </w:r>
          </w:p>
        </w:tc>
      </w:tr>
      <w:tr w14:paraId="04946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84" w:type="dxa"/>
            <w:tcBorders>
              <w:left w:val="single" w:color="000000" w:sz="10" w:space="0"/>
            </w:tcBorders>
            <w:vAlign w:val="top"/>
          </w:tcPr>
          <w:p w14:paraId="5CA98F78">
            <w:pPr>
              <w:pStyle w:val="10"/>
              <w:spacing w:before="183" w:line="262" w:lineRule="exact"/>
              <w:ind w:left="396"/>
            </w:pPr>
            <w:r>
              <w:rPr>
                <w:position w:val="1"/>
              </w:rPr>
              <w:t>1</w:t>
            </w:r>
          </w:p>
        </w:tc>
        <w:tc>
          <w:tcPr>
            <w:tcW w:w="5658" w:type="dxa"/>
            <w:vAlign w:val="top"/>
          </w:tcPr>
          <w:p w14:paraId="46861F6A">
            <w:pPr>
              <w:pStyle w:val="10"/>
              <w:spacing w:before="182" w:line="220" w:lineRule="auto"/>
              <w:ind w:left="2626"/>
            </w:pPr>
            <w:r>
              <w:rPr>
                <w:spacing w:val="-2"/>
              </w:rPr>
              <w:t>价格</w:t>
            </w:r>
          </w:p>
        </w:tc>
        <w:tc>
          <w:tcPr>
            <w:tcW w:w="4146" w:type="dxa"/>
            <w:tcBorders>
              <w:right w:val="single" w:color="000000" w:sz="10" w:space="0"/>
            </w:tcBorders>
            <w:vAlign w:val="top"/>
          </w:tcPr>
          <w:p w14:paraId="60D4DD9F">
            <w:pPr>
              <w:pStyle w:val="10"/>
              <w:spacing w:before="183"/>
              <w:ind w:left="1930"/>
              <w:rPr>
                <w:rFonts w:hint="eastAsia" w:eastAsia="宋体"/>
                <w:lang w:eastAsia="zh-CN"/>
              </w:rPr>
            </w:pPr>
            <w:r>
              <w:rPr>
                <w:spacing w:val="-2"/>
              </w:rPr>
              <w:t>0.</w:t>
            </w:r>
            <w:r>
              <w:rPr>
                <w:rFonts w:hint="eastAsia"/>
                <w:spacing w:val="-2"/>
                <w:lang w:val="en-US" w:eastAsia="zh-CN"/>
              </w:rPr>
              <w:t>3</w:t>
            </w:r>
          </w:p>
        </w:tc>
      </w:tr>
      <w:tr w14:paraId="5BCB1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84" w:type="dxa"/>
            <w:tcBorders>
              <w:left w:val="single" w:color="000000" w:sz="10" w:space="0"/>
            </w:tcBorders>
            <w:vAlign w:val="top"/>
          </w:tcPr>
          <w:p w14:paraId="4D3210C4">
            <w:pPr>
              <w:pStyle w:val="10"/>
              <w:spacing w:before="187" w:line="263" w:lineRule="exact"/>
              <w:ind w:left="384"/>
            </w:pPr>
            <w:r>
              <w:rPr>
                <w:position w:val="1"/>
              </w:rPr>
              <w:t>2</w:t>
            </w:r>
          </w:p>
        </w:tc>
        <w:tc>
          <w:tcPr>
            <w:tcW w:w="5658" w:type="dxa"/>
            <w:vAlign w:val="top"/>
          </w:tcPr>
          <w:p w14:paraId="75041F8D">
            <w:pPr>
              <w:pStyle w:val="10"/>
              <w:spacing w:before="187" w:line="221" w:lineRule="auto"/>
              <w:ind w:left="2626"/>
            </w:pPr>
            <w:r>
              <w:rPr>
                <w:spacing w:val="-2"/>
              </w:rPr>
              <w:t>技术</w:t>
            </w:r>
          </w:p>
        </w:tc>
        <w:tc>
          <w:tcPr>
            <w:tcW w:w="4146" w:type="dxa"/>
            <w:tcBorders>
              <w:right w:val="single" w:color="000000" w:sz="10" w:space="0"/>
            </w:tcBorders>
            <w:vAlign w:val="top"/>
          </w:tcPr>
          <w:p w14:paraId="1BE413BC">
            <w:pPr>
              <w:pStyle w:val="10"/>
              <w:spacing w:before="188"/>
              <w:ind w:left="1930"/>
            </w:pPr>
            <w:r>
              <w:rPr>
                <w:spacing w:val="-2"/>
              </w:rPr>
              <w:t>0.4</w:t>
            </w:r>
          </w:p>
        </w:tc>
      </w:tr>
      <w:tr w14:paraId="496FF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884" w:type="dxa"/>
            <w:tcBorders>
              <w:left w:val="single" w:color="000000" w:sz="10" w:space="0"/>
            </w:tcBorders>
            <w:vAlign w:val="top"/>
          </w:tcPr>
          <w:p w14:paraId="5D55D820">
            <w:pPr>
              <w:pStyle w:val="10"/>
              <w:spacing w:before="192" w:line="241" w:lineRule="auto"/>
              <w:ind w:left="385"/>
            </w:pPr>
            <w:r>
              <w:t>3</w:t>
            </w:r>
          </w:p>
        </w:tc>
        <w:tc>
          <w:tcPr>
            <w:tcW w:w="5658" w:type="dxa"/>
            <w:vAlign w:val="top"/>
          </w:tcPr>
          <w:p w14:paraId="61A14B32">
            <w:pPr>
              <w:pStyle w:val="10"/>
              <w:spacing w:before="192" w:line="221" w:lineRule="auto"/>
              <w:ind w:left="2630"/>
            </w:pPr>
            <w:r>
              <w:rPr>
                <w:spacing w:val="-3"/>
              </w:rPr>
              <w:t>商务</w:t>
            </w:r>
          </w:p>
        </w:tc>
        <w:tc>
          <w:tcPr>
            <w:tcW w:w="4146" w:type="dxa"/>
            <w:tcBorders>
              <w:right w:val="single" w:color="000000" w:sz="10" w:space="0"/>
            </w:tcBorders>
            <w:vAlign w:val="top"/>
          </w:tcPr>
          <w:p w14:paraId="35904FDC">
            <w:pPr>
              <w:pStyle w:val="10"/>
              <w:spacing w:before="193"/>
              <w:ind w:left="1930"/>
              <w:rPr>
                <w:rFonts w:hint="eastAsia" w:eastAsia="宋体"/>
                <w:lang w:eastAsia="zh-CN"/>
              </w:rPr>
            </w:pPr>
            <w:r>
              <w:rPr>
                <w:spacing w:val="-2"/>
              </w:rPr>
              <w:t>0.</w:t>
            </w:r>
            <w:r>
              <w:rPr>
                <w:rFonts w:hint="eastAsia"/>
                <w:spacing w:val="-2"/>
                <w:lang w:val="en-US" w:eastAsia="zh-CN"/>
              </w:rPr>
              <w:t>3</w:t>
            </w:r>
          </w:p>
        </w:tc>
      </w:tr>
      <w:tr w14:paraId="55B1C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84" w:type="dxa"/>
            <w:tcBorders>
              <w:left w:val="single" w:color="000000" w:sz="10" w:space="0"/>
            </w:tcBorders>
            <w:vAlign w:val="top"/>
          </w:tcPr>
          <w:p w14:paraId="6AE0AB10">
            <w:pPr>
              <w:pStyle w:val="10"/>
              <w:spacing w:before="196" w:line="263" w:lineRule="exact"/>
              <w:ind w:left="380"/>
            </w:pPr>
            <w:r>
              <w:rPr>
                <w:position w:val="1"/>
              </w:rPr>
              <w:t>4</w:t>
            </w:r>
          </w:p>
        </w:tc>
        <w:tc>
          <w:tcPr>
            <w:tcW w:w="5658" w:type="dxa"/>
            <w:vAlign w:val="top"/>
          </w:tcPr>
          <w:p w14:paraId="10A9568F">
            <w:pPr>
              <w:pStyle w:val="10"/>
              <w:spacing w:before="196" w:line="222" w:lineRule="auto"/>
              <w:ind w:left="2626"/>
            </w:pPr>
            <w:r>
              <w:rPr>
                <w:spacing w:val="-2"/>
              </w:rPr>
              <w:t>其他</w:t>
            </w:r>
          </w:p>
        </w:tc>
        <w:tc>
          <w:tcPr>
            <w:tcW w:w="4146" w:type="dxa"/>
            <w:tcBorders>
              <w:right w:val="single" w:color="000000" w:sz="10" w:space="0"/>
            </w:tcBorders>
            <w:vAlign w:val="top"/>
          </w:tcPr>
          <w:p w14:paraId="19E30063">
            <w:pPr>
              <w:pStyle w:val="10"/>
              <w:spacing w:before="196" w:line="226" w:lineRule="auto"/>
              <w:ind w:left="2023"/>
            </w:pPr>
            <w:r>
              <w:t>/</w:t>
            </w:r>
          </w:p>
        </w:tc>
      </w:tr>
      <w:tr w14:paraId="7F30A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2" w:type="dxa"/>
            <w:gridSpan w:val="2"/>
            <w:tcBorders>
              <w:left w:val="single" w:color="000000" w:sz="10" w:space="0"/>
              <w:bottom w:val="single" w:color="000000" w:sz="10" w:space="0"/>
            </w:tcBorders>
            <w:vAlign w:val="top"/>
          </w:tcPr>
          <w:p w14:paraId="76319061">
            <w:pPr>
              <w:pStyle w:val="10"/>
              <w:spacing w:before="200" w:line="224" w:lineRule="auto"/>
              <w:ind w:left="2637"/>
            </w:pPr>
            <w:r>
              <w:rPr>
                <w:spacing w:val="-6"/>
              </w:rPr>
              <w:t>∑</w:t>
            </w:r>
            <w:r>
              <w:rPr>
                <w:spacing w:val="-54"/>
              </w:rPr>
              <w:t xml:space="preserve"> </w:t>
            </w:r>
            <w:r>
              <w:rPr>
                <w:spacing w:val="-6"/>
              </w:rPr>
              <w:t>(1+2+3+4)=1</w:t>
            </w:r>
          </w:p>
        </w:tc>
        <w:tc>
          <w:tcPr>
            <w:tcW w:w="4146" w:type="dxa"/>
            <w:tcBorders>
              <w:bottom w:val="single" w:color="000000" w:sz="10" w:space="0"/>
              <w:right w:val="single" w:color="000000" w:sz="10" w:space="0"/>
            </w:tcBorders>
            <w:vAlign w:val="top"/>
          </w:tcPr>
          <w:p w14:paraId="4DC44306">
            <w:pPr>
              <w:pStyle w:val="10"/>
              <w:spacing w:before="201" w:line="262" w:lineRule="exact"/>
              <w:ind w:left="2039"/>
            </w:pPr>
            <w:r>
              <w:rPr>
                <w:position w:val="1"/>
              </w:rPr>
              <w:t>1</w:t>
            </w:r>
          </w:p>
        </w:tc>
      </w:tr>
    </w:tbl>
    <w:p w14:paraId="2E235F77">
      <w:pPr>
        <w:spacing w:line="313" w:lineRule="auto"/>
        <w:rPr>
          <w:rFonts w:ascii="Arial"/>
          <w:sz w:val="21"/>
        </w:rPr>
      </w:pPr>
    </w:p>
    <w:p w14:paraId="64904368">
      <w:pPr>
        <w:spacing w:line="313" w:lineRule="auto"/>
        <w:rPr>
          <w:rFonts w:ascii="Arial"/>
          <w:sz w:val="21"/>
        </w:rPr>
      </w:pPr>
    </w:p>
    <w:p w14:paraId="2A4497CC">
      <w:pPr>
        <w:spacing w:line="313" w:lineRule="auto"/>
        <w:rPr>
          <w:rFonts w:ascii="Arial"/>
          <w:sz w:val="21"/>
        </w:rPr>
      </w:pPr>
    </w:p>
    <w:p w14:paraId="7F6A1B2D">
      <w:pPr>
        <w:pStyle w:val="4"/>
        <w:spacing w:before="78" w:line="218" w:lineRule="auto"/>
        <w:ind w:left="3438"/>
        <w:outlineLvl w:val="1"/>
        <w:rPr>
          <w:sz w:val="24"/>
          <w:szCs w:val="24"/>
        </w:rPr>
      </w:pPr>
      <w:r>
        <w:rPr>
          <w:b/>
          <w:bCs/>
          <w:spacing w:val="-6"/>
          <w:sz w:val="24"/>
          <w:szCs w:val="24"/>
        </w:rPr>
        <w:t>价格部分评审评分表（分值</w:t>
      </w:r>
      <w:r>
        <w:rPr>
          <w:spacing w:val="-13"/>
          <w:sz w:val="24"/>
          <w:szCs w:val="24"/>
        </w:rPr>
        <w:t xml:space="preserve"> </w:t>
      </w:r>
      <w:r>
        <w:rPr>
          <w:b/>
          <w:bCs/>
          <w:spacing w:val="-6"/>
          <w:sz w:val="24"/>
          <w:szCs w:val="24"/>
        </w:rPr>
        <w:t>100</w:t>
      </w:r>
      <w:r>
        <w:rPr>
          <w:spacing w:val="-46"/>
          <w:sz w:val="24"/>
          <w:szCs w:val="24"/>
        </w:rPr>
        <w:t xml:space="preserve"> </w:t>
      </w:r>
      <w:r>
        <w:rPr>
          <w:b/>
          <w:bCs/>
          <w:spacing w:val="-6"/>
          <w:sz w:val="24"/>
          <w:szCs w:val="24"/>
        </w:rPr>
        <w:t>分）</w:t>
      </w:r>
    </w:p>
    <w:p w14:paraId="4D1B7753">
      <w:pPr>
        <w:spacing w:before="238"/>
      </w:pPr>
    </w:p>
    <w:tbl>
      <w:tblPr>
        <w:tblStyle w:val="9"/>
        <w:tblW w:w="10611" w:type="dxa"/>
        <w:tblInd w:w="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516"/>
        <w:gridCol w:w="840"/>
        <w:gridCol w:w="7511"/>
      </w:tblGrid>
      <w:tr w14:paraId="4B303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744" w:type="dxa"/>
            <w:vAlign w:val="top"/>
          </w:tcPr>
          <w:p w14:paraId="6BD2DC72">
            <w:pPr>
              <w:spacing w:line="415" w:lineRule="auto"/>
              <w:rPr>
                <w:rFonts w:ascii="Arial"/>
                <w:sz w:val="21"/>
              </w:rPr>
            </w:pPr>
          </w:p>
          <w:p w14:paraId="39AC6EDF">
            <w:pPr>
              <w:pStyle w:val="10"/>
              <w:spacing w:before="68" w:line="222" w:lineRule="auto"/>
              <w:ind w:left="160"/>
              <w:rPr>
                <w:sz w:val="21"/>
                <w:szCs w:val="21"/>
              </w:rPr>
            </w:pPr>
            <w:r>
              <w:rPr>
                <w:b/>
                <w:bCs/>
                <w:spacing w:val="-4"/>
                <w:sz w:val="21"/>
                <w:szCs w:val="21"/>
              </w:rPr>
              <w:t>序号</w:t>
            </w:r>
          </w:p>
        </w:tc>
        <w:tc>
          <w:tcPr>
            <w:tcW w:w="1516" w:type="dxa"/>
            <w:vAlign w:val="top"/>
          </w:tcPr>
          <w:p w14:paraId="06D50972">
            <w:pPr>
              <w:spacing w:line="414" w:lineRule="auto"/>
              <w:rPr>
                <w:rFonts w:ascii="Arial"/>
                <w:sz w:val="21"/>
              </w:rPr>
            </w:pPr>
          </w:p>
          <w:p w14:paraId="23A7E751">
            <w:pPr>
              <w:pStyle w:val="10"/>
              <w:spacing w:before="68" w:line="221" w:lineRule="auto"/>
              <w:ind w:left="333"/>
              <w:rPr>
                <w:sz w:val="21"/>
                <w:szCs w:val="21"/>
              </w:rPr>
            </w:pPr>
            <w:r>
              <w:rPr>
                <w:b/>
                <w:bCs/>
                <w:spacing w:val="-3"/>
                <w:sz w:val="21"/>
                <w:szCs w:val="21"/>
              </w:rPr>
              <w:t>评审因素</w:t>
            </w:r>
          </w:p>
        </w:tc>
        <w:tc>
          <w:tcPr>
            <w:tcW w:w="840" w:type="dxa"/>
            <w:vAlign w:val="top"/>
          </w:tcPr>
          <w:p w14:paraId="721FA345">
            <w:pPr>
              <w:spacing w:line="414" w:lineRule="auto"/>
              <w:rPr>
                <w:rFonts w:ascii="Arial"/>
                <w:sz w:val="21"/>
              </w:rPr>
            </w:pPr>
          </w:p>
          <w:p w14:paraId="6AFB69D4">
            <w:pPr>
              <w:pStyle w:val="10"/>
              <w:spacing w:before="68" w:line="221" w:lineRule="auto"/>
              <w:ind w:left="213"/>
              <w:rPr>
                <w:sz w:val="21"/>
                <w:szCs w:val="21"/>
              </w:rPr>
            </w:pPr>
            <w:r>
              <w:rPr>
                <w:b/>
                <w:bCs/>
                <w:spacing w:val="-5"/>
                <w:sz w:val="21"/>
                <w:szCs w:val="21"/>
              </w:rPr>
              <w:t>分值</w:t>
            </w:r>
          </w:p>
        </w:tc>
        <w:tc>
          <w:tcPr>
            <w:tcW w:w="7511" w:type="dxa"/>
            <w:vAlign w:val="top"/>
          </w:tcPr>
          <w:p w14:paraId="7572D1A9">
            <w:pPr>
              <w:spacing w:line="415" w:lineRule="auto"/>
              <w:rPr>
                <w:rFonts w:ascii="Arial"/>
                <w:sz w:val="21"/>
              </w:rPr>
            </w:pPr>
          </w:p>
          <w:p w14:paraId="30D83433">
            <w:pPr>
              <w:pStyle w:val="10"/>
              <w:spacing w:before="68" w:line="221" w:lineRule="auto"/>
              <w:ind w:left="3336"/>
              <w:rPr>
                <w:sz w:val="21"/>
                <w:szCs w:val="21"/>
              </w:rPr>
            </w:pPr>
            <w:r>
              <w:rPr>
                <w:b/>
                <w:bCs/>
                <w:spacing w:val="-3"/>
                <w:sz w:val="21"/>
                <w:szCs w:val="21"/>
              </w:rPr>
              <w:t>评分标准</w:t>
            </w:r>
          </w:p>
        </w:tc>
      </w:tr>
      <w:tr w14:paraId="7293A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7" w:hRule="atLeast"/>
        </w:trPr>
        <w:tc>
          <w:tcPr>
            <w:tcW w:w="744" w:type="dxa"/>
            <w:vAlign w:val="top"/>
          </w:tcPr>
          <w:p w14:paraId="3E14E0DC">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3631AC6F">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5553DA47">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772B9387">
            <w:pPr>
              <w:widowControl/>
              <w:kinsoku w:val="0"/>
              <w:autoSpaceDE w:val="0"/>
              <w:autoSpaceDN w:val="0"/>
              <w:adjustRightInd w:val="0"/>
              <w:snapToGrid w:val="0"/>
              <w:spacing w:line="272" w:lineRule="auto"/>
              <w:jc w:val="left"/>
              <w:textAlignment w:val="baseline"/>
              <w:rPr>
                <w:rFonts w:ascii="Arial" w:hAnsi="Arial" w:eastAsia="Arial" w:cs="Arial"/>
                <w:snapToGrid w:val="0"/>
                <w:color w:val="000000"/>
                <w:kern w:val="0"/>
                <w:sz w:val="21"/>
                <w:szCs w:val="21"/>
                <w:lang w:eastAsia="en-US"/>
              </w:rPr>
            </w:pPr>
          </w:p>
          <w:p w14:paraId="7F7B4B30">
            <w:pPr>
              <w:kinsoku w:val="0"/>
              <w:autoSpaceDE w:val="0"/>
              <w:autoSpaceDN w:val="0"/>
              <w:adjustRightInd w:val="0"/>
              <w:snapToGrid w:val="0"/>
              <w:spacing w:before="68" w:line="242" w:lineRule="auto"/>
              <w:ind w:left="335" w:leftChars="0"/>
              <w:jc w:val="left"/>
              <w:textAlignment w:val="baseline"/>
              <w:rPr>
                <w:sz w:val="21"/>
                <w:szCs w:val="21"/>
              </w:rPr>
            </w:pPr>
            <w:r>
              <w:rPr>
                <w:rFonts w:ascii="宋体" w:hAnsi="宋体" w:eastAsia="宋体" w:cs="宋体"/>
                <w:snapToGrid w:val="0"/>
                <w:color w:val="000000"/>
                <w:kern w:val="0"/>
                <w:sz w:val="21"/>
                <w:szCs w:val="21"/>
                <w:lang w:val="en-US" w:eastAsia="en-US" w:bidi="ar-SA"/>
              </w:rPr>
              <w:t>1</w:t>
            </w:r>
          </w:p>
        </w:tc>
        <w:tc>
          <w:tcPr>
            <w:tcW w:w="1516" w:type="dxa"/>
            <w:vAlign w:val="top"/>
          </w:tcPr>
          <w:p w14:paraId="18DE5649">
            <w:pPr>
              <w:widowControl/>
              <w:kinsoku w:val="0"/>
              <w:autoSpaceDE w:val="0"/>
              <w:autoSpaceDN w:val="0"/>
              <w:adjustRightInd w:val="0"/>
              <w:snapToGrid w:val="0"/>
              <w:spacing w:line="282" w:lineRule="auto"/>
              <w:jc w:val="left"/>
              <w:textAlignment w:val="baseline"/>
              <w:rPr>
                <w:rFonts w:ascii="Arial" w:hAnsi="Arial" w:eastAsia="Arial" w:cs="Arial"/>
                <w:snapToGrid w:val="0"/>
                <w:color w:val="000000"/>
                <w:kern w:val="0"/>
                <w:sz w:val="21"/>
                <w:szCs w:val="21"/>
                <w:lang w:eastAsia="en-US"/>
              </w:rPr>
            </w:pPr>
          </w:p>
          <w:p w14:paraId="6B5F4ED5">
            <w:pPr>
              <w:widowControl/>
              <w:kinsoku w:val="0"/>
              <w:autoSpaceDE w:val="0"/>
              <w:autoSpaceDN w:val="0"/>
              <w:adjustRightInd w:val="0"/>
              <w:snapToGrid w:val="0"/>
              <w:spacing w:line="282" w:lineRule="auto"/>
              <w:jc w:val="left"/>
              <w:textAlignment w:val="baseline"/>
              <w:rPr>
                <w:rFonts w:ascii="Arial" w:hAnsi="Arial" w:eastAsia="Arial" w:cs="Arial"/>
                <w:snapToGrid w:val="0"/>
                <w:color w:val="000000"/>
                <w:kern w:val="0"/>
                <w:sz w:val="21"/>
                <w:szCs w:val="21"/>
                <w:lang w:eastAsia="en-US"/>
              </w:rPr>
            </w:pPr>
          </w:p>
          <w:p w14:paraId="2E9C1124">
            <w:pPr>
              <w:widowControl/>
              <w:kinsoku w:val="0"/>
              <w:autoSpaceDE w:val="0"/>
              <w:autoSpaceDN w:val="0"/>
              <w:adjustRightInd w:val="0"/>
              <w:snapToGrid w:val="0"/>
              <w:spacing w:line="282" w:lineRule="auto"/>
              <w:jc w:val="left"/>
              <w:textAlignment w:val="baseline"/>
              <w:rPr>
                <w:rFonts w:ascii="Arial" w:hAnsi="Arial" w:eastAsia="Arial" w:cs="Arial"/>
                <w:snapToGrid w:val="0"/>
                <w:color w:val="000000"/>
                <w:kern w:val="0"/>
                <w:sz w:val="21"/>
                <w:szCs w:val="21"/>
                <w:lang w:eastAsia="en-US"/>
              </w:rPr>
            </w:pPr>
          </w:p>
          <w:p w14:paraId="19CE1EE6">
            <w:pPr>
              <w:widowControl/>
              <w:kinsoku w:val="0"/>
              <w:autoSpaceDE w:val="0"/>
              <w:autoSpaceDN w:val="0"/>
              <w:adjustRightInd w:val="0"/>
              <w:snapToGrid w:val="0"/>
              <w:spacing w:line="282" w:lineRule="auto"/>
              <w:jc w:val="left"/>
              <w:textAlignment w:val="baseline"/>
              <w:rPr>
                <w:rFonts w:ascii="Arial" w:hAnsi="Arial" w:eastAsia="Arial" w:cs="Arial"/>
                <w:snapToGrid w:val="0"/>
                <w:color w:val="000000"/>
                <w:kern w:val="0"/>
                <w:sz w:val="21"/>
                <w:szCs w:val="21"/>
                <w:lang w:eastAsia="en-US"/>
              </w:rPr>
            </w:pPr>
          </w:p>
          <w:p w14:paraId="7276A2CB">
            <w:pPr>
              <w:kinsoku w:val="0"/>
              <w:autoSpaceDE w:val="0"/>
              <w:autoSpaceDN w:val="0"/>
              <w:adjustRightInd w:val="0"/>
              <w:snapToGrid w:val="0"/>
              <w:spacing w:before="68" w:line="219" w:lineRule="auto"/>
              <w:ind w:left="336" w:leftChars="0"/>
              <w:jc w:val="left"/>
              <w:textAlignment w:val="baseline"/>
              <w:rPr>
                <w:sz w:val="21"/>
                <w:szCs w:val="21"/>
              </w:rPr>
            </w:pPr>
            <w:r>
              <w:rPr>
                <w:rFonts w:ascii="宋体" w:hAnsi="宋体" w:eastAsia="宋体" w:cs="宋体"/>
                <w:snapToGrid w:val="0"/>
                <w:color w:val="000000"/>
                <w:spacing w:val="-2"/>
                <w:kern w:val="0"/>
                <w:sz w:val="21"/>
                <w:szCs w:val="21"/>
                <w:lang w:val="en-US" w:eastAsia="en-US" w:bidi="ar-SA"/>
              </w:rPr>
              <w:t>投标报价</w:t>
            </w:r>
          </w:p>
        </w:tc>
        <w:tc>
          <w:tcPr>
            <w:tcW w:w="840" w:type="dxa"/>
            <w:vAlign w:val="top"/>
          </w:tcPr>
          <w:p w14:paraId="7BCC5C38">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48A54D31">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37BE94C6">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0974C8D4">
            <w:pPr>
              <w:widowControl/>
              <w:kinsoku w:val="0"/>
              <w:autoSpaceDE w:val="0"/>
              <w:autoSpaceDN w:val="0"/>
              <w:adjustRightInd w:val="0"/>
              <w:snapToGrid w:val="0"/>
              <w:spacing w:line="271" w:lineRule="auto"/>
              <w:jc w:val="left"/>
              <w:textAlignment w:val="baseline"/>
              <w:rPr>
                <w:rFonts w:ascii="Arial" w:hAnsi="Arial" w:eastAsia="Arial" w:cs="Arial"/>
                <w:snapToGrid w:val="0"/>
                <w:color w:val="000000"/>
                <w:kern w:val="0"/>
                <w:sz w:val="21"/>
                <w:szCs w:val="21"/>
                <w:lang w:eastAsia="en-US"/>
              </w:rPr>
            </w:pPr>
          </w:p>
          <w:p w14:paraId="0775BF4E">
            <w:pPr>
              <w:kinsoku w:val="0"/>
              <w:autoSpaceDE w:val="0"/>
              <w:autoSpaceDN w:val="0"/>
              <w:adjustRightInd w:val="0"/>
              <w:snapToGrid w:val="0"/>
              <w:spacing w:before="69" w:line="241" w:lineRule="auto"/>
              <w:ind w:left="279" w:leftChars="0"/>
              <w:jc w:val="left"/>
              <w:textAlignment w:val="baseline"/>
              <w:rPr>
                <w:sz w:val="21"/>
                <w:szCs w:val="21"/>
              </w:rPr>
            </w:pPr>
            <w:r>
              <w:rPr>
                <w:rFonts w:ascii="宋体" w:hAnsi="宋体" w:eastAsia="宋体" w:cs="宋体"/>
                <w:snapToGrid w:val="0"/>
                <w:color w:val="000000"/>
                <w:spacing w:val="-5"/>
                <w:kern w:val="0"/>
                <w:sz w:val="21"/>
                <w:szCs w:val="21"/>
                <w:lang w:val="en-US" w:eastAsia="en-US" w:bidi="ar-SA"/>
              </w:rPr>
              <w:t>100</w:t>
            </w:r>
          </w:p>
        </w:tc>
        <w:tc>
          <w:tcPr>
            <w:tcW w:w="7511" w:type="dxa"/>
            <w:vAlign w:val="top"/>
          </w:tcPr>
          <w:p w14:paraId="2A5F381A">
            <w:pPr>
              <w:kinsoku w:val="0"/>
              <w:autoSpaceDE w:val="0"/>
              <w:autoSpaceDN w:val="0"/>
              <w:adjustRightInd w:val="0"/>
              <w:snapToGrid w:val="0"/>
              <w:spacing w:before="75" w:line="315" w:lineRule="auto"/>
              <w:ind w:left="115" w:right="93"/>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满足招标文件要求且投标价格最低的投标报价为评标基准价，除低于成本价的投</w:t>
            </w:r>
            <w:r>
              <w:rPr>
                <w:rFonts w:ascii="宋体" w:hAnsi="宋体" w:eastAsia="宋体" w:cs="宋体"/>
                <w:snapToGrid w:val="0"/>
                <w:color w:val="000000"/>
                <w:spacing w:val="7"/>
                <w:kern w:val="0"/>
                <w:sz w:val="21"/>
                <w:szCs w:val="21"/>
                <w:lang w:val="en-US" w:eastAsia="en-US" w:bidi="ar-SA"/>
              </w:rPr>
              <w:t xml:space="preserve"> </w:t>
            </w:r>
            <w:r>
              <w:rPr>
                <w:rFonts w:ascii="宋体" w:hAnsi="宋体" w:eastAsia="宋体" w:cs="宋体"/>
                <w:snapToGrid w:val="0"/>
                <w:color w:val="000000"/>
                <w:spacing w:val="-2"/>
                <w:kern w:val="0"/>
                <w:sz w:val="21"/>
                <w:szCs w:val="21"/>
                <w:lang w:val="en-US" w:eastAsia="en-US" w:bidi="ar-SA"/>
              </w:rPr>
              <w:t>标报价被拒绝外，其价格分为</w:t>
            </w:r>
            <w:r>
              <w:rPr>
                <w:rFonts w:ascii="宋体" w:hAnsi="宋体" w:eastAsia="宋体" w:cs="宋体"/>
                <w:snapToGrid w:val="0"/>
                <w:color w:val="000000"/>
                <w:spacing w:val="-32"/>
                <w:kern w:val="0"/>
                <w:sz w:val="21"/>
                <w:szCs w:val="21"/>
                <w:lang w:val="en-US" w:eastAsia="en-US" w:bidi="ar-SA"/>
              </w:rPr>
              <w:t xml:space="preserve"> </w:t>
            </w:r>
            <w:r>
              <w:rPr>
                <w:rFonts w:ascii="宋体" w:hAnsi="宋体" w:eastAsia="宋体" w:cs="宋体"/>
                <w:snapToGrid w:val="0"/>
                <w:color w:val="000000"/>
                <w:spacing w:val="-2"/>
                <w:kern w:val="0"/>
                <w:sz w:val="21"/>
                <w:szCs w:val="21"/>
                <w:lang w:val="en-US" w:eastAsia="en-US" w:bidi="ar-SA"/>
              </w:rPr>
              <w:t>100</w:t>
            </w:r>
            <w:r>
              <w:rPr>
                <w:rFonts w:ascii="宋体" w:hAnsi="宋体" w:eastAsia="宋体" w:cs="宋体"/>
                <w:snapToGrid w:val="0"/>
                <w:color w:val="000000"/>
                <w:spacing w:val="-41"/>
                <w:kern w:val="0"/>
                <w:sz w:val="21"/>
                <w:szCs w:val="21"/>
                <w:lang w:val="en-US" w:eastAsia="en-US" w:bidi="ar-SA"/>
              </w:rPr>
              <w:t xml:space="preserve"> </w:t>
            </w:r>
            <w:r>
              <w:rPr>
                <w:rFonts w:ascii="宋体" w:hAnsi="宋体" w:eastAsia="宋体" w:cs="宋体"/>
                <w:snapToGrid w:val="0"/>
                <w:color w:val="000000"/>
                <w:spacing w:val="-2"/>
                <w:kern w:val="0"/>
                <w:sz w:val="21"/>
                <w:szCs w:val="21"/>
                <w:lang w:val="en-US" w:eastAsia="en-US" w:bidi="ar-SA"/>
              </w:rPr>
              <w:t>分。其他投</w:t>
            </w:r>
            <w:r>
              <w:rPr>
                <w:rFonts w:ascii="宋体" w:hAnsi="宋体" w:eastAsia="宋体" w:cs="宋体"/>
                <w:snapToGrid w:val="0"/>
                <w:color w:val="000000"/>
                <w:spacing w:val="-3"/>
                <w:kern w:val="0"/>
                <w:sz w:val="21"/>
                <w:szCs w:val="21"/>
                <w:lang w:val="en-US" w:eastAsia="en-US" w:bidi="ar-SA"/>
              </w:rPr>
              <w:t>标人的价格分按照下列公式计算：</w:t>
            </w:r>
            <w:r>
              <w:rPr>
                <w:rFonts w:ascii="宋体" w:hAnsi="宋体" w:eastAsia="宋体" w:cs="宋体"/>
                <w:snapToGrid w:val="0"/>
                <w:color w:val="000000"/>
                <w:spacing w:val="-1"/>
                <w:kern w:val="0"/>
                <w:sz w:val="21"/>
                <w:szCs w:val="21"/>
                <w:lang w:val="en-US" w:eastAsia="en-US" w:bidi="ar-SA"/>
              </w:rPr>
              <w:t>投标报价计分</w:t>
            </w:r>
            <w:r>
              <w:rPr>
                <w:rFonts w:ascii="宋体" w:hAnsi="宋体" w:eastAsia="宋体" w:cs="宋体"/>
                <w:snapToGrid w:val="0"/>
                <w:color w:val="000000"/>
                <w:spacing w:val="9"/>
                <w:kern w:val="0"/>
                <w:sz w:val="21"/>
                <w:szCs w:val="21"/>
                <w:lang w:val="en-US" w:eastAsia="en-US" w:bidi="ar-SA"/>
              </w:rPr>
              <w:t>＝（</w:t>
            </w:r>
            <w:r>
              <w:rPr>
                <w:rFonts w:ascii="宋体" w:hAnsi="宋体" w:eastAsia="宋体" w:cs="宋体"/>
                <w:snapToGrid w:val="0"/>
                <w:color w:val="000000"/>
                <w:spacing w:val="-1"/>
                <w:kern w:val="0"/>
                <w:sz w:val="21"/>
                <w:szCs w:val="21"/>
                <w:lang w:val="en-US" w:eastAsia="en-US" w:bidi="ar-SA"/>
              </w:rPr>
              <w:t>评标基准价/投标报价）×100</w:t>
            </w:r>
          </w:p>
          <w:p w14:paraId="126CD7A8">
            <w:pPr>
              <w:kinsoku w:val="0"/>
              <w:autoSpaceDE w:val="0"/>
              <w:autoSpaceDN w:val="0"/>
              <w:adjustRightInd w:val="0"/>
              <w:snapToGrid w:val="0"/>
              <w:spacing w:line="298" w:lineRule="auto"/>
              <w:ind w:left="115" w:leftChars="0" w:right="103" w:rightChars="0" w:hanging="1" w:firstLineChars="0"/>
              <w:jc w:val="both"/>
              <w:textAlignment w:val="baseline"/>
              <w:rPr>
                <w:sz w:val="21"/>
                <w:szCs w:val="21"/>
              </w:rPr>
            </w:pPr>
            <w:r>
              <w:rPr>
                <w:rFonts w:ascii="宋体" w:hAnsi="宋体" w:eastAsia="宋体" w:cs="宋体"/>
                <w:snapToGrid w:val="0"/>
                <w:color w:val="000000"/>
                <w:spacing w:val="-2"/>
                <w:kern w:val="0"/>
                <w:sz w:val="21"/>
                <w:szCs w:val="21"/>
                <w:lang w:val="en-US" w:eastAsia="en-US" w:bidi="ar-SA"/>
              </w:rPr>
              <w:t>评标委员会认为投标人的报价明显低于其他通过符合性审查投标人的报价，有可能影响产品质量或者不能诚信履约的，应当要求其在合理的时间内提供说明，必</w:t>
            </w:r>
            <w:r>
              <w:rPr>
                <w:rFonts w:ascii="宋体" w:hAnsi="宋体" w:eastAsia="宋体" w:cs="宋体"/>
                <w:snapToGrid w:val="0"/>
                <w:color w:val="000000"/>
                <w:spacing w:val="5"/>
                <w:kern w:val="0"/>
                <w:sz w:val="21"/>
                <w:szCs w:val="21"/>
                <w:lang w:val="en-US" w:eastAsia="en-US" w:bidi="ar-SA"/>
              </w:rPr>
              <w:t xml:space="preserve"> </w:t>
            </w:r>
            <w:r>
              <w:rPr>
                <w:rFonts w:ascii="宋体" w:hAnsi="宋体" w:eastAsia="宋体" w:cs="宋体"/>
                <w:snapToGrid w:val="0"/>
                <w:color w:val="000000"/>
                <w:spacing w:val="-2"/>
                <w:kern w:val="0"/>
                <w:sz w:val="21"/>
                <w:szCs w:val="21"/>
                <w:lang w:val="en-US" w:eastAsia="en-US" w:bidi="ar-SA"/>
              </w:rPr>
              <w:t>要时提交相关证明材料；投标人不能证明其报价合理性的，评标委员会应当将其</w:t>
            </w:r>
            <w:r>
              <w:rPr>
                <w:rFonts w:ascii="宋体" w:hAnsi="宋体" w:eastAsia="宋体" w:cs="宋体"/>
                <w:snapToGrid w:val="0"/>
                <w:color w:val="000000"/>
                <w:spacing w:val="-3"/>
                <w:kern w:val="0"/>
                <w:sz w:val="21"/>
                <w:szCs w:val="21"/>
                <w:lang w:val="en-US" w:eastAsia="en-US" w:bidi="ar-SA"/>
              </w:rPr>
              <w:t>作为无效投标处理。</w:t>
            </w:r>
          </w:p>
        </w:tc>
      </w:tr>
    </w:tbl>
    <w:p w14:paraId="4CC6F05C">
      <w:pPr>
        <w:spacing w:line="314" w:lineRule="auto"/>
        <w:rPr>
          <w:rFonts w:ascii="Arial"/>
          <w:sz w:val="21"/>
        </w:rPr>
      </w:pPr>
    </w:p>
    <w:p w14:paraId="581977D7">
      <w:pPr>
        <w:spacing w:line="314" w:lineRule="auto"/>
        <w:rPr>
          <w:rFonts w:ascii="Arial"/>
          <w:sz w:val="21"/>
        </w:rPr>
      </w:pPr>
    </w:p>
    <w:p w14:paraId="4D258734">
      <w:pPr>
        <w:spacing w:line="315" w:lineRule="auto"/>
        <w:rPr>
          <w:rFonts w:ascii="Arial"/>
          <w:sz w:val="21"/>
        </w:rPr>
      </w:pPr>
    </w:p>
    <w:p w14:paraId="561335FE">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0925C500">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12EE23B8">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620E09A0">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24436CE4">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339D1F2A">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61C4545E">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71D97968">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616A519F">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2247F8B2">
      <w:pPr>
        <w:widowControl w:val="0"/>
        <w:kinsoku w:val="0"/>
        <w:autoSpaceDE w:val="0"/>
        <w:autoSpaceDN w:val="0"/>
        <w:adjustRightInd w:val="0"/>
        <w:snapToGrid w:val="0"/>
        <w:spacing w:before="78" w:line="220" w:lineRule="auto"/>
        <w:ind w:left="3438"/>
        <w:jc w:val="left"/>
        <w:textAlignment w:val="baseline"/>
        <w:outlineLvl w:val="1"/>
        <w:rPr>
          <w:rFonts w:ascii="宋体" w:hAnsi="宋体" w:eastAsia="宋体" w:cs="宋体"/>
          <w:b/>
          <w:bCs/>
          <w:snapToGrid w:val="0"/>
          <w:color w:val="000000"/>
          <w:spacing w:val="-6"/>
          <w:kern w:val="0"/>
          <w:sz w:val="24"/>
          <w:szCs w:val="24"/>
          <w:lang w:val="en-US" w:eastAsia="en-US" w:bidi="ar-SA"/>
        </w:rPr>
      </w:pPr>
    </w:p>
    <w:p w14:paraId="390CF432">
      <w:pPr>
        <w:widowControl w:val="0"/>
        <w:kinsoku w:val="0"/>
        <w:autoSpaceDE w:val="0"/>
        <w:autoSpaceDN w:val="0"/>
        <w:adjustRightInd w:val="0"/>
        <w:snapToGrid w:val="0"/>
        <w:spacing w:before="78" w:line="220" w:lineRule="auto"/>
        <w:ind w:left="3438"/>
        <w:jc w:val="left"/>
        <w:textAlignment w:val="baseline"/>
        <w:outlineLvl w:val="1"/>
        <w:rPr>
          <w:rFonts w:ascii="Times New Roman" w:hAnsi="Times New Roman" w:eastAsia="宋体" w:cs="Times New Roman"/>
          <w:snapToGrid/>
          <w:kern w:val="2"/>
          <w:szCs w:val="24"/>
          <w:lang w:eastAsia="en-US"/>
        </w:rPr>
      </w:pPr>
      <w:r>
        <w:rPr>
          <w:rFonts w:ascii="宋体" w:hAnsi="宋体" w:eastAsia="宋体" w:cs="宋体"/>
          <w:b/>
          <w:bCs/>
          <w:snapToGrid w:val="0"/>
          <w:color w:val="000000"/>
          <w:spacing w:val="-6"/>
          <w:kern w:val="0"/>
          <w:sz w:val="24"/>
          <w:szCs w:val="24"/>
          <w:lang w:val="en-US" w:eastAsia="en-US" w:bidi="ar-SA"/>
        </w:rPr>
        <w:t>技术部分评审评分表（分值</w:t>
      </w:r>
      <w:r>
        <w:rPr>
          <w:rFonts w:ascii="宋体" w:hAnsi="宋体" w:eastAsia="宋体" w:cs="宋体"/>
          <w:snapToGrid w:val="0"/>
          <w:color w:val="000000"/>
          <w:spacing w:val="-13"/>
          <w:kern w:val="0"/>
          <w:sz w:val="24"/>
          <w:szCs w:val="24"/>
          <w:lang w:val="en-US" w:eastAsia="en-US" w:bidi="ar-SA"/>
        </w:rPr>
        <w:t xml:space="preserve"> </w:t>
      </w:r>
      <w:r>
        <w:rPr>
          <w:rFonts w:ascii="宋体" w:hAnsi="宋体" w:eastAsia="宋体" w:cs="宋体"/>
          <w:b/>
          <w:bCs/>
          <w:snapToGrid w:val="0"/>
          <w:color w:val="000000"/>
          <w:spacing w:val="-6"/>
          <w:kern w:val="0"/>
          <w:sz w:val="24"/>
          <w:szCs w:val="24"/>
          <w:lang w:val="en-US" w:eastAsia="en-US" w:bidi="ar-SA"/>
        </w:rPr>
        <w:t>100</w:t>
      </w:r>
      <w:r>
        <w:rPr>
          <w:rFonts w:ascii="宋体" w:hAnsi="宋体" w:eastAsia="宋体" w:cs="宋体"/>
          <w:snapToGrid w:val="0"/>
          <w:color w:val="000000"/>
          <w:spacing w:val="-46"/>
          <w:kern w:val="0"/>
          <w:sz w:val="24"/>
          <w:szCs w:val="24"/>
          <w:lang w:val="en-US" w:eastAsia="en-US" w:bidi="ar-SA"/>
        </w:rPr>
        <w:t xml:space="preserve"> </w:t>
      </w:r>
      <w:r>
        <w:rPr>
          <w:rFonts w:ascii="宋体" w:hAnsi="宋体" w:eastAsia="宋体" w:cs="宋体"/>
          <w:b/>
          <w:bCs/>
          <w:snapToGrid w:val="0"/>
          <w:color w:val="000000"/>
          <w:spacing w:val="-6"/>
          <w:kern w:val="0"/>
          <w:sz w:val="24"/>
          <w:szCs w:val="24"/>
          <w:lang w:val="en-US" w:eastAsia="en-US" w:bidi="ar-SA"/>
        </w:rPr>
        <w:t>分）</w:t>
      </w:r>
    </w:p>
    <w:tbl>
      <w:tblPr>
        <w:tblStyle w:val="9"/>
        <w:tblpPr w:leftFromText="180" w:rightFromText="180" w:vertAnchor="text" w:horzAnchor="page" w:tblpX="1042" w:tblpY="822"/>
        <w:tblOverlap w:val="never"/>
        <w:tblW w:w="97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2"/>
        <w:gridCol w:w="1391"/>
        <w:gridCol w:w="770"/>
        <w:gridCol w:w="6895"/>
      </w:tblGrid>
      <w:tr w14:paraId="6C27B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682" w:type="dxa"/>
            <w:vAlign w:val="center"/>
          </w:tcPr>
          <w:p w14:paraId="323BA063">
            <w:pPr>
              <w:widowControl w:val="0"/>
              <w:kinsoku w:val="0"/>
              <w:autoSpaceDE w:val="0"/>
              <w:autoSpaceDN w:val="0"/>
              <w:adjustRightInd w:val="0"/>
              <w:snapToGrid w:val="0"/>
              <w:spacing w:before="68" w:line="222" w:lineRule="auto"/>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4"/>
                <w:kern w:val="0"/>
                <w:sz w:val="21"/>
                <w:szCs w:val="21"/>
                <w:lang w:val="en-US" w:eastAsia="en-US" w:bidi="ar-SA"/>
              </w:rPr>
              <w:t>序号</w:t>
            </w:r>
          </w:p>
        </w:tc>
        <w:tc>
          <w:tcPr>
            <w:tcW w:w="1391" w:type="dxa"/>
            <w:vAlign w:val="center"/>
          </w:tcPr>
          <w:p w14:paraId="26D367D1">
            <w:pPr>
              <w:widowControl w:val="0"/>
              <w:kinsoku w:val="0"/>
              <w:autoSpaceDE w:val="0"/>
              <w:autoSpaceDN w:val="0"/>
              <w:adjustRightInd w:val="0"/>
              <w:snapToGrid w:val="0"/>
              <w:spacing w:before="69" w:line="221" w:lineRule="auto"/>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3"/>
                <w:kern w:val="0"/>
                <w:sz w:val="21"/>
                <w:szCs w:val="21"/>
                <w:lang w:val="en-US" w:eastAsia="en-US" w:bidi="ar-SA"/>
              </w:rPr>
              <w:t>评审因素</w:t>
            </w:r>
          </w:p>
        </w:tc>
        <w:tc>
          <w:tcPr>
            <w:tcW w:w="770" w:type="dxa"/>
            <w:vAlign w:val="center"/>
          </w:tcPr>
          <w:p w14:paraId="142F2154">
            <w:pPr>
              <w:widowControl w:val="0"/>
              <w:kinsoku w:val="0"/>
              <w:autoSpaceDE w:val="0"/>
              <w:autoSpaceDN w:val="0"/>
              <w:adjustRightInd w:val="0"/>
              <w:snapToGrid w:val="0"/>
              <w:spacing w:before="69" w:line="221" w:lineRule="auto"/>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5"/>
                <w:kern w:val="0"/>
                <w:sz w:val="21"/>
                <w:szCs w:val="21"/>
                <w:lang w:val="en-US" w:eastAsia="en-US" w:bidi="ar-SA"/>
              </w:rPr>
              <w:t>分值</w:t>
            </w:r>
          </w:p>
        </w:tc>
        <w:tc>
          <w:tcPr>
            <w:tcW w:w="6895" w:type="dxa"/>
            <w:vAlign w:val="center"/>
          </w:tcPr>
          <w:p w14:paraId="721C69D8">
            <w:pPr>
              <w:widowControl w:val="0"/>
              <w:kinsoku w:val="0"/>
              <w:autoSpaceDE w:val="0"/>
              <w:autoSpaceDN w:val="0"/>
              <w:adjustRightInd w:val="0"/>
              <w:snapToGrid w:val="0"/>
              <w:spacing w:before="68" w:line="221" w:lineRule="auto"/>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3"/>
                <w:kern w:val="0"/>
                <w:sz w:val="21"/>
                <w:szCs w:val="21"/>
                <w:lang w:val="en-US" w:eastAsia="en-US" w:bidi="ar-SA"/>
              </w:rPr>
              <w:t>评分标准</w:t>
            </w:r>
          </w:p>
        </w:tc>
      </w:tr>
      <w:tr w14:paraId="4D96B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6" w:hRule="atLeast"/>
        </w:trPr>
        <w:tc>
          <w:tcPr>
            <w:tcW w:w="682" w:type="dxa"/>
            <w:vAlign w:val="center"/>
          </w:tcPr>
          <w:p w14:paraId="5288BB19">
            <w:pPr>
              <w:widowControl w:val="0"/>
              <w:kinsoku/>
              <w:autoSpaceDE/>
              <w:autoSpaceDN/>
              <w:adjustRightInd/>
              <w:snapToGrid/>
              <w:spacing w:line="253" w:lineRule="auto"/>
              <w:jc w:val="center"/>
              <w:textAlignment w:val="auto"/>
              <w:rPr>
                <w:rFonts w:ascii="Arial" w:hAnsi="Times New Roman" w:eastAsia="宋体" w:cs="Times New Roman"/>
                <w:snapToGrid/>
                <w:kern w:val="2"/>
                <w:sz w:val="21"/>
                <w:szCs w:val="24"/>
                <w:lang w:eastAsia="zh-CN"/>
              </w:rPr>
            </w:pPr>
          </w:p>
          <w:p w14:paraId="457C00CA">
            <w:pPr>
              <w:widowControl w:val="0"/>
              <w:spacing w:before="68" w:line="242" w:lineRule="auto"/>
              <w:ind w:left="335" w:leftChars="0"/>
              <w:jc w:val="center"/>
              <w:rPr>
                <w:rFonts w:ascii="宋体" w:hAnsi="宋体" w:eastAsia="宋体" w:cs="宋体"/>
                <w:b/>
                <w:bCs/>
                <w:snapToGrid w:val="0"/>
                <w:color w:val="000000"/>
                <w:spacing w:val="-4"/>
                <w:kern w:val="0"/>
                <w:sz w:val="21"/>
                <w:szCs w:val="21"/>
                <w:lang w:val="en-US" w:eastAsia="en-US" w:bidi="ar-SA"/>
              </w:rPr>
            </w:pPr>
            <w:r>
              <w:rPr>
                <w:rFonts w:ascii="宋体" w:hAnsi="宋体" w:eastAsia="宋体" w:cs="宋体"/>
                <w:kern w:val="2"/>
                <w:sz w:val="21"/>
                <w:szCs w:val="21"/>
                <w:lang w:val="en-US" w:eastAsia="en-US" w:bidi="ar-SA"/>
              </w:rPr>
              <w:t>1</w:t>
            </w:r>
          </w:p>
        </w:tc>
        <w:tc>
          <w:tcPr>
            <w:tcW w:w="1391" w:type="dxa"/>
            <w:vAlign w:val="center"/>
          </w:tcPr>
          <w:p w14:paraId="2CFC9AD4">
            <w:pPr>
              <w:widowControl w:val="0"/>
              <w:spacing w:before="68" w:line="221" w:lineRule="auto"/>
              <w:ind w:left="335"/>
              <w:jc w:val="center"/>
              <w:rPr>
                <w:rFonts w:hint="default" w:ascii="宋体" w:hAnsi="宋体" w:eastAsia="宋体" w:cs="宋体"/>
                <w:snapToGrid w:val="0"/>
                <w:color w:val="000000"/>
                <w:spacing w:val="-2"/>
                <w:kern w:val="0"/>
                <w:sz w:val="21"/>
                <w:szCs w:val="21"/>
                <w:lang w:val="en-US" w:eastAsia="zh-CN" w:bidi="ar-SA"/>
              </w:rPr>
            </w:pPr>
            <w:r>
              <w:rPr>
                <w:rFonts w:hint="eastAsia" w:ascii="宋体" w:hAnsi="宋体" w:eastAsia="宋体" w:cs="宋体"/>
                <w:snapToGrid w:val="0"/>
                <w:color w:val="000000"/>
                <w:spacing w:val="-2"/>
                <w:kern w:val="0"/>
                <w:sz w:val="21"/>
                <w:szCs w:val="21"/>
                <w:lang w:val="en-US" w:eastAsia="zh-CN" w:bidi="ar-SA"/>
              </w:rPr>
              <w:t>技术部分</w:t>
            </w:r>
          </w:p>
        </w:tc>
        <w:tc>
          <w:tcPr>
            <w:tcW w:w="770" w:type="dxa"/>
            <w:vAlign w:val="center"/>
          </w:tcPr>
          <w:p w14:paraId="3E8DAE70">
            <w:pPr>
              <w:widowControl w:val="0"/>
              <w:spacing w:before="68" w:line="241" w:lineRule="auto"/>
              <w:jc w:val="center"/>
              <w:rPr>
                <w:rFonts w:ascii="宋体" w:hAnsi="宋体" w:eastAsia="宋体" w:cs="宋体"/>
                <w:snapToGrid w:val="0"/>
                <w:color w:val="000000"/>
                <w:spacing w:val="-2"/>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100</w:t>
            </w:r>
          </w:p>
        </w:tc>
        <w:tc>
          <w:tcPr>
            <w:tcW w:w="6895" w:type="dxa"/>
            <w:vAlign w:val="center"/>
          </w:tcPr>
          <w:p w14:paraId="65FBEFDD">
            <w:pPr>
              <w:widowControl w:val="0"/>
              <w:kinsoku w:val="0"/>
              <w:autoSpaceDE w:val="0"/>
              <w:autoSpaceDN w:val="0"/>
              <w:adjustRightInd w:val="0"/>
              <w:snapToGrid w:val="0"/>
              <w:spacing w:before="68" w:line="240" w:lineRule="auto"/>
              <w:jc w:val="left"/>
              <w:textAlignment w:val="baseline"/>
              <w:rPr>
                <w:rFonts w:hint="default" w:ascii="宋体" w:hAnsi="宋体" w:eastAsia="宋体" w:cs="宋体"/>
                <w:snapToGrid w:val="0"/>
                <w:color w:val="000000"/>
                <w:spacing w:val="-2"/>
                <w:kern w:val="0"/>
                <w:sz w:val="21"/>
                <w:szCs w:val="21"/>
                <w:lang w:val="en-US" w:eastAsia="zh-CN" w:bidi="ar-SA"/>
              </w:rPr>
            </w:pPr>
            <w:r>
              <w:rPr>
                <w:rFonts w:hint="eastAsia" w:ascii="宋体" w:hAnsi="宋体" w:eastAsia="宋体" w:cs="宋体"/>
                <w:snapToGrid w:val="0"/>
                <w:color w:val="000000"/>
                <w:spacing w:val="-2"/>
                <w:kern w:val="0"/>
                <w:sz w:val="21"/>
                <w:szCs w:val="21"/>
                <w:lang w:val="en-US" w:eastAsia="en-US" w:bidi="ar-SA"/>
              </w:rPr>
              <w:t>投标人应如实填写《技术响应偏离表》，评审委员会根据招标文件《第四章 技 术规格、参数与要求》“第二节 技术要求”响应情况进行打分。投标文件没有技术条款响应/偏离表的不计分</w:t>
            </w:r>
            <w:r>
              <w:rPr>
                <w:rFonts w:hint="eastAsia" w:ascii="宋体" w:hAnsi="宋体" w:eastAsia="宋体" w:cs="宋体"/>
                <w:snapToGrid w:val="0"/>
                <w:color w:val="000000"/>
                <w:spacing w:val="-2"/>
                <w:kern w:val="0"/>
                <w:sz w:val="21"/>
                <w:szCs w:val="21"/>
                <w:lang w:val="en-US" w:eastAsia="zh-CN" w:bidi="ar-SA"/>
              </w:rPr>
              <w:t>。</w:t>
            </w:r>
          </w:p>
          <w:p w14:paraId="42605DDE">
            <w:pPr>
              <w:widowControl w:val="0"/>
              <w:kinsoku w:val="0"/>
              <w:autoSpaceDE w:val="0"/>
              <w:autoSpaceDN w:val="0"/>
              <w:adjustRightInd w:val="0"/>
              <w:snapToGrid w:val="0"/>
              <w:spacing w:before="155" w:line="240" w:lineRule="auto"/>
              <w:ind w:left="115" w:right="152" w:firstLine="16"/>
              <w:jc w:val="left"/>
              <w:textAlignment w:val="baseline"/>
              <w:rPr>
                <w:rFonts w:ascii="宋体" w:hAnsi="宋体" w:eastAsia="宋体" w:cs="宋体"/>
                <w:snapToGrid w:val="0"/>
                <w:color w:val="000000"/>
                <w:kern w:val="0"/>
                <w:sz w:val="21"/>
                <w:szCs w:val="21"/>
                <w:lang w:val="en-US" w:eastAsia="en-US" w:bidi="ar-SA"/>
              </w:rPr>
            </w:pPr>
            <w:r>
              <w:rPr>
                <w:rFonts w:ascii="Times New Roman" w:hAnsi="Times New Roman" w:eastAsia="Times New Roman" w:cs="Times New Roman"/>
                <w:snapToGrid w:val="0"/>
                <w:color w:val="000000"/>
                <w:spacing w:val="-2"/>
                <w:kern w:val="0"/>
                <w:sz w:val="21"/>
                <w:szCs w:val="21"/>
                <w:lang w:val="en-US" w:eastAsia="en-US" w:bidi="ar-SA"/>
              </w:rPr>
              <w:t>1</w:t>
            </w:r>
            <w:r>
              <w:rPr>
                <w:rFonts w:ascii="宋体" w:hAnsi="宋体" w:eastAsia="宋体" w:cs="宋体"/>
                <w:snapToGrid w:val="0"/>
                <w:color w:val="000000"/>
                <w:spacing w:val="-2"/>
                <w:kern w:val="0"/>
                <w:sz w:val="21"/>
                <w:szCs w:val="21"/>
                <w:lang w:val="en-US" w:eastAsia="en-US" w:bidi="ar-SA"/>
              </w:rPr>
              <w:t>、完全满足招标文件“第四章</w:t>
            </w:r>
            <w:r>
              <w:rPr>
                <w:rFonts w:ascii="宋体" w:hAnsi="宋体" w:eastAsia="宋体" w:cs="宋体"/>
                <w:snapToGrid w:val="0"/>
                <w:color w:val="000000"/>
                <w:spacing w:val="45"/>
                <w:kern w:val="0"/>
                <w:sz w:val="21"/>
                <w:szCs w:val="21"/>
                <w:lang w:val="en-US" w:eastAsia="en-US" w:bidi="ar-SA"/>
              </w:rPr>
              <w:t xml:space="preserve"> </w:t>
            </w:r>
            <w:r>
              <w:rPr>
                <w:rFonts w:ascii="宋体" w:hAnsi="宋体" w:eastAsia="宋体" w:cs="宋体"/>
                <w:snapToGrid w:val="0"/>
                <w:color w:val="000000"/>
                <w:spacing w:val="-2"/>
                <w:kern w:val="0"/>
                <w:sz w:val="21"/>
                <w:szCs w:val="21"/>
                <w:lang w:val="en-US" w:eastAsia="en-US" w:bidi="ar-SA"/>
              </w:rPr>
              <w:t>技术规格、参数与要求”第二节 技术要求的，</w:t>
            </w:r>
            <w:r>
              <w:rPr>
                <w:rFonts w:ascii="宋体" w:hAnsi="宋体" w:eastAsia="宋体" w:cs="宋体"/>
                <w:snapToGrid w:val="0"/>
                <w:color w:val="000000"/>
                <w:kern w:val="0"/>
                <w:sz w:val="21"/>
                <w:szCs w:val="21"/>
                <w:lang w:val="en-US" w:eastAsia="en-US" w:bidi="ar-SA"/>
              </w:rPr>
              <w:t xml:space="preserve"> </w:t>
            </w:r>
            <w:r>
              <w:rPr>
                <w:rFonts w:ascii="宋体" w:hAnsi="宋体" w:eastAsia="宋体" w:cs="宋体"/>
                <w:snapToGrid w:val="0"/>
                <w:color w:val="000000"/>
                <w:spacing w:val="-4"/>
                <w:kern w:val="0"/>
                <w:sz w:val="21"/>
                <w:szCs w:val="21"/>
                <w:lang w:val="en-US" w:eastAsia="en-US" w:bidi="ar-SA"/>
              </w:rPr>
              <w:t>计</w:t>
            </w:r>
            <w:r>
              <w:rPr>
                <w:rFonts w:ascii="Times New Roman" w:hAnsi="Times New Roman" w:eastAsia="Times New Roman" w:cs="Times New Roman"/>
                <w:snapToGrid w:val="0"/>
                <w:color w:val="000000"/>
                <w:spacing w:val="-4"/>
                <w:kern w:val="0"/>
                <w:sz w:val="21"/>
                <w:szCs w:val="21"/>
                <w:lang w:val="en-US" w:eastAsia="en-US" w:bidi="ar-SA"/>
              </w:rPr>
              <w:t>100</w:t>
            </w:r>
            <w:r>
              <w:rPr>
                <w:rFonts w:ascii="宋体" w:hAnsi="宋体" w:eastAsia="宋体" w:cs="宋体"/>
                <w:snapToGrid w:val="0"/>
                <w:color w:val="000000"/>
                <w:spacing w:val="-4"/>
                <w:kern w:val="0"/>
                <w:sz w:val="21"/>
                <w:szCs w:val="21"/>
                <w:lang w:val="en-US" w:eastAsia="en-US" w:bidi="ar-SA"/>
              </w:rPr>
              <w:t>分。</w:t>
            </w:r>
          </w:p>
          <w:p w14:paraId="3B1A4535">
            <w:pPr>
              <w:widowControl w:val="0"/>
              <w:kinsoku w:val="0"/>
              <w:autoSpaceDE w:val="0"/>
              <w:autoSpaceDN w:val="0"/>
              <w:adjustRightInd w:val="0"/>
              <w:snapToGrid w:val="0"/>
              <w:spacing w:before="196" w:line="240" w:lineRule="auto"/>
              <w:ind w:left="116" w:hanging="5"/>
              <w:jc w:val="left"/>
              <w:textAlignment w:val="baseline"/>
              <w:rPr>
                <w:rFonts w:ascii="宋体" w:hAnsi="宋体" w:eastAsia="宋体" w:cs="宋体"/>
                <w:snapToGrid w:val="0"/>
                <w:color w:val="000000" w:themeColor="text1"/>
                <w:kern w:val="0"/>
                <w:sz w:val="21"/>
                <w:szCs w:val="21"/>
                <w:lang w:val="en-US" w:eastAsia="en-US" w:bidi="ar-SA"/>
                <w14:textFill>
                  <w14:solidFill>
                    <w14:schemeClr w14:val="tx1"/>
                  </w14:solidFill>
                </w14:textFill>
              </w:rPr>
            </w:pPr>
            <w:r>
              <w:rPr>
                <w:rFonts w:ascii="Times New Roman" w:hAnsi="Times New Roman" w:eastAsia="Times New Roman" w:cs="Times New Roman"/>
                <w:snapToGrid w:val="0"/>
                <w:color w:val="000000" w:themeColor="text1"/>
                <w:spacing w:val="1"/>
                <w:kern w:val="0"/>
                <w:sz w:val="21"/>
                <w:szCs w:val="21"/>
                <w:lang w:val="en-US" w:eastAsia="en-US" w:bidi="ar-SA"/>
                <w14:textFill>
                  <w14:solidFill>
                    <w14:schemeClr w14:val="tx1"/>
                  </w14:solidFill>
                </w14:textFill>
              </w:rPr>
              <w:t>2</w:t>
            </w:r>
            <w:r>
              <w:rPr>
                <w:rFonts w:ascii="宋体" w:hAnsi="宋体" w:eastAsia="宋体" w:cs="宋体"/>
                <w:snapToGrid w:val="0"/>
                <w:color w:val="000000" w:themeColor="text1"/>
                <w:spacing w:val="1"/>
                <w:kern w:val="0"/>
                <w:sz w:val="21"/>
                <w:szCs w:val="21"/>
                <w:lang w:val="en-US" w:eastAsia="en-US" w:bidi="ar-SA"/>
                <w14:textFill>
                  <w14:solidFill>
                    <w14:schemeClr w14:val="tx1"/>
                  </w14:solidFill>
                </w14:textFill>
              </w:rPr>
              <w:t>、招标文件《第四章 技术规格、参数与要求》第二节 技术要求中，标注</w:t>
            </w:r>
            <w:r>
              <w:rPr>
                <w:rFonts w:ascii="MS Gothic" w:hAnsi="MS Gothic" w:eastAsia="MS Gothic" w:cs="MS Gothic"/>
                <w:snapToGrid w:val="0"/>
                <w:color w:val="000000" w:themeColor="text1"/>
                <w:spacing w:val="1"/>
                <w:kern w:val="0"/>
                <w:sz w:val="21"/>
                <w:szCs w:val="21"/>
                <w:lang w:val="en-US" w:eastAsia="en-US" w:bidi="ar-SA"/>
                <w14:textFill>
                  <w14:solidFill>
                    <w14:schemeClr w14:val="tx1"/>
                  </w14:solidFill>
                </w14:textFill>
              </w:rPr>
              <w:t>“</w:t>
            </w:r>
            <w:r>
              <w:rPr>
                <w:rFonts w:hint="eastAsia" w:ascii="宋体" w:hAnsi="宋体" w:eastAsia="宋体" w:cs="宋体"/>
                <w:snapToGrid w:val="0"/>
                <w:color w:val="000000" w:themeColor="text1"/>
                <w:spacing w:val="-2"/>
                <w:kern w:val="0"/>
                <w:sz w:val="21"/>
                <w:szCs w:val="21"/>
                <w:lang w:val="en-US" w:eastAsia="en-US" w:bidi="ar-SA"/>
                <w14:textFill>
                  <w14:solidFill>
                    <w14:schemeClr w14:val="tx1"/>
                  </w14:solidFill>
                </w14:textFill>
              </w:rPr>
              <w:t>▲</w:t>
            </w:r>
            <w:r>
              <w:rPr>
                <w:rFonts w:ascii="MS Gothic" w:hAnsi="MS Gothic" w:eastAsia="MS Gothic" w:cs="MS Gothic"/>
                <w:snapToGrid w:val="0"/>
                <w:color w:val="000000" w:themeColor="text1"/>
                <w:spacing w:val="1"/>
                <w:kern w:val="0"/>
                <w:sz w:val="21"/>
                <w:szCs w:val="21"/>
                <w:lang w:val="en-US" w:eastAsia="en-US" w:bidi="ar-SA"/>
                <w14:textFill>
                  <w14:solidFill>
                    <w14:schemeClr w14:val="tx1"/>
                  </w14:solidFill>
                </w14:textFill>
              </w:rPr>
              <w:t>”</w:t>
            </w:r>
            <w:r>
              <w:rPr>
                <w:rFonts w:ascii="MS Gothic" w:hAnsi="MS Gothic" w:eastAsia="MS Gothic" w:cs="MS Gothic"/>
                <w:snapToGrid w:val="0"/>
                <w:color w:val="000000" w:themeColor="text1"/>
                <w:spacing w:val="6"/>
                <w:kern w:val="0"/>
                <w:sz w:val="21"/>
                <w:szCs w:val="21"/>
                <w:lang w:val="en-US" w:eastAsia="en-US" w:bidi="ar-SA"/>
                <w14:textFill>
                  <w14:solidFill>
                    <w14:schemeClr w14:val="tx1"/>
                  </w14:solidFill>
                </w14:textFill>
              </w:rPr>
              <w:t xml:space="preserve"> </w:t>
            </w:r>
            <w:r>
              <w:rPr>
                <w:rFonts w:ascii="宋体" w:hAnsi="宋体" w:eastAsia="宋体" w:cs="宋体"/>
                <w:snapToGrid w:val="0"/>
                <w:color w:val="000000" w:themeColor="text1"/>
                <w:spacing w:val="-3"/>
                <w:kern w:val="0"/>
                <w:sz w:val="21"/>
                <w:szCs w:val="21"/>
                <w:lang w:val="en-US" w:eastAsia="en-US" w:bidi="ar-SA"/>
                <w14:textFill>
                  <w14:solidFill>
                    <w14:schemeClr w14:val="tx1"/>
                  </w14:solidFill>
                </w14:textFill>
              </w:rPr>
              <w:t>参数为重要参数，如存在负偏离，每条负偏离</w:t>
            </w:r>
            <w:r>
              <w:rPr>
                <w:rFonts w:ascii="宋体" w:hAnsi="宋体" w:eastAsia="宋体" w:cs="宋体"/>
                <w:snapToGrid w:val="0"/>
                <w:color w:val="000000" w:themeColor="text1"/>
                <w:spacing w:val="-4"/>
                <w:kern w:val="0"/>
                <w:sz w:val="21"/>
                <w:szCs w:val="21"/>
                <w:lang w:val="en-US" w:eastAsia="en-US" w:bidi="ar-SA"/>
                <w14:textFill>
                  <w14:solidFill>
                    <w14:schemeClr w14:val="tx1"/>
                  </w14:solidFill>
                </w14:textFill>
              </w:rPr>
              <w:t>扣</w:t>
            </w:r>
            <w:r>
              <w:rPr>
                <w:rFonts w:hint="eastAsia" w:ascii="Times New Roman" w:hAnsi="Times New Roman" w:eastAsia="宋体" w:cs="Times New Roman"/>
                <w:snapToGrid w:val="0"/>
                <w:color w:val="000000" w:themeColor="text1"/>
                <w:spacing w:val="-4"/>
                <w:kern w:val="0"/>
                <w:sz w:val="21"/>
                <w:szCs w:val="21"/>
                <w:lang w:val="en-US" w:eastAsia="zh-CN" w:bidi="ar-SA"/>
                <w14:textFill>
                  <w14:solidFill>
                    <w14:schemeClr w14:val="tx1"/>
                  </w14:solidFill>
                </w14:textFill>
              </w:rPr>
              <w:t>12.5</w:t>
            </w:r>
            <w:r>
              <w:rPr>
                <w:rFonts w:ascii="宋体" w:hAnsi="宋体" w:eastAsia="宋体" w:cs="宋体"/>
                <w:snapToGrid w:val="0"/>
                <w:color w:val="000000" w:themeColor="text1"/>
                <w:spacing w:val="-4"/>
                <w:kern w:val="0"/>
                <w:sz w:val="21"/>
                <w:szCs w:val="21"/>
                <w:lang w:val="en-US" w:eastAsia="en-US" w:bidi="ar-SA"/>
                <w14:textFill>
                  <w14:solidFill>
                    <w14:schemeClr w14:val="tx1"/>
                  </w14:solidFill>
                </w14:textFill>
              </w:rPr>
              <w:t>分，扣完为止</w:t>
            </w:r>
            <w:r>
              <w:rPr>
                <w:rFonts w:hint="eastAsia" w:ascii="宋体" w:hAnsi="宋体" w:eastAsia="宋体" w:cs="宋体"/>
                <w:snapToGrid w:val="0"/>
                <w:color w:val="000000" w:themeColor="text1"/>
                <w:spacing w:val="-4"/>
                <w:kern w:val="0"/>
                <w:sz w:val="21"/>
                <w:szCs w:val="21"/>
                <w:lang w:val="en-US" w:eastAsia="zh-CN" w:bidi="ar-SA"/>
                <w14:textFill>
                  <w14:solidFill>
                    <w14:schemeClr w14:val="tx1"/>
                  </w14:solidFill>
                </w14:textFill>
              </w:rPr>
              <w:t>，最低计0分</w:t>
            </w:r>
            <w:r>
              <w:rPr>
                <w:rFonts w:ascii="宋体" w:hAnsi="宋体" w:eastAsia="宋体" w:cs="宋体"/>
                <w:snapToGrid w:val="0"/>
                <w:color w:val="000000" w:themeColor="text1"/>
                <w:spacing w:val="-4"/>
                <w:kern w:val="0"/>
                <w:sz w:val="21"/>
                <w:szCs w:val="21"/>
                <w:lang w:val="en-US" w:eastAsia="en-US" w:bidi="ar-SA"/>
                <w14:textFill>
                  <w14:solidFill>
                    <w14:schemeClr w14:val="tx1"/>
                  </w14:solidFill>
                </w14:textFill>
              </w:rPr>
              <w:t>。</w:t>
            </w:r>
          </w:p>
          <w:p w14:paraId="6EE1BB6E">
            <w:pPr>
              <w:widowControl w:val="0"/>
              <w:kinsoku w:val="0"/>
              <w:autoSpaceDE w:val="0"/>
              <w:autoSpaceDN w:val="0"/>
              <w:adjustRightInd w:val="0"/>
              <w:snapToGrid w:val="0"/>
              <w:spacing w:before="198" w:line="240" w:lineRule="auto"/>
              <w:ind w:left="11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4"/>
                <w:kern w:val="0"/>
                <w:sz w:val="21"/>
                <w:szCs w:val="21"/>
                <w:lang w:val="en-US" w:eastAsia="en-US" w:bidi="ar-SA"/>
              </w:rPr>
              <w:t>注：</w:t>
            </w:r>
            <w:r>
              <w:rPr>
                <w:rFonts w:ascii="Times New Roman" w:hAnsi="Times New Roman" w:eastAsia="Times New Roman" w:cs="Times New Roman"/>
                <w:snapToGrid w:val="0"/>
                <w:color w:val="000000"/>
                <w:spacing w:val="20"/>
                <w:kern w:val="0"/>
                <w:sz w:val="21"/>
                <w:szCs w:val="21"/>
                <w:lang w:val="en-US" w:eastAsia="en-US" w:bidi="ar-SA"/>
              </w:rPr>
              <w:t>1</w:t>
            </w:r>
            <w:r>
              <w:rPr>
                <w:rFonts w:ascii="Arial Unicode MS" w:hAnsi="Arial Unicode MS" w:eastAsia="Arial Unicode MS" w:cs="Arial Unicode MS"/>
                <w:snapToGrid w:val="0"/>
                <w:color w:val="000000"/>
                <w:spacing w:val="20"/>
                <w:kern w:val="0"/>
                <w:sz w:val="21"/>
                <w:szCs w:val="21"/>
                <w:lang w:val="en-US" w:eastAsia="en-US" w:bidi="ar-SA"/>
              </w:rPr>
              <w:t>）标注“★”号、“</w:t>
            </w:r>
            <w:r>
              <w:rPr>
                <w:rFonts w:hint="eastAsia" w:ascii="宋体" w:hAnsi="宋体" w:eastAsia="宋体" w:cs="宋体"/>
                <w:snapToGrid w:val="0"/>
                <w:color w:val="000000"/>
                <w:spacing w:val="-2"/>
                <w:kern w:val="0"/>
                <w:sz w:val="21"/>
                <w:szCs w:val="21"/>
                <w:lang w:val="en-US" w:eastAsia="en-US" w:bidi="ar-SA"/>
              </w:rPr>
              <w:t>▲</w:t>
            </w:r>
            <w:r>
              <w:rPr>
                <w:rFonts w:ascii="Arial Unicode MS" w:hAnsi="Arial Unicode MS" w:eastAsia="Arial Unicode MS" w:cs="Arial Unicode MS"/>
                <w:snapToGrid w:val="0"/>
                <w:color w:val="000000"/>
                <w:spacing w:val="20"/>
                <w:kern w:val="0"/>
                <w:sz w:val="21"/>
                <w:szCs w:val="21"/>
                <w:lang w:val="en-US" w:eastAsia="en-US" w:bidi="ar-SA"/>
              </w:rPr>
              <w:t>”号的参数，须提供相关证</w:t>
            </w:r>
            <w:r>
              <w:rPr>
                <w:rFonts w:ascii="宋体" w:hAnsi="宋体" w:eastAsia="宋体" w:cs="宋体"/>
                <w:snapToGrid w:val="0"/>
                <w:color w:val="000000"/>
                <w:spacing w:val="20"/>
                <w:kern w:val="0"/>
                <w:sz w:val="21"/>
                <w:szCs w:val="21"/>
                <w:lang w:val="en-US" w:eastAsia="en-US" w:bidi="ar-SA"/>
              </w:rPr>
              <w:t>明文件，包括但不限于投标</w:t>
            </w:r>
            <w:r>
              <w:rPr>
                <w:rFonts w:ascii="宋体" w:hAnsi="宋体" w:eastAsia="宋体" w:cs="宋体"/>
                <w:snapToGrid w:val="0"/>
                <w:color w:val="000000"/>
                <w:spacing w:val="4"/>
                <w:kern w:val="0"/>
                <w:sz w:val="21"/>
                <w:szCs w:val="21"/>
                <w:lang w:val="en-US" w:eastAsia="en-US" w:bidi="ar-SA"/>
              </w:rPr>
              <w:t>货物制造商的印刷资料或原版技术白皮书或使用说明书或检测机构出具的检测</w:t>
            </w:r>
            <w:r>
              <w:rPr>
                <w:rFonts w:ascii="宋体" w:hAnsi="宋体" w:eastAsia="宋体" w:cs="宋体"/>
                <w:snapToGrid w:val="0"/>
                <w:color w:val="000000"/>
                <w:spacing w:val="-1"/>
                <w:kern w:val="0"/>
                <w:sz w:val="21"/>
                <w:szCs w:val="21"/>
                <w:lang w:val="en-US" w:eastAsia="en-US" w:bidi="ar-SA"/>
              </w:rPr>
              <w:t>报告等形式；</w:t>
            </w:r>
          </w:p>
          <w:p w14:paraId="22AAFBE4">
            <w:pPr>
              <w:widowControl w:val="0"/>
              <w:numPr>
                <w:ilvl w:val="0"/>
                <w:numId w:val="2"/>
              </w:numPr>
              <w:kinsoku w:val="0"/>
              <w:autoSpaceDE w:val="0"/>
              <w:autoSpaceDN w:val="0"/>
              <w:adjustRightInd w:val="0"/>
              <w:snapToGrid w:val="0"/>
              <w:spacing w:before="218" w:line="257" w:lineRule="auto"/>
              <w:ind w:left="114" w:right="103" w:hanging="3"/>
              <w:jc w:val="left"/>
              <w:textAlignment w:val="baseline"/>
              <w:rPr>
                <w:rFonts w:ascii="宋体" w:hAnsi="宋体" w:eastAsia="宋体" w:cs="宋体"/>
                <w:snapToGrid w:val="0"/>
                <w:color w:val="000000"/>
                <w:spacing w:val="-2"/>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一般技术参数中如在招标文件中要求提供相关证明文件的，投标人应提供相</w:t>
            </w:r>
            <w:r>
              <w:rPr>
                <w:rFonts w:ascii="宋体" w:hAnsi="宋体" w:eastAsia="宋体" w:cs="宋体"/>
                <w:snapToGrid w:val="0"/>
                <w:color w:val="000000"/>
                <w:spacing w:val="-2"/>
                <w:kern w:val="0"/>
                <w:sz w:val="21"/>
                <w:szCs w:val="21"/>
                <w:lang w:val="en-US" w:eastAsia="en-US" w:bidi="ar-SA"/>
              </w:rPr>
              <w:t>应的技术参数的证明文件，包括但不限于投标货物制造商的印刷资料或原版技术白皮书或使用说明书或检测机构出具的检测报告等形式；</w:t>
            </w:r>
          </w:p>
          <w:p w14:paraId="6A992B7D">
            <w:pPr>
              <w:widowControl w:val="0"/>
              <w:numPr>
                <w:ilvl w:val="0"/>
                <w:numId w:val="2"/>
              </w:numPr>
              <w:kinsoku w:val="0"/>
              <w:autoSpaceDE w:val="0"/>
              <w:autoSpaceDN w:val="0"/>
              <w:adjustRightInd w:val="0"/>
              <w:snapToGrid w:val="0"/>
              <w:spacing w:before="218" w:line="257" w:lineRule="auto"/>
              <w:ind w:left="114" w:right="103" w:hanging="3"/>
              <w:jc w:val="left"/>
              <w:textAlignment w:val="baseline"/>
              <w:rPr>
                <w:rFonts w:hint="eastAsia" w:ascii="宋体" w:hAnsi="宋体" w:eastAsia="宋体" w:cs="宋体"/>
                <w:snapToGrid w:val="0"/>
                <w:color w:val="000000"/>
                <w:spacing w:val="-2"/>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如未按要求提供相关证明文件的条款，按负偏离处理；对应证明文件应标注</w:t>
            </w:r>
            <w:r>
              <w:rPr>
                <w:rFonts w:ascii="宋体" w:hAnsi="宋体" w:eastAsia="宋体" w:cs="宋体"/>
                <w:snapToGrid w:val="0"/>
                <w:color w:val="000000"/>
                <w:spacing w:val="-2"/>
                <w:kern w:val="0"/>
                <w:sz w:val="21"/>
                <w:szCs w:val="21"/>
                <w:lang w:val="en-US" w:eastAsia="en-US" w:bidi="ar-SA"/>
              </w:rPr>
              <w:t>页码并将相关内容标注清楚，否则该项按负偏离处理；如相关证明文件技术参数</w:t>
            </w:r>
            <w:r>
              <w:rPr>
                <w:rFonts w:ascii="宋体" w:hAnsi="宋体" w:eastAsia="宋体" w:cs="宋体"/>
                <w:snapToGrid w:val="0"/>
                <w:color w:val="000000"/>
                <w:spacing w:val="-3"/>
                <w:kern w:val="0"/>
                <w:sz w:val="21"/>
                <w:szCs w:val="21"/>
                <w:lang w:val="en-US" w:eastAsia="en-US" w:bidi="ar-SA"/>
              </w:rPr>
              <w:t>不清楚或缺漏项，该项按负偏离处理；</w:t>
            </w:r>
          </w:p>
          <w:p w14:paraId="5DA99EDE">
            <w:pPr>
              <w:widowControl w:val="0"/>
              <w:numPr>
                <w:ilvl w:val="0"/>
                <w:numId w:val="2"/>
              </w:numPr>
              <w:kinsoku w:val="0"/>
              <w:autoSpaceDE w:val="0"/>
              <w:autoSpaceDN w:val="0"/>
              <w:adjustRightInd w:val="0"/>
              <w:snapToGrid w:val="0"/>
              <w:spacing w:before="218" w:line="257" w:lineRule="auto"/>
              <w:ind w:left="114" w:right="103" w:hanging="3"/>
              <w:jc w:val="left"/>
              <w:textAlignment w:val="baseline"/>
              <w:rPr>
                <w:rFonts w:hint="eastAsia" w:ascii="宋体" w:hAnsi="宋体" w:eastAsia="宋体" w:cs="宋体"/>
                <w:snapToGrid w:val="0"/>
                <w:color w:val="000000"/>
                <w:spacing w:val="-2"/>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采购文件中要求提供投标货物制造商的印刷资料或原版技术白皮书或使用说</w:t>
            </w:r>
            <w:r>
              <w:rPr>
                <w:rFonts w:ascii="宋体" w:hAnsi="宋体" w:eastAsia="宋体" w:cs="宋体"/>
                <w:snapToGrid w:val="0"/>
                <w:color w:val="000000"/>
                <w:spacing w:val="-2"/>
                <w:kern w:val="0"/>
                <w:sz w:val="21"/>
                <w:szCs w:val="21"/>
                <w:lang w:val="en-US" w:eastAsia="en-US" w:bidi="ar-SA"/>
              </w:rPr>
              <w:t>明书或检测机构出具的检测报告的；如印刷资料或技术白皮书或使用说明书与检测报告不一致的，以检测机构出具的检测报告为准；如提供的资料不清晰或不完</w:t>
            </w:r>
            <w:r>
              <w:rPr>
                <w:rFonts w:ascii="宋体" w:hAnsi="宋体" w:eastAsia="宋体" w:cs="宋体"/>
                <w:snapToGrid w:val="0"/>
                <w:color w:val="000000"/>
                <w:spacing w:val="-1"/>
                <w:kern w:val="0"/>
                <w:sz w:val="21"/>
                <w:szCs w:val="21"/>
                <w:lang w:val="en-US" w:eastAsia="en-US" w:bidi="ar-SA"/>
              </w:rPr>
              <w:t>整或有缺漏页，导致评标委员会无法判别是否为负偏离的，一律按负偏</w:t>
            </w:r>
            <w:r>
              <w:rPr>
                <w:rFonts w:ascii="宋体" w:hAnsi="宋体" w:eastAsia="宋体" w:cs="宋体"/>
                <w:snapToGrid w:val="0"/>
                <w:color w:val="000000"/>
                <w:spacing w:val="-2"/>
                <w:kern w:val="0"/>
                <w:sz w:val="21"/>
                <w:szCs w:val="21"/>
                <w:lang w:val="en-US" w:eastAsia="en-US" w:bidi="ar-SA"/>
              </w:rPr>
              <w:t>离处理。</w:t>
            </w:r>
          </w:p>
        </w:tc>
      </w:tr>
    </w:tbl>
    <w:p w14:paraId="435676B6">
      <w:pPr>
        <w:spacing w:line="252" w:lineRule="auto"/>
        <w:rPr>
          <w:rFonts w:ascii="Arial"/>
          <w:sz w:val="21"/>
        </w:rPr>
      </w:pPr>
    </w:p>
    <w:p w14:paraId="436B52B5">
      <w:pPr>
        <w:spacing w:line="252" w:lineRule="auto"/>
        <w:rPr>
          <w:rFonts w:ascii="Arial"/>
          <w:sz w:val="21"/>
        </w:rPr>
      </w:pPr>
    </w:p>
    <w:p w14:paraId="3239F14D">
      <w:pPr>
        <w:pStyle w:val="4"/>
        <w:spacing w:before="78" w:line="220" w:lineRule="auto"/>
        <w:ind w:left="3394"/>
        <w:outlineLvl w:val="1"/>
        <w:rPr>
          <w:b/>
          <w:bCs/>
          <w:spacing w:val="-6"/>
          <w:sz w:val="24"/>
          <w:szCs w:val="24"/>
        </w:rPr>
      </w:pPr>
    </w:p>
    <w:p w14:paraId="098530BC">
      <w:pPr>
        <w:pStyle w:val="4"/>
        <w:spacing w:before="78" w:line="220" w:lineRule="auto"/>
        <w:ind w:left="3394"/>
        <w:outlineLvl w:val="1"/>
        <w:rPr>
          <w:b/>
          <w:bCs/>
          <w:spacing w:val="-6"/>
          <w:sz w:val="24"/>
          <w:szCs w:val="24"/>
        </w:rPr>
      </w:pPr>
    </w:p>
    <w:p w14:paraId="49EC277A">
      <w:pPr>
        <w:pStyle w:val="4"/>
        <w:spacing w:before="78" w:line="220" w:lineRule="auto"/>
        <w:ind w:left="3394"/>
        <w:outlineLvl w:val="1"/>
        <w:rPr>
          <w:b/>
          <w:bCs/>
          <w:spacing w:val="-6"/>
          <w:sz w:val="24"/>
          <w:szCs w:val="24"/>
        </w:rPr>
      </w:pPr>
    </w:p>
    <w:p w14:paraId="154C1B95">
      <w:pPr>
        <w:pStyle w:val="4"/>
        <w:spacing w:before="78" w:line="220" w:lineRule="auto"/>
        <w:ind w:left="3394"/>
        <w:outlineLvl w:val="1"/>
        <w:rPr>
          <w:b/>
          <w:bCs/>
          <w:spacing w:val="-6"/>
          <w:sz w:val="24"/>
          <w:szCs w:val="24"/>
        </w:rPr>
      </w:pPr>
    </w:p>
    <w:p w14:paraId="281E5283">
      <w:pPr>
        <w:pStyle w:val="4"/>
        <w:spacing w:before="78" w:line="220" w:lineRule="auto"/>
        <w:ind w:left="3394"/>
        <w:outlineLvl w:val="1"/>
        <w:rPr>
          <w:b/>
          <w:bCs/>
          <w:spacing w:val="-6"/>
          <w:sz w:val="24"/>
          <w:szCs w:val="24"/>
        </w:rPr>
      </w:pPr>
    </w:p>
    <w:p w14:paraId="71DEAC2D">
      <w:pPr>
        <w:pStyle w:val="4"/>
        <w:spacing w:before="78" w:line="220" w:lineRule="auto"/>
        <w:ind w:left="3394"/>
        <w:outlineLvl w:val="1"/>
        <w:rPr>
          <w:b/>
          <w:bCs/>
          <w:spacing w:val="-6"/>
          <w:sz w:val="24"/>
          <w:szCs w:val="24"/>
        </w:rPr>
      </w:pPr>
    </w:p>
    <w:p w14:paraId="0A4B37BD">
      <w:pPr>
        <w:pStyle w:val="4"/>
        <w:spacing w:before="78" w:line="220" w:lineRule="auto"/>
        <w:ind w:left="3394"/>
        <w:outlineLvl w:val="1"/>
        <w:rPr>
          <w:b/>
          <w:bCs/>
          <w:spacing w:val="-6"/>
          <w:sz w:val="24"/>
          <w:szCs w:val="24"/>
        </w:rPr>
      </w:pPr>
    </w:p>
    <w:p w14:paraId="380C7690">
      <w:pPr>
        <w:pStyle w:val="4"/>
        <w:spacing w:before="78" w:line="220" w:lineRule="auto"/>
        <w:ind w:left="3394"/>
        <w:outlineLvl w:val="1"/>
        <w:rPr>
          <w:b/>
          <w:bCs/>
          <w:spacing w:val="-6"/>
          <w:sz w:val="24"/>
          <w:szCs w:val="24"/>
        </w:rPr>
      </w:pPr>
    </w:p>
    <w:p w14:paraId="01726338">
      <w:pPr>
        <w:pStyle w:val="4"/>
        <w:spacing w:before="78" w:line="220" w:lineRule="auto"/>
        <w:ind w:left="3394"/>
        <w:outlineLvl w:val="1"/>
        <w:rPr>
          <w:b/>
          <w:bCs/>
          <w:spacing w:val="-6"/>
          <w:sz w:val="24"/>
          <w:szCs w:val="24"/>
        </w:rPr>
      </w:pPr>
    </w:p>
    <w:p w14:paraId="4C0A49CB">
      <w:pPr>
        <w:pStyle w:val="4"/>
        <w:spacing w:before="78" w:line="220" w:lineRule="auto"/>
        <w:ind w:left="3394"/>
        <w:outlineLvl w:val="1"/>
        <w:rPr>
          <w:b/>
          <w:bCs/>
          <w:spacing w:val="-6"/>
          <w:sz w:val="24"/>
          <w:szCs w:val="24"/>
        </w:rPr>
      </w:pPr>
    </w:p>
    <w:p w14:paraId="5B704D48">
      <w:pPr>
        <w:pStyle w:val="4"/>
        <w:spacing w:before="78" w:line="220" w:lineRule="auto"/>
        <w:ind w:left="3394"/>
        <w:outlineLvl w:val="1"/>
        <w:rPr>
          <w:b/>
          <w:bCs/>
          <w:spacing w:val="-6"/>
          <w:sz w:val="24"/>
          <w:szCs w:val="24"/>
        </w:rPr>
      </w:pPr>
    </w:p>
    <w:p w14:paraId="45096423">
      <w:pPr>
        <w:pStyle w:val="4"/>
        <w:spacing w:before="78" w:line="220" w:lineRule="auto"/>
        <w:ind w:left="3394"/>
        <w:outlineLvl w:val="1"/>
        <w:rPr>
          <w:b/>
          <w:bCs/>
          <w:spacing w:val="-6"/>
          <w:sz w:val="24"/>
          <w:szCs w:val="24"/>
        </w:rPr>
      </w:pPr>
    </w:p>
    <w:p w14:paraId="03CAE040">
      <w:pPr>
        <w:pStyle w:val="4"/>
        <w:spacing w:before="78" w:line="220" w:lineRule="auto"/>
        <w:ind w:left="3394"/>
        <w:outlineLvl w:val="1"/>
        <w:rPr>
          <w:b/>
          <w:bCs/>
          <w:spacing w:val="-6"/>
          <w:sz w:val="24"/>
          <w:szCs w:val="24"/>
        </w:rPr>
      </w:pPr>
    </w:p>
    <w:p w14:paraId="7067F2C8">
      <w:pPr>
        <w:widowControl w:val="0"/>
        <w:kinsoku w:val="0"/>
        <w:autoSpaceDE w:val="0"/>
        <w:autoSpaceDN w:val="0"/>
        <w:adjustRightInd w:val="0"/>
        <w:snapToGrid w:val="0"/>
        <w:spacing w:before="78" w:line="220" w:lineRule="auto"/>
        <w:ind w:left="3394"/>
        <w:jc w:val="left"/>
        <w:textAlignment w:val="baseline"/>
        <w:outlineLvl w:val="1"/>
        <w:rPr>
          <w:rFonts w:ascii="宋体" w:hAnsi="宋体" w:eastAsia="宋体" w:cs="宋体"/>
          <w:b/>
          <w:bCs/>
          <w:snapToGrid w:val="0"/>
          <w:color w:val="000000"/>
          <w:spacing w:val="-6"/>
          <w:kern w:val="0"/>
          <w:sz w:val="24"/>
          <w:szCs w:val="24"/>
          <w:lang w:val="en-US" w:eastAsia="en-US" w:bidi="ar-SA"/>
        </w:rPr>
      </w:pPr>
      <w:r>
        <w:rPr>
          <w:b/>
          <w:bCs/>
          <w:spacing w:val="-6"/>
          <w:sz w:val="24"/>
          <w:szCs w:val="24"/>
        </w:rPr>
        <w:t>商务部分评审评分表（分值</w:t>
      </w:r>
      <w:r>
        <w:rPr>
          <w:spacing w:val="-17"/>
          <w:sz w:val="24"/>
          <w:szCs w:val="24"/>
        </w:rPr>
        <w:t xml:space="preserve"> </w:t>
      </w:r>
      <w:r>
        <w:rPr>
          <w:b/>
          <w:bCs/>
          <w:spacing w:val="-6"/>
          <w:sz w:val="24"/>
          <w:szCs w:val="24"/>
        </w:rPr>
        <w:t>100</w:t>
      </w:r>
      <w:r>
        <w:rPr>
          <w:spacing w:val="-45"/>
          <w:sz w:val="24"/>
          <w:szCs w:val="24"/>
        </w:rPr>
        <w:t xml:space="preserve"> </w:t>
      </w:r>
      <w:r>
        <w:rPr>
          <w:b/>
          <w:bCs/>
          <w:spacing w:val="-6"/>
          <w:sz w:val="24"/>
          <w:szCs w:val="24"/>
        </w:rPr>
        <w:t>分）</w:t>
      </w:r>
    </w:p>
    <w:tbl>
      <w:tblPr>
        <w:tblStyle w:val="9"/>
        <w:tblpPr w:leftFromText="180" w:rightFromText="180" w:vertAnchor="text" w:horzAnchor="page" w:tblpX="1218" w:tblpY="523"/>
        <w:tblOverlap w:val="never"/>
        <w:tblW w:w="95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231"/>
        <w:gridCol w:w="671"/>
        <w:gridCol w:w="7000"/>
      </w:tblGrid>
      <w:tr w14:paraId="0E819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15" w:type="dxa"/>
            <w:vAlign w:val="top"/>
          </w:tcPr>
          <w:p w14:paraId="38AC55EC">
            <w:pPr>
              <w:widowControl w:val="0"/>
              <w:kinsoku w:val="0"/>
              <w:autoSpaceDE w:val="0"/>
              <w:autoSpaceDN w:val="0"/>
              <w:adjustRightInd w:val="0"/>
              <w:snapToGrid w:val="0"/>
              <w:spacing w:before="149" w:line="222" w:lineRule="auto"/>
              <w:ind w:left="136"/>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4"/>
                <w:kern w:val="0"/>
                <w:sz w:val="21"/>
                <w:szCs w:val="21"/>
                <w:lang w:val="en-US" w:eastAsia="en-US" w:bidi="ar-SA"/>
              </w:rPr>
              <w:t>序号</w:t>
            </w:r>
          </w:p>
        </w:tc>
        <w:tc>
          <w:tcPr>
            <w:tcW w:w="1231" w:type="dxa"/>
            <w:vAlign w:val="top"/>
          </w:tcPr>
          <w:p w14:paraId="633F9F28">
            <w:pPr>
              <w:widowControl w:val="0"/>
              <w:kinsoku w:val="0"/>
              <w:autoSpaceDE w:val="0"/>
              <w:autoSpaceDN w:val="0"/>
              <w:adjustRightInd w:val="0"/>
              <w:snapToGrid w:val="0"/>
              <w:spacing w:before="148" w:line="221" w:lineRule="auto"/>
              <w:ind w:left="262"/>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3"/>
                <w:kern w:val="0"/>
                <w:sz w:val="21"/>
                <w:szCs w:val="21"/>
                <w:lang w:val="en-US" w:eastAsia="en-US" w:bidi="ar-SA"/>
              </w:rPr>
              <w:t>评审因素</w:t>
            </w:r>
          </w:p>
        </w:tc>
        <w:tc>
          <w:tcPr>
            <w:tcW w:w="671" w:type="dxa"/>
            <w:vAlign w:val="top"/>
          </w:tcPr>
          <w:p w14:paraId="6338472B">
            <w:pPr>
              <w:widowControl w:val="0"/>
              <w:kinsoku w:val="0"/>
              <w:autoSpaceDE w:val="0"/>
              <w:autoSpaceDN w:val="0"/>
              <w:adjustRightInd w:val="0"/>
              <w:snapToGrid w:val="0"/>
              <w:spacing w:before="148" w:line="221" w:lineRule="auto"/>
              <w:ind w:left="170"/>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5"/>
                <w:kern w:val="0"/>
                <w:sz w:val="21"/>
                <w:szCs w:val="21"/>
                <w:lang w:val="en-US" w:eastAsia="en-US" w:bidi="ar-SA"/>
              </w:rPr>
              <w:t>分值</w:t>
            </w:r>
          </w:p>
        </w:tc>
        <w:tc>
          <w:tcPr>
            <w:tcW w:w="7000" w:type="dxa"/>
            <w:vAlign w:val="top"/>
          </w:tcPr>
          <w:p w14:paraId="2BC65EDF">
            <w:pPr>
              <w:widowControl w:val="0"/>
              <w:kinsoku w:val="0"/>
              <w:autoSpaceDE w:val="0"/>
              <w:autoSpaceDN w:val="0"/>
              <w:adjustRightInd w:val="0"/>
              <w:snapToGrid w:val="0"/>
              <w:spacing w:before="149" w:line="221" w:lineRule="auto"/>
              <w:ind w:left="3461"/>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3"/>
                <w:kern w:val="0"/>
                <w:sz w:val="21"/>
                <w:szCs w:val="21"/>
                <w:lang w:val="en-US" w:eastAsia="en-US" w:bidi="ar-SA"/>
              </w:rPr>
              <w:t>评分标准</w:t>
            </w:r>
          </w:p>
        </w:tc>
      </w:tr>
      <w:tr w14:paraId="57EA8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0" w:hRule="atLeast"/>
        </w:trPr>
        <w:tc>
          <w:tcPr>
            <w:tcW w:w="615" w:type="dxa"/>
            <w:vAlign w:val="center"/>
          </w:tcPr>
          <w:p w14:paraId="65278D7A">
            <w:pPr>
              <w:widowControl w:val="0"/>
              <w:spacing w:before="68" w:line="242" w:lineRule="auto"/>
              <w:jc w:val="center"/>
              <w:rPr>
                <w:rFonts w:ascii="宋体" w:hAnsi="宋体" w:eastAsia="宋体" w:cs="宋体"/>
                <w:snapToGrid w:val="0"/>
                <w:color w:val="000000"/>
                <w:kern w:val="0"/>
                <w:sz w:val="21"/>
                <w:szCs w:val="21"/>
                <w:lang w:val="en-US" w:eastAsia="en-US" w:bidi="ar-SA"/>
              </w:rPr>
            </w:pPr>
            <w:r>
              <w:rPr>
                <w:rFonts w:ascii="宋体" w:hAnsi="宋体" w:eastAsia="宋体" w:cs="宋体"/>
                <w:kern w:val="2"/>
                <w:sz w:val="21"/>
                <w:szCs w:val="21"/>
                <w:lang w:val="en-US" w:eastAsia="en-US" w:bidi="ar-SA"/>
              </w:rPr>
              <w:t>1</w:t>
            </w:r>
          </w:p>
        </w:tc>
        <w:tc>
          <w:tcPr>
            <w:tcW w:w="1231" w:type="dxa"/>
            <w:vAlign w:val="center"/>
          </w:tcPr>
          <w:p w14:paraId="6637F943">
            <w:pPr>
              <w:widowControl w:val="0"/>
              <w:spacing w:before="68" w:line="221" w:lineRule="auto"/>
              <w:jc w:val="center"/>
              <w:rPr>
                <w:rFonts w:ascii="宋体" w:hAnsi="宋体" w:eastAsia="宋体" w:cs="宋体"/>
                <w:snapToGrid w:val="0"/>
                <w:color w:val="000000"/>
                <w:kern w:val="0"/>
                <w:sz w:val="21"/>
                <w:szCs w:val="21"/>
                <w:lang w:val="en-US" w:eastAsia="en-US" w:bidi="ar-SA"/>
              </w:rPr>
            </w:pPr>
            <w:r>
              <w:rPr>
                <w:rFonts w:hint="eastAsia" w:ascii="宋体" w:hAnsi="宋体" w:eastAsia="宋体" w:cs="宋体"/>
                <w:spacing w:val="-1"/>
                <w:kern w:val="2"/>
                <w:sz w:val="21"/>
                <w:szCs w:val="21"/>
                <w:lang w:val="en-US" w:eastAsia="zh-CN" w:bidi="ar-SA"/>
              </w:rPr>
              <w:t>类似</w:t>
            </w:r>
            <w:r>
              <w:rPr>
                <w:rFonts w:ascii="宋体" w:hAnsi="宋体" w:eastAsia="宋体" w:cs="宋体"/>
                <w:spacing w:val="-1"/>
                <w:kern w:val="2"/>
                <w:sz w:val="21"/>
                <w:szCs w:val="21"/>
                <w:lang w:val="en-US" w:eastAsia="en-US" w:bidi="ar-SA"/>
              </w:rPr>
              <w:t>业绩</w:t>
            </w:r>
          </w:p>
        </w:tc>
        <w:tc>
          <w:tcPr>
            <w:tcW w:w="671" w:type="dxa"/>
            <w:vAlign w:val="center"/>
          </w:tcPr>
          <w:p w14:paraId="506D92D1">
            <w:pPr>
              <w:widowControl w:val="0"/>
              <w:spacing w:before="68" w:line="242" w:lineRule="auto"/>
              <w:jc w:val="center"/>
              <w:rPr>
                <w:rFonts w:hint="default" w:ascii="宋体" w:hAnsi="宋体" w:eastAsia="宋体" w:cs="宋体"/>
                <w:snapToGrid w:val="0"/>
                <w:color w:val="000000"/>
                <w:kern w:val="0"/>
                <w:sz w:val="21"/>
                <w:szCs w:val="21"/>
                <w:lang w:val="en-US" w:eastAsia="zh-CN" w:bidi="ar-SA"/>
              </w:rPr>
            </w:pPr>
            <w:r>
              <w:rPr>
                <w:rFonts w:hint="eastAsia" w:ascii="宋体" w:hAnsi="宋体" w:eastAsia="宋体" w:cs="宋体"/>
                <w:color w:val="000000" w:themeColor="text1"/>
                <w:spacing w:val="-6"/>
                <w:kern w:val="2"/>
                <w:sz w:val="21"/>
                <w:szCs w:val="21"/>
                <w:lang w:val="en-US" w:eastAsia="zh-CN" w:bidi="ar-SA"/>
                <w14:textFill>
                  <w14:solidFill>
                    <w14:schemeClr w14:val="tx1"/>
                  </w14:solidFill>
                </w14:textFill>
              </w:rPr>
              <w:t>40</w:t>
            </w:r>
          </w:p>
        </w:tc>
        <w:tc>
          <w:tcPr>
            <w:tcW w:w="7000" w:type="dxa"/>
            <w:vAlign w:val="center"/>
          </w:tcPr>
          <w:p w14:paraId="5E379527">
            <w:pPr>
              <w:widowControl w:val="0"/>
              <w:kinsoku w:val="0"/>
              <w:autoSpaceDE w:val="0"/>
              <w:autoSpaceDN w:val="0"/>
              <w:adjustRightInd w:val="0"/>
              <w:snapToGrid w:val="0"/>
              <w:spacing w:before="79" w:line="314" w:lineRule="auto"/>
              <w:ind w:left="116" w:right="154"/>
              <w:jc w:val="both"/>
              <w:textAlignment w:val="baseline"/>
              <w:rPr>
                <w:rFonts w:ascii="宋体" w:hAnsi="宋体" w:eastAsia="宋体" w:cs="宋体"/>
                <w:snapToGrid w:val="0"/>
                <w:color w:val="000000"/>
                <w:spacing w:val="-5"/>
                <w:kern w:val="0"/>
                <w:sz w:val="21"/>
                <w:szCs w:val="21"/>
                <w:lang w:val="en-US" w:eastAsia="en-US" w:bidi="ar-SA"/>
              </w:rPr>
            </w:pPr>
            <w:r>
              <w:rPr>
                <w:rFonts w:hint="eastAsia" w:ascii="宋体" w:hAnsi="宋体" w:eastAsia="宋体" w:cs="宋体"/>
                <w:snapToGrid w:val="0"/>
                <w:color w:val="000000"/>
                <w:spacing w:val="-5"/>
                <w:kern w:val="0"/>
                <w:sz w:val="21"/>
                <w:szCs w:val="21"/>
                <w:lang w:val="en-US" w:eastAsia="en-US" w:bidi="ar-SA"/>
              </w:rPr>
              <w:t>供应商或所投产品制造商</w:t>
            </w:r>
            <w:r>
              <w:rPr>
                <w:rFonts w:ascii="宋体" w:hAnsi="宋体" w:eastAsia="宋体" w:cs="宋体"/>
                <w:snapToGrid w:val="0"/>
                <w:color w:val="000000"/>
                <w:spacing w:val="-5"/>
                <w:kern w:val="0"/>
                <w:sz w:val="21"/>
                <w:szCs w:val="21"/>
                <w:lang w:val="en-US" w:eastAsia="en-US" w:bidi="ar-SA"/>
              </w:rPr>
              <w:t>提供 1</w:t>
            </w:r>
            <w:r>
              <w:rPr>
                <w:rFonts w:ascii="宋体" w:hAnsi="宋体" w:eastAsia="宋体" w:cs="宋体"/>
                <w:snapToGrid w:val="0"/>
                <w:color w:val="000000"/>
                <w:spacing w:val="-18"/>
                <w:kern w:val="0"/>
                <w:sz w:val="21"/>
                <w:szCs w:val="21"/>
                <w:lang w:val="en-US" w:eastAsia="en-US" w:bidi="ar-SA"/>
              </w:rPr>
              <w:t xml:space="preserve"> </w:t>
            </w:r>
            <w:r>
              <w:rPr>
                <w:rFonts w:ascii="宋体" w:hAnsi="宋体" w:eastAsia="宋体" w:cs="宋体"/>
                <w:snapToGrid w:val="0"/>
                <w:color w:val="000000"/>
                <w:spacing w:val="-5"/>
                <w:kern w:val="0"/>
                <w:sz w:val="21"/>
                <w:szCs w:val="21"/>
                <w:lang w:val="en-US" w:eastAsia="en-US" w:bidi="ar-SA"/>
              </w:rPr>
              <w:t>项有效业绩的，</w:t>
            </w:r>
            <w:r>
              <w:rPr>
                <w:rFonts w:hint="eastAsia" w:ascii="宋体" w:hAnsi="宋体" w:eastAsia="宋体" w:cs="宋体"/>
                <w:snapToGrid w:val="0"/>
                <w:color w:val="000000"/>
                <w:spacing w:val="-5"/>
                <w:kern w:val="0"/>
                <w:sz w:val="21"/>
                <w:szCs w:val="21"/>
                <w:lang w:val="en-US" w:eastAsia="zh-CN" w:bidi="ar-SA"/>
              </w:rPr>
              <w:t>计</w:t>
            </w:r>
            <w:r>
              <w:rPr>
                <w:rFonts w:hint="eastAsia" w:ascii="宋体" w:hAnsi="宋体" w:eastAsia="宋体" w:cs="宋体"/>
                <w:snapToGrid w:val="0"/>
                <w:color w:val="000000"/>
                <w:spacing w:val="-28"/>
                <w:kern w:val="0"/>
                <w:sz w:val="21"/>
                <w:szCs w:val="21"/>
                <w:lang w:val="en-US" w:eastAsia="zh-CN" w:bidi="ar-SA"/>
              </w:rPr>
              <w:t xml:space="preserve">10 </w:t>
            </w:r>
            <w:r>
              <w:rPr>
                <w:rFonts w:ascii="宋体" w:hAnsi="宋体" w:eastAsia="宋体" w:cs="宋体"/>
                <w:snapToGrid w:val="0"/>
                <w:color w:val="000000"/>
                <w:spacing w:val="-5"/>
                <w:kern w:val="0"/>
                <w:sz w:val="21"/>
                <w:szCs w:val="21"/>
                <w:lang w:val="en-US" w:eastAsia="en-US" w:bidi="ar-SA"/>
              </w:rPr>
              <w:t>分，最高</w:t>
            </w:r>
            <w:r>
              <w:rPr>
                <w:rFonts w:hint="eastAsia" w:ascii="宋体" w:hAnsi="宋体" w:eastAsia="宋体" w:cs="宋体"/>
                <w:snapToGrid w:val="0"/>
                <w:color w:val="000000"/>
                <w:spacing w:val="-5"/>
                <w:kern w:val="0"/>
                <w:sz w:val="21"/>
                <w:szCs w:val="21"/>
                <w:lang w:val="en-US" w:eastAsia="zh-CN" w:bidi="ar-SA"/>
              </w:rPr>
              <w:t>计40</w:t>
            </w:r>
            <w:r>
              <w:rPr>
                <w:rFonts w:ascii="宋体" w:hAnsi="宋体" w:eastAsia="宋体" w:cs="宋体"/>
                <w:snapToGrid w:val="0"/>
                <w:color w:val="000000"/>
                <w:spacing w:val="-5"/>
                <w:kern w:val="0"/>
                <w:sz w:val="21"/>
                <w:szCs w:val="21"/>
                <w:lang w:val="en-US" w:eastAsia="en-US" w:bidi="ar-SA"/>
              </w:rPr>
              <w:t>分。</w:t>
            </w:r>
          </w:p>
          <w:p w14:paraId="6B7AA9BB">
            <w:pPr>
              <w:widowControl w:val="0"/>
              <w:kinsoku w:val="0"/>
              <w:autoSpaceDE w:val="0"/>
              <w:autoSpaceDN w:val="0"/>
              <w:adjustRightInd w:val="0"/>
              <w:snapToGrid w:val="0"/>
              <w:spacing w:before="79" w:line="314" w:lineRule="auto"/>
              <w:ind w:left="116" w:right="154"/>
              <w:jc w:val="both"/>
              <w:textAlignment w:val="baseline"/>
              <w:rPr>
                <w:rFonts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auto"/>
                <w:spacing w:val="-2"/>
                <w:kern w:val="0"/>
                <w:sz w:val="21"/>
                <w:szCs w:val="21"/>
                <w:lang w:val="en-US" w:eastAsia="zh-CN" w:bidi="ar-SA"/>
              </w:rPr>
              <w:t>（同一类型产品业绩不重复计分）</w:t>
            </w:r>
          </w:p>
          <w:p w14:paraId="5E5DF537">
            <w:pPr>
              <w:widowControl w:val="0"/>
              <w:kinsoku w:val="0"/>
              <w:autoSpaceDE w:val="0"/>
              <w:autoSpaceDN w:val="0"/>
              <w:adjustRightInd w:val="0"/>
              <w:snapToGrid w:val="0"/>
              <w:spacing w:line="220" w:lineRule="auto"/>
              <w:ind w:left="116"/>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有效业绩定义：同时满足以下全部要求同类业绩才属</w:t>
            </w:r>
            <w:r>
              <w:rPr>
                <w:rFonts w:ascii="宋体" w:hAnsi="宋体" w:eastAsia="宋体" w:cs="宋体"/>
                <w:snapToGrid w:val="0"/>
                <w:color w:val="000000"/>
                <w:spacing w:val="-1"/>
                <w:kern w:val="0"/>
                <w:sz w:val="21"/>
                <w:szCs w:val="21"/>
                <w:lang w:val="en-US" w:eastAsia="en-US" w:bidi="ar-SA"/>
              </w:rPr>
              <w:t>于有效业绩。</w:t>
            </w:r>
          </w:p>
          <w:p w14:paraId="7FC2F706">
            <w:pPr>
              <w:widowControl w:val="0"/>
              <w:kinsoku w:val="0"/>
              <w:autoSpaceDE w:val="0"/>
              <w:autoSpaceDN w:val="0"/>
              <w:adjustRightInd w:val="0"/>
              <w:snapToGrid w:val="0"/>
              <w:spacing w:before="109" w:line="221" w:lineRule="auto"/>
              <w:ind w:left="342"/>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1）同类业绩指：合同</w:t>
            </w:r>
            <w:r>
              <w:rPr>
                <w:rFonts w:hint="eastAsia" w:ascii="宋体" w:hAnsi="宋体" w:eastAsia="宋体" w:cs="宋体"/>
                <w:snapToGrid w:val="0"/>
                <w:color w:val="000000"/>
                <w:spacing w:val="-2"/>
                <w:kern w:val="0"/>
                <w:sz w:val="21"/>
                <w:szCs w:val="21"/>
                <w:lang w:val="en-US" w:eastAsia="en-US" w:bidi="ar-SA"/>
              </w:rPr>
              <w:t>或中标通知书</w:t>
            </w:r>
            <w:r>
              <w:rPr>
                <w:rFonts w:ascii="宋体" w:hAnsi="宋体" w:eastAsia="宋体" w:cs="宋体"/>
                <w:snapToGrid w:val="0"/>
                <w:color w:val="000000"/>
                <w:spacing w:val="-2"/>
                <w:kern w:val="0"/>
                <w:sz w:val="21"/>
                <w:szCs w:val="21"/>
                <w:lang w:val="en-US" w:eastAsia="en-US" w:bidi="ar-SA"/>
              </w:rPr>
              <w:t>须包含所投同品牌产品。</w:t>
            </w:r>
          </w:p>
          <w:p w14:paraId="4491B941">
            <w:pPr>
              <w:widowControl w:val="0"/>
              <w:kinsoku w:val="0"/>
              <w:autoSpaceDE w:val="0"/>
              <w:autoSpaceDN w:val="0"/>
              <w:adjustRightInd w:val="0"/>
              <w:snapToGrid w:val="0"/>
              <w:spacing w:before="108" w:line="221" w:lineRule="auto"/>
              <w:ind w:left="329"/>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5"/>
                <w:kern w:val="0"/>
                <w:sz w:val="21"/>
                <w:szCs w:val="21"/>
                <w:lang w:val="en-US" w:eastAsia="en-US" w:bidi="ar-SA"/>
              </w:rPr>
              <w:t>2）合同签订时间</w:t>
            </w:r>
            <w:r>
              <w:rPr>
                <w:rFonts w:hint="eastAsia" w:ascii="宋体" w:hAnsi="宋体" w:eastAsia="宋体" w:cs="宋体"/>
                <w:snapToGrid w:val="0"/>
                <w:color w:val="000000"/>
                <w:spacing w:val="-5"/>
                <w:kern w:val="0"/>
                <w:sz w:val="21"/>
                <w:szCs w:val="21"/>
                <w:lang w:val="en-US" w:eastAsia="zh-CN" w:bidi="ar-SA"/>
              </w:rPr>
              <w:t>或中标通知书日期</w:t>
            </w:r>
            <w:r>
              <w:rPr>
                <w:rFonts w:ascii="宋体" w:hAnsi="宋体" w:eastAsia="宋体" w:cs="宋体"/>
                <w:snapToGrid w:val="0"/>
                <w:color w:val="000000"/>
                <w:spacing w:val="-5"/>
                <w:kern w:val="0"/>
                <w:sz w:val="21"/>
                <w:szCs w:val="21"/>
                <w:lang w:val="en-US" w:eastAsia="en-US" w:bidi="ar-SA"/>
              </w:rPr>
              <w:t>为</w:t>
            </w:r>
            <w:r>
              <w:rPr>
                <w:rFonts w:ascii="宋体" w:hAnsi="宋体" w:eastAsia="宋体" w:cs="宋体"/>
                <w:snapToGrid w:val="0"/>
                <w:color w:val="000000"/>
                <w:spacing w:val="-32"/>
                <w:kern w:val="0"/>
                <w:sz w:val="21"/>
                <w:szCs w:val="21"/>
                <w:lang w:val="en-US" w:eastAsia="en-US" w:bidi="ar-SA"/>
              </w:rPr>
              <w:t xml:space="preserve"> </w:t>
            </w:r>
            <w:r>
              <w:rPr>
                <w:rFonts w:ascii="宋体" w:hAnsi="宋体" w:eastAsia="宋体" w:cs="宋体"/>
                <w:snapToGrid w:val="0"/>
                <w:color w:val="000000"/>
                <w:spacing w:val="-5"/>
                <w:kern w:val="0"/>
                <w:sz w:val="21"/>
                <w:szCs w:val="21"/>
                <w:lang w:val="en-US" w:eastAsia="en-US" w:bidi="ar-SA"/>
              </w:rPr>
              <w:t>2022</w:t>
            </w:r>
            <w:r>
              <w:rPr>
                <w:rFonts w:ascii="宋体" w:hAnsi="宋体" w:eastAsia="宋体" w:cs="宋体"/>
                <w:snapToGrid w:val="0"/>
                <w:color w:val="000000"/>
                <w:spacing w:val="-48"/>
                <w:kern w:val="0"/>
                <w:sz w:val="21"/>
                <w:szCs w:val="21"/>
                <w:lang w:val="en-US" w:eastAsia="en-US" w:bidi="ar-SA"/>
              </w:rPr>
              <w:t xml:space="preserve"> </w:t>
            </w:r>
            <w:r>
              <w:rPr>
                <w:rFonts w:ascii="宋体" w:hAnsi="宋体" w:eastAsia="宋体" w:cs="宋体"/>
                <w:snapToGrid w:val="0"/>
                <w:color w:val="000000"/>
                <w:spacing w:val="-5"/>
                <w:kern w:val="0"/>
                <w:sz w:val="21"/>
                <w:szCs w:val="21"/>
                <w:lang w:val="en-US" w:eastAsia="en-US" w:bidi="ar-SA"/>
              </w:rPr>
              <w:t>年</w:t>
            </w:r>
            <w:r>
              <w:rPr>
                <w:rFonts w:ascii="宋体" w:hAnsi="宋体" w:eastAsia="宋体" w:cs="宋体"/>
                <w:snapToGrid w:val="0"/>
                <w:color w:val="000000"/>
                <w:spacing w:val="-39"/>
                <w:kern w:val="0"/>
                <w:sz w:val="21"/>
                <w:szCs w:val="21"/>
                <w:lang w:val="en-US" w:eastAsia="en-US" w:bidi="ar-SA"/>
              </w:rPr>
              <w:t xml:space="preserve"> </w:t>
            </w:r>
            <w:r>
              <w:rPr>
                <w:rFonts w:ascii="宋体" w:hAnsi="宋体" w:eastAsia="宋体" w:cs="宋体"/>
                <w:snapToGrid w:val="0"/>
                <w:color w:val="000000"/>
                <w:spacing w:val="-5"/>
                <w:kern w:val="0"/>
                <w:sz w:val="21"/>
                <w:szCs w:val="21"/>
                <w:lang w:val="en-US" w:eastAsia="en-US" w:bidi="ar-SA"/>
              </w:rPr>
              <w:t>7</w:t>
            </w:r>
            <w:r>
              <w:rPr>
                <w:rFonts w:ascii="宋体" w:hAnsi="宋体" w:eastAsia="宋体" w:cs="宋体"/>
                <w:snapToGrid w:val="0"/>
                <w:color w:val="000000"/>
                <w:spacing w:val="-39"/>
                <w:kern w:val="0"/>
                <w:sz w:val="21"/>
                <w:szCs w:val="21"/>
                <w:lang w:val="en-US" w:eastAsia="en-US" w:bidi="ar-SA"/>
              </w:rPr>
              <w:t xml:space="preserve"> </w:t>
            </w:r>
            <w:r>
              <w:rPr>
                <w:rFonts w:ascii="宋体" w:hAnsi="宋体" w:eastAsia="宋体" w:cs="宋体"/>
                <w:snapToGrid w:val="0"/>
                <w:color w:val="000000"/>
                <w:spacing w:val="-5"/>
                <w:kern w:val="0"/>
                <w:sz w:val="21"/>
                <w:szCs w:val="21"/>
                <w:lang w:val="en-US" w:eastAsia="en-US" w:bidi="ar-SA"/>
              </w:rPr>
              <w:t>月</w:t>
            </w:r>
            <w:r>
              <w:rPr>
                <w:rFonts w:ascii="宋体" w:hAnsi="宋体" w:eastAsia="宋体" w:cs="宋体"/>
                <w:snapToGrid w:val="0"/>
                <w:color w:val="000000"/>
                <w:spacing w:val="-28"/>
                <w:kern w:val="0"/>
                <w:sz w:val="21"/>
                <w:szCs w:val="21"/>
                <w:lang w:val="en-US" w:eastAsia="en-US" w:bidi="ar-SA"/>
              </w:rPr>
              <w:t xml:space="preserve"> </w:t>
            </w:r>
            <w:r>
              <w:rPr>
                <w:rFonts w:ascii="宋体" w:hAnsi="宋体" w:eastAsia="宋体" w:cs="宋体"/>
                <w:snapToGrid w:val="0"/>
                <w:color w:val="000000"/>
                <w:spacing w:val="-5"/>
                <w:kern w:val="0"/>
                <w:sz w:val="21"/>
                <w:szCs w:val="21"/>
                <w:lang w:val="en-US" w:eastAsia="en-US" w:bidi="ar-SA"/>
              </w:rPr>
              <w:t>1 日至投标截止时间前；</w:t>
            </w:r>
          </w:p>
          <w:p w14:paraId="0D3C8B91">
            <w:pPr>
              <w:widowControl w:val="0"/>
              <w:kinsoku w:val="0"/>
              <w:autoSpaceDE w:val="0"/>
              <w:autoSpaceDN w:val="0"/>
              <w:adjustRightInd w:val="0"/>
              <w:snapToGrid w:val="0"/>
              <w:spacing w:before="104" w:line="220" w:lineRule="auto"/>
              <w:ind w:left="115"/>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证明文件：必须提供合同</w:t>
            </w:r>
            <w:r>
              <w:rPr>
                <w:rFonts w:hint="eastAsia" w:ascii="宋体" w:hAnsi="宋体" w:cs="宋体"/>
                <w:snapToGrid w:val="0"/>
                <w:color w:val="000000"/>
                <w:spacing w:val="-1"/>
                <w:kern w:val="0"/>
                <w:sz w:val="21"/>
                <w:szCs w:val="21"/>
                <w:lang w:val="en-US" w:eastAsia="zh-CN" w:bidi="ar-SA"/>
              </w:rPr>
              <w:t>或中标通知书</w:t>
            </w:r>
            <w:r>
              <w:rPr>
                <w:rFonts w:ascii="宋体" w:hAnsi="宋体" w:eastAsia="宋体" w:cs="宋体"/>
                <w:snapToGrid w:val="0"/>
                <w:color w:val="000000"/>
                <w:spacing w:val="-1"/>
                <w:kern w:val="0"/>
                <w:sz w:val="21"/>
                <w:szCs w:val="21"/>
                <w:lang w:val="en-US" w:eastAsia="en-US" w:bidi="ar-SA"/>
              </w:rPr>
              <w:t>扫描件</w:t>
            </w:r>
            <w:r>
              <w:rPr>
                <w:rFonts w:ascii="宋体" w:hAnsi="宋体" w:eastAsia="宋体" w:cs="宋体"/>
                <w:snapToGrid w:val="0"/>
                <w:color w:val="000000"/>
                <w:spacing w:val="4"/>
                <w:kern w:val="0"/>
                <w:sz w:val="21"/>
                <w:szCs w:val="21"/>
                <w:lang w:val="en-US" w:eastAsia="en-US" w:bidi="ar-SA"/>
              </w:rPr>
              <w:t>，</w:t>
            </w:r>
            <w:r>
              <w:rPr>
                <w:rFonts w:ascii="宋体" w:hAnsi="宋体" w:eastAsia="宋体" w:cs="宋体"/>
                <w:snapToGrid w:val="0"/>
                <w:color w:val="000000"/>
                <w:spacing w:val="-1"/>
                <w:kern w:val="0"/>
                <w:sz w:val="21"/>
                <w:szCs w:val="21"/>
                <w:lang w:val="en-US" w:eastAsia="en-US" w:bidi="ar-SA"/>
              </w:rPr>
              <w:t>未提供不得分。</w:t>
            </w:r>
          </w:p>
        </w:tc>
      </w:tr>
      <w:tr w14:paraId="45C60A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7" w:hRule="atLeast"/>
        </w:trPr>
        <w:tc>
          <w:tcPr>
            <w:tcW w:w="615" w:type="dxa"/>
            <w:vAlign w:val="center"/>
          </w:tcPr>
          <w:p w14:paraId="212A4C92">
            <w:pPr>
              <w:widowControl w:val="0"/>
              <w:spacing w:before="69" w:line="242" w:lineRule="auto"/>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kern w:val="2"/>
                <w:sz w:val="21"/>
                <w:szCs w:val="21"/>
                <w:lang w:val="en-US" w:eastAsia="zh-CN" w:bidi="ar-SA"/>
              </w:rPr>
              <w:t>2</w:t>
            </w:r>
          </w:p>
        </w:tc>
        <w:tc>
          <w:tcPr>
            <w:tcW w:w="1231" w:type="dxa"/>
            <w:vAlign w:val="center"/>
          </w:tcPr>
          <w:p w14:paraId="5ADF1510">
            <w:pPr>
              <w:widowControl w:val="0"/>
              <w:spacing w:before="305" w:line="277" w:lineRule="auto"/>
              <w:ind w:right="99" w:rightChars="0"/>
              <w:jc w:val="center"/>
              <w:rPr>
                <w:rFonts w:hint="eastAsia" w:ascii="宋体" w:hAnsi="宋体" w:eastAsia="宋体" w:cs="宋体"/>
                <w:snapToGrid w:val="0"/>
                <w:color w:val="000000"/>
                <w:spacing w:val="-2"/>
                <w:kern w:val="0"/>
                <w:sz w:val="21"/>
                <w:szCs w:val="21"/>
                <w:lang w:val="en-US" w:eastAsia="zh-CN" w:bidi="ar-SA"/>
              </w:rPr>
            </w:pPr>
            <w:r>
              <w:rPr>
                <w:rFonts w:hint="eastAsia" w:ascii="宋体" w:hAnsi="宋体" w:eastAsia="宋体" w:cs="宋体"/>
                <w:spacing w:val="18"/>
                <w:kern w:val="2"/>
                <w:sz w:val="21"/>
                <w:szCs w:val="21"/>
                <w:lang w:val="en-US" w:eastAsia="zh-CN" w:bidi="ar-SA"/>
              </w:rPr>
              <w:t>项目整体实施方案</w:t>
            </w:r>
          </w:p>
        </w:tc>
        <w:tc>
          <w:tcPr>
            <w:tcW w:w="671" w:type="dxa"/>
            <w:vAlign w:val="center"/>
          </w:tcPr>
          <w:p w14:paraId="77E9D56D">
            <w:pPr>
              <w:widowControl w:val="0"/>
              <w:spacing w:before="68" w:line="241" w:lineRule="auto"/>
              <w:jc w:val="center"/>
              <w:rPr>
                <w:rFonts w:hint="default" w:ascii="宋体" w:hAnsi="宋体" w:eastAsia="宋体" w:cs="宋体"/>
                <w:snapToGrid w:val="0"/>
                <w:color w:val="000000"/>
                <w:spacing w:val="-3"/>
                <w:kern w:val="0"/>
                <w:sz w:val="21"/>
                <w:szCs w:val="21"/>
                <w:lang w:val="en-US" w:eastAsia="zh-CN" w:bidi="ar-SA"/>
              </w:rPr>
            </w:pPr>
            <w:r>
              <w:rPr>
                <w:rFonts w:hint="eastAsia" w:ascii="宋体" w:hAnsi="宋体" w:eastAsia="宋体" w:cs="宋体"/>
                <w:snapToGrid w:val="0"/>
                <w:color w:val="000000" w:themeColor="text1"/>
                <w:spacing w:val="-3"/>
                <w:kern w:val="0"/>
                <w:sz w:val="21"/>
                <w:szCs w:val="21"/>
                <w:lang w:val="en-US" w:eastAsia="zh-CN" w:bidi="ar-SA"/>
                <w14:textFill>
                  <w14:solidFill>
                    <w14:schemeClr w14:val="tx1"/>
                  </w14:solidFill>
                </w14:textFill>
              </w:rPr>
              <w:t>50</w:t>
            </w:r>
          </w:p>
        </w:tc>
        <w:tc>
          <w:tcPr>
            <w:tcW w:w="7000" w:type="dxa"/>
            <w:vAlign w:val="center"/>
          </w:tcPr>
          <w:p w14:paraId="104AB5EE">
            <w:pPr>
              <w:pStyle w:val="10"/>
              <w:spacing w:before="91" w:line="221" w:lineRule="auto"/>
              <w:ind w:left="119"/>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根据投标人针对本项目提供的</w:t>
            </w:r>
            <w:r>
              <w:rPr>
                <w:rFonts w:hint="eastAsia" w:ascii="宋体" w:hAnsi="宋体" w:eastAsia="宋体" w:cs="宋体"/>
                <w:spacing w:val="18"/>
                <w:kern w:val="2"/>
                <w:sz w:val="21"/>
                <w:szCs w:val="21"/>
                <w:lang w:val="en-US" w:eastAsia="zh-CN" w:bidi="ar-SA"/>
              </w:rPr>
              <w:t>项目整体实施方案</w:t>
            </w:r>
            <w:r>
              <w:rPr>
                <w:rFonts w:hint="eastAsia" w:cs="宋体"/>
                <w:spacing w:val="18"/>
                <w:kern w:val="2"/>
                <w:sz w:val="21"/>
                <w:szCs w:val="21"/>
                <w:lang w:val="en-US" w:eastAsia="zh-CN" w:bidi="ar-SA"/>
              </w:rPr>
              <w:t>，</w:t>
            </w:r>
            <w:r>
              <w:rPr>
                <w:rFonts w:ascii="宋体" w:hAnsi="宋体" w:eastAsia="宋体" w:cs="宋体"/>
                <w:snapToGrid w:val="0"/>
                <w:color w:val="000000"/>
                <w:spacing w:val="-1"/>
                <w:kern w:val="0"/>
                <w:sz w:val="21"/>
                <w:szCs w:val="21"/>
                <w:lang w:val="en-US" w:eastAsia="en-US" w:bidi="ar-SA"/>
              </w:rPr>
              <w:t>至少包含以下内容：</w:t>
            </w:r>
            <w:r>
              <w:rPr>
                <w:rFonts w:hint="eastAsia" w:ascii="宋体" w:hAnsi="宋体" w:eastAsia="宋体" w:cs="宋体"/>
                <w:b w:val="0"/>
                <w:bCs w:val="0"/>
                <w:color w:val="000000"/>
                <w:sz w:val="21"/>
                <w:szCs w:val="21"/>
              </w:rPr>
              <w:t xml:space="preserve"> </w:t>
            </w:r>
          </w:p>
          <w:p w14:paraId="3D30B089">
            <w:pPr>
              <w:pStyle w:val="10"/>
              <w:numPr>
                <w:ilvl w:val="0"/>
                <w:numId w:val="3"/>
              </w:numPr>
              <w:spacing w:before="91" w:line="221" w:lineRule="auto"/>
              <w:ind w:left="119"/>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项目实施安排； </w:t>
            </w:r>
          </w:p>
          <w:p w14:paraId="52505C40">
            <w:pPr>
              <w:pStyle w:val="10"/>
              <w:numPr>
                <w:ilvl w:val="0"/>
                <w:numId w:val="3"/>
              </w:numPr>
              <w:spacing w:before="91" w:line="221" w:lineRule="auto"/>
              <w:ind w:left="119"/>
              <w:rPr>
                <w:rFonts w:ascii="宋体" w:hAnsi="宋体" w:eastAsia="宋体" w:cs="宋体"/>
                <w:snapToGrid w:val="0"/>
                <w:color w:val="000000"/>
                <w:spacing w:val="-1"/>
                <w:kern w:val="0"/>
                <w:sz w:val="21"/>
                <w:szCs w:val="21"/>
                <w:lang w:val="en-US" w:eastAsia="en-US" w:bidi="ar-SA"/>
              </w:rPr>
            </w:pPr>
            <w:r>
              <w:rPr>
                <w:rFonts w:hint="eastAsia" w:ascii="宋体" w:hAnsi="宋体" w:eastAsia="宋体" w:cs="宋体"/>
                <w:b w:val="0"/>
                <w:bCs w:val="0"/>
                <w:color w:val="000000"/>
                <w:sz w:val="21"/>
                <w:szCs w:val="21"/>
              </w:rPr>
              <w:t>供货保障措施（含周期表）；</w:t>
            </w:r>
          </w:p>
          <w:p w14:paraId="42685513">
            <w:pPr>
              <w:pStyle w:val="10"/>
              <w:numPr>
                <w:ilvl w:val="0"/>
                <w:numId w:val="3"/>
              </w:numPr>
              <w:spacing w:before="91" w:line="221" w:lineRule="auto"/>
              <w:ind w:left="119"/>
              <w:rPr>
                <w:rFonts w:ascii="宋体" w:hAnsi="宋体" w:eastAsia="宋体" w:cs="宋体"/>
                <w:snapToGrid w:val="0"/>
                <w:color w:val="000000"/>
                <w:spacing w:val="-1"/>
                <w:kern w:val="0"/>
                <w:sz w:val="21"/>
                <w:szCs w:val="21"/>
                <w:lang w:val="en-US" w:eastAsia="en-US" w:bidi="ar-SA"/>
              </w:rPr>
            </w:pPr>
            <w:r>
              <w:rPr>
                <w:rFonts w:hint="eastAsia" w:ascii="宋体" w:hAnsi="宋体" w:eastAsia="宋体" w:cs="宋体"/>
                <w:b w:val="0"/>
                <w:bCs w:val="0"/>
                <w:color w:val="000000"/>
                <w:sz w:val="21"/>
                <w:szCs w:val="21"/>
              </w:rPr>
              <w:t>人员配备及安排；</w:t>
            </w:r>
          </w:p>
          <w:p w14:paraId="13F613FA">
            <w:pPr>
              <w:pStyle w:val="10"/>
              <w:numPr>
                <w:ilvl w:val="0"/>
                <w:numId w:val="3"/>
              </w:numPr>
              <w:spacing w:before="91" w:line="221" w:lineRule="auto"/>
              <w:ind w:left="119"/>
              <w:rPr>
                <w:rFonts w:ascii="宋体" w:hAnsi="宋体" w:eastAsia="宋体" w:cs="宋体"/>
                <w:snapToGrid w:val="0"/>
                <w:color w:val="000000"/>
                <w:spacing w:val="-1"/>
                <w:kern w:val="0"/>
                <w:sz w:val="21"/>
                <w:szCs w:val="21"/>
                <w:lang w:val="en-US" w:eastAsia="en-US" w:bidi="ar-SA"/>
              </w:rPr>
            </w:pPr>
            <w:r>
              <w:rPr>
                <w:rFonts w:hint="eastAsia" w:ascii="宋体" w:hAnsi="宋体" w:eastAsia="宋体" w:cs="宋体"/>
                <w:b w:val="0"/>
                <w:bCs w:val="0"/>
                <w:color w:val="000000"/>
                <w:sz w:val="21"/>
                <w:szCs w:val="21"/>
              </w:rPr>
              <w:t>质量、安全保证措施；</w:t>
            </w:r>
          </w:p>
          <w:p w14:paraId="00860F18">
            <w:pPr>
              <w:pStyle w:val="10"/>
              <w:numPr>
                <w:ilvl w:val="0"/>
                <w:numId w:val="3"/>
              </w:numPr>
              <w:spacing w:before="91" w:line="221" w:lineRule="auto"/>
              <w:ind w:left="119"/>
              <w:rPr>
                <w:rFonts w:ascii="宋体" w:hAnsi="宋体" w:eastAsia="宋体" w:cs="宋体"/>
                <w:snapToGrid w:val="0"/>
                <w:color w:val="000000"/>
                <w:spacing w:val="-1"/>
                <w:kern w:val="0"/>
                <w:sz w:val="21"/>
                <w:szCs w:val="21"/>
                <w:lang w:val="en-US" w:eastAsia="en-US" w:bidi="ar-SA"/>
              </w:rPr>
            </w:pPr>
            <w:r>
              <w:rPr>
                <w:rFonts w:hint="eastAsia" w:ascii="宋体" w:hAnsi="宋体" w:eastAsia="宋体" w:cs="宋体"/>
                <w:b w:val="0"/>
                <w:bCs w:val="0"/>
                <w:color w:val="000000"/>
                <w:sz w:val="21"/>
                <w:szCs w:val="21"/>
              </w:rPr>
              <w:t xml:space="preserve">验收方案。 </w:t>
            </w:r>
          </w:p>
          <w:p w14:paraId="7DD3898A">
            <w:pPr>
              <w:pStyle w:val="10"/>
              <w:numPr>
                <w:ilvl w:val="0"/>
                <w:numId w:val="0"/>
              </w:numPr>
              <w:spacing w:before="91" w:line="221" w:lineRule="auto"/>
              <w:ind w:firstLine="208" w:firstLineChars="100"/>
              <w:rPr>
                <w:rFonts w:hint="eastAsia" w:ascii="宋体" w:hAnsi="宋体" w:eastAsia="宋体" w:cs="宋体"/>
                <w:b w:val="0"/>
                <w:bCs w:val="0"/>
                <w:color w:val="000000"/>
                <w:sz w:val="21"/>
                <w:szCs w:val="21"/>
              </w:rPr>
            </w:pPr>
            <w:r>
              <w:rPr>
                <w:rFonts w:ascii="宋体" w:hAnsi="宋体" w:eastAsia="宋体" w:cs="宋体"/>
                <w:snapToGrid w:val="0"/>
                <w:color w:val="000000"/>
                <w:spacing w:val="-1"/>
                <w:kern w:val="0"/>
                <w:sz w:val="21"/>
                <w:szCs w:val="21"/>
                <w:lang w:val="en-US" w:eastAsia="en-US" w:bidi="ar-SA"/>
              </w:rPr>
              <w:t xml:space="preserve">以上 </w:t>
            </w:r>
            <w:r>
              <w:rPr>
                <w:rFonts w:hint="eastAsia" w:ascii="宋体" w:hAnsi="宋体" w:eastAsia="宋体" w:cs="宋体"/>
                <w:snapToGrid w:val="0"/>
                <w:color w:val="000000"/>
                <w:spacing w:val="-1"/>
                <w:kern w:val="0"/>
                <w:sz w:val="21"/>
                <w:szCs w:val="21"/>
                <w:lang w:val="en-US" w:eastAsia="zh-CN" w:bidi="ar-SA"/>
              </w:rPr>
              <w:t>5</w:t>
            </w:r>
            <w:r>
              <w:rPr>
                <w:rFonts w:ascii="宋体" w:hAnsi="宋体" w:eastAsia="宋体" w:cs="宋体"/>
                <w:snapToGrid w:val="0"/>
                <w:color w:val="000000"/>
                <w:spacing w:val="-1"/>
                <w:kern w:val="0"/>
                <w:sz w:val="21"/>
                <w:szCs w:val="21"/>
                <w:lang w:val="en-US" w:eastAsia="en-US" w:bidi="ar-SA"/>
              </w:rPr>
              <w:t>个部分</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方案完善</w:t>
            </w:r>
            <w:r>
              <w:rPr>
                <w:rFonts w:hint="eastAsia" w:ascii="宋体" w:hAnsi="宋体" w:eastAsia="宋体" w:cs="宋体"/>
                <w:b w:val="0"/>
                <w:bCs w:val="0"/>
                <w:color w:val="000000"/>
                <w:sz w:val="21"/>
                <w:szCs w:val="21"/>
                <w:lang w:eastAsia="zh-CN"/>
              </w:rPr>
              <w:t>、内容详实、</w:t>
            </w:r>
            <w:r>
              <w:rPr>
                <w:rFonts w:hint="eastAsia" w:ascii="宋体" w:hAnsi="宋体" w:eastAsia="宋体" w:cs="宋体"/>
                <w:b w:val="0"/>
                <w:bCs w:val="0"/>
                <w:color w:val="000000"/>
                <w:sz w:val="21"/>
                <w:szCs w:val="21"/>
              </w:rPr>
              <w:t>针对性</w:t>
            </w:r>
            <w:r>
              <w:rPr>
                <w:rFonts w:hint="eastAsia" w:ascii="宋体" w:hAnsi="宋体" w:eastAsia="宋体" w:cs="宋体"/>
                <w:b w:val="0"/>
                <w:bCs w:val="0"/>
                <w:color w:val="000000"/>
                <w:sz w:val="21"/>
                <w:szCs w:val="21"/>
                <w:lang w:eastAsia="zh-CN"/>
              </w:rPr>
              <w:t>强</w:t>
            </w:r>
            <w:r>
              <w:rPr>
                <w:rFonts w:hint="eastAsia" w:ascii="宋体" w:hAnsi="宋体" w:eastAsia="宋体" w:cs="宋体"/>
                <w:b w:val="0"/>
                <w:bCs w:val="0"/>
                <w:color w:val="000000"/>
                <w:sz w:val="21"/>
                <w:szCs w:val="21"/>
              </w:rPr>
              <w:t>的每项</w:t>
            </w:r>
            <w:r>
              <w:rPr>
                <w:rFonts w:hint="eastAsia" w:ascii="宋体" w:hAnsi="宋体" w:eastAsia="宋体" w:cs="宋体"/>
                <w:b w:val="0"/>
                <w:bCs w:val="0"/>
                <w:color w:val="000000"/>
                <w:sz w:val="21"/>
                <w:szCs w:val="21"/>
                <w:lang w:eastAsia="zh-CN"/>
              </w:rPr>
              <w:t>计</w:t>
            </w:r>
            <w:r>
              <w:rPr>
                <w:rFonts w:hint="eastAsia" w:ascii="宋体" w:hAnsi="宋体" w:eastAsia="宋体" w:cs="宋体"/>
                <w:b w:val="0"/>
                <w:bCs w:val="0"/>
                <w:color w:val="000000"/>
                <w:sz w:val="21"/>
                <w:szCs w:val="21"/>
                <w:lang w:val="en-US" w:eastAsia="zh-CN"/>
              </w:rPr>
              <w:t>10</w:t>
            </w:r>
            <w:r>
              <w:rPr>
                <w:rFonts w:hint="eastAsia" w:ascii="宋体" w:hAnsi="宋体" w:eastAsia="宋体" w:cs="宋体"/>
                <w:b w:val="0"/>
                <w:bCs w:val="0"/>
                <w:color w:val="000000"/>
                <w:sz w:val="21"/>
                <w:szCs w:val="21"/>
              </w:rPr>
              <w:t>分；</w:t>
            </w:r>
          </w:p>
          <w:p w14:paraId="0F9D2A49">
            <w:pPr>
              <w:pStyle w:val="10"/>
              <w:numPr>
                <w:ilvl w:val="0"/>
                <w:numId w:val="0"/>
              </w:numPr>
              <w:spacing w:before="91" w:line="221" w:lineRule="auto"/>
              <w:ind w:firstLine="210" w:firstLineChars="100"/>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方案欠完善</w:t>
            </w:r>
            <w:r>
              <w:rPr>
                <w:rFonts w:hint="eastAsia" w:ascii="宋体" w:hAnsi="宋体" w:eastAsia="宋体" w:cs="宋体"/>
                <w:b w:val="0"/>
                <w:bCs w:val="0"/>
                <w:color w:val="000000"/>
                <w:sz w:val="21"/>
                <w:szCs w:val="21"/>
                <w:lang w:eastAsia="zh-CN"/>
              </w:rPr>
              <w:t>、内容</w:t>
            </w:r>
            <w:r>
              <w:rPr>
                <w:rFonts w:ascii="宋体" w:hAnsi="宋体" w:eastAsia="宋体" w:cs="宋体"/>
                <w:snapToGrid w:val="0"/>
                <w:color w:val="000000"/>
                <w:spacing w:val="-1"/>
                <w:kern w:val="0"/>
                <w:sz w:val="21"/>
                <w:szCs w:val="21"/>
                <w:lang w:val="en-US" w:eastAsia="en-US" w:bidi="ar-SA"/>
              </w:rPr>
              <w:t>较为空泛</w:t>
            </w:r>
            <w:r>
              <w:rPr>
                <w:rFonts w:hint="eastAsia" w:cs="宋体"/>
                <w:snapToGrid w:val="0"/>
                <w:color w:val="000000"/>
                <w:spacing w:val="-1"/>
                <w:kern w:val="0"/>
                <w:sz w:val="21"/>
                <w:szCs w:val="21"/>
                <w:lang w:val="en-US" w:eastAsia="zh-CN" w:bidi="ar-SA"/>
              </w:rPr>
              <w:t>、</w:t>
            </w:r>
            <w:r>
              <w:rPr>
                <w:rFonts w:hint="eastAsia" w:ascii="宋体" w:hAnsi="宋体" w:eastAsia="宋体" w:cs="宋体"/>
                <w:b w:val="0"/>
                <w:bCs w:val="0"/>
                <w:color w:val="000000"/>
                <w:sz w:val="21"/>
                <w:szCs w:val="21"/>
              </w:rPr>
              <w:t>针对性欠缺</w:t>
            </w:r>
            <w:r>
              <w:rPr>
                <w:rFonts w:hint="eastAsia" w:ascii="宋体" w:hAnsi="宋体" w:eastAsia="宋体" w:cs="宋体"/>
                <w:b w:val="0"/>
                <w:bCs w:val="0"/>
                <w:color w:val="000000"/>
                <w:sz w:val="21"/>
                <w:szCs w:val="21"/>
                <w:lang w:eastAsia="zh-CN"/>
              </w:rPr>
              <w:t>的每项计</w:t>
            </w:r>
            <w:r>
              <w:rPr>
                <w:rFonts w:hint="eastAsia" w:ascii="宋体" w:hAnsi="宋体" w:eastAsia="宋体" w:cs="宋体"/>
                <w:b w:val="0"/>
                <w:bCs w:val="0"/>
                <w:color w:val="000000"/>
                <w:sz w:val="21"/>
                <w:szCs w:val="21"/>
                <w:lang w:val="en-US" w:eastAsia="zh-CN"/>
              </w:rPr>
              <w:t>7分；</w:t>
            </w:r>
          </w:p>
          <w:p w14:paraId="5C4B4883">
            <w:pPr>
              <w:pStyle w:val="10"/>
              <w:numPr>
                <w:ilvl w:val="0"/>
                <w:numId w:val="0"/>
              </w:numPr>
              <w:spacing w:before="91" w:line="221" w:lineRule="auto"/>
              <w:ind w:firstLine="210" w:firstLineChars="100"/>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方案缺漏项或不合理的每项</w:t>
            </w:r>
            <w:r>
              <w:rPr>
                <w:rFonts w:hint="eastAsia" w:ascii="宋体" w:hAnsi="宋体" w:eastAsia="宋体" w:cs="宋体"/>
                <w:b w:val="0"/>
                <w:bCs w:val="0"/>
                <w:color w:val="000000"/>
                <w:sz w:val="21"/>
                <w:szCs w:val="21"/>
                <w:lang w:eastAsia="zh-CN"/>
              </w:rPr>
              <w:t>计</w:t>
            </w: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21"/>
                <w:szCs w:val="21"/>
                <w:lang w:val="en-US" w:eastAsia="zh-CN"/>
              </w:rPr>
              <w:t>4</w:t>
            </w:r>
            <w:r>
              <w:rPr>
                <w:rFonts w:hint="eastAsia" w:ascii="宋体" w:hAnsi="宋体" w:eastAsia="宋体" w:cs="宋体"/>
                <w:b w:val="0"/>
                <w:bCs w:val="0"/>
                <w:color w:val="000000"/>
                <w:sz w:val="21"/>
                <w:szCs w:val="21"/>
              </w:rPr>
              <w:t xml:space="preserve"> 分</w:t>
            </w:r>
            <w:r>
              <w:rPr>
                <w:rFonts w:hint="eastAsia" w:ascii="宋体" w:hAnsi="宋体" w:eastAsia="宋体" w:cs="宋体"/>
                <w:b w:val="0"/>
                <w:bCs w:val="0"/>
                <w:color w:val="000000"/>
                <w:sz w:val="21"/>
                <w:szCs w:val="21"/>
                <w:lang w:val="en-US" w:eastAsia="zh-CN"/>
              </w:rPr>
              <w:t>;</w:t>
            </w:r>
          </w:p>
          <w:p w14:paraId="4F6EB371">
            <w:pPr>
              <w:pStyle w:val="10"/>
              <w:numPr>
                <w:ilvl w:val="0"/>
                <w:numId w:val="0"/>
              </w:numPr>
              <w:spacing w:before="91" w:line="221" w:lineRule="auto"/>
              <w:ind w:firstLine="210" w:firstLineChars="100"/>
              <w:rPr>
                <w:rFonts w:ascii="宋体" w:hAnsi="宋体" w:eastAsia="宋体" w:cs="宋体"/>
                <w:snapToGrid w:val="0"/>
                <w:color w:val="000000"/>
                <w:spacing w:val="-1"/>
                <w:kern w:val="0"/>
                <w:sz w:val="21"/>
                <w:szCs w:val="21"/>
                <w:lang w:val="en-US" w:eastAsia="en-US" w:bidi="ar-SA"/>
              </w:rPr>
            </w:pPr>
            <w:r>
              <w:rPr>
                <w:rFonts w:hint="eastAsia" w:ascii="宋体" w:hAnsi="宋体" w:eastAsia="宋体" w:cs="宋体"/>
                <w:b w:val="0"/>
                <w:bCs w:val="0"/>
                <w:color w:val="000000"/>
                <w:sz w:val="21"/>
                <w:szCs w:val="21"/>
                <w:lang w:eastAsia="zh-CN"/>
              </w:rPr>
              <w:t>全部</w:t>
            </w:r>
            <w:r>
              <w:rPr>
                <w:rFonts w:hint="eastAsia" w:ascii="宋体" w:hAnsi="宋体" w:eastAsia="宋体" w:cs="宋体"/>
                <w:b w:val="0"/>
                <w:bCs w:val="0"/>
                <w:color w:val="000000"/>
                <w:sz w:val="21"/>
                <w:szCs w:val="21"/>
              </w:rPr>
              <w:t>未提供的不计分。</w:t>
            </w:r>
          </w:p>
        </w:tc>
      </w:tr>
      <w:tr w14:paraId="4D66D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7" w:hRule="atLeast"/>
        </w:trPr>
        <w:tc>
          <w:tcPr>
            <w:tcW w:w="615" w:type="dxa"/>
            <w:vAlign w:val="center"/>
          </w:tcPr>
          <w:p w14:paraId="510A1D6F">
            <w:pPr>
              <w:widowControl w:val="0"/>
              <w:spacing w:before="68" w:line="242"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p>
        </w:tc>
        <w:tc>
          <w:tcPr>
            <w:tcW w:w="1231" w:type="dxa"/>
            <w:vAlign w:val="center"/>
          </w:tcPr>
          <w:p w14:paraId="775D51BC">
            <w:pPr>
              <w:widowControl w:val="0"/>
              <w:spacing w:before="69" w:line="221" w:lineRule="auto"/>
              <w:jc w:val="center"/>
              <w:rPr>
                <w:rFonts w:ascii="宋体" w:hAnsi="宋体" w:eastAsia="宋体" w:cs="宋体"/>
                <w:spacing w:val="-1"/>
                <w:kern w:val="2"/>
                <w:sz w:val="21"/>
                <w:szCs w:val="21"/>
                <w:lang w:val="en-US" w:eastAsia="en-US" w:bidi="ar-SA"/>
              </w:rPr>
            </w:pPr>
            <w:r>
              <w:rPr>
                <w:rFonts w:ascii="宋体" w:hAnsi="宋体" w:eastAsia="宋体" w:cs="宋体"/>
                <w:spacing w:val="-1"/>
                <w:kern w:val="2"/>
                <w:sz w:val="21"/>
                <w:szCs w:val="21"/>
                <w:lang w:val="en-US" w:eastAsia="en-US" w:bidi="ar-SA"/>
              </w:rPr>
              <w:t>售后服务</w:t>
            </w:r>
          </w:p>
          <w:p w14:paraId="76C1B835">
            <w:pPr>
              <w:widowControl w:val="0"/>
              <w:spacing w:before="69" w:line="221" w:lineRule="auto"/>
              <w:jc w:val="center"/>
              <w:rPr>
                <w:rFonts w:ascii="宋体" w:hAnsi="宋体" w:eastAsia="宋体" w:cs="宋体"/>
                <w:spacing w:val="18"/>
                <w:kern w:val="2"/>
                <w:sz w:val="21"/>
                <w:szCs w:val="21"/>
                <w:lang w:val="en-US" w:eastAsia="en-US" w:bidi="ar-SA"/>
              </w:rPr>
            </w:pPr>
            <w:r>
              <w:rPr>
                <w:rFonts w:ascii="宋体" w:hAnsi="宋体" w:eastAsia="宋体" w:cs="宋体"/>
                <w:spacing w:val="-1"/>
                <w:kern w:val="2"/>
                <w:sz w:val="21"/>
                <w:szCs w:val="21"/>
                <w:lang w:val="en-US" w:eastAsia="en-US" w:bidi="ar-SA"/>
              </w:rPr>
              <w:t>方</w:t>
            </w:r>
            <w:r>
              <w:rPr>
                <w:rFonts w:ascii="宋体" w:hAnsi="宋体" w:eastAsia="宋体" w:cs="宋体"/>
                <w:spacing w:val="-2"/>
                <w:kern w:val="2"/>
                <w:sz w:val="21"/>
                <w:szCs w:val="21"/>
                <w:lang w:val="en-US" w:eastAsia="en-US" w:bidi="ar-SA"/>
              </w:rPr>
              <w:t>案</w:t>
            </w:r>
          </w:p>
        </w:tc>
        <w:tc>
          <w:tcPr>
            <w:tcW w:w="671" w:type="dxa"/>
            <w:vAlign w:val="center"/>
          </w:tcPr>
          <w:p w14:paraId="02A5D5A1">
            <w:pPr>
              <w:widowControl w:val="0"/>
              <w:spacing w:before="69" w:line="241" w:lineRule="auto"/>
              <w:jc w:val="center"/>
              <w:rPr>
                <w:rFonts w:hint="default" w:ascii="宋体" w:hAnsi="宋体" w:eastAsia="宋体" w:cs="宋体"/>
                <w:snapToGrid w:val="0"/>
                <w:color w:val="000000" w:themeColor="text1"/>
                <w:spacing w:val="-3"/>
                <w:kern w:val="0"/>
                <w:sz w:val="21"/>
                <w:szCs w:val="21"/>
                <w:lang w:val="en-US" w:eastAsia="zh-CN" w:bidi="ar-SA"/>
                <w14:textFill>
                  <w14:solidFill>
                    <w14:schemeClr w14:val="tx1"/>
                  </w14:solidFill>
                </w14:textFill>
              </w:rPr>
            </w:pPr>
            <w:r>
              <w:rPr>
                <w:rFonts w:hint="eastAsia" w:ascii="宋体" w:hAnsi="宋体" w:eastAsia="宋体" w:cs="宋体"/>
                <w:spacing w:val="-3"/>
                <w:kern w:val="2"/>
                <w:sz w:val="21"/>
                <w:szCs w:val="21"/>
                <w:lang w:val="en-US" w:eastAsia="zh-CN" w:bidi="ar-SA"/>
              </w:rPr>
              <w:t>10</w:t>
            </w:r>
          </w:p>
        </w:tc>
        <w:tc>
          <w:tcPr>
            <w:tcW w:w="7000" w:type="dxa"/>
            <w:vAlign w:val="center"/>
          </w:tcPr>
          <w:p w14:paraId="1EC59987">
            <w:pPr>
              <w:widowControl w:val="0"/>
              <w:kinsoku w:val="0"/>
              <w:autoSpaceDE w:val="0"/>
              <w:autoSpaceDN w:val="0"/>
              <w:adjustRightInd w:val="0"/>
              <w:snapToGrid w:val="0"/>
              <w:spacing w:before="75" w:line="220" w:lineRule="auto"/>
              <w:ind w:left="115"/>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根据投标人提供的售后服务方案，至少包含以下内容：</w:t>
            </w:r>
          </w:p>
          <w:p w14:paraId="4F2727E7">
            <w:pPr>
              <w:widowControl w:val="0"/>
              <w:kinsoku w:val="0"/>
              <w:autoSpaceDE w:val="0"/>
              <w:autoSpaceDN w:val="0"/>
              <w:adjustRightInd w:val="0"/>
              <w:snapToGrid w:val="0"/>
              <w:spacing w:before="109" w:line="220" w:lineRule="auto"/>
              <w:ind w:left="130"/>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1、</w:t>
            </w:r>
            <w:r>
              <w:rPr>
                <w:rFonts w:hint="eastAsia" w:ascii="宋体" w:hAnsi="宋体" w:eastAsia="宋体" w:cs="宋体"/>
                <w:b w:val="0"/>
                <w:bCs w:val="0"/>
                <w:color w:val="000000"/>
                <w:sz w:val="21"/>
                <w:szCs w:val="21"/>
              </w:rPr>
              <w:t>零配件的储备</w:t>
            </w:r>
            <w:r>
              <w:rPr>
                <w:rFonts w:ascii="宋体" w:hAnsi="宋体" w:eastAsia="宋体" w:cs="宋体"/>
                <w:snapToGrid w:val="0"/>
                <w:color w:val="000000"/>
                <w:spacing w:val="-2"/>
                <w:kern w:val="0"/>
                <w:sz w:val="21"/>
                <w:szCs w:val="21"/>
                <w:lang w:val="en-US" w:eastAsia="en-US" w:bidi="ar-SA"/>
              </w:rPr>
              <w:t>；</w:t>
            </w:r>
          </w:p>
          <w:p w14:paraId="71C29794">
            <w:pPr>
              <w:widowControl w:val="0"/>
              <w:kinsoku w:val="0"/>
              <w:autoSpaceDE w:val="0"/>
              <w:autoSpaceDN w:val="0"/>
              <w:adjustRightInd w:val="0"/>
              <w:snapToGrid w:val="0"/>
              <w:spacing w:before="110" w:line="221" w:lineRule="auto"/>
              <w:ind w:left="117"/>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2、</w:t>
            </w:r>
            <w:r>
              <w:rPr>
                <w:rFonts w:hint="eastAsia" w:ascii="宋体" w:hAnsi="宋体" w:eastAsia="宋体" w:cs="宋体"/>
                <w:b w:val="0"/>
                <w:bCs w:val="0"/>
                <w:color w:val="000000"/>
                <w:sz w:val="21"/>
                <w:szCs w:val="21"/>
              </w:rPr>
              <w:t>保修期外维修方案</w:t>
            </w:r>
            <w:r>
              <w:rPr>
                <w:rFonts w:ascii="宋体" w:hAnsi="宋体" w:eastAsia="宋体" w:cs="宋体"/>
                <w:snapToGrid w:val="0"/>
                <w:color w:val="000000"/>
                <w:spacing w:val="-1"/>
                <w:kern w:val="0"/>
                <w:sz w:val="21"/>
                <w:szCs w:val="21"/>
                <w:lang w:val="en-US" w:eastAsia="en-US" w:bidi="ar-SA"/>
              </w:rPr>
              <w:t>；</w:t>
            </w:r>
          </w:p>
          <w:p w14:paraId="3E9676E7">
            <w:pPr>
              <w:widowControl w:val="0"/>
              <w:kinsoku w:val="0"/>
              <w:autoSpaceDE w:val="0"/>
              <w:autoSpaceDN w:val="0"/>
              <w:adjustRightInd w:val="0"/>
              <w:snapToGrid w:val="0"/>
              <w:spacing w:before="103" w:line="221" w:lineRule="auto"/>
              <w:ind w:left="119"/>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3、</w:t>
            </w:r>
            <w:r>
              <w:rPr>
                <w:rFonts w:hint="eastAsia" w:ascii="宋体" w:hAnsi="宋体" w:eastAsia="宋体" w:cs="宋体"/>
                <w:b w:val="0"/>
                <w:bCs w:val="0"/>
                <w:color w:val="000000"/>
                <w:sz w:val="21"/>
                <w:szCs w:val="21"/>
              </w:rPr>
              <w:t>售后服务机构和维修人员队伍</w:t>
            </w:r>
            <w:r>
              <w:rPr>
                <w:rFonts w:ascii="宋体" w:hAnsi="宋体" w:eastAsia="宋体" w:cs="宋体"/>
                <w:snapToGrid w:val="0"/>
                <w:color w:val="000000"/>
                <w:spacing w:val="-1"/>
                <w:kern w:val="0"/>
                <w:sz w:val="21"/>
                <w:szCs w:val="21"/>
                <w:lang w:val="en-US" w:eastAsia="en-US" w:bidi="ar-SA"/>
              </w:rPr>
              <w:t>；</w:t>
            </w:r>
          </w:p>
          <w:p w14:paraId="2B23239F">
            <w:pPr>
              <w:widowControl w:val="0"/>
              <w:kinsoku w:val="0"/>
              <w:autoSpaceDE w:val="0"/>
              <w:autoSpaceDN w:val="0"/>
              <w:adjustRightInd w:val="0"/>
              <w:snapToGrid w:val="0"/>
              <w:spacing w:before="109" w:line="221" w:lineRule="auto"/>
              <w:ind w:left="114"/>
              <w:jc w:val="both"/>
              <w:textAlignment w:val="baseline"/>
              <w:rPr>
                <w:rFonts w:ascii="宋体" w:hAnsi="宋体" w:eastAsia="宋体" w:cs="宋体"/>
                <w:snapToGrid w:val="0"/>
                <w:color w:val="000000"/>
                <w:spacing w:val="-1"/>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4、</w:t>
            </w:r>
            <w:r>
              <w:rPr>
                <w:rFonts w:hint="eastAsia" w:ascii="宋体" w:hAnsi="宋体" w:eastAsia="宋体" w:cs="宋体"/>
                <w:snapToGrid w:val="0"/>
                <w:color w:val="000000"/>
                <w:spacing w:val="-1"/>
                <w:kern w:val="0"/>
                <w:sz w:val="21"/>
                <w:szCs w:val="21"/>
                <w:lang w:val="en-US" w:eastAsia="en-US" w:bidi="ar-SA"/>
              </w:rPr>
              <w:t>维修响应时间</w:t>
            </w:r>
            <w:r>
              <w:rPr>
                <w:rFonts w:ascii="宋体" w:hAnsi="宋体" w:eastAsia="宋体" w:cs="宋体"/>
                <w:snapToGrid w:val="0"/>
                <w:color w:val="000000"/>
                <w:spacing w:val="-1"/>
                <w:kern w:val="0"/>
                <w:sz w:val="21"/>
                <w:szCs w:val="21"/>
                <w:lang w:val="en-US" w:eastAsia="en-US" w:bidi="ar-SA"/>
              </w:rPr>
              <w:t>；</w:t>
            </w:r>
          </w:p>
          <w:p w14:paraId="56ACDCBB">
            <w:pPr>
              <w:widowControl w:val="0"/>
              <w:kinsoku w:val="0"/>
              <w:autoSpaceDE w:val="0"/>
              <w:autoSpaceDN w:val="0"/>
              <w:adjustRightInd w:val="0"/>
              <w:snapToGrid w:val="0"/>
              <w:spacing w:before="109" w:line="221" w:lineRule="auto"/>
              <w:ind w:left="114"/>
              <w:jc w:val="both"/>
              <w:textAlignment w:val="baseline"/>
              <w:rPr>
                <w:rFonts w:ascii="宋体" w:hAnsi="宋体" w:eastAsia="宋体" w:cs="宋体"/>
                <w:snapToGrid w:val="0"/>
                <w:color w:val="000000"/>
                <w:spacing w:val="-1"/>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5、</w:t>
            </w:r>
            <w:r>
              <w:rPr>
                <w:rFonts w:hint="eastAsia" w:ascii="宋体" w:hAnsi="宋体" w:eastAsia="宋体" w:cs="宋体"/>
                <w:b w:val="0"/>
                <w:bCs w:val="0"/>
                <w:color w:val="000000"/>
                <w:sz w:val="21"/>
                <w:szCs w:val="21"/>
              </w:rPr>
              <w:t>设备故障的解决方案和应急维修预案</w:t>
            </w:r>
            <w:r>
              <w:rPr>
                <w:rFonts w:ascii="宋体" w:hAnsi="宋体" w:eastAsia="宋体" w:cs="宋体"/>
                <w:snapToGrid w:val="0"/>
                <w:color w:val="000000"/>
                <w:spacing w:val="-1"/>
                <w:kern w:val="0"/>
                <w:sz w:val="21"/>
                <w:szCs w:val="21"/>
                <w:lang w:val="en-US" w:eastAsia="en-US" w:bidi="ar-SA"/>
              </w:rPr>
              <w:t>。</w:t>
            </w:r>
          </w:p>
          <w:p w14:paraId="3035480E">
            <w:pPr>
              <w:pStyle w:val="10"/>
              <w:numPr>
                <w:ilvl w:val="0"/>
                <w:numId w:val="0"/>
              </w:numPr>
              <w:spacing w:before="91" w:line="221" w:lineRule="auto"/>
              <w:ind w:firstLine="208" w:firstLineChars="100"/>
              <w:rPr>
                <w:rFonts w:hint="eastAsia" w:ascii="宋体" w:hAnsi="宋体" w:eastAsia="宋体" w:cs="宋体"/>
                <w:b w:val="0"/>
                <w:bCs w:val="0"/>
                <w:color w:val="000000"/>
                <w:sz w:val="21"/>
                <w:szCs w:val="21"/>
              </w:rPr>
            </w:pPr>
            <w:r>
              <w:rPr>
                <w:rFonts w:ascii="宋体" w:hAnsi="宋体" w:eastAsia="宋体" w:cs="宋体"/>
                <w:snapToGrid w:val="0"/>
                <w:color w:val="000000"/>
                <w:spacing w:val="-1"/>
                <w:kern w:val="0"/>
                <w:sz w:val="21"/>
                <w:szCs w:val="21"/>
                <w:lang w:val="en-US" w:eastAsia="en-US" w:bidi="ar-SA"/>
              </w:rPr>
              <w:t xml:space="preserve">以上 </w:t>
            </w:r>
            <w:r>
              <w:rPr>
                <w:rFonts w:hint="eastAsia" w:ascii="宋体" w:hAnsi="宋体" w:eastAsia="宋体" w:cs="宋体"/>
                <w:snapToGrid w:val="0"/>
                <w:color w:val="000000"/>
                <w:spacing w:val="-1"/>
                <w:kern w:val="0"/>
                <w:sz w:val="21"/>
                <w:szCs w:val="21"/>
                <w:lang w:val="en-US" w:eastAsia="zh-CN" w:bidi="ar-SA"/>
              </w:rPr>
              <w:t>5</w:t>
            </w:r>
            <w:r>
              <w:rPr>
                <w:rFonts w:ascii="宋体" w:hAnsi="宋体" w:eastAsia="宋体" w:cs="宋体"/>
                <w:snapToGrid w:val="0"/>
                <w:color w:val="000000"/>
                <w:spacing w:val="-1"/>
                <w:kern w:val="0"/>
                <w:sz w:val="21"/>
                <w:szCs w:val="21"/>
                <w:lang w:val="en-US" w:eastAsia="en-US" w:bidi="ar-SA"/>
              </w:rPr>
              <w:t>个部分</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方案完善</w:t>
            </w:r>
            <w:r>
              <w:rPr>
                <w:rFonts w:hint="eastAsia" w:ascii="宋体" w:hAnsi="宋体" w:eastAsia="宋体" w:cs="宋体"/>
                <w:b w:val="0"/>
                <w:bCs w:val="0"/>
                <w:color w:val="000000"/>
                <w:sz w:val="21"/>
                <w:szCs w:val="21"/>
                <w:lang w:eastAsia="zh-CN"/>
              </w:rPr>
              <w:t>、内容详实、</w:t>
            </w:r>
            <w:r>
              <w:rPr>
                <w:rFonts w:hint="eastAsia" w:ascii="宋体" w:hAnsi="宋体" w:eastAsia="宋体" w:cs="宋体"/>
                <w:b w:val="0"/>
                <w:bCs w:val="0"/>
                <w:color w:val="000000"/>
                <w:sz w:val="21"/>
                <w:szCs w:val="21"/>
              </w:rPr>
              <w:t>针对性</w:t>
            </w:r>
            <w:r>
              <w:rPr>
                <w:rFonts w:hint="eastAsia" w:ascii="宋体" w:hAnsi="宋体" w:eastAsia="宋体" w:cs="宋体"/>
                <w:b w:val="0"/>
                <w:bCs w:val="0"/>
                <w:color w:val="000000"/>
                <w:sz w:val="21"/>
                <w:szCs w:val="21"/>
                <w:lang w:eastAsia="zh-CN"/>
              </w:rPr>
              <w:t>强</w:t>
            </w:r>
            <w:r>
              <w:rPr>
                <w:rFonts w:hint="eastAsia" w:ascii="宋体" w:hAnsi="宋体" w:eastAsia="宋体" w:cs="宋体"/>
                <w:b w:val="0"/>
                <w:bCs w:val="0"/>
                <w:color w:val="000000"/>
                <w:sz w:val="21"/>
                <w:szCs w:val="21"/>
              </w:rPr>
              <w:t>的每项</w:t>
            </w:r>
            <w:r>
              <w:rPr>
                <w:rFonts w:hint="eastAsia" w:ascii="宋体" w:hAnsi="宋体" w:eastAsia="宋体" w:cs="宋体"/>
                <w:b w:val="0"/>
                <w:bCs w:val="0"/>
                <w:color w:val="000000"/>
                <w:sz w:val="21"/>
                <w:szCs w:val="21"/>
                <w:lang w:eastAsia="zh-CN"/>
              </w:rPr>
              <w:t>计</w:t>
            </w:r>
            <w:r>
              <w:rPr>
                <w:rFonts w:hint="eastAsia" w:cs="宋体"/>
                <w:b w:val="0"/>
                <w:bCs w:val="0"/>
                <w:color w:val="000000"/>
                <w:sz w:val="21"/>
                <w:szCs w:val="21"/>
                <w:lang w:val="en-US" w:eastAsia="zh-CN"/>
              </w:rPr>
              <w:t>2</w:t>
            </w:r>
            <w:r>
              <w:rPr>
                <w:rFonts w:hint="eastAsia" w:ascii="宋体" w:hAnsi="宋体" w:eastAsia="宋体" w:cs="宋体"/>
                <w:b w:val="0"/>
                <w:bCs w:val="0"/>
                <w:color w:val="000000"/>
                <w:sz w:val="21"/>
                <w:szCs w:val="21"/>
              </w:rPr>
              <w:t>分；</w:t>
            </w:r>
          </w:p>
          <w:p w14:paraId="277F2B82">
            <w:pPr>
              <w:pStyle w:val="10"/>
              <w:numPr>
                <w:ilvl w:val="0"/>
                <w:numId w:val="0"/>
              </w:numPr>
              <w:spacing w:before="91" w:line="221" w:lineRule="auto"/>
              <w:ind w:firstLine="210" w:firstLineChars="100"/>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方案欠完善</w:t>
            </w:r>
            <w:r>
              <w:rPr>
                <w:rFonts w:hint="eastAsia" w:ascii="宋体" w:hAnsi="宋体" w:eastAsia="宋体" w:cs="宋体"/>
                <w:b w:val="0"/>
                <w:bCs w:val="0"/>
                <w:color w:val="000000"/>
                <w:sz w:val="21"/>
                <w:szCs w:val="21"/>
                <w:lang w:eastAsia="zh-CN"/>
              </w:rPr>
              <w:t>、内容</w:t>
            </w:r>
            <w:r>
              <w:rPr>
                <w:rFonts w:ascii="宋体" w:hAnsi="宋体" w:eastAsia="宋体" w:cs="宋体"/>
                <w:snapToGrid w:val="0"/>
                <w:color w:val="000000"/>
                <w:spacing w:val="-1"/>
                <w:kern w:val="0"/>
                <w:sz w:val="21"/>
                <w:szCs w:val="21"/>
                <w:lang w:val="en-US" w:eastAsia="en-US" w:bidi="ar-SA"/>
              </w:rPr>
              <w:t>较为空泛</w:t>
            </w:r>
            <w:r>
              <w:rPr>
                <w:rFonts w:hint="eastAsia" w:cs="宋体"/>
                <w:snapToGrid w:val="0"/>
                <w:color w:val="000000"/>
                <w:spacing w:val="-1"/>
                <w:kern w:val="0"/>
                <w:sz w:val="21"/>
                <w:szCs w:val="21"/>
                <w:lang w:val="en-US" w:eastAsia="zh-CN" w:bidi="ar-SA"/>
              </w:rPr>
              <w:t>、</w:t>
            </w:r>
            <w:r>
              <w:rPr>
                <w:rFonts w:hint="eastAsia" w:ascii="宋体" w:hAnsi="宋体" w:eastAsia="宋体" w:cs="宋体"/>
                <w:b w:val="0"/>
                <w:bCs w:val="0"/>
                <w:color w:val="000000"/>
                <w:sz w:val="21"/>
                <w:szCs w:val="21"/>
              </w:rPr>
              <w:t>针对性欠缺</w:t>
            </w:r>
            <w:r>
              <w:rPr>
                <w:rFonts w:hint="eastAsia" w:ascii="宋体" w:hAnsi="宋体" w:eastAsia="宋体" w:cs="宋体"/>
                <w:b w:val="0"/>
                <w:bCs w:val="0"/>
                <w:color w:val="000000"/>
                <w:sz w:val="21"/>
                <w:szCs w:val="21"/>
                <w:lang w:eastAsia="zh-CN"/>
              </w:rPr>
              <w:t>的每项计</w:t>
            </w:r>
            <w:r>
              <w:rPr>
                <w:rFonts w:hint="eastAsia" w:cs="宋体"/>
                <w:b w:val="0"/>
                <w:bCs w:val="0"/>
                <w:color w:val="000000"/>
                <w:sz w:val="21"/>
                <w:szCs w:val="21"/>
                <w:lang w:val="en-US" w:eastAsia="zh-CN"/>
              </w:rPr>
              <w:t>1</w:t>
            </w:r>
            <w:r>
              <w:rPr>
                <w:rFonts w:hint="eastAsia" w:ascii="宋体" w:hAnsi="宋体" w:eastAsia="宋体" w:cs="宋体"/>
                <w:b w:val="0"/>
                <w:bCs w:val="0"/>
                <w:color w:val="000000"/>
                <w:sz w:val="21"/>
                <w:szCs w:val="21"/>
                <w:lang w:val="en-US" w:eastAsia="zh-CN"/>
              </w:rPr>
              <w:t>分；</w:t>
            </w:r>
          </w:p>
          <w:p w14:paraId="36535539">
            <w:pPr>
              <w:pStyle w:val="10"/>
              <w:numPr>
                <w:ilvl w:val="0"/>
                <w:numId w:val="0"/>
              </w:numPr>
              <w:spacing w:before="91" w:line="221" w:lineRule="auto"/>
              <w:ind w:firstLine="210" w:firstLineChars="100"/>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方案缺漏项或不合理的每项</w:t>
            </w:r>
            <w:r>
              <w:rPr>
                <w:rFonts w:hint="eastAsia" w:ascii="宋体" w:hAnsi="宋体" w:eastAsia="宋体" w:cs="宋体"/>
                <w:b w:val="0"/>
                <w:bCs w:val="0"/>
                <w:color w:val="000000"/>
                <w:sz w:val="21"/>
                <w:szCs w:val="21"/>
                <w:lang w:eastAsia="zh-CN"/>
              </w:rPr>
              <w:t>计</w:t>
            </w:r>
            <w:r>
              <w:rPr>
                <w:rFonts w:hint="eastAsia" w:cs="宋体"/>
                <w:b w:val="0"/>
                <w:bCs w:val="0"/>
                <w:color w:val="000000"/>
                <w:sz w:val="21"/>
                <w:szCs w:val="21"/>
                <w:lang w:val="en-US" w:eastAsia="zh-CN"/>
              </w:rPr>
              <w:t>0.5</w:t>
            </w:r>
            <w:r>
              <w:rPr>
                <w:rFonts w:hint="eastAsia" w:ascii="宋体" w:hAnsi="宋体" w:eastAsia="宋体" w:cs="宋体"/>
                <w:b w:val="0"/>
                <w:bCs w:val="0"/>
                <w:color w:val="000000"/>
                <w:sz w:val="21"/>
                <w:szCs w:val="21"/>
              </w:rPr>
              <w:t>分</w:t>
            </w:r>
            <w:r>
              <w:rPr>
                <w:rFonts w:hint="eastAsia" w:ascii="宋体" w:hAnsi="宋体" w:eastAsia="宋体" w:cs="宋体"/>
                <w:b w:val="0"/>
                <w:bCs w:val="0"/>
                <w:color w:val="000000"/>
                <w:sz w:val="21"/>
                <w:szCs w:val="21"/>
                <w:lang w:val="en-US" w:eastAsia="zh-CN"/>
              </w:rPr>
              <w:t>;</w:t>
            </w:r>
          </w:p>
          <w:p w14:paraId="0B334AAD">
            <w:pPr>
              <w:widowControl w:val="0"/>
              <w:kinsoku w:val="0"/>
              <w:autoSpaceDE w:val="0"/>
              <w:autoSpaceDN w:val="0"/>
              <w:adjustRightInd w:val="0"/>
              <w:snapToGrid w:val="0"/>
              <w:spacing w:before="109" w:line="221" w:lineRule="auto"/>
              <w:ind w:left="114" w:leftChars="0"/>
              <w:jc w:val="both"/>
              <w:textAlignment w:val="baseline"/>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全部</w:t>
            </w:r>
            <w:r>
              <w:rPr>
                <w:rFonts w:hint="eastAsia" w:ascii="宋体" w:hAnsi="宋体" w:eastAsia="宋体" w:cs="宋体"/>
                <w:b w:val="0"/>
                <w:bCs w:val="0"/>
                <w:color w:val="000000"/>
                <w:sz w:val="21"/>
                <w:szCs w:val="21"/>
              </w:rPr>
              <w:t>未提供的不计分。</w:t>
            </w:r>
          </w:p>
        </w:tc>
      </w:tr>
    </w:tbl>
    <w:p w14:paraId="65C909B0">
      <w:pPr>
        <w:spacing w:line="218" w:lineRule="exact"/>
        <w:rPr>
          <w:rFonts w:ascii="Arial" w:hAnsi="Arial" w:eastAsia="Arial" w:cs="Arial"/>
          <w:sz w:val="19"/>
          <w:szCs w:val="19"/>
        </w:rPr>
        <w:sectPr>
          <w:headerReference r:id="rId56" w:type="default"/>
          <w:footerReference r:id="rId57" w:type="default"/>
          <w:pgSz w:w="11905" w:h="16839"/>
          <w:pgMar w:top="989" w:right="638" w:bottom="1072" w:left="648" w:header="711" w:footer="869" w:gutter="0"/>
          <w:pgNumType w:fmt="decimal"/>
          <w:cols w:space="720" w:num="1"/>
        </w:sectPr>
      </w:pPr>
    </w:p>
    <w:p w14:paraId="3BAFCED0">
      <w:pPr>
        <w:spacing w:line="353" w:lineRule="auto"/>
        <w:rPr>
          <w:rFonts w:ascii="Arial"/>
          <w:sz w:val="21"/>
        </w:rPr>
      </w:pPr>
    </w:p>
    <w:p w14:paraId="1AF682CB">
      <w:pPr>
        <w:spacing w:line="353" w:lineRule="auto"/>
        <w:rPr>
          <w:rFonts w:ascii="Arial"/>
          <w:sz w:val="21"/>
        </w:rPr>
      </w:pPr>
    </w:p>
    <w:p w14:paraId="7C9E665B">
      <w:pPr>
        <w:pStyle w:val="4"/>
        <w:spacing w:before="88" w:line="225" w:lineRule="auto"/>
        <w:ind w:left="4658"/>
        <w:outlineLvl w:val="0"/>
        <w:rPr>
          <w:sz w:val="27"/>
          <w:szCs w:val="27"/>
        </w:rPr>
      </w:pPr>
      <w:r>
        <w:rPr>
          <w:b/>
          <w:bCs/>
          <w:spacing w:val="5"/>
          <w:sz w:val="27"/>
          <w:szCs w:val="27"/>
        </w:rPr>
        <w:t>★条款汇总</w:t>
      </w:r>
    </w:p>
    <w:p w14:paraId="2B8F47F7">
      <w:pPr>
        <w:spacing w:line="120" w:lineRule="exact"/>
      </w:pPr>
    </w:p>
    <w:tbl>
      <w:tblPr>
        <w:tblStyle w:val="9"/>
        <w:tblpPr w:leftFromText="180" w:rightFromText="180" w:vertAnchor="text" w:horzAnchor="page" w:tblpX="760" w:tblpY="145"/>
        <w:tblOverlap w:val="never"/>
        <w:tblW w:w="1068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9301"/>
      </w:tblGrid>
      <w:tr w14:paraId="6540D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388" w:type="dxa"/>
            <w:vAlign w:val="top"/>
          </w:tcPr>
          <w:p w14:paraId="75E924B9">
            <w:pPr>
              <w:pStyle w:val="10"/>
              <w:spacing w:before="249" w:line="222" w:lineRule="auto"/>
              <w:ind w:left="496"/>
            </w:pPr>
            <w:r>
              <w:rPr>
                <w:spacing w:val="-1"/>
              </w:rPr>
              <w:t>序号</w:t>
            </w:r>
          </w:p>
        </w:tc>
        <w:tc>
          <w:tcPr>
            <w:tcW w:w="9301" w:type="dxa"/>
            <w:vAlign w:val="top"/>
          </w:tcPr>
          <w:p w14:paraId="1CCAF667">
            <w:pPr>
              <w:pStyle w:val="10"/>
              <w:spacing w:before="249" w:line="221" w:lineRule="auto"/>
              <w:ind w:left="4254"/>
            </w:pPr>
            <w:r>
              <w:rPr>
                <w:spacing w:val="-1"/>
              </w:rPr>
              <w:t>条款内容</w:t>
            </w:r>
          </w:p>
        </w:tc>
      </w:tr>
      <w:tr w14:paraId="7C197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3" w:hRule="atLeast"/>
        </w:trPr>
        <w:tc>
          <w:tcPr>
            <w:tcW w:w="1388" w:type="dxa"/>
            <w:vAlign w:val="top"/>
          </w:tcPr>
          <w:p w14:paraId="40D1AF07">
            <w:pPr>
              <w:spacing w:line="251" w:lineRule="auto"/>
              <w:rPr>
                <w:rFonts w:ascii="Arial"/>
                <w:sz w:val="21"/>
              </w:rPr>
            </w:pPr>
          </w:p>
          <w:p w14:paraId="3A47A17F">
            <w:pPr>
              <w:spacing w:line="252" w:lineRule="auto"/>
              <w:rPr>
                <w:rFonts w:ascii="Arial"/>
                <w:sz w:val="21"/>
              </w:rPr>
            </w:pPr>
          </w:p>
          <w:p w14:paraId="35D2ED51">
            <w:pPr>
              <w:spacing w:line="252" w:lineRule="auto"/>
              <w:rPr>
                <w:rFonts w:ascii="Arial"/>
                <w:sz w:val="21"/>
              </w:rPr>
            </w:pPr>
          </w:p>
          <w:p w14:paraId="3E5BA876">
            <w:pPr>
              <w:spacing w:line="252" w:lineRule="auto"/>
              <w:rPr>
                <w:rFonts w:ascii="Arial"/>
                <w:sz w:val="21"/>
              </w:rPr>
            </w:pPr>
          </w:p>
          <w:p w14:paraId="637434E6">
            <w:pPr>
              <w:spacing w:line="252" w:lineRule="auto"/>
              <w:rPr>
                <w:rFonts w:ascii="Arial"/>
                <w:sz w:val="21"/>
              </w:rPr>
            </w:pPr>
          </w:p>
          <w:p w14:paraId="2C44033F">
            <w:pPr>
              <w:spacing w:line="252" w:lineRule="auto"/>
              <w:rPr>
                <w:rFonts w:ascii="Arial"/>
                <w:sz w:val="21"/>
              </w:rPr>
            </w:pPr>
          </w:p>
          <w:p w14:paraId="6A9D81BD">
            <w:pPr>
              <w:spacing w:line="252" w:lineRule="auto"/>
              <w:rPr>
                <w:rFonts w:ascii="Arial"/>
                <w:sz w:val="21"/>
              </w:rPr>
            </w:pPr>
          </w:p>
          <w:p w14:paraId="3A472645">
            <w:pPr>
              <w:spacing w:line="252" w:lineRule="auto"/>
              <w:rPr>
                <w:rFonts w:ascii="Arial"/>
                <w:sz w:val="21"/>
              </w:rPr>
            </w:pPr>
          </w:p>
          <w:p w14:paraId="637D81E0">
            <w:pPr>
              <w:pStyle w:val="10"/>
              <w:spacing w:before="68" w:line="242" w:lineRule="auto"/>
              <w:ind w:left="657"/>
              <w:rPr>
                <w:sz w:val="21"/>
                <w:szCs w:val="21"/>
              </w:rPr>
            </w:pPr>
            <w:r>
              <w:rPr>
                <w:sz w:val="21"/>
                <w:szCs w:val="21"/>
              </w:rPr>
              <w:t>1</w:t>
            </w:r>
          </w:p>
        </w:tc>
        <w:tc>
          <w:tcPr>
            <w:tcW w:w="9301" w:type="dxa"/>
            <w:vAlign w:val="top"/>
          </w:tcPr>
          <w:p w14:paraId="2962CC08">
            <w:pPr>
              <w:pStyle w:val="10"/>
              <w:spacing w:before="170" w:line="220" w:lineRule="auto"/>
              <w:ind w:left="115"/>
              <w:jc w:val="center"/>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技术部分</w:t>
            </w:r>
          </w:p>
          <w:p w14:paraId="0F306ABD">
            <w:pPr>
              <w:pStyle w:val="10"/>
              <w:spacing w:before="170" w:line="220" w:lineRule="auto"/>
              <w:ind w:left="11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高清电子胃肠镜：</w:t>
            </w:r>
          </w:p>
          <w:p w14:paraId="63B7EE18">
            <w:pPr>
              <w:widowControl w:val="0"/>
              <w:kinsoku/>
              <w:autoSpaceDE w:val="0"/>
              <w:autoSpaceDN w:val="0"/>
              <w:adjustRightInd w:val="0"/>
              <w:snapToGrid w:val="0"/>
              <w:spacing w:line="240" w:lineRule="auto"/>
              <w:ind w:left="720" w:hanging="720" w:hangingChars="300"/>
              <w:jc w:val="left"/>
              <w:textAlignment w:val="auto"/>
              <w:rPr>
                <w:rFonts w:hint="eastAsia" w:asciiTheme="minorEastAsia" w:hAnsiTheme="minorEastAsia" w:eastAsiaTheme="minorEastAsia" w:cstheme="minorEastAsia"/>
                <w:bCs/>
                <w:snapToGrid/>
                <w:kern w:val="0"/>
                <w:sz w:val="24"/>
                <w:szCs w:val="24"/>
                <w:lang w:eastAsia="zh-CN"/>
              </w:rPr>
            </w:pPr>
            <w:r>
              <w:rPr>
                <w:rFonts w:hint="eastAsia" w:asciiTheme="minorEastAsia" w:hAnsiTheme="minorEastAsia" w:eastAsiaTheme="minorEastAsia" w:cstheme="minorEastAsia"/>
                <w:snapToGrid/>
                <w:color w:val="000000"/>
                <w:kern w:val="0"/>
                <w:sz w:val="24"/>
                <w:szCs w:val="24"/>
                <w:lang w:eastAsia="zh-CN"/>
              </w:rPr>
              <w:t>★</w:t>
            </w:r>
            <w:r>
              <w:rPr>
                <w:rFonts w:hint="eastAsia" w:asciiTheme="minorEastAsia" w:hAnsiTheme="minorEastAsia" w:eastAsiaTheme="minorEastAsia" w:cstheme="minorEastAsia"/>
                <w:snapToGrid/>
                <w:color w:val="000000"/>
                <w:kern w:val="0"/>
                <w:sz w:val="24"/>
                <w:szCs w:val="24"/>
                <w:lang w:val="en-US" w:eastAsia="zh-CN"/>
              </w:rPr>
              <w:t>2.3</w:t>
            </w:r>
            <w:r>
              <w:rPr>
                <w:rFonts w:hint="eastAsia" w:asciiTheme="minorEastAsia" w:hAnsiTheme="minorEastAsia" w:eastAsiaTheme="minorEastAsia" w:cstheme="minorEastAsia"/>
                <w:bCs/>
                <w:snapToGrid/>
                <w:color w:val="000000"/>
                <w:kern w:val="0"/>
                <w:sz w:val="24"/>
                <w:szCs w:val="24"/>
                <w:lang w:eastAsia="zh-CN"/>
              </w:rPr>
              <w:t xml:space="preserve"> 景深2-100mm，先端部外径≤9.2mm,插入部外径≤9.3mm，钳子管道内径≥</w:t>
            </w:r>
            <w:r>
              <w:rPr>
                <w:rFonts w:hint="eastAsia" w:asciiTheme="minorEastAsia" w:hAnsiTheme="minorEastAsia" w:eastAsiaTheme="minorEastAsia" w:cstheme="minorEastAsia"/>
                <w:bCs/>
                <w:snapToGrid/>
                <w:kern w:val="0"/>
                <w:sz w:val="24"/>
                <w:szCs w:val="24"/>
                <w:lang w:eastAsia="zh-CN"/>
              </w:rPr>
              <w:t>2.8mm，</w:t>
            </w:r>
            <w:r>
              <w:rPr>
                <w:rFonts w:hint="eastAsia" w:asciiTheme="minorEastAsia" w:hAnsiTheme="minorEastAsia" w:eastAsiaTheme="minorEastAsia" w:cstheme="minorEastAsia"/>
                <w:snapToGrid/>
                <w:kern w:val="2"/>
                <w:sz w:val="24"/>
                <w:szCs w:val="24"/>
                <w:lang w:eastAsia="zh-CN"/>
              </w:rPr>
              <w:t>具有前射水功能</w:t>
            </w:r>
            <w:r>
              <w:rPr>
                <w:rFonts w:hint="eastAsia" w:asciiTheme="minorEastAsia" w:hAnsiTheme="minorEastAsia" w:eastAsiaTheme="minorEastAsia" w:cstheme="minorEastAsia"/>
                <w:bCs/>
                <w:snapToGrid/>
                <w:kern w:val="0"/>
                <w:sz w:val="24"/>
                <w:szCs w:val="24"/>
                <w:lang w:eastAsia="zh-CN"/>
              </w:rPr>
              <w:t>；</w:t>
            </w:r>
          </w:p>
          <w:p w14:paraId="1E71C92E">
            <w:pPr>
              <w:widowControl w:val="0"/>
              <w:kinsoku/>
              <w:autoSpaceDE/>
              <w:autoSpaceDN/>
              <w:adjustRightInd w:val="0"/>
              <w:snapToGrid w:val="0"/>
              <w:spacing w:line="240" w:lineRule="auto"/>
              <w:jc w:val="left"/>
              <w:textAlignment w:val="auto"/>
              <w:rPr>
                <w:rFonts w:hint="eastAsia" w:asciiTheme="minorEastAsia" w:hAnsiTheme="minorEastAsia" w:eastAsiaTheme="minorEastAsia" w:cstheme="minorEastAsia"/>
                <w:bCs/>
                <w:snapToGrid/>
                <w:kern w:val="0"/>
                <w:sz w:val="24"/>
                <w:szCs w:val="24"/>
                <w:lang w:eastAsia="zh-CN"/>
              </w:rPr>
            </w:pPr>
            <w:r>
              <w:rPr>
                <w:rFonts w:hint="eastAsia" w:asciiTheme="minorEastAsia" w:hAnsiTheme="minorEastAsia" w:eastAsiaTheme="minorEastAsia" w:cstheme="minorEastAsia"/>
                <w:snapToGrid/>
                <w:kern w:val="0"/>
                <w:sz w:val="24"/>
                <w:szCs w:val="24"/>
                <w:lang w:eastAsia="zh-CN"/>
              </w:rPr>
              <w:t>★</w:t>
            </w:r>
            <w:r>
              <w:rPr>
                <w:rFonts w:hint="eastAsia" w:asciiTheme="minorEastAsia" w:hAnsiTheme="minorEastAsia" w:eastAsiaTheme="minorEastAsia" w:cstheme="minorEastAsia"/>
                <w:bCs/>
                <w:snapToGrid/>
                <w:kern w:val="0"/>
                <w:sz w:val="24"/>
                <w:szCs w:val="24"/>
                <w:lang w:val="en-US" w:eastAsia="zh-CN"/>
              </w:rPr>
              <w:t>3.4</w:t>
            </w:r>
            <w:r>
              <w:rPr>
                <w:rFonts w:hint="eastAsia" w:asciiTheme="minorEastAsia" w:hAnsiTheme="minorEastAsia" w:eastAsiaTheme="minorEastAsia" w:cstheme="minorEastAsia"/>
                <w:bCs/>
                <w:snapToGrid/>
                <w:kern w:val="0"/>
                <w:sz w:val="24"/>
                <w:szCs w:val="24"/>
                <w:lang w:eastAsia="zh-CN"/>
              </w:rPr>
              <w:t xml:space="preserve"> 视野角度≥170度，视野方向直视0度，景深2-100mm，钳子管道内径≥8mm；</w:t>
            </w:r>
          </w:p>
          <w:p w14:paraId="020F269E">
            <w:pPr>
              <w:pStyle w:val="10"/>
              <w:spacing w:before="194" w:line="220" w:lineRule="auto"/>
              <w:ind w:left="11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移动式C型臂X射线机：</w:t>
            </w:r>
          </w:p>
          <w:p w14:paraId="58CF5897">
            <w:pPr>
              <w:widowControl/>
              <w:kinsoku/>
              <w:autoSpaceDE/>
              <w:autoSpaceDN/>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color w:val="000000"/>
                <w:kern w:val="0"/>
                <w:sz w:val="24"/>
                <w:szCs w:val="24"/>
                <w:lang w:eastAsia="zh-CN" w:bidi="ar"/>
              </w:rPr>
              <w:t>★5.5 图像动态范围：≥17bit</w:t>
            </w:r>
          </w:p>
          <w:p w14:paraId="69EA1DB9">
            <w:pPr>
              <w:pStyle w:val="10"/>
              <w:spacing w:before="187" w:line="332" w:lineRule="auto"/>
              <w:ind w:right="155"/>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★7.1一体机设计，核心部件，工控机集成在C形臂中，可独立使用</w:t>
            </w:r>
          </w:p>
          <w:p w14:paraId="6BAC9C09">
            <w:pPr>
              <w:widowControl/>
              <w:kinsoku/>
              <w:autoSpaceDE/>
              <w:autoSpaceDN/>
              <w:adjustRightInd/>
              <w:snapToGrid/>
              <w:spacing w:line="240" w:lineRule="auto"/>
              <w:jc w:val="left"/>
              <w:textAlignment w:val="auto"/>
              <w:rPr>
                <w:rFonts w:hint="eastAsia" w:asciiTheme="minorEastAsia" w:hAnsiTheme="minorEastAsia" w:eastAsiaTheme="minorEastAsia" w:cstheme="minorEastAsia"/>
                <w:snapToGrid/>
                <w:color w:val="000000"/>
                <w:kern w:val="0"/>
                <w:sz w:val="24"/>
                <w:szCs w:val="24"/>
                <w:lang w:eastAsia="zh-CN" w:bidi="ar"/>
              </w:rPr>
            </w:pPr>
            <w:r>
              <w:rPr>
                <w:rFonts w:hint="eastAsia" w:asciiTheme="minorEastAsia" w:hAnsiTheme="minorEastAsia" w:eastAsiaTheme="minorEastAsia" w:cstheme="minorEastAsia"/>
                <w:snapToGrid/>
                <w:color w:val="000000"/>
                <w:kern w:val="0"/>
                <w:sz w:val="24"/>
                <w:szCs w:val="24"/>
                <w:lang w:eastAsia="zh-CN" w:bidi="ar"/>
              </w:rPr>
              <w:t xml:space="preserve">★7.3 SID ≥1110mm </w:t>
            </w:r>
          </w:p>
          <w:p w14:paraId="0A05B261">
            <w:pPr>
              <w:widowControl/>
              <w:kinsoku/>
              <w:autoSpaceDE/>
              <w:autoSpaceDN/>
              <w:adjustRightInd/>
              <w:snapToGrid/>
              <w:spacing w:line="240" w:lineRule="auto"/>
              <w:jc w:val="left"/>
              <w:textAlignment w:val="auto"/>
              <w:rPr>
                <w:rFonts w:hint="eastAsia" w:asciiTheme="minorEastAsia" w:hAnsiTheme="minorEastAsia" w:eastAsiaTheme="minorEastAsia" w:cstheme="minorEastAsia"/>
                <w:snapToGrid/>
                <w:color w:val="000000"/>
                <w:kern w:val="0"/>
                <w:sz w:val="24"/>
                <w:szCs w:val="24"/>
                <w:lang w:eastAsia="zh-CN" w:bidi="ar"/>
              </w:rPr>
            </w:pPr>
            <w:r>
              <w:rPr>
                <w:rFonts w:hint="eastAsia" w:asciiTheme="minorEastAsia" w:hAnsiTheme="minorEastAsia" w:eastAsiaTheme="minorEastAsia" w:cstheme="minorEastAsia"/>
                <w:snapToGrid/>
                <w:color w:val="000000"/>
                <w:kern w:val="0"/>
                <w:sz w:val="24"/>
                <w:szCs w:val="24"/>
                <w:lang w:eastAsia="zh-CN" w:bidi="ar"/>
              </w:rPr>
              <w:t xml:space="preserve">★7.4 开口 ≥885mm </w:t>
            </w:r>
          </w:p>
          <w:p w14:paraId="1C616941">
            <w:pPr>
              <w:widowControl/>
              <w:kinsoku/>
              <w:autoSpaceDE/>
              <w:autoSpaceDN/>
              <w:adjustRightInd/>
              <w:snapToGrid/>
              <w:spacing w:line="240" w:lineRule="auto"/>
              <w:jc w:val="left"/>
              <w:textAlignment w:val="auto"/>
              <w:rPr>
                <w:rFonts w:hint="eastAsia" w:asciiTheme="minorEastAsia" w:hAnsiTheme="minorEastAsia" w:eastAsiaTheme="minorEastAsia" w:cstheme="minorEastAsia"/>
                <w:snapToGrid/>
                <w:color w:val="000000"/>
                <w:kern w:val="0"/>
                <w:sz w:val="24"/>
                <w:szCs w:val="24"/>
                <w:lang w:eastAsia="zh-CN" w:bidi="ar"/>
              </w:rPr>
            </w:pPr>
            <w:r>
              <w:rPr>
                <w:rFonts w:hint="eastAsia" w:asciiTheme="minorEastAsia" w:hAnsiTheme="minorEastAsia" w:eastAsiaTheme="minorEastAsia" w:cstheme="minorEastAsia"/>
                <w:snapToGrid/>
                <w:color w:val="000000"/>
                <w:kern w:val="0"/>
                <w:sz w:val="24"/>
                <w:szCs w:val="24"/>
                <w:lang w:eastAsia="zh-CN" w:bidi="ar"/>
              </w:rPr>
              <w:t xml:space="preserve">★7.5 弧深 ≥709mm </w:t>
            </w:r>
          </w:p>
          <w:p w14:paraId="08336CDC">
            <w:pPr>
              <w:widowControl/>
              <w:kinsoku/>
              <w:autoSpaceDE/>
              <w:autoSpaceDN/>
              <w:adjustRightInd/>
              <w:snapToGrid/>
              <w:spacing w:line="240" w:lineRule="auto"/>
              <w:jc w:val="left"/>
              <w:textAlignment w:val="auto"/>
              <w:rPr>
                <w:rFonts w:hint="eastAsia" w:asciiTheme="minorEastAsia" w:hAnsiTheme="minorEastAsia" w:eastAsiaTheme="minorEastAsia" w:cstheme="minorEastAsia"/>
                <w:snapToGrid/>
                <w:color w:val="000000"/>
                <w:kern w:val="0"/>
                <w:sz w:val="24"/>
                <w:szCs w:val="24"/>
                <w:lang w:eastAsia="zh-CN" w:bidi="ar"/>
              </w:rPr>
            </w:pPr>
            <w:r>
              <w:rPr>
                <w:rFonts w:hint="eastAsia" w:asciiTheme="minorEastAsia" w:hAnsiTheme="minorEastAsia" w:eastAsiaTheme="minorEastAsia" w:cstheme="minorEastAsia"/>
                <w:snapToGrid/>
                <w:color w:val="000000"/>
                <w:kern w:val="0"/>
                <w:sz w:val="24"/>
                <w:szCs w:val="24"/>
                <w:lang w:eastAsia="zh-CN" w:bidi="ar"/>
              </w:rPr>
              <w:t xml:space="preserve">★7.9 C 臂水平移动 ≥202mm </w:t>
            </w:r>
          </w:p>
          <w:p w14:paraId="0EAF107E">
            <w:pPr>
              <w:widowControl/>
              <w:kinsoku/>
              <w:autoSpaceDE/>
              <w:autoSpaceDN/>
              <w:adjustRightInd/>
              <w:snapToGrid/>
              <w:spacing w:before="156" w:beforeLines="50" w:after="200" w:line="240" w:lineRule="auto"/>
              <w:jc w:val="left"/>
              <w:textAlignment w:val="auto"/>
              <w:rPr>
                <w:rFonts w:hint="eastAsia" w:asciiTheme="minorEastAsia" w:hAnsiTheme="minorEastAsia" w:eastAsiaTheme="minorEastAsia" w:cstheme="minorEastAsia"/>
                <w:color w:val="000000"/>
                <w:kern w:val="0"/>
                <w:sz w:val="24"/>
                <w:szCs w:val="24"/>
                <w:lang w:eastAsia="zh-CN" w:bidi="ar"/>
              </w:rPr>
            </w:pPr>
            <w:r>
              <w:rPr>
                <w:rFonts w:hint="eastAsia" w:asciiTheme="minorEastAsia" w:hAnsiTheme="minorEastAsia" w:eastAsiaTheme="minorEastAsia" w:cstheme="minorEastAsia"/>
                <w:color w:val="000000"/>
                <w:kern w:val="0"/>
                <w:sz w:val="24"/>
                <w:szCs w:val="24"/>
                <w:lang w:bidi="ar"/>
              </w:rPr>
              <w:t>全数字化高端彩色多普勒超声诊断仪</w:t>
            </w:r>
            <w:r>
              <w:rPr>
                <w:rFonts w:hint="eastAsia" w:asciiTheme="minorEastAsia" w:hAnsiTheme="minorEastAsia" w:eastAsiaTheme="minorEastAsia" w:cstheme="minorEastAsia"/>
                <w:color w:val="000000"/>
                <w:kern w:val="0"/>
                <w:sz w:val="24"/>
                <w:szCs w:val="24"/>
                <w:lang w:eastAsia="zh-CN" w:bidi="ar"/>
              </w:rPr>
              <w:t>：</w:t>
            </w:r>
          </w:p>
          <w:p w14:paraId="38AC02D4">
            <w:pPr>
              <w:widowControl/>
              <w:kinsoku/>
              <w:autoSpaceDE/>
              <w:autoSpaceDN/>
              <w:adjustRightInd/>
              <w:snapToGrid/>
              <w:spacing w:before="156" w:beforeLines="50" w:after="200" w:line="240" w:lineRule="auto"/>
              <w:jc w:val="left"/>
              <w:textAlignment w:val="auto"/>
              <w:rPr>
                <w:rFonts w:hint="eastAsia" w:asciiTheme="minorEastAsia" w:hAnsiTheme="minorEastAsia" w:eastAsiaTheme="minorEastAsia" w:cstheme="minorEastAsia"/>
                <w:snapToGrid/>
                <w:color w:val="000000"/>
                <w:kern w:val="0"/>
                <w:sz w:val="24"/>
                <w:szCs w:val="24"/>
                <w:lang w:eastAsia="zh-CN"/>
              </w:rPr>
            </w:pPr>
            <w:r>
              <w:rPr>
                <w:rFonts w:hint="eastAsia" w:asciiTheme="minorEastAsia" w:hAnsiTheme="minorEastAsia" w:eastAsiaTheme="minorEastAsia" w:cstheme="minorEastAsia"/>
                <w:snapToGrid/>
                <w:color w:val="000000"/>
                <w:kern w:val="0"/>
                <w:sz w:val="24"/>
                <w:szCs w:val="24"/>
                <w:lang w:eastAsia="zh-CN" w:bidi="zh-CN"/>
              </w:rPr>
              <w:t>★</w:t>
            </w:r>
            <w:r>
              <w:rPr>
                <w:rFonts w:hint="eastAsia" w:asciiTheme="minorEastAsia" w:hAnsiTheme="minorEastAsia" w:eastAsiaTheme="minorEastAsia" w:cstheme="minorEastAsia"/>
                <w:snapToGrid/>
                <w:color w:val="000000"/>
                <w:kern w:val="0"/>
                <w:sz w:val="24"/>
                <w:szCs w:val="24"/>
                <w:lang w:eastAsia="zh-CN"/>
              </w:rPr>
              <w:t>6.2.5 腹部凸阵探头（1.0-5.0MHz）要求为纯净波单晶体探头；</w:t>
            </w:r>
          </w:p>
          <w:p w14:paraId="39F562F8">
            <w:pPr>
              <w:widowControl/>
              <w:kinsoku/>
              <w:autoSpaceDE/>
              <w:autoSpaceDN/>
              <w:adjustRightInd/>
              <w:snapToGrid/>
              <w:spacing w:before="156" w:beforeLines="50" w:after="200" w:line="240" w:lineRule="auto"/>
              <w:jc w:val="left"/>
              <w:textAlignment w:val="auto"/>
              <w:rPr>
                <w:rFonts w:hint="eastAsia" w:asciiTheme="minorEastAsia" w:hAnsiTheme="minorEastAsia" w:eastAsiaTheme="minorEastAsia" w:cstheme="minorEastAsia"/>
                <w:snapToGrid/>
                <w:color w:val="000000"/>
                <w:kern w:val="0"/>
                <w:sz w:val="24"/>
                <w:szCs w:val="24"/>
                <w:lang w:eastAsia="zh-CN"/>
              </w:rPr>
            </w:pPr>
            <w:r>
              <w:rPr>
                <w:rFonts w:hint="eastAsia" w:asciiTheme="minorEastAsia" w:hAnsiTheme="minorEastAsia" w:eastAsiaTheme="minorEastAsia" w:cstheme="minorEastAsia"/>
                <w:snapToGrid/>
                <w:color w:val="000000"/>
                <w:kern w:val="0"/>
                <w:sz w:val="24"/>
                <w:szCs w:val="24"/>
                <w:lang w:eastAsia="zh-CN"/>
              </w:rPr>
              <w:tab/>
            </w:r>
            <w:r>
              <w:rPr>
                <w:rFonts w:hint="eastAsia" w:asciiTheme="minorEastAsia" w:hAnsiTheme="minorEastAsia" w:eastAsiaTheme="minorEastAsia" w:cstheme="minorEastAsia"/>
                <w:snapToGrid/>
                <w:color w:val="000000"/>
                <w:kern w:val="0"/>
                <w:sz w:val="24"/>
                <w:szCs w:val="24"/>
                <w:lang w:eastAsia="zh-CN"/>
              </w:rPr>
              <w:t xml:space="preserve">   血管/浅表线阵探头（4-18MHz）；要求为纯净波单晶体探头</w:t>
            </w:r>
          </w:p>
          <w:p w14:paraId="15E2A9C6">
            <w:pPr>
              <w:widowControl/>
              <w:kinsoku/>
              <w:autoSpaceDE/>
              <w:autoSpaceDN/>
              <w:adjustRightInd/>
              <w:snapToGrid/>
              <w:spacing w:before="156" w:beforeLines="50" w:after="200" w:line="240" w:lineRule="auto"/>
              <w:ind w:firstLine="763" w:firstLineChars="318"/>
              <w:jc w:val="left"/>
              <w:textAlignment w:val="auto"/>
              <w:rPr>
                <w:rFonts w:hint="eastAsia" w:asciiTheme="minorEastAsia" w:hAnsiTheme="minorEastAsia" w:eastAsiaTheme="minorEastAsia" w:cstheme="minorEastAsia"/>
                <w:snapToGrid/>
                <w:color w:val="000000"/>
                <w:kern w:val="0"/>
                <w:sz w:val="24"/>
                <w:szCs w:val="24"/>
                <w:lang w:eastAsia="zh-CN"/>
              </w:rPr>
            </w:pPr>
            <w:r>
              <w:rPr>
                <w:rFonts w:hint="eastAsia" w:asciiTheme="minorEastAsia" w:hAnsiTheme="minorEastAsia" w:eastAsiaTheme="minorEastAsia" w:cstheme="minorEastAsia"/>
                <w:snapToGrid/>
                <w:color w:val="000000"/>
                <w:kern w:val="0"/>
                <w:sz w:val="24"/>
                <w:szCs w:val="24"/>
                <w:lang w:eastAsia="zh-CN"/>
              </w:rPr>
              <w:t>心脏相控阵探头（1.0-5.0MHz）要求为纯净波单晶体探头；</w:t>
            </w:r>
          </w:p>
          <w:p w14:paraId="3397D710">
            <w:pPr>
              <w:widowControl/>
              <w:kinsoku/>
              <w:autoSpaceDE/>
              <w:autoSpaceDN/>
              <w:adjustRightInd/>
              <w:snapToGrid/>
              <w:spacing w:before="156" w:beforeLines="50" w:after="200" w:line="240" w:lineRule="auto"/>
              <w:ind w:firstLine="763" w:firstLineChars="318"/>
              <w:jc w:val="left"/>
              <w:textAlignment w:val="auto"/>
              <w:rPr>
                <w:rFonts w:hint="eastAsia" w:asciiTheme="minorEastAsia" w:hAnsiTheme="minorEastAsia" w:eastAsiaTheme="minorEastAsia" w:cstheme="minorEastAsia"/>
                <w:snapToGrid/>
                <w:color w:val="000000"/>
                <w:kern w:val="0"/>
                <w:sz w:val="24"/>
                <w:szCs w:val="24"/>
                <w:lang w:eastAsia="zh-CN"/>
              </w:rPr>
            </w:pPr>
            <w:r>
              <w:rPr>
                <w:rFonts w:hint="eastAsia" w:asciiTheme="minorEastAsia" w:hAnsiTheme="minorEastAsia" w:eastAsiaTheme="minorEastAsia" w:cstheme="minorEastAsia"/>
                <w:snapToGrid/>
                <w:color w:val="000000"/>
                <w:kern w:val="0"/>
                <w:sz w:val="24"/>
                <w:szCs w:val="24"/>
                <w:lang w:eastAsia="zh-CN"/>
              </w:rPr>
              <w:t>腔内凸阵探头（3.0-10.0MHz）要求为纯净波单晶体探头;</w:t>
            </w:r>
          </w:p>
          <w:p w14:paraId="18BEBBD6">
            <w:pPr>
              <w:widowControl/>
              <w:kinsoku/>
              <w:autoSpaceDE/>
              <w:autoSpaceDN/>
              <w:adjustRightInd/>
              <w:snapToGrid/>
              <w:spacing w:before="156" w:beforeLines="50" w:after="200" w:line="240" w:lineRule="auto"/>
              <w:jc w:val="left"/>
              <w:textAlignment w:val="auto"/>
              <w:rPr>
                <w:rFonts w:hint="eastAsia" w:asciiTheme="minorEastAsia" w:hAnsiTheme="minorEastAsia" w:eastAsiaTheme="minorEastAsia" w:cstheme="minorEastAsia"/>
                <w:snapToGrid/>
                <w:color w:val="000000"/>
                <w:kern w:val="0"/>
                <w:sz w:val="24"/>
                <w:szCs w:val="24"/>
                <w:lang w:eastAsia="zh-CN"/>
              </w:rPr>
            </w:pPr>
            <w:r>
              <w:rPr>
                <w:rFonts w:hint="eastAsia" w:asciiTheme="minorEastAsia" w:hAnsiTheme="minorEastAsia" w:eastAsiaTheme="minorEastAsia" w:cstheme="minorEastAsia"/>
                <w:snapToGrid/>
                <w:color w:val="000000"/>
                <w:kern w:val="0"/>
                <w:sz w:val="24"/>
                <w:szCs w:val="24"/>
                <w:lang w:eastAsia="zh-CN" w:bidi="zh-CN"/>
              </w:rPr>
              <w:t>★</w:t>
            </w:r>
            <w:r>
              <w:rPr>
                <w:rFonts w:hint="eastAsia" w:asciiTheme="minorEastAsia" w:hAnsiTheme="minorEastAsia" w:eastAsiaTheme="minorEastAsia" w:cstheme="minorEastAsia"/>
                <w:snapToGrid/>
                <w:color w:val="000000"/>
                <w:kern w:val="0"/>
                <w:sz w:val="24"/>
                <w:szCs w:val="24"/>
                <w:lang w:eastAsia="zh-CN"/>
              </w:rPr>
              <w:t>6.4.7取样宽度及位置范围：宽度 0.5mm至20mm多级可调</w:t>
            </w:r>
          </w:p>
          <w:p w14:paraId="444165FA">
            <w:pPr>
              <w:widowControl/>
              <w:kinsoku/>
              <w:autoSpaceDE/>
              <w:autoSpaceDN/>
              <w:adjustRightInd/>
              <w:snapToGrid/>
              <w:spacing w:before="156" w:beforeLines="50" w:after="200" w:line="240" w:lineRule="auto"/>
              <w:jc w:val="center"/>
              <w:textAlignment w:val="auto"/>
              <w:rPr>
                <w:rFonts w:hint="eastAsia" w:asciiTheme="minorEastAsia" w:hAnsiTheme="minorEastAsia" w:eastAsiaTheme="minorEastAsia" w:cstheme="minorEastAsia"/>
                <w:snapToGrid/>
                <w:color w:val="000000"/>
                <w:kern w:val="0"/>
                <w:sz w:val="24"/>
                <w:szCs w:val="24"/>
                <w:lang w:val="en-US" w:eastAsia="zh-CN"/>
              </w:rPr>
            </w:pPr>
            <w:r>
              <w:rPr>
                <w:rFonts w:hint="eastAsia" w:asciiTheme="minorEastAsia" w:hAnsiTheme="minorEastAsia" w:eastAsiaTheme="minorEastAsia" w:cstheme="minorEastAsia"/>
                <w:snapToGrid/>
                <w:color w:val="000000"/>
                <w:kern w:val="0"/>
                <w:sz w:val="24"/>
                <w:szCs w:val="24"/>
                <w:lang w:val="en-US" w:eastAsia="zh-CN"/>
              </w:rPr>
              <w:t>商务部分</w:t>
            </w:r>
          </w:p>
          <w:p w14:paraId="2F49C4E2">
            <w:pPr>
              <w:pStyle w:val="10"/>
              <w:spacing w:before="187" w:line="332" w:lineRule="auto"/>
              <w:ind w:right="155"/>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000000"/>
                <w:kern w:val="0"/>
                <w:sz w:val="24"/>
                <w:szCs w:val="24"/>
                <w:lang w:val="en-US" w:eastAsia="zh-CN" w:bidi="zh-CN"/>
              </w:rPr>
              <w:t>★</w:t>
            </w:r>
            <w:r>
              <w:rPr>
                <w:rFonts w:hint="eastAsia" w:asciiTheme="minorEastAsia" w:hAnsiTheme="minorEastAsia" w:eastAsiaTheme="minorEastAsia" w:cstheme="minorEastAsia"/>
                <w:color w:val="auto"/>
                <w:sz w:val="24"/>
                <w:szCs w:val="24"/>
                <w:highlight w:val="none"/>
                <w:lang w:val="en-US" w:eastAsia="zh-CN"/>
              </w:rPr>
              <w:t>交货</w:t>
            </w:r>
            <w:r>
              <w:rPr>
                <w:rFonts w:hint="eastAsia" w:asciiTheme="minorEastAsia" w:hAnsiTheme="minorEastAsia" w:eastAsiaTheme="minorEastAsia" w:cstheme="minorEastAsia"/>
                <w:color w:val="auto"/>
                <w:sz w:val="24"/>
                <w:szCs w:val="24"/>
                <w:highlight w:val="none"/>
              </w:rPr>
              <w:t>安装完成时间：</w:t>
            </w:r>
            <w:r>
              <w:rPr>
                <w:rFonts w:hint="eastAsia" w:asciiTheme="minorEastAsia" w:hAnsiTheme="minorEastAsia" w:eastAsiaTheme="minorEastAsia" w:cstheme="minorEastAsia"/>
                <w:color w:val="auto"/>
                <w:sz w:val="24"/>
                <w:szCs w:val="24"/>
                <w:highlight w:val="none"/>
                <w:lang w:eastAsia="zh-CN"/>
              </w:rPr>
              <w:t>合同签订后</w:t>
            </w:r>
            <w:r>
              <w:rPr>
                <w:rFonts w:hint="eastAsia" w:asciiTheme="minorEastAsia" w:hAnsiTheme="minorEastAsia" w:eastAsiaTheme="minorEastAsia" w:cstheme="minorEastAsia"/>
                <w:color w:val="auto"/>
                <w:sz w:val="24"/>
                <w:szCs w:val="24"/>
                <w:highlight w:val="none"/>
                <w:lang w:val="en-US" w:eastAsia="zh-CN"/>
              </w:rPr>
              <w:t>20天</w:t>
            </w:r>
            <w:r>
              <w:rPr>
                <w:rFonts w:hint="eastAsia" w:asciiTheme="minorEastAsia" w:hAnsiTheme="minorEastAsia" w:eastAsiaTheme="minorEastAsia" w:cstheme="minorEastAsia"/>
                <w:color w:val="auto"/>
                <w:sz w:val="24"/>
                <w:szCs w:val="24"/>
                <w:highlight w:val="none"/>
                <w:lang w:eastAsia="zh-CN"/>
              </w:rPr>
              <w:t>内</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lang w:eastAsia="zh-CN"/>
              </w:rPr>
              <w:t>甲方指定地点完成交货及安装调试，如在规定的时间内不能完成交货及安装调试，</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lang w:eastAsia="zh-CN"/>
              </w:rPr>
              <w:t>应承担由此给用户造成的损失。</w:t>
            </w:r>
            <w:r>
              <w:rPr>
                <w:rFonts w:hint="eastAsia" w:asciiTheme="minorEastAsia" w:hAnsiTheme="minorEastAsia" w:eastAsiaTheme="minorEastAsia" w:cstheme="minorEastAsia"/>
                <w:snapToGrid/>
                <w:color w:val="auto"/>
                <w:kern w:val="2"/>
                <w:sz w:val="24"/>
                <w:szCs w:val="24"/>
                <w:highlight w:val="none"/>
                <w:lang w:eastAsia="zh-CN"/>
              </w:rPr>
              <w:t>（本项需出具单独承诺函）</w:t>
            </w:r>
          </w:p>
          <w:p w14:paraId="7AFF056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bCs/>
                <w:snapToGrid/>
                <w:color w:val="000000"/>
                <w:kern w:val="0"/>
                <w:sz w:val="24"/>
                <w:szCs w:val="24"/>
                <w:lang w:val="en-US" w:eastAsia="zh-CN" w:bidi="zh-CN"/>
              </w:rPr>
            </w:pPr>
            <w:r>
              <w:rPr>
                <w:rFonts w:hint="eastAsia" w:asciiTheme="minorEastAsia" w:hAnsiTheme="minorEastAsia" w:eastAsiaTheme="minorEastAsia" w:cstheme="minorEastAsia"/>
                <w:b/>
                <w:bCs/>
                <w:snapToGrid/>
                <w:color w:val="000000"/>
                <w:kern w:val="0"/>
                <w:sz w:val="24"/>
                <w:szCs w:val="24"/>
                <w:lang w:val="en-US" w:eastAsia="zh-CN" w:bidi="zh-CN"/>
              </w:rPr>
              <w:t>★</w:t>
            </w:r>
            <w:r>
              <w:rPr>
                <w:rFonts w:hint="eastAsia" w:asciiTheme="minorEastAsia" w:hAnsiTheme="minorEastAsia" w:eastAsiaTheme="minorEastAsia" w:cstheme="minorEastAsia"/>
                <w:snapToGrid w:val="0"/>
                <w:color w:val="auto"/>
                <w:kern w:val="0"/>
                <w:sz w:val="24"/>
                <w:szCs w:val="24"/>
                <w:highlight w:val="none"/>
                <w:lang w:val="en-US" w:eastAsia="zh-CN" w:bidi="ar-SA"/>
              </w:rPr>
              <w:t>如发现供应商中标后供货的产品与投标文件所列产品的技术参数不一致，或者发现中标人的投标文件存在虚假响应的情况，采购人有权单方面解除合同，并要求中标人支付与解除合同相关的一切费用，责任由中标人承担。（本项需出具单独承诺函）</w:t>
            </w:r>
          </w:p>
          <w:p w14:paraId="602B8DFA">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sz w:val="24"/>
                <w:szCs w:val="24"/>
                <w:highlight w:val="none"/>
                <w:lang w:eastAsia="zh-CN"/>
              </w:rPr>
            </w:pPr>
          </w:p>
        </w:tc>
      </w:tr>
    </w:tbl>
    <w:p w14:paraId="3E7A5497">
      <w:pPr>
        <w:pStyle w:val="4"/>
        <w:spacing w:before="268" w:line="215" w:lineRule="auto"/>
        <w:ind w:left="1161"/>
        <w:rPr>
          <w:rFonts w:hint="eastAsia" w:eastAsia="宋体"/>
          <w:lang w:eastAsia="zh-CN"/>
        </w:rPr>
      </w:pPr>
      <w:r>
        <w:rPr>
          <w:sz w:val="24"/>
          <w:szCs w:val="24"/>
        </w:rPr>
        <w:t>商务部分，技术部分★号条款未在“★条款汇</w:t>
      </w:r>
      <w:r>
        <w:rPr>
          <w:spacing w:val="-1"/>
          <w:sz w:val="24"/>
          <w:szCs w:val="24"/>
        </w:rPr>
        <w:t>总表中的”，将视为无效★号条款</w:t>
      </w:r>
      <w:r>
        <w:rPr>
          <w:rFonts w:hint="eastAsia"/>
          <w:spacing w:val="-1"/>
          <w:sz w:val="24"/>
          <w:szCs w:val="24"/>
          <w:lang w:eastAsia="zh-CN"/>
        </w:rPr>
        <w:t>。</w:t>
      </w:r>
    </w:p>
    <w:p w14:paraId="32FB25E4">
      <w:pPr>
        <w:pStyle w:val="4"/>
        <w:spacing w:before="185" w:line="227" w:lineRule="auto"/>
        <w:ind w:left="4563"/>
        <w:rPr>
          <w:b/>
          <w:bCs/>
          <w:spacing w:val="-7"/>
          <w:sz w:val="27"/>
          <w:szCs w:val="27"/>
        </w:rPr>
      </w:pPr>
    </w:p>
    <w:p w14:paraId="0555915B">
      <w:pPr>
        <w:pStyle w:val="4"/>
        <w:spacing w:before="185" w:line="227" w:lineRule="auto"/>
        <w:rPr>
          <w:b/>
          <w:bCs/>
          <w:spacing w:val="-7"/>
          <w:sz w:val="27"/>
          <w:szCs w:val="27"/>
        </w:rPr>
      </w:pPr>
    </w:p>
    <w:p w14:paraId="6BD87481">
      <w:pPr>
        <w:pStyle w:val="4"/>
        <w:spacing w:before="185" w:line="227" w:lineRule="auto"/>
        <w:ind w:left="4563"/>
        <w:rPr>
          <w:sz w:val="27"/>
          <w:szCs w:val="27"/>
        </w:rPr>
      </w:pPr>
      <w:r>
        <w:pict>
          <v:shape id="_x0000_s1027" o:spid="_x0000_s1027" style="position:absolute;left:0pt;margin-left:53.05pt;margin-top:49.45pt;height:0.75pt;width:489.8pt;mso-position-horizontal-relative:page;mso-position-vertical-relative:page;z-index:251682816;mso-width-relative:page;mso-height-relative:page;" fillcolor="#000000" filled="t" stroked="f" coordsize="9795,15" o:allowincell="f" path="m0,14l9795,14,9795,0,0,0,0,14xe">
            <v:path/>
            <v:fill on="t" focussize="0,0"/>
            <v:stroke on="f"/>
            <v:imagedata o:title=""/>
            <o:lock v:ext="edit"/>
          </v:shape>
        </w:pict>
      </w:r>
      <w:r>
        <w:rPr>
          <w:b/>
          <w:bCs/>
          <w:spacing w:val="-7"/>
          <w:sz w:val="27"/>
          <w:szCs w:val="27"/>
        </w:rPr>
        <w:t>正</w:t>
      </w:r>
      <w:r>
        <w:rPr>
          <w:spacing w:val="22"/>
          <w:sz w:val="27"/>
          <w:szCs w:val="27"/>
        </w:rPr>
        <w:t xml:space="preserve"> </w:t>
      </w:r>
      <w:r>
        <w:rPr>
          <w:b/>
          <w:bCs/>
          <w:spacing w:val="-7"/>
          <w:sz w:val="27"/>
          <w:szCs w:val="27"/>
        </w:rPr>
        <w:t>文</w:t>
      </w:r>
    </w:p>
    <w:p w14:paraId="063D9791">
      <w:pPr>
        <w:pStyle w:val="4"/>
        <w:spacing w:before="306" w:line="221" w:lineRule="auto"/>
        <w:ind w:left="52"/>
        <w:outlineLvl w:val="0"/>
        <w:rPr>
          <w:sz w:val="21"/>
          <w:szCs w:val="21"/>
        </w:rPr>
      </w:pPr>
      <w:r>
        <w:rPr>
          <w:b/>
          <w:bCs/>
          <w:spacing w:val="-6"/>
          <w:sz w:val="21"/>
          <w:szCs w:val="21"/>
        </w:rPr>
        <w:t>1.评标方法</w:t>
      </w:r>
    </w:p>
    <w:p w14:paraId="185D0787">
      <w:pPr>
        <w:pStyle w:val="4"/>
        <w:spacing w:before="156" w:line="290" w:lineRule="auto"/>
        <w:ind w:left="47" w:right="54" w:firstLine="427"/>
        <w:rPr>
          <w:sz w:val="21"/>
          <w:szCs w:val="21"/>
        </w:rPr>
      </w:pPr>
      <w:r>
        <w:rPr>
          <w:spacing w:val="-2"/>
          <w:sz w:val="21"/>
          <w:szCs w:val="21"/>
        </w:rPr>
        <w:t>1.1</w:t>
      </w:r>
      <w:r>
        <w:rPr>
          <w:spacing w:val="-45"/>
          <w:sz w:val="21"/>
          <w:szCs w:val="21"/>
        </w:rPr>
        <w:t xml:space="preserve"> </w:t>
      </w:r>
      <w:r>
        <w:rPr>
          <w:spacing w:val="-2"/>
          <w:sz w:val="21"/>
          <w:szCs w:val="21"/>
        </w:rPr>
        <w:t>评标方法：综合评分法，指投标文件</w:t>
      </w:r>
      <w:r>
        <w:rPr>
          <w:spacing w:val="-3"/>
          <w:sz w:val="21"/>
          <w:szCs w:val="21"/>
        </w:rPr>
        <w:t>满足招标文件全部实质性要求，且按照评审因素的量化指标评</w:t>
      </w:r>
      <w:r>
        <w:rPr>
          <w:sz w:val="21"/>
          <w:szCs w:val="21"/>
        </w:rPr>
        <w:t xml:space="preserve"> </w:t>
      </w:r>
      <w:r>
        <w:rPr>
          <w:spacing w:val="-2"/>
          <w:sz w:val="21"/>
          <w:szCs w:val="21"/>
        </w:rPr>
        <w:t>审得分最高的投标人为中标候选人的评标方法。</w:t>
      </w:r>
    </w:p>
    <w:p w14:paraId="01D96313">
      <w:pPr>
        <w:pStyle w:val="4"/>
        <w:spacing w:before="156" w:line="314" w:lineRule="auto"/>
        <w:ind w:left="38" w:right="52" w:firstLine="436"/>
        <w:rPr>
          <w:sz w:val="21"/>
          <w:szCs w:val="21"/>
        </w:rPr>
      </w:pPr>
      <w:r>
        <w:rPr>
          <w:spacing w:val="-2"/>
          <w:sz w:val="21"/>
          <w:szCs w:val="21"/>
        </w:rPr>
        <w:t>1.2</w:t>
      </w:r>
      <w:r>
        <w:rPr>
          <w:spacing w:val="-45"/>
          <w:sz w:val="21"/>
          <w:szCs w:val="21"/>
        </w:rPr>
        <w:t xml:space="preserve"> </w:t>
      </w:r>
      <w:r>
        <w:rPr>
          <w:spacing w:val="-2"/>
          <w:sz w:val="21"/>
          <w:szCs w:val="21"/>
        </w:rPr>
        <w:t>评标因素：评审因素的设定应当与投标人</w:t>
      </w:r>
      <w:r>
        <w:rPr>
          <w:spacing w:val="-3"/>
          <w:sz w:val="21"/>
          <w:szCs w:val="21"/>
        </w:rPr>
        <w:t>所提供货物服务的质量相关，包括投标报价、技术或者服</w:t>
      </w:r>
      <w:r>
        <w:rPr>
          <w:sz w:val="21"/>
          <w:szCs w:val="21"/>
        </w:rPr>
        <w:t xml:space="preserve"> </w:t>
      </w:r>
      <w:r>
        <w:rPr>
          <w:spacing w:val="-1"/>
          <w:sz w:val="21"/>
          <w:szCs w:val="21"/>
        </w:rPr>
        <w:t>务水平、履约能力、售后服务等，但不包括第二章正文部分总则第</w:t>
      </w:r>
      <w:r>
        <w:rPr>
          <w:spacing w:val="-22"/>
          <w:sz w:val="21"/>
          <w:szCs w:val="21"/>
        </w:rPr>
        <w:t xml:space="preserve"> </w:t>
      </w:r>
      <w:r>
        <w:rPr>
          <w:spacing w:val="-1"/>
          <w:sz w:val="21"/>
          <w:szCs w:val="21"/>
        </w:rPr>
        <w:t>3</w:t>
      </w:r>
      <w:r>
        <w:rPr>
          <w:spacing w:val="-43"/>
          <w:sz w:val="21"/>
          <w:szCs w:val="21"/>
        </w:rPr>
        <w:t xml:space="preserve"> </w:t>
      </w:r>
      <w:r>
        <w:rPr>
          <w:spacing w:val="-1"/>
          <w:sz w:val="21"/>
          <w:szCs w:val="21"/>
        </w:rPr>
        <w:t>条“投标人的资格要求”。本采购项</w:t>
      </w:r>
      <w:r>
        <w:rPr>
          <w:sz w:val="21"/>
          <w:szCs w:val="21"/>
        </w:rPr>
        <w:t xml:space="preserve"> </w:t>
      </w:r>
      <w:r>
        <w:rPr>
          <w:spacing w:val="-2"/>
          <w:sz w:val="21"/>
          <w:szCs w:val="21"/>
        </w:rPr>
        <w:t>目的评标因素和标准见【</w:t>
      </w:r>
      <w:r>
        <w:rPr>
          <w:b/>
          <w:bCs/>
          <w:spacing w:val="-2"/>
          <w:sz w:val="21"/>
          <w:szCs w:val="21"/>
        </w:rPr>
        <w:t>评标方法及标准前附表</w:t>
      </w:r>
      <w:r>
        <w:rPr>
          <w:spacing w:val="-2"/>
          <w:sz w:val="21"/>
          <w:szCs w:val="21"/>
        </w:rPr>
        <w:t>】。</w:t>
      </w:r>
    </w:p>
    <w:p w14:paraId="1764258C">
      <w:pPr>
        <w:pStyle w:val="4"/>
        <w:spacing w:before="157" w:line="220" w:lineRule="auto"/>
        <w:ind w:left="475"/>
        <w:rPr>
          <w:sz w:val="21"/>
          <w:szCs w:val="21"/>
        </w:rPr>
      </w:pPr>
      <w:r>
        <w:rPr>
          <w:spacing w:val="-2"/>
          <w:sz w:val="21"/>
          <w:szCs w:val="21"/>
        </w:rPr>
        <w:t>1.3</w:t>
      </w:r>
      <w:r>
        <w:rPr>
          <w:spacing w:val="-34"/>
          <w:sz w:val="21"/>
          <w:szCs w:val="21"/>
        </w:rPr>
        <w:t xml:space="preserve"> </w:t>
      </w:r>
      <w:r>
        <w:rPr>
          <w:spacing w:val="-2"/>
          <w:sz w:val="21"/>
          <w:szCs w:val="21"/>
        </w:rPr>
        <w:t>采购人不接受投标人给予的赠品、回扣或者与采购无关的其他商品、服务。</w:t>
      </w:r>
    </w:p>
    <w:p w14:paraId="53FB597E">
      <w:pPr>
        <w:pStyle w:val="4"/>
        <w:spacing w:before="158" w:line="221" w:lineRule="auto"/>
        <w:ind w:left="39"/>
        <w:outlineLvl w:val="0"/>
        <w:rPr>
          <w:sz w:val="21"/>
          <w:szCs w:val="21"/>
        </w:rPr>
      </w:pPr>
      <w:r>
        <w:rPr>
          <w:b/>
          <w:bCs/>
          <w:spacing w:val="-3"/>
          <w:sz w:val="21"/>
          <w:szCs w:val="21"/>
        </w:rPr>
        <w:t>2.</w:t>
      </w:r>
      <w:r>
        <w:rPr>
          <w:spacing w:val="-3"/>
          <w:sz w:val="21"/>
          <w:szCs w:val="21"/>
        </w:rPr>
        <w:t xml:space="preserve"> </w:t>
      </w:r>
      <w:r>
        <w:rPr>
          <w:b/>
          <w:bCs/>
          <w:spacing w:val="-3"/>
          <w:sz w:val="21"/>
          <w:szCs w:val="21"/>
        </w:rPr>
        <w:t>评标程序</w:t>
      </w:r>
    </w:p>
    <w:p w14:paraId="72492EC6">
      <w:pPr>
        <w:pStyle w:val="4"/>
        <w:spacing w:before="156" w:line="359" w:lineRule="auto"/>
        <w:ind w:left="38" w:right="49" w:firstLine="423"/>
        <w:rPr>
          <w:sz w:val="21"/>
          <w:szCs w:val="21"/>
        </w:rPr>
      </w:pPr>
      <w:r>
        <w:rPr>
          <w:spacing w:val="-2"/>
          <w:sz w:val="21"/>
          <w:szCs w:val="21"/>
        </w:rPr>
        <w:t>2.1</w:t>
      </w:r>
      <w:r>
        <w:rPr>
          <w:spacing w:val="-45"/>
          <w:sz w:val="21"/>
          <w:szCs w:val="21"/>
        </w:rPr>
        <w:t xml:space="preserve"> </w:t>
      </w:r>
      <w:r>
        <w:rPr>
          <w:spacing w:val="-2"/>
          <w:sz w:val="21"/>
          <w:szCs w:val="21"/>
        </w:rPr>
        <w:t>评标程序分为投标文件商务、技术等符合性审查、澄清有关问题、比较和评价</w:t>
      </w:r>
      <w:r>
        <w:rPr>
          <w:spacing w:val="-3"/>
          <w:sz w:val="21"/>
          <w:szCs w:val="21"/>
        </w:rPr>
        <w:t>、确定中标候选人名</w:t>
      </w:r>
      <w:r>
        <w:rPr>
          <w:sz w:val="21"/>
          <w:szCs w:val="21"/>
        </w:rPr>
        <w:t xml:space="preserve"> </w:t>
      </w:r>
      <w:r>
        <w:rPr>
          <w:spacing w:val="-10"/>
          <w:sz w:val="21"/>
          <w:szCs w:val="21"/>
        </w:rPr>
        <w:t>单。</w:t>
      </w:r>
    </w:p>
    <w:p w14:paraId="630DCEEA">
      <w:pPr>
        <w:pStyle w:val="4"/>
        <w:spacing w:before="1" w:line="220" w:lineRule="auto"/>
        <w:ind w:left="41"/>
        <w:outlineLvl w:val="0"/>
        <w:rPr>
          <w:sz w:val="21"/>
          <w:szCs w:val="21"/>
        </w:rPr>
      </w:pPr>
      <w:r>
        <w:rPr>
          <w:b/>
          <w:bCs/>
          <w:spacing w:val="-3"/>
          <w:sz w:val="21"/>
          <w:szCs w:val="21"/>
        </w:rPr>
        <w:t>3.</w:t>
      </w:r>
      <w:r>
        <w:rPr>
          <w:spacing w:val="-3"/>
          <w:sz w:val="21"/>
          <w:szCs w:val="21"/>
        </w:rPr>
        <w:t xml:space="preserve"> </w:t>
      </w:r>
      <w:r>
        <w:rPr>
          <w:b/>
          <w:bCs/>
          <w:spacing w:val="-3"/>
          <w:sz w:val="21"/>
          <w:szCs w:val="21"/>
        </w:rPr>
        <w:t>投标文件符合性审查</w:t>
      </w:r>
    </w:p>
    <w:p w14:paraId="4AECDEF5">
      <w:pPr>
        <w:pStyle w:val="4"/>
        <w:spacing w:before="157" w:line="359" w:lineRule="auto"/>
        <w:ind w:left="41" w:right="49" w:firstLine="422"/>
        <w:rPr>
          <w:sz w:val="21"/>
          <w:szCs w:val="21"/>
        </w:rPr>
      </w:pPr>
      <w:r>
        <w:rPr>
          <w:spacing w:val="-2"/>
          <w:sz w:val="21"/>
          <w:szCs w:val="21"/>
        </w:rPr>
        <w:t>3.1</w:t>
      </w:r>
      <w:r>
        <w:rPr>
          <w:spacing w:val="-45"/>
          <w:sz w:val="21"/>
          <w:szCs w:val="21"/>
        </w:rPr>
        <w:t xml:space="preserve"> </w:t>
      </w:r>
      <w:r>
        <w:rPr>
          <w:spacing w:val="-2"/>
          <w:sz w:val="21"/>
          <w:szCs w:val="21"/>
        </w:rPr>
        <w:t>评标委员会应当对符合资格条件的投标人的投标文件进行符合性审查，以</w:t>
      </w:r>
      <w:r>
        <w:rPr>
          <w:spacing w:val="-3"/>
          <w:sz w:val="21"/>
          <w:szCs w:val="21"/>
        </w:rPr>
        <w:t>确定其是否满足招标文件</w:t>
      </w:r>
      <w:r>
        <w:rPr>
          <w:sz w:val="21"/>
          <w:szCs w:val="21"/>
        </w:rPr>
        <w:t xml:space="preserve"> </w:t>
      </w:r>
      <w:r>
        <w:rPr>
          <w:spacing w:val="-3"/>
          <w:sz w:val="21"/>
          <w:szCs w:val="21"/>
        </w:rPr>
        <w:t>商务、技术等实质性要求。</w:t>
      </w:r>
    </w:p>
    <w:p w14:paraId="605D60C5">
      <w:pPr>
        <w:pStyle w:val="4"/>
        <w:spacing w:before="3" w:line="313" w:lineRule="auto"/>
        <w:ind w:left="39" w:right="63" w:firstLine="426"/>
        <w:rPr>
          <w:sz w:val="21"/>
          <w:szCs w:val="21"/>
        </w:rPr>
      </w:pPr>
      <w:r>
        <w:rPr>
          <w:spacing w:val="-1"/>
          <w:sz w:val="21"/>
          <w:szCs w:val="21"/>
        </w:rPr>
        <w:t>（1）依据招标文件的规定，从投标文件的有效性、完整性和对招标文件</w:t>
      </w:r>
      <w:r>
        <w:rPr>
          <w:spacing w:val="-2"/>
          <w:sz w:val="21"/>
          <w:szCs w:val="21"/>
        </w:rPr>
        <w:t>的响应程度进行审查，以确定</w:t>
      </w:r>
      <w:r>
        <w:rPr>
          <w:sz w:val="21"/>
          <w:szCs w:val="21"/>
        </w:rPr>
        <w:t xml:space="preserve"> 是否对招标文件的实质性要求作出响应。评标委员会决定投标文件的响应性只根</w:t>
      </w:r>
      <w:r>
        <w:rPr>
          <w:spacing w:val="-1"/>
          <w:sz w:val="21"/>
          <w:szCs w:val="21"/>
        </w:rPr>
        <w:t>据投标文件真实无误的内</w:t>
      </w:r>
      <w:r>
        <w:rPr>
          <w:sz w:val="21"/>
          <w:szCs w:val="21"/>
        </w:rPr>
        <w:t xml:space="preserve"> </w:t>
      </w:r>
      <w:r>
        <w:rPr>
          <w:spacing w:val="-1"/>
          <w:sz w:val="21"/>
          <w:szCs w:val="21"/>
        </w:rPr>
        <w:t>容，而不依据外部的证据，但投标文件有不真实、不正确的内容时除外。</w:t>
      </w:r>
    </w:p>
    <w:p w14:paraId="78940A86">
      <w:pPr>
        <w:pStyle w:val="4"/>
        <w:spacing w:before="157" w:line="221" w:lineRule="auto"/>
        <w:ind w:left="465"/>
        <w:rPr>
          <w:sz w:val="21"/>
          <w:szCs w:val="21"/>
        </w:rPr>
      </w:pPr>
      <w:r>
        <w:rPr>
          <w:spacing w:val="-1"/>
          <w:sz w:val="21"/>
          <w:szCs w:val="21"/>
        </w:rPr>
        <w:t>（2）投标人不得通过修正或撤销不合要求的偏离从而使其投标成为实质上响应的投标。</w:t>
      </w:r>
    </w:p>
    <w:p w14:paraId="381B9EBD">
      <w:pPr>
        <w:pStyle w:val="4"/>
        <w:spacing w:before="157" w:line="221" w:lineRule="auto"/>
        <w:ind w:left="463"/>
        <w:rPr>
          <w:sz w:val="21"/>
          <w:szCs w:val="21"/>
        </w:rPr>
      </w:pPr>
      <w:r>
        <w:rPr>
          <w:spacing w:val="-3"/>
          <w:sz w:val="21"/>
          <w:szCs w:val="21"/>
        </w:rPr>
        <w:t>3.2</w:t>
      </w:r>
      <w:r>
        <w:rPr>
          <w:spacing w:val="-32"/>
          <w:sz w:val="21"/>
          <w:szCs w:val="21"/>
        </w:rPr>
        <w:t xml:space="preserve"> </w:t>
      </w:r>
      <w:r>
        <w:rPr>
          <w:spacing w:val="-3"/>
          <w:sz w:val="21"/>
          <w:szCs w:val="21"/>
        </w:rPr>
        <w:t>投标文件属下列情况之一的，投标无效：</w:t>
      </w:r>
    </w:p>
    <w:p w14:paraId="6F3B1172">
      <w:pPr>
        <w:pStyle w:val="4"/>
        <w:spacing w:before="157" w:line="220" w:lineRule="auto"/>
        <w:ind w:left="465"/>
        <w:rPr>
          <w:sz w:val="21"/>
          <w:szCs w:val="21"/>
        </w:rPr>
      </w:pPr>
      <w:r>
        <w:rPr>
          <w:spacing w:val="-2"/>
          <w:sz w:val="21"/>
          <w:szCs w:val="21"/>
        </w:rPr>
        <w:t>（1）投标文件中商务技术文件未按照招标文件规定要求签署、盖章的；</w:t>
      </w:r>
    </w:p>
    <w:p w14:paraId="0F02495A">
      <w:pPr>
        <w:pStyle w:val="4"/>
        <w:spacing w:before="157" w:line="290" w:lineRule="auto"/>
        <w:ind w:left="42" w:right="55" w:firstLine="423"/>
        <w:rPr>
          <w:sz w:val="21"/>
          <w:szCs w:val="21"/>
        </w:rPr>
      </w:pPr>
      <w:r>
        <w:rPr>
          <w:spacing w:val="-1"/>
          <w:sz w:val="21"/>
          <w:szCs w:val="21"/>
        </w:rPr>
        <w:t>（2）投标文件没有对招标文件的实质性要求和条件作出响应，或者对招标文件的偏差超</w:t>
      </w:r>
      <w:r>
        <w:rPr>
          <w:spacing w:val="-2"/>
          <w:sz w:val="21"/>
          <w:szCs w:val="21"/>
        </w:rPr>
        <w:t>出招标文件规</w:t>
      </w:r>
      <w:r>
        <w:rPr>
          <w:sz w:val="21"/>
          <w:szCs w:val="21"/>
        </w:rPr>
        <w:t xml:space="preserve"> </w:t>
      </w:r>
      <w:r>
        <w:rPr>
          <w:spacing w:val="-4"/>
          <w:sz w:val="21"/>
          <w:szCs w:val="21"/>
        </w:rPr>
        <w:t>定的偏差范围或最高项数；</w:t>
      </w:r>
    </w:p>
    <w:p w14:paraId="0DDEAFF7">
      <w:pPr>
        <w:pStyle w:val="4"/>
        <w:spacing w:before="158" w:line="219" w:lineRule="auto"/>
        <w:ind w:left="465"/>
        <w:rPr>
          <w:sz w:val="21"/>
          <w:szCs w:val="21"/>
        </w:rPr>
      </w:pPr>
      <w:r>
        <w:rPr>
          <w:spacing w:val="-2"/>
          <w:sz w:val="21"/>
          <w:szCs w:val="21"/>
        </w:rPr>
        <w:t>（3）报价超过招标文件中规定的预算金额或者最高限价的；</w:t>
      </w:r>
    </w:p>
    <w:p w14:paraId="4F010168">
      <w:pPr>
        <w:pStyle w:val="4"/>
        <w:spacing w:before="159" w:line="221" w:lineRule="auto"/>
        <w:ind w:left="465"/>
        <w:rPr>
          <w:sz w:val="21"/>
          <w:szCs w:val="21"/>
        </w:rPr>
      </w:pPr>
      <w:r>
        <w:rPr>
          <w:spacing w:val="-3"/>
          <w:sz w:val="21"/>
          <w:szCs w:val="21"/>
        </w:rPr>
        <w:t>（4）投标有效期不足的；</w:t>
      </w:r>
    </w:p>
    <w:p w14:paraId="5E99CD6D">
      <w:pPr>
        <w:pStyle w:val="4"/>
        <w:spacing w:before="156" w:line="220" w:lineRule="auto"/>
        <w:ind w:left="465"/>
        <w:rPr>
          <w:sz w:val="21"/>
          <w:szCs w:val="21"/>
        </w:rPr>
      </w:pPr>
      <w:r>
        <w:rPr>
          <w:spacing w:val="-2"/>
          <w:sz w:val="21"/>
          <w:szCs w:val="21"/>
        </w:rPr>
        <w:t>（5）投标文件含有采购人不能接受的附加条件的；</w:t>
      </w:r>
    </w:p>
    <w:p w14:paraId="0940282C">
      <w:pPr>
        <w:pStyle w:val="4"/>
        <w:spacing w:before="163" w:line="221" w:lineRule="auto"/>
        <w:ind w:left="465"/>
        <w:rPr>
          <w:sz w:val="21"/>
          <w:szCs w:val="21"/>
        </w:rPr>
      </w:pPr>
      <w:r>
        <w:rPr>
          <w:spacing w:val="-2"/>
          <w:sz w:val="21"/>
          <w:szCs w:val="21"/>
        </w:rPr>
        <w:t>（6）法律、法规和招标文件规定的其他投标无效情形的。</w:t>
      </w:r>
    </w:p>
    <w:p w14:paraId="318D7EC2">
      <w:pPr>
        <w:pStyle w:val="4"/>
        <w:spacing w:before="157" w:line="221" w:lineRule="auto"/>
        <w:ind w:left="36"/>
        <w:outlineLvl w:val="0"/>
        <w:rPr>
          <w:sz w:val="21"/>
          <w:szCs w:val="21"/>
        </w:rPr>
      </w:pPr>
      <w:r>
        <w:rPr>
          <w:b/>
          <w:bCs/>
          <w:spacing w:val="-2"/>
          <w:sz w:val="21"/>
          <w:szCs w:val="21"/>
        </w:rPr>
        <w:t>4.</w:t>
      </w:r>
      <w:r>
        <w:rPr>
          <w:spacing w:val="-2"/>
          <w:sz w:val="21"/>
          <w:szCs w:val="21"/>
        </w:rPr>
        <w:t xml:space="preserve"> </w:t>
      </w:r>
      <w:r>
        <w:rPr>
          <w:b/>
          <w:bCs/>
          <w:spacing w:val="-2"/>
          <w:sz w:val="21"/>
          <w:szCs w:val="21"/>
        </w:rPr>
        <w:t>澄清有关问题</w:t>
      </w:r>
    </w:p>
    <w:p w14:paraId="58D38D4E">
      <w:pPr>
        <w:pStyle w:val="4"/>
        <w:spacing w:before="155" w:line="290" w:lineRule="auto"/>
        <w:ind w:left="37" w:right="54" w:firstLine="421"/>
        <w:rPr>
          <w:sz w:val="21"/>
          <w:szCs w:val="21"/>
        </w:rPr>
      </w:pPr>
      <w:r>
        <w:rPr>
          <w:spacing w:val="-2"/>
          <w:sz w:val="21"/>
          <w:szCs w:val="21"/>
        </w:rPr>
        <w:t>4.1</w:t>
      </w:r>
      <w:r>
        <w:rPr>
          <w:spacing w:val="-45"/>
          <w:sz w:val="21"/>
          <w:szCs w:val="21"/>
        </w:rPr>
        <w:t xml:space="preserve"> </w:t>
      </w:r>
      <w:r>
        <w:rPr>
          <w:spacing w:val="-2"/>
          <w:sz w:val="21"/>
          <w:szCs w:val="21"/>
        </w:rPr>
        <w:t>对于投标文件中含义不明确、同类问题表述不一致或者有明显文字和计算</w:t>
      </w:r>
      <w:r>
        <w:rPr>
          <w:spacing w:val="-3"/>
          <w:sz w:val="21"/>
          <w:szCs w:val="21"/>
        </w:rPr>
        <w:t>错误的内容，评标委员会</w:t>
      </w:r>
      <w:r>
        <w:rPr>
          <w:sz w:val="21"/>
          <w:szCs w:val="21"/>
        </w:rPr>
        <w:t xml:space="preserve"> </w:t>
      </w:r>
      <w:r>
        <w:rPr>
          <w:spacing w:val="-1"/>
          <w:sz w:val="21"/>
          <w:szCs w:val="21"/>
        </w:rPr>
        <w:t>应当要求投标人作出必要的澄清、说明或者补正。</w:t>
      </w:r>
    </w:p>
    <w:p w14:paraId="0F62DFE6">
      <w:pPr>
        <w:pStyle w:val="4"/>
        <w:spacing w:before="158" w:line="219" w:lineRule="auto"/>
        <w:jc w:val="right"/>
        <w:rPr>
          <w:sz w:val="21"/>
          <w:szCs w:val="21"/>
        </w:rPr>
      </w:pPr>
      <w:r>
        <w:rPr>
          <w:spacing w:val="-2"/>
          <w:sz w:val="21"/>
          <w:szCs w:val="21"/>
        </w:rPr>
        <w:t>4.2</w:t>
      </w:r>
      <w:r>
        <w:rPr>
          <w:spacing w:val="-23"/>
          <w:sz w:val="21"/>
          <w:szCs w:val="21"/>
        </w:rPr>
        <w:t xml:space="preserve"> </w:t>
      </w:r>
      <w:r>
        <w:rPr>
          <w:spacing w:val="-2"/>
          <w:sz w:val="21"/>
          <w:szCs w:val="21"/>
        </w:rPr>
        <w:t>投标文件报价出现前后不一致的，除【</w:t>
      </w:r>
      <w:r>
        <w:rPr>
          <w:b/>
          <w:bCs/>
          <w:spacing w:val="-2"/>
          <w:sz w:val="21"/>
          <w:szCs w:val="21"/>
        </w:rPr>
        <w:t>评标方法及标准前附表</w:t>
      </w:r>
      <w:r>
        <w:rPr>
          <w:spacing w:val="-2"/>
          <w:sz w:val="21"/>
          <w:szCs w:val="21"/>
        </w:rPr>
        <w:t>】另有规定外，按照下列规定修正：</w:t>
      </w:r>
    </w:p>
    <w:p w14:paraId="0933A64E">
      <w:pPr>
        <w:pStyle w:val="4"/>
        <w:spacing w:before="158" w:line="221" w:lineRule="auto"/>
        <w:ind w:left="465"/>
        <w:rPr>
          <w:sz w:val="21"/>
          <w:szCs w:val="21"/>
        </w:rPr>
      </w:pPr>
      <w:r>
        <w:rPr>
          <w:spacing w:val="-1"/>
          <w:sz w:val="21"/>
          <w:szCs w:val="21"/>
        </w:rPr>
        <w:t>（1）投标文件中开标一览表内容与投标文件中相应内容不一致的，以开</w:t>
      </w:r>
      <w:r>
        <w:rPr>
          <w:spacing w:val="-2"/>
          <w:sz w:val="21"/>
          <w:szCs w:val="21"/>
        </w:rPr>
        <w:t>标一览表为准；</w:t>
      </w:r>
    </w:p>
    <w:p w14:paraId="23D16262">
      <w:pPr>
        <w:pStyle w:val="4"/>
        <w:spacing w:before="157" w:line="221" w:lineRule="auto"/>
        <w:ind w:left="465"/>
        <w:rPr>
          <w:sz w:val="21"/>
          <w:szCs w:val="21"/>
        </w:rPr>
      </w:pPr>
      <w:r>
        <w:rPr>
          <w:spacing w:val="-2"/>
          <w:sz w:val="21"/>
          <w:szCs w:val="21"/>
        </w:rPr>
        <w:t>（2）大写金额和小写金额不一致的，以大写金额为准；</w:t>
      </w:r>
    </w:p>
    <w:p w14:paraId="17888547">
      <w:pPr>
        <w:pStyle w:val="4"/>
        <w:spacing w:before="157" w:line="219" w:lineRule="auto"/>
        <w:ind w:left="465"/>
        <w:rPr>
          <w:sz w:val="21"/>
          <w:szCs w:val="21"/>
        </w:rPr>
      </w:pPr>
      <w:r>
        <w:rPr>
          <w:spacing w:val="-1"/>
          <w:sz w:val="21"/>
          <w:szCs w:val="21"/>
        </w:rPr>
        <w:t>（3）单价金额小数点或者百分比有明显错位的，以开标一览表的总</w:t>
      </w:r>
      <w:r>
        <w:rPr>
          <w:spacing w:val="-2"/>
          <w:sz w:val="21"/>
          <w:szCs w:val="21"/>
        </w:rPr>
        <w:t>价为准，并修改单价；</w:t>
      </w:r>
    </w:p>
    <w:p w14:paraId="090C3CFB">
      <w:pPr>
        <w:pStyle w:val="4"/>
        <w:spacing w:before="159" w:line="219" w:lineRule="auto"/>
        <w:ind w:left="465"/>
        <w:rPr>
          <w:sz w:val="21"/>
          <w:szCs w:val="21"/>
        </w:rPr>
      </w:pPr>
      <w:r>
        <w:rPr>
          <w:spacing w:val="-1"/>
          <w:sz w:val="21"/>
          <w:szCs w:val="21"/>
        </w:rPr>
        <w:t>（4）总价金额与按单价汇总金额不一致的，以单价金额计算结</w:t>
      </w:r>
      <w:r>
        <w:rPr>
          <w:spacing w:val="-2"/>
          <w:sz w:val="21"/>
          <w:szCs w:val="21"/>
        </w:rPr>
        <w:t>果为准。</w:t>
      </w:r>
    </w:p>
    <w:p w14:paraId="11FB9B70">
      <w:pPr>
        <w:pStyle w:val="4"/>
        <w:spacing w:before="164" w:line="219" w:lineRule="auto"/>
        <w:ind w:left="458"/>
        <w:rPr>
          <w:sz w:val="21"/>
          <w:szCs w:val="21"/>
        </w:rPr>
      </w:pPr>
      <w:r>
        <w:rPr>
          <w:spacing w:val="-2"/>
          <w:sz w:val="21"/>
          <w:szCs w:val="21"/>
        </w:rPr>
        <w:t>4.3</w:t>
      </w:r>
      <w:r>
        <w:rPr>
          <w:spacing w:val="-42"/>
          <w:sz w:val="21"/>
          <w:szCs w:val="21"/>
        </w:rPr>
        <w:t xml:space="preserve"> </w:t>
      </w:r>
      <w:r>
        <w:rPr>
          <w:spacing w:val="-2"/>
          <w:sz w:val="21"/>
          <w:szCs w:val="21"/>
        </w:rPr>
        <w:t>投标文件报价同时出现两种以上不一致的，按照前款规定的顺序修正。修正</w:t>
      </w:r>
      <w:r>
        <w:rPr>
          <w:spacing w:val="-3"/>
          <w:sz w:val="21"/>
          <w:szCs w:val="21"/>
        </w:rPr>
        <w:t>后的报价由投标人代表</w:t>
      </w:r>
    </w:p>
    <w:p w14:paraId="66BA7D6D">
      <w:pPr>
        <w:spacing w:line="219" w:lineRule="auto"/>
        <w:rPr>
          <w:sz w:val="21"/>
          <w:szCs w:val="21"/>
        </w:rPr>
        <w:sectPr>
          <w:headerReference r:id="rId58" w:type="default"/>
          <w:footerReference r:id="rId59" w:type="default"/>
          <w:pgSz w:w="11905" w:h="16839"/>
          <w:pgMar w:top="992" w:right="1025" w:bottom="1072" w:left="1061" w:header="711" w:footer="869" w:gutter="0"/>
          <w:pgNumType w:fmt="decimal"/>
          <w:cols w:space="720" w:num="1"/>
        </w:sectPr>
      </w:pPr>
    </w:p>
    <w:p w14:paraId="26B69A7B">
      <w:pPr>
        <w:pStyle w:val="4"/>
        <w:spacing w:before="41" w:line="220" w:lineRule="auto"/>
        <w:ind w:left="37"/>
        <w:rPr>
          <w:sz w:val="21"/>
          <w:szCs w:val="21"/>
        </w:rPr>
      </w:pPr>
      <w:r>
        <w:pict>
          <v:shape id="_x0000_s1028" o:spid="_x0000_s1028" style="position:absolute;left:0pt;margin-left:53.05pt;margin-top:49.45pt;height:0.75pt;width:489.8pt;mso-position-horizontal-relative:page;mso-position-vertical-relative:page;z-index:251683840;mso-width-relative:page;mso-height-relative:page;" fillcolor="#000000" filled="t" stroked="f" coordsize="9795,15" o:allowincell="f" path="m0,14l9795,14,9795,0,0,0,0,14xe">
            <v:path/>
            <v:fill on="t" focussize="0,0"/>
            <v:stroke on="f"/>
            <v:imagedata o:title=""/>
            <o:lock v:ext="edit"/>
          </v:shape>
        </w:pict>
      </w:r>
      <w:r>
        <w:rPr>
          <w:sz w:val="21"/>
          <w:szCs w:val="21"/>
        </w:rPr>
        <w:t>签字(或者加盖单位章)确认后产生约束力，投标人不确认的，其投</w:t>
      </w:r>
      <w:r>
        <w:rPr>
          <w:spacing w:val="-1"/>
          <w:sz w:val="21"/>
          <w:szCs w:val="21"/>
        </w:rPr>
        <w:t>标无效。</w:t>
      </w:r>
    </w:p>
    <w:p w14:paraId="0A06B2BC">
      <w:pPr>
        <w:pStyle w:val="4"/>
        <w:spacing w:before="164" w:line="312" w:lineRule="auto"/>
        <w:ind w:left="39" w:firstLine="419"/>
        <w:rPr>
          <w:sz w:val="21"/>
          <w:szCs w:val="21"/>
        </w:rPr>
      </w:pPr>
      <w:r>
        <w:rPr>
          <w:sz w:val="21"/>
          <w:szCs w:val="21"/>
        </w:rPr>
        <w:t>4.4</w:t>
      </w:r>
      <w:r>
        <w:rPr>
          <w:spacing w:val="-42"/>
          <w:sz w:val="21"/>
          <w:szCs w:val="21"/>
        </w:rPr>
        <w:t xml:space="preserve"> </w:t>
      </w:r>
      <w:r>
        <w:rPr>
          <w:sz w:val="21"/>
          <w:szCs w:val="21"/>
        </w:rPr>
        <w:t>投标人的澄清、说明或者补正可采用电子</w:t>
      </w:r>
      <w:r>
        <w:rPr>
          <w:spacing w:val="-1"/>
          <w:sz w:val="21"/>
          <w:szCs w:val="21"/>
        </w:rPr>
        <w:t>形式，并加盖电子公章，或者由法定代表人（或负责人）</w:t>
      </w:r>
      <w:r>
        <w:rPr>
          <w:sz w:val="21"/>
          <w:szCs w:val="21"/>
        </w:rPr>
        <w:t xml:space="preserve"> 或其授权的代表签字，并按评标委员会的通知要求递交。投标人的澄清、说明或</w:t>
      </w:r>
      <w:r>
        <w:rPr>
          <w:spacing w:val="-1"/>
          <w:sz w:val="21"/>
          <w:szCs w:val="21"/>
        </w:rPr>
        <w:t>者补正不得超出投标文件</w:t>
      </w:r>
      <w:r>
        <w:rPr>
          <w:sz w:val="21"/>
          <w:szCs w:val="21"/>
        </w:rPr>
        <w:t xml:space="preserve">  </w:t>
      </w:r>
      <w:r>
        <w:rPr>
          <w:spacing w:val="-1"/>
          <w:sz w:val="21"/>
          <w:szCs w:val="21"/>
        </w:rPr>
        <w:t>的范围或者改变投标文件的实质性内容。评标委员会不接受投标人主动提交的澄清、说明或者补正。</w:t>
      </w:r>
    </w:p>
    <w:p w14:paraId="716EDD47">
      <w:pPr>
        <w:pStyle w:val="4"/>
        <w:spacing w:before="158" w:line="220" w:lineRule="auto"/>
        <w:ind w:left="458"/>
        <w:rPr>
          <w:sz w:val="21"/>
          <w:szCs w:val="21"/>
        </w:rPr>
      </w:pPr>
      <w:r>
        <w:rPr>
          <w:spacing w:val="-1"/>
          <w:sz w:val="21"/>
          <w:szCs w:val="21"/>
        </w:rPr>
        <w:t>4.5</w:t>
      </w:r>
      <w:r>
        <w:rPr>
          <w:spacing w:val="-43"/>
          <w:sz w:val="21"/>
          <w:szCs w:val="21"/>
        </w:rPr>
        <w:t xml:space="preserve"> </w:t>
      </w:r>
      <w:r>
        <w:rPr>
          <w:spacing w:val="-1"/>
          <w:sz w:val="21"/>
          <w:szCs w:val="21"/>
        </w:rPr>
        <w:t>有效的书面澄清材料，是投标文件的补充材料，成为投标文件的组成部分。</w:t>
      </w:r>
    </w:p>
    <w:p w14:paraId="71317804">
      <w:pPr>
        <w:pStyle w:val="4"/>
        <w:spacing w:before="158" w:line="312" w:lineRule="auto"/>
        <w:ind w:left="38" w:right="75" w:firstLine="419"/>
        <w:rPr>
          <w:sz w:val="21"/>
          <w:szCs w:val="21"/>
        </w:rPr>
      </w:pPr>
      <w:r>
        <w:rPr>
          <w:spacing w:val="-2"/>
          <w:sz w:val="21"/>
          <w:szCs w:val="21"/>
        </w:rPr>
        <w:t>4.6</w:t>
      </w:r>
      <w:r>
        <w:rPr>
          <w:spacing w:val="-45"/>
          <w:sz w:val="21"/>
          <w:szCs w:val="21"/>
        </w:rPr>
        <w:t xml:space="preserve"> </w:t>
      </w:r>
      <w:r>
        <w:rPr>
          <w:spacing w:val="-2"/>
          <w:sz w:val="21"/>
          <w:szCs w:val="21"/>
        </w:rPr>
        <w:t>评标委员会认为投标人的报价明显低于其他通过符合性审查投标人的报价，有可能影</w:t>
      </w:r>
      <w:r>
        <w:rPr>
          <w:spacing w:val="-3"/>
          <w:sz w:val="21"/>
          <w:szCs w:val="21"/>
        </w:rPr>
        <w:t>响产品质量或</w:t>
      </w:r>
      <w:r>
        <w:rPr>
          <w:sz w:val="21"/>
          <w:szCs w:val="21"/>
        </w:rPr>
        <w:t xml:space="preserve"> 者不能诚信履约的，应当要求其在评标现场合理的时间内提供书面说明，必要时提</w:t>
      </w:r>
      <w:r>
        <w:rPr>
          <w:spacing w:val="-1"/>
          <w:sz w:val="21"/>
          <w:szCs w:val="21"/>
        </w:rPr>
        <w:t>交相关证明材料；投标</w:t>
      </w:r>
      <w:r>
        <w:rPr>
          <w:sz w:val="21"/>
          <w:szCs w:val="21"/>
        </w:rPr>
        <w:t xml:space="preserve"> </w:t>
      </w:r>
      <w:r>
        <w:rPr>
          <w:spacing w:val="-1"/>
          <w:sz w:val="21"/>
          <w:szCs w:val="21"/>
        </w:rPr>
        <w:t>人不能证明其报价合理性的，评标委员会应当将其作为无效投标处理。</w:t>
      </w:r>
    </w:p>
    <w:p w14:paraId="1F678595">
      <w:pPr>
        <w:pStyle w:val="4"/>
        <w:spacing w:before="159" w:line="219" w:lineRule="auto"/>
        <w:ind w:left="41"/>
        <w:outlineLvl w:val="0"/>
        <w:rPr>
          <w:sz w:val="21"/>
          <w:szCs w:val="21"/>
        </w:rPr>
      </w:pPr>
      <w:r>
        <w:rPr>
          <w:b/>
          <w:bCs/>
          <w:spacing w:val="-7"/>
          <w:sz w:val="21"/>
          <w:szCs w:val="21"/>
        </w:rPr>
        <w:t>5.</w:t>
      </w:r>
      <w:r>
        <w:rPr>
          <w:spacing w:val="32"/>
          <w:sz w:val="21"/>
          <w:szCs w:val="21"/>
        </w:rPr>
        <w:t xml:space="preserve"> </w:t>
      </w:r>
      <w:r>
        <w:rPr>
          <w:b/>
          <w:bCs/>
          <w:spacing w:val="-7"/>
          <w:sz w:val="21"/>
          <w:szCs w:val="21"/>
        </w:rPr>
        <w:t>比较与评价</w:t>
      </w:r>
    </w:p>
    <w:p w14:paraId="51A606F9">
      <w:pPr>
        <w:pStyle w:val="4"/>
        <w:spacing w:before="158" w:line="291" w:lineRule="auto"/>
        <w:ind w:left="54" w:right="76" w:firstLine="409"/>
        <w:rPr>
          <w:sz w:val="21"/>
          <w:szCs w:val="21"/>
        </w:rPr>
      </w:pPr>
      <w:r>
        <w:rPr>
          <w:spacing w:val="-2"/>
          <w:sz w:val="21"/>
          <w:szCs w:val="21"/>
        </w:rPr>
        <w:t>5.1</w:t>
      </w:r>
      <w:r>
        <w:rPr>
          <w:spacing w:val="-45"/>
          <w:sz w:val="21"/>
          <w:szCs w:val="21"/>
        </w:rPr>
        <w:t xml:space="preserve"> </w:t>
      </w:r>
      <w:r>
        <w:rPr>
          <w:spacing w:val="-2"/>
          <w:sz w:val="21"/>
          <w:szCs w:val="21"/>
        </w:rPr>
        <w:t>评标委员会应按照招标文件中规定的评标方法、标准和评标因素，对资</w:t>
      </w:r>
      <w:r>
        <w:rPr>
          <w:spacing w:val="-3"/>
          <w:sz w:val="21"/>
          <w:szCs w:val="21"/>
        </w:rPr>
        <w:t>格性检查和符合性检查合格</w:t>
      </w:r>
      <w:r>
        <w:rPr>
          <w:sz w:val="21"/>
          <w:szCs w:val="21"/>
        </w:rPr>
        <w:t xml:space="preserve"> </w:t>
      </w:r>
      <w:r>
        <w:rPr>
          <w:spacing w:val="-2"/>
          <w:sz w:val="21"/>
          <w:szCs w:val="21"/>
        </w:rPr>
        <w:t>的投标文件进行评估，综合比较与评价。</w:t>
      </w:r>
    </w:p>
    <w:p w14:paraId="6032C52A">
      <w:pPr>
        <w:pStyle w:val="4"/>
        <w:spacing w:before="159" w:line="219" w:lineRule="auto"/>
        <w:ind w:left="463"/>
        <w:rPr>
          <w:sz w:val="21"/>
          <w:szCs w:val="21"/>
        </w:rPr>
      </w:pPr>
      <w:r>
        <w:rPr>
          <w:spacing w:val="-4"/>
          <w:sz w:val="21"/>
          <w:szCs w:val="21"/>
        </w:rPr>
        <w:t>5.2</w:t>
      </w:r>
      <w:r>
        <w:rPr>
          <w:spacing w:val="-42"/>
          <w:sz w:val="21"/>
          <w:szCs w:val="21"/>
        </w:rPr>
        <w:t xml:space="preserve"> </w:t>
      </w:r>
      <w:r>
        <w:rPr>
          <w:spacing w:val="-4"/>
          <w:sz w:val="21"/>
          <w:szCs w:val="21"/>
        </w:rPr>
        <w:t>投标报价的修正或调整：</w:t>
      </w:r>
    </w:p>
    <w:p w14:paraId="5582BA1E">
      <w:pPr>
        <w:pStyle w:val="4"/>
        <w:spacing w:before="158" w:line="219" w:lineRule="auto"/>
        <w:ind w:left="465"/>
        <w:rPr>
          <w:sz w:val="21"/>
          <w:szCs w:val="21"/>
        </w:rPr>
      </w:pPr>
      <w:r>
        <w:rPr>
          <w:spacing w:val="-1"/>
          <w:sz w:val="21"/>
          <w:szCs w:val="21"/>
        </w:rPr>
        <w:t>（1）如果有算术错误，投标报价将按本章第</w:t>
      </w:r>
      <w:r>
        <w:rPr>
          <w:spacing w:val="-43"/>
          <w:sz w:val="21"/>
          <w:szCs w:val="21"/>
        </w:rPr>
        <w:t xml:space="preserve"> </w:t>
      </w:r>
      <w:r>
        <w:rPr>
          <w:spacing w:val="-1"/>
          <w:sz w:val="21"/>
          <w:szCs w:val="21"/>
        </w:rPr>
        <w:t>4.2</w:t>
      </w:r>
      <w:r>
        <w:rPr>
          <w:spacing w:val="-43"/>
          <w:sz w:val="21"/>
          <w:szCs w:val="21"/>
        </w:rPr>
        <w:t xml:space="preserve"> </w:t>
      </w:r>
      <w:r>
        <w:rPr>
          <w:spacing w:val="-1"/>
          <w:sz w:val="21"/>
          <w:szCs w:val="21"/>
        </w:rPr>
        <w:t>款进行算术修</w:t>
      </w:r>
      <w:r>
        <w:rPr>
          <w:spacing w:val="-2"/>
          <w:sz w:val="21"/>
          <w:szCs w:val="21"/>
        </w:rPr>
        <w:t>正及修正次序规则修正。</w:t>
      </w:r>
    </w:p>
    <w:p w14:paraId="725287BC">
      <w:pPr>
        <w:pStyle w:val="4"/>
        <w:spacing w:before="160" w:line="289" w:lineRule="auto"/>
        <w:ind w:left="40" w:right="80" w:firstLine="425"/>
        <w:rPr>
          <w:sz w:val="21"/>
          <w:szCs w:val="21"/>
        </w:rPr>
      </w:pPr>
      <w:r>
        <w:rPr>
          <w:spacing w:val="-1"/>
          <w:sz w:val="21"/>
          <w:szCs w:val="21"/>
        </w:rPr>
        <w:t>（2）需落实政府采购政策（价格评审优惠</w:t>
      </w:r>
      <w:r>
        <w:rPr>
          <w:spacing w:val="-2"/>
          <w:sz w:val="21"/>
          <w:szCs w:val="21"/>
        </w:rPr>
        <w:t>、优先采购）的，按【</w:t>
      </w:r>
      <w:r>
        <w:rPr>
          <w:b/>
          <w:bCs/>
          <w:spacing w:val="-2"/>
          <w:sz w:val="21"/>
          <w:szCs w:val="21"/>
        </w:rPr>
        <w:t>评标方法及标准前附表</w:t>
      </w:r>
      <w:r>
        <w:rPr>
          <w:spacing w:val="-2"/>
          <w:sz w:val="21"/>
          <w:szCs w:val="21"/>
        </w:rPr>
        <w:t>】相关规定进</w:t>
      </w:r>
      <w:r>
        <w:rPr>
          <w:sz w:val="21"/>
          <w:szCs w:val="21"/>
        </w:rPr>
        <w:t xml:space="preserve"> </w:t>
      </w:r>
      <w:r>
        <w:rPr>
          <w:spacing w:val="-1"/>
          <w:sz w:val="21"/>
          <w:szCs w:val="21"/>
        </w:rPr>
        <w:t>行价格调整的，以调整后的价格计算评标基准价</w:t>
      </w:r>
      <w:r>
        <w:rPr>
          <w:spacing w:val="-2"/>
          <w:sz w:val="21"/>
          <w:szCs w:val="21"/>
        </w:rPr>
        <w:t>和投标报价。</w:t>
      </w:r>
    </w:p>
    <w:p w14:paraId="0B9CF85C">
      <w:pPr>
        <w:pStyle w:val="4"/>
        <w:spacing w:before="158" w:line="359" w:lineRule="auto"/>
        <w:ind w:left="39" w:right="75" w:firstLine="424"/>
        <w:rPr>
          <w:sz w:val="21"/>
          <w:szCs w:val="21"/>
        </w:rPr>
      </w:pPr>
      <w:r>
        <w:rPr>
          <w:spacing w:val="-2"/>
          <w:sz w:val="21"/>
          <w:szCs w:val="21"/>
        </w:rPr>
        <w:t>5.3</w:t>
      </w:r>
      <w:r>
        <w:rPr>
          <w:spacing w:val="-42"/>
          <w:sz w:val="21"/>
          <w:szCs w:val="21"/>
        </w:rPr>
        <w:t xml:space="preserve"> </w:t>
      </w:r>
      <w:r>
        <w:rPr>
          <w:spacing w:val="-2"/>
          <w:sz w:val="21"/>
          <w:szCs w:val="21"/>
        </w:rPr>
        <w:t>投标报价评价：价格分应当采用低价优先法计算，即满足招标文件</w:t>
      </w:r>
      <w:r>
        <w:rPr>
          <w:spacing w:val="-3"/>
          <w:sz w:val="21"/>
          <w:szCs w:val="21"/>
        </w:rPr>
        <w:t>要求且投标价格最低的投标报价</w:t>
      </w:r>
      <w:r>
        <w:rPr>
          <w:sz w:val="21"/>
          <w:szCs w:val="21"/>
        </w:rPr>
        <w:t xml:space="preserve"> </w:t>
      </w:r>
      <w:r>
        <w:rPr>
          <w:spacing w:val="-1"/>
          <w:sz w:val="21"/>
          <w:szCs w:val="21"/>
        </w:rPr>
        <w:t>为评标基准价，其价格分为满分（报价权重分）。其他投标人的价格分统一按照下列公式计算：</w:t>
      </w:r>
    </w:p>
    <w:p w14:paraId="4ED5BB70">
      <w:pPr>
        <w:pStyle w:val="4"/>
        <w:spacing w:line="219" w:lineRule="auto"/>
        <w:ind w:left="461"/>
        <w:rPr>
          <w:sz w:val="21"/>
          <w:szCs w:val="21"/>
        </w:rPr>
      </w:pPr>
      <w:r>
        <w:rPr>
          <w:spacing w:val="-2"/>
          <w:sz w:val="21"/>
          <w:szCs w:val="21"/>
        </w:rPr>
        <w:t>投标报价得分=（评标基准价调整／投标报价调整）</w:t>
      </w:r>
      <w:r>
        <w:rPr>
          <w:spacing w:val="52"/>
          <w:sz w:val="21"/>
          <w:szCs w:val="21"/>
        </w:rPr>
        <w:t xml:space="preserve"> </w:t>
      </w:r>
      <w:r>
        <w:rPr>
          <w:spacing w:val="-2"/>
          <w:sz w:val="21"/>
          <w:szCs w:val="21"/>
        </w:rPr>
        <w:t>×报价权重分</w:t>
      </w:r>
    </w:p>
    <w:p w14:paraId="39E50F80">
      <w:pPr>
        <w:pStyle w:val="4"/>
        <w:spacing w:before="159" w:line="219" w:lineRule="auto"/>
        <w:ind w:left="463"/>
        <w:rPr>
          <w:sz w:val="21"/>
          <w:szCs w:val="21"/>
        </w:rPr>
      </w:pPr>
      <w:r>
        <w:rPr>
          <w:spacing w:val="-2"/>
          <w:sz w:val="21"/>
          <w:szCs w:val="21"/>
        </w:rPr>
        <w:t>5.4</w:t>
      </w:r>
      <w:r>
        <w:rPr>
          <w:spacing w:val="-30"/>
          <w:sz w:val="21"/>
          <w:szCs w:val="21"/>
        </w:rPr>
        <w:t xml:space="preserve"> </w:t>
      </w:r>
      <w:r>
        <w:rPr>
          <w:spacing w:val="-2"/>
          <w:sz w:val="21"/>
          <w:szCs w:val="21"/>
        </w:rPr>
        <w:t>技术、商务等评分项响应评价</w:t>
      </w:r>
    </w:p>
    <w:p w14:paraId="0DB54B8B">
      <w:pPr>
        <w:pStyle w:val="4"/>
        <w:spacing w:before="163" w:line="359" w:lineRule="auto"/>
        <w:ind w:left="37" w:right="73" w:firstLine="428"/>
        <w:rPr>
          <w:sz w:val="21"/>
          <w:szCs w:val="21"/>
        </w:rPr>
      </w:pPr>
      <w:r>
        <w:rPr>
          <w:spacing w:val="-1"/>
          <w:sz w:val="21"/>
          <w:szCs w:val="21"/>
        </w:rPr>
        <w:t>（1）技术、商务等评分项响应评分。按本章第</w:t>
      </w:r>
      <w:r>
        <w:rPr>
          <w:spacing w:val="-31"/>
          <w:sz w:val="21"/>
          <w:szCs w:val="21"/>
        </w:rPr>
        <w:t xml:space="preserve"> </w:t>
      </w:r>
      <w:r>
        <w:rPr>
          <w:spacing w:val="-1"/>
          <w:sz w:val="21"/>
          <w:szCs w:val="21"/>
        </w:rPr>
        <w:t>1.</w:t>
      </w:r>
      <w:r>
        <w:rPr>
          <w:spacing w:val="-2"/>
          <w:sz w:val="21"/>
          <w:szCs w:val="21"/>
        </w:rPr>
        <w:t>2</w:t>
      </w:r>
      <w:r>
        <w:rPr>
          <w:spacing w:val="-48"/>
          <w:sz w:val="21"/>
          <w:szCs w:val="21"/>
        </w:rPr>
        <w:t xml:space="preserve"> </w:t>
      </w:r>
      <w:r>
        <w:rPr>
          <w:spacing w:val="-2"/>
          <w:sz w:val="21"/>
          <w:szCs w:val="21"/>
        </w:rPr>
        <w:t>款规定的评标因素和标准，对技术、商务等评分项</w:t>
      </w:r>
      <w:r>
        <w:rPr>
          <w:sz w:val="21"/>
          <w:szCs w:val="21"/>
        </w:rPr>
        <w:t xml:space="preserve"> </w:t>
      </w:r>
      <w:r>
        <w:rPr>
          <w:spacing w:val="-6"/>
          <w:sz w:val="21"/>
          <w:szCs w:val="21"/>
        </w:rPr>
        <w:t>计算得分。</w:t>
      </w:r>
    </w:p>
    <w:p w14:paraId="6DC23C55">
      <w:pPr>
        <w:pStyle w:val="4"/>
        <w:spacing w:line="220" w:lineRule="auto"/>
        <w:ind w:left="463"/>
        <w:rPr>
          <w:sz w:val="21"/>
          <w:szCs w:val="21"/>
        </w:rPr>
      </w:pPr>
      <w:r>
        <w:rPr>
          <w:spacing w:val="-2"/>
          <w:sz w:val="21"/>
          <w:szCs w:val="21"/>
        </w:rPr>
        <w:t>5.5</w:t>
      </w:r>
      <w:r>
        <w:rPr>
          <w:spacing w:val="-44"/>
          <w:sz w:val="21"/>
          <w:szCs w:val="21"/>
        </w:rPr>
        <w:t xml:space="preserve"> </w:t>
      </w:r>
      <w:r>
        <w:rPr>
          <w:spacing w:val="-2"/>
          <w:sz w:val="21"/>
          <w:szCs w:val="21"/>
        </w:rPr>
        <w:t>评标总得分</w:t>
      </w:r>
    </w:p>
    <w:p w14:paraId="79A1007E">
      <w:pPr>
        <w:pStyle w:val="4"/>
        <w:spacing w:before="158" w:line="221" w:lineRule="auto"/>
        <w:ind w:left="458"/>
        <w:rPr>
          <w:sz w:val="21"/>
          <w:szCs w:val="21"/>
        </w:rPr>
      </w:pPr>
      <w:r>
        <w:rPr>
          <w:spacing w:val="19"/>
          <w:sz w:val="21"/>
          <w:szCs w:val="21"/>
        </w:rPr>
        <w:t>评标总得分＝F1×A1＋F2×A2+„„+</w:t>
      </w:r>
      <w:r>
        <w:rPr>
          <w:sz w:val="21"/>
          <w:szCs w:val="21"/>
        </w:rPr>
        <w:t>Fn</w:t>
      </w:r>
      <w:r>
        <w:rPr>
          <w:spacing w:val="19"/>
          <w:sz w:val="21"/>
          <w:szCs w:val="21"/>
        </w:rPr>
        <w:t>×</w:t>
      </w:r>
      <w:r>
        <w:rPr>
          <w:sz w:val="21"/>
          <w:szCs w:val="21"/>
        </w:rPr>
        <w:t>An</w:t>
      </w:r>
    </w:p>
    <w:p w14:paraId="43C57643">
      <w:pPr>
        <w:pStyle w:val="4"/>
        <w:spacing w:before="156" w:line="221" w:lineRule="auto"/>
        <w:ind w:left="456"/>
        <w:rPr>
          <w:sz w:val="21"/>
          <w:szCs w:val="21"/>
        </w:rPr>
      </w:pPr>
      <w:r>
        <w:rPr>
          <w:spacing w:val="8"/>
          <w:sz w:val="21"/>
          <w:szCs w:val="21"/>
        </w:rPr>
        <w:t>F1、F2„„</w:t>
      </w:r>
      <w:r>
        <w:rPr>
          <w:sz w:val="21"/>
          <w:szCs w:val="21"/>
        </w:rPr>
        <w:t>Fn</w:t>
      </w:r>
      <w:r>
        <w:rPr>
          <w:spacing w:val="-28"/>
          <w:sz w:val="21"/>
          <w:szCs w:val="21"/>
        </w:rPr>
        <w:t xml:space="preserve"> </w:t>
      </w:r>
      <w:r>
        <w:rPr>
          <w:spacing w:val="8"/>
          <w:sz w:val="21"/>
          <w:szCs w:val="21"/>
        </w:rPr>
        <w:t>分别为各项评审因素的得分；</w:t>
      </w:r>
    </w:p>
    <w:p w14:paraId="05AB8F69">
      <w:pPr>
        <w:pStyle w:val="4"/>
        <w:spacing w:before="157" w:line="221" w:lineRule="auto"/>
        <w:ind w:left="452"/>
        <w:rPr>
          <w:sz w:val="21"/>
          <w:szCs w:val="21"/>
        </w:rPr>
      </w:pPr>
      <w:r>
        <w:rPr>
          <w:spacing w:val="14"/>
          <w:sz w:val="21"/>
          <w:szCs w:val="21"/>
        </w:rPr>
        <w:t>A1、A2、„„</w:t>
      </w:r>
      <w:r>
        <w:rPr>
          <w:sz w:val="21"/>
          <w:szCs w:val="21"/>
        </w:rPr>
        <w:t>An</w:t>
      </w:r>
      <w:r>
        <w:rPr>
          <w:spacing w:val="14"/>
          <w:sz w:val="21"/>
          <w:szCs w:val="21"/>
        </w:rPr>
        <w:t xml:space="preserve"> 分别为各项评审因素所占的权重（A1＋A2+„+</w:t>
      </w:r>
      <w:r>
        <w:rPr>
          <w:sz w:val="21"/>
          <w:szCs w:val="21"/>
        </w:rPr>
        <w:t>An</w:t>
      </w:r>
      <w:r>
        <w:rPr>
          <w:spacing w:val="14"/>
          <w:sz w:val="21"/>
          <w:szCs w:val="21"/>
        </w:rPr>
        <w:t>＝1）。</w:t>
      </w:r>
    </w:p>
    <w:p w14:paraId="73602EEF">
      <w:pPr>
        <w:pStyle w:val="4"/>
        <w:spacing w:before="157" w:line="219" w:lineRule="auto"/>
        <w:ind w:left="458"/>
        <w:rPr>
          <w:sz w:val="21"/>
          <w:szCs w:val="21"/>
        </w:rPr>
      </w:pPr>
      <w:r>
        <w:rPr>
          <w:sz w:val="21"/>
          <w:szCs w:val="21"/>
        </w:rPr>
        <w:t>评标过程中，不得去掉报价中的最高报价和最</w:t>
      </w:r>
      <w:r>
        <w:rPr>
          <w:spacing w:val="-1"/>
          <w:sz w:val="21"/>
          <w:szCs w:val="21"/>
        </w:rPr>
        <w:t>低报价。</w:t>
      </w:r>
    </w:p>
    <w:p w14:paraId="0E4B2881">
      <w:pPr>
        <w:pStyle w:val="4"/>
        <w:spacing w:before="159" w:line="221" w:lineRule="auto"/>
        <w:ind w:left="463"/>
        <w:rPr>
          <w:sz w:val="21"/>
          <w:szCs w:val="21"/>
        </w:rPr>
      </w:pPr>
      <w:r>
        <w:rPr>
          <w:spacing w:val="-1"/>
          <w:sz w:val="21"/>
          <w:szCs w:val="21"/>
        </w:rPr>
        <w:t>5.6</w:t>
      </w:r>
      <w:r>
        <w:rPr>
          <w:spacing w:val="-45"/>
          <w:sz w:val="21"/>
          <w:szCs w:val="21"/>
        </w:rPr>
        <w:t xml:space="preserve"> </w:t>
      </w:r>
      <w:r>
        <w:rPr>
          <w:spacing w:val="-1"/>
          <w:sz w:val="21"/>
          <w:szCs w:val="21"/>
        </w:rPr>
        <w:t>评分分值计算保留小数点后两位，小数点后第三位</w:t>
      </w:r>
      <w:r>
        <w:rPr>
          <w:spacing w:val="-2"/>
          <w:sz w:val="21"/>
          <w:szCs w:val="21"/>
        </w:rPr>
        <w:t>“四舍五入”。</w:t>
      </w:r>
    </w:p>
    <w:p w14:paraId="7AF9791F">
      <w:pPr>
        <w:pStyle w:val="4"/>
        <w:spacing w:before="156" w:line="290" w:lineRule="auto"/>
        <w:ind w:left="38" w:right="80" w:firstLine="424"/>
        <w:rPr>
          <w:sz w:val="21"/>
          <w:szCs w:val="21"/>
        </w:rPr>
      </w:pPr>
      <w:r>
        <w:rPr>
          <w:spacing w:val="-4"/>
          <w:sz w:val="21"/>
          <w:szCs w:val="21"/>
        </w:rPr>
        <w:t>5.7</w:t>
      </w:r>
      <w:r>
        <w:rPr>
          <w:spacing w:val="-44"/>
          <w:sz w:val="21"/>
          <w:szCs w:val="21"/>
        </w:rPr>
        <w:t xml:space="preserve"> </w:t>
      </w:r>
      <w:r>
        <w:rPr>
          <w:spacing w:val="-4"/>
          <w:sz w:val="21"/>
          <w:szCs w:val="21"/>
        </w:rPr>
        <w:t>评标时，评标委员会各成员应当独立对每个</w:t>
      </w:r>
      <w:r>
        <w:rPr>
          <w:spacing w:val="-5"/>
          <w:sz w:val="21"/>
          <w:szCs w:val="21"/>
        </w:rPr>
        <w:t>投标人的投标文件进行评价、评分， 然后汇总每个投标</w:t>
      </w:r>
      <w:r>
        <w:rPr>
          <w:sz w:val="21"/>
          <w:szCs w:val="21"/>
        </w:rPr>
        <w:t xml:space="preserve"> </w:t>
      </w:r>
      <w:r>
        <w:rPr>
          <w:spacing w:val="-2"/>
          <w:sz w:val="21"/>
          <w:szCs w:val="21"/>
        </w:rPr>
        <w:t>人每项评分因素的得分。</w:t>
      </w:r>
    </w:p>
    <w:p w14:paraId="56ED032D">
      <w:pPr>
        <w:pStyle w:val="4"/>
        <w:spacing w:before="163" w:line="289" w:lineRule="auto"/>
        <w:ind w:left="37" w:right="80" w:firstLine="425"/>
        <w:rPr>
          <w:sz w:val="21"/>
          <w:szCs w:val="21"/>
        </w:rPr>
      </w:pPr>
      <w:r>
        <w:rPr>
          <w:spacing w:val="-2"/>
          <w:sz w:val="21"/>
          <w:szCs w:val="21"/>
        </w:rPr>
        <w:t>5.8</w:t>
      </w:r>
      <w:r>
        <w:rPr>
          <w:spacing w:val="-44"/>
          <w:sz w:val="21"/>
          <w:szCs w:val="21"/>
        </w:rPr>
        <w:t xml:space="preserve"> </w:t>
      </w:r>
      <w:r>
        <w:rPr>
          <w:spacing w:val="-2"/>
          <w:sz w:val="21"/>
          <w:szCs w:val="21"/>
        </w:rPr>
        <w:t>提供相同品牌产品且通过资格审查、符合性审查的不同投标</w:t>
      </w:r>
      <w:r>
        <w:rPr>
          <w:spacing w:val="-3"/>
          <w:sz w:val="21"/>
          <w:szCs w:val="21"/>
        </w:rPr>
        <w:t>人参加同一合同项下投标的，按一家投</w:t>
      </w:r>
      <w:r>
        <w:rPr>
          <w:sz w:val="21"/>
          <w:szCs w:val="21"/>
        </w:rPr>
        <w:t xml:space="preserve"> 标人计算，评审后得分最高的同品牌投标人获得中标</w:t>
      </w:r>
      <w:r>
        <w:rPr>
          <w:spacing w:val="-1"/>
          <w:sz w:val="21"/>
          <w:szCs w:val="21"/>
        </w:rPr>
        <w:t>人推荐资格，其他同品牌投标人不作为中标候选人。</w:t>
      </w:r>
    </w:p>
    <w:p w14:paraId="0906CEFC">
      <w:pPr>
        <w:pStyle w:val="4"/>
        <w:spacing w:before="157" w:line="313" w:lineRule="auto"/>
        <w:ind w:left="36" w:right="139"/>
        <w:rPr>
          <w:sz w:val="21"/>
          <w:szCs w:val="21"/>
        </w:rPr>
      </w:pPr>
      <w:r>
        <w:rPr>
          <w:sz w:val="21"/>
          <w:szCs w:val="21"/>
        </w:rPr>
        <w:t>评审得分相同的，由采购人或者采购人委托评标委员会按照【</w:t>
      </w:r>
      <w:r>
        <w:rPr>
          <w:b/>
          <w:bCs/>
          <w:sz w:val="21"/>
          <w:szCs w:val="21"/>
        </w:rPr>
        <w:t>评标方</w:t>
      </w:r>
      <w:r>
        <w:rPr>
          <w:b/>
          <w:bCs/>
          <w:spacing w:val="-1"/>
          <w:sz w:val="21"/>
          <w:szCs w:val="21"/>
        </w:rPr>
        <w:t>法及标准前附表</w:t>
      </w:r>
      <w:r>
        <w:rPr>
          <w:spacing w:val="-1"/>
          <w:sz w:val="21"/>
          <w:szCs w:val="21"/>
        </w:rPr>
        <w:t>】规定的方式确定一</w:t>
      </w:r>
      <w:r>
        <w:rPr>
          <w:sz w:val="21"/>
          <w:szCs w:val="21"/>
        </w:rPr>
        <w:t xml:space="preserve"> 个投标人获得中标人推荐资格，招标文件未规定的采取随机抽取方式确定，其他同品牌投标</w:t>
      </w:r>
      <w:r>
        <w:rPr>
          <w:spacing w:val="-1"/>
          <w:sz w:val="21"/>
          <w:szCs w:val="21"/>
        </w:rPr>
        <w:t>人不作为中标</w:t>
      </w:r>
      <w:r>
        <w:rPr>
          <w:sz w:val="21"/>
          <w:szCs w:val="21"/>
        </w:rPr>
        <w:t xml:space="preserve"> </w:t>
      </w:r>
      <w:r>
        <w:rPr>
          <w:spacing w:val="-7"/>
          <w:sz w:val="21"/>
          <w:szCs w:val="21"/>
        </w:rPr>
        <w:t>候选人。</w:t>
      </w:r>
    </w:p>
    <w:p w14:paraId="5C3DEE3B">
      <w:pPr>
        <w:pStyle w:val="4"/>
        <w:spacing w:before="158" w:line="289" w:lineRule="auto"/>
        <w:ind w:left="36" w:right="80" w:firstLine="427"/>
        <w:rPr>
          <w:sz w:val="21"/>
          <w:szCs w:val="21"/>
        </w:rPr>
      </w:pPr>
      <w:r>
        <w:rPr>
          <w:spacing w:val="-2"/>
          <w:sz w:val="21"/>
          <w:szCs w:val="21"/>
        </w:rPr>
        <w:t>5.9</w:t>
      </w:r>
      <w:r>
        <w:rPr>
          <w:spacing w:val="-40"/>
          <w:sz w:val="21"/>
          <w:szCs w:val="21"/>
        </w:rPr>
        <w:t xml:space="preserve"> </w:t>
      </w:r>
      <w:r>
        <w:rPr>
          <w:spacing w:val="-2"/>
          <w:sz w:val="21"/>
          <w:szCs w:val="21"/>
        </w:rPr>
        <w:t>非单一产品采购项目，采购人应当根据采购项目技术</w:t>
      </w:r>
      <w:r>
        <w:rPr>
          <w:spacing w:val="-3"/>
          <w:sz w:val="21"/>
          <w:szCs w:val="21"/>
        </w:rPr>
        <w:t>构成、产品价格比重等合理确定核心产品，并</w:t>
      </w:r>
      <w:r>
        <w:rPr>
          <w:sz w:val="21"/>
          <w:szCs w:val="21"/>
        </w:rPr>
        <w:t xml:space="preserve"> </w:t>
      </w:r>
      <w:r>
        <w:rPr>
          <w:spacing w:val="-1"/>
          <w:sz w:val="21"/>
          <w:szCs w:val="21"/>
        </w:rPr>
        <w:t>在【</w:t>
      </w:r>
      <w:r>
        <w:rPr>
          <w:b/>
          <w:bCs/>
          <w:spacing w:val="-1"/>
          <w:sz w:val="21"/>
          <w:szCs w:val="21"/>
        </w:rPr>
        <w:t>评标方法及标准前附表</w:t>
      </w:r>
      <w:r>
        <w:rPr>
          <w:spacing w:val="-1"/>
          <w:sz w:val="21"/>
          <w:szCs w:val="21"/>
        </w:rPr>
        <w:t>】中载明。多家投标人提供的核心产品品牌相同的，按前款规定处理。</w:t>
      </w:r>
    </w:p>
    <w:p w14:paraId="77849F17">
      <w:pPr>
        <w:spacing w:line="289" w:lineRule="auto"/>
        <w:rPr>
          <w:sz w:val="21"/>
          <w:szCs w:val="21"/>
        </w:rPr>
        <w:sectPr>
          <w:headerReference r:id="rId60" w:type="default"/>
          <w:footerReference r:id="rId61" w:type="default"/>
          <w:pgSz w:w="11905" w:h="16839"/>
          <w:pgMar w:top="992" w:right="999" w:bottom="1072" w:left="1061" w:header="711" w:footer="869" w:gutter="0"/>
          <w:pgNumType w:fmt="decimal"/>
          <w:cols w:space="720" w:num="1"/>
        </w:sectPr>
      </w:pPr>
    </w:p>
    <w:p w14:paraId="00A34ABB">
      <w:pPr>
        <w:pStyle w:val="4"/>
        <w:spacing w:before="40" w:line="221" w:lineRule="auto"/>
        <w:ind w:left="38"/>
        <w:outlineLvl w:val="0"/>
        <w:rPr>
          <w:sz w:val="21"/>
          <w:szCs w:val="21"/>
        </w:rPr>
      </w:pPr>
      <w:r>
        <w:pict>
          <v:shape id="_x0000_s1029" o:spid="_x0000_s1029" style="position:absolute;left:0pt;margin-left:53.05pt;margin-top:49.45pt;height:0.75pt;width:489.8pt;mso-position-horizontal-relative:page;mso-position-vertical-relative:page;z-index:251684864;mso-width-relative:page;mso-height-relative:page;" fillcolor="#000000" filled="t" stroked="f" coordsize="9795,15" o:allowincell="f" path="m0,14l9795,14,9795,0,0,0,0,14xe">
            <v:path/>
            <v:fill on="t" focussize="0,0"/>
            <v:stroke on="f"/>
            <v:imagedata o:title=""/>
            <o:lock v:ext="edit"/>
          </v:shape>
        </w:pict>
      </w:r>
      <w:r>
        <w:rPr>
          <w:b/>
          <w:bCs/>
          <w:spacing w:val="-2"/>
          <w:sz w:val="21"/>
          <w:szCs w:val="21"/>
        </w:rPr>
        <w:t>6.</w:t>
      </w:r>
      <w:r>
        <w:rPr>
          <w:spacing w:val="-2"/>
          <w:sz w:val="21"/>
          <w:szCs w:val="21"/>
        </w:rPr>
        <w:t xml:space="preserve"> </w:t>
      </w:r>
      <w:r>
        <w:rPr>
          <w:b/>
          <w:bCs/>
          <w:spacing w:val="-2"/>
          <w:sz w:val="21"/>
          <w:szCs w:val="21"/>
        </w:rPr>
        <w:t>确定中标候选人名单</w:t>
      </w:r>
    </w:p>
    <w:p w14:paraId="6F2048DA">
      <w:pPr>
        <w:pStyle w:val="4"/>
        <w:spacing w:before="271" w:line="352" w:lineRule="auto"/>
        <w:ind w:left="37" w:right="28" w:firstLine="423"/>
        <w:jc w:val="both"/>
        <w:rPr>
          <w:sz w:val="21"/>
          <w:szCs w:val="21"/>
        </w:rPr>
      </w:pPr>
      <w:r>
        <w:rPr>
          <w:spacing w:val="-2"/>
          <w:sz w:val="21"/>
          <w:szCs w:val="21"/>
        </w:rPr>
        <w:t>6.1</w:t>
      </w:r>
      <w:r>
        <w:rPr>
          <w:spacing w:val="-44"/>
          <w:sz w:val="21"/>
          <w:szCs w:val="21"/>
        </w:rPr>
        <w:t xml:space="preserve"> </w:t>
      </w:r>
      <w:r>
        <w:rPr>
          <w:spacing w:val="-2"/>
          <w:sz w:val="21"/>
          <w:szCs w:val="21"/>
        </w:rPr>
        <w:t>评标委员会根据评标结果确定推荐的中标候选人名单，并按投标人综合得分由</w:t>
      </w:r>
      <w:r>
        <w:rPr>
          <w:spacing w:val="-3"/>
          <w:sz w:val="21"/>
          <w:szCs w:val="21"/>
        </w:rPr>
        <w:t>高到低顺序排列。中</w:t>
      </w:r>
      <w:r>
        <w:rPr>
          <w:sz w:val="21"/>
          <w:szCs w:val="21"/>
        </w:rPr>
        <w:t xml:space="preserve"> </w:t>
      </w:r>
      <w:r>
        <w:rPr>
          <w:spacing w:val="-1"/>
          <w:sz w:val="21"/>
          <w:szCs w:val="21"/>
        </w:rPr>
        <w:t>标候选人并列的，由采购人或者采购人委托评标委员会按照招标文件第二</w:t>
      </w:r>
      <w:r>
        <w:rPr>
          <w:spacing w:val="-2"/>
          <w:sz w:val="21"/>
          <w:szCs w:val="21"/>
        </w:rPr>
        <w:t>章第</w:t>
      </w:r>
      <w:r>
        <w:rPr>
          <w:spacing w:val="-36"/>
          <w:sz w:val="21"/>
          <w:szCs w:val="21"/>
        </w:rPr>
        <w:t xml:space="preserve"> </w:t>
      </w:r>
      <w:r>
        <w:rPr>
          <w:spacing w:val="-2"/>
          <w:sz w:val="21"/>
          <w:szCs w:val="21"/>
        </w:rPr>
        <w:t>31.2</w:t>
      </w:r>
      <w:r>
        <w:rPr>
          <w:spacing w:val="-48"/>
          <w:sz w:val="21"/>
          <w:szCs w:val="21"/>
        </w:rPr>
        <w:t xml:space="preserve"> </w:t>
      </w:r>
      <w:r>
        <w:rPr>
          <w:spacing w:val="-2"/>
          <w:sz w:val="21"/>
          <w:szCs w:val="21"/>
        </w:rPr>
        <w:t>款规定的方式确定中标</w:t>
      </w:r>
      <w:r>
        <w:rPr>
          <w:sz w:val="21"/>
          <w:szCs w:val="21"/>
        </w:rPr>
        <w:t xml:space="preserve"> </w:t>
      </w:r>
      <w:r>
        <w:rPr>
          <w:spacing w:val="-10"/>
          <w:sz w:val="21"/>
          <w:szCs w:val="21"/>
        </w:rPr>
        <w:t>人。</w:t>
      </w:r>
    </w:p>
    <w:p w14:paraId="3EB17DB3">
      <w:pPr>
        <w:pStyle w:val="4"/>
        <w:spacing w:line="219" w:lineRule="auto"/>
        <w:ind w:left="42"/>
        <w:outlineLvl w:val="0"/>
        <w:rPr>
          <w:sz w:val="21"/>
          <w:szCs w:val="21"/>
        </w:rPr>
      </w:pPr>
      <w:r>
        <w:rPr>
          <w:b/>
          <w:bCs/>
          <w:spacing w:val="-3"/>
          <w:sz w:val="21"/>
          <w:szCs w:val="21"/>
        </w:rPr>
        <w:t>7.编写评标报告</w:t>
      </w:r>
    </w:p>
    <w:p w14:paraId="52918F17">
      <w:pPr>
        <w:pStyle w:val="4"/>
        <w:spacing w:before="149" w:line="219" w:lineRule="auto"/>
        <w:ind w:left="464"/>
        <w:rPr>
          <w:sz w:val="21"/>
          <w:szCs w:val="21"/>
        </w:rPr>
      </w:pPr>
      <w:r>
        <w:rPr>
          <w:spacing w:val="-1"/>
          <w:sz w:val="21"/>
          <w:szCs w:val="21"/>
        </w:rPr>
        <w:t>7.1</w:t>
      </w:r>
      <w:r>
        <w:rPr>
          <w:spacing w:val="-45"/>
          <w:sz w:val="21"/>
          <w:szCs w:val="21"/>
        </w:rPr>
        <w:t xml:space="preserve"> </w:t>
      </w:r>
      <w:r>
        <w:rPr>
          <w:spacing w:val="-1"/>
          <w:sz w:val="21"/>
          <w:szCs w:val="21"/>
        </w:rPr>
        <w:t>评标委员会根据全体评标成员签字的原始评标记录和评标结果编写评标</w:t>
      </w:r>
      <w:r>
        <w:rPr>
          <w:spacing w:val="-2"/>
          <w:sz w:val="21"/>
          <w:szCs w:val="21"/>
        </w:rPr>
        <w:t>报告。</w:t>
      </w:r>
    </w:p>
    <w:p w14:paraId="24CB43D2">
      <w:pPr>
        <w:pStyle w:val="4"/>
        <w:spacing w:before="148" w:line="287" w:lineRule="auto"/>
        <w:ind w:left="57" w:right="28" w:firstLine="406"/>
        <w:rPr>
          <w:sz w:val="21"/>
          <w:szCs w:val="21"/>
        </w:rPr>
      </w:pPr>
      <w:r>
        <w:rPr>
          <w:spacing w:val="-2"/>
          <w:sz w:val="21"/>
          <w:szCs w:val="21"/>
        </w:rPr>
        <w:t>7.2</w:t>
      </w:r>
      <w:r>
        <w:rPr>
          <w:spacing w:val="-45"/>
          <w:sz w:val="21"/>
          <w:szCs w:val="21"/>
        </w:rPr>
        <w:t xml:space="preserve"> </w:t>
      </w:r>
      <w:r>
        <w:rPr>
          <w:spacing w:val="-2"/>
          <w:sz w:val="21"/>
          <w:szCs w:val="21"/>
        </w:rPr>
        <w:t>评标委员会成员对需要共同认定的事项存在争议的，应当按照少数服从</w:t>
      </w:r>
      <w:r>
        <w:rPr>
          <w:spacing w:val="-3"/>
          <w:sz w:val="21"/>
          <w:szCs w:val="21"/>
        </w:rPr>
        <w:t>多数的原则作出结论。持不</w:t>
      </w:r>
      <w:r>
        <w:rPr>
          <w:sz w:val="21"/>
          <w:szCs w:val="21"/>
        </w:rPr>
        <w:t xml:space="preserve"> </w:t>
      </w:r>
      <w:r>
        <w:rPr>
          <w:spacing w:val="-1"/>
          <w:sz w:val="21"/>
          <w:szCs w:val="21"/>
        </w:rPr>
        <w:t>同意见的评标委员会成员应当在评标报告上签署不同意见及理由，否</w:t>
      </w:r>
      <w:r>
        <w:rPr>
          <w:spacing w:val="-2"/>
          <w:sz w:val="21"/>
          <w:szCs w:val="21"/>
        </w:rPr>
        <w:t>则视为同意评标报告。</w:t>
      </w:r>
    </w:p>
    <w:p w14:paraId="307C7234">
      <w:pPr>
        <w:pStyle w:val="4"/>
        <w:spacing w:before="150" w:line="219" w:lineRule="auto"/>
        <w:ind w:left="37"/>
        <w:outlineLvl w:val="0"/>
        <w:rPr>
          <w:sz w:val="21"/>
          <w:szCs w:val="21"/>
        </w:rPr>
      </w:pPr>
      <w:r>
        <w:rPr>
          <w:b/>
          <w:bCs/>
          <w:spacing w:val="-3"/>
          <w:sz w:val="21"/>
          <w:szCs w:val="21"/>
        </w:rPr>
        <w:t>8.评标报告复核</w:t>
      </w:r>
    </w:p>
    <w:p w14:paraId="30EF4C35">
      <w:pPr>
        <w:pStyle w:val="4"/>
        <w:spacing w:before="149" w:line="221" w:lineRule="auto"/>
        <w:ind w:left="460"/>
        <w:rPr>
          <w:sz w:val="21"/>
          <w:szCs w:val="21"/>
        </w:rPr>
      </w:pPr>
      <w:r>
        <w:rPr>
          <w:spacing w:val="-2"/>
          <w:sz w:val="21"/>
          <w:szCs w:val="21"/>
        </w:rPr>
        <w:t>8.1</w:t>
      </w:r>
      <w:r>
        <w:rPr>
          <w:spacing w:val="-41"/>
          <w:sz w:val="21"/>
          <w:szCs w:val="21"/>
        </w:rPr>
        <w:t xml:space="preserve"> </w:t>
      </w:r>
      <w:r>
        <w:rPr>
          <w:spacing w:val="-2"/>
          <w:sz w:val="21"/>
          <w:szCs w:val="21"/>
        </w:rPr>
        <w:t>汇总完成后，除下列情形外，任何人不得修改评标结果：</w:t>
      </w:r>
    </w:p>
    <w:p w14:paraId="0FBAE02B">
      <w:pPr>
        <w:pStyle w:val="4"/>
        <w:spacing w:before="151" w:line="221" w:lineRule="auto"/>
        <w:ind w:left="465"/>
        <w:rPr>
          <w:sz w:val="21"/>
          <w:szCs w:val="21"/>
        </w:rPr>
      </w:pPr>
      <w:r>
        <w:rPr>
          <w:spacing w:val="-4"/>
          <w:sz w:val="21"/>
          <w:szCs w:val="21"/>
        </w:rPr>
        <w:t>（1）分值汇总计算错误的；</w:t>
      </w:r>
    </w:p>
    <w:p w14:paraId="282E2B2B">
      <w:pPr>
        <w:pStyle w:val="4"/>
        <w:spacing w:before="148" w:line="221" w:lineRule="auto"/>
        <w:ind w:left="465"/>
        <w:rPr>
          <w:sz w:val="21"/>
          <w:szCs w:val="21"/>
        </w:rPr>
      </w:pPr>
      <w:r>
        <w:rPr>
          <w:spacing w:val="-3"/>
          <w:sz w:val="21"/>
          <w:szCs w:val="21"/>
        </w:rPr>
        <w:t>（2）分项评分超出评分标准范围的；</w:t>
      </w:r>
    </w:p>
    <w:p w14:paraId="40B4B2D0">
      <w:pPr>
        <w:pStyle w:val="4"/>
        <w:spacing w:before="147" w:line="220" w:lineRule="auto"/>
        <w:ind w:left="465"/>
        <w:rPr>
          <w:sz w:val="21"/>
          <w:szCs w:val="21"/>
        </w:rPr>
      </w:pPr>
      <w:r>
        <w:rPr>
          <w:spacing w:val="-1"/>
          <w:sz w:val="21"/>
          <w:szCs w:val="21"/>
        </w:rPr>
        <w:t>（3）评标委员会成员对客观评审因素评分不一致的；</w:t>
      </w:r>
    </w:p>
    <w:p w14:paraId="1C14BE4C">
      <w:pPr>
        <w:pStyle w:val="4"/>
        <w:spacing w:before="153" w:line="220" w:lineRule="auto"/>
        <w:ind w:left="465"/>
        <w:rPr>
          <w:sz w:val="21"/>
          <w:szCs w:val="21"/>
        </w:rPr>
      </w:pPr>
      <w:r>
        <w:rPr>
          <w:spacing w:val="-2"/>
          <w:sz w:val="21"/>
          <w:szCs w:val="21"/>
        </w:rPr>
        <w:t>（4）经评标委员会认定评分畸高、畸低的。</w:t>
      </w:r>
    </w:p>
    <w:p w14:paraId="06284FA7">
      <w:pPr>
        <w:pStyle w:val="4"/>
        <w:spacing w:before="148" w:line="308" w:lineRule="auto"/>
        <w:ind w:left="35" w:right="30" w:firstLine="424"/>
        <w:rPr>
          <w:sz w:val="21"/>
          <w:szCs w:val="21"/>
        </w:rPr>
      </w:pPr>
      <w:r>
        <w:rPr>
          <w:spacing w:val="-2"/>
          <w:sz w:val="21"/>
          <w:szCs w:val="21"/>
        </w:rPr>
        <w:t>8.1</w:t>
      </w:r>
      <w:r>
        <w:rPr>
          <w:spacing w:val="-44"/>
          <w:sz w:val="21"/>
          <w:szCs w:val="21"/>
        </w:rPr>
        <w:t xml:space="preserve"> </w:t>
      </w:r>
      <w:r>
        <w:rPr>
          <w:spacing w:val="-2"/>
          <w:sz w:val="21"/>
          <w:szCs w:val="21"/>
        </w:rPr>
        <w:t>评标报告签署前，经复核发现存在以上情形之一的，评标委员会应当当场修</w:t>
      </w:r>
      <w:r>
        <w:rPr>
          <w:spacing w:val="-3"/>
          <w:sz w:val="21"/>
          <w:szCs w:val="21"/>
        </w:rPr>
        <w:t>改评标结果，并在评标</w:t>
      </w:r>
      <w:r>
        <w:rPr>
          <w:sz w:val="21"/>
          <w:szCs w:val="21"/>
        </w:rPr>
        <w:t xml:space="preserve"> 报告中记载；评标报告签署后至中标公告发布前，采购人或者采购代理</w:t>
      </w:r>
      <w:r>
        <w:rPr>
          <w:spacing w:val="-1"/>
          <w:sz w:val="21"/>
          <w:szCs w:val="21"/>
        </w:rPr>
        <w:t>机构发现存在以上情形之一的，应</w:t>
      </w:r>
      <w:r>
        <w:rPr>
          <w:sz w:val="21"/>
          <w:szCs w:val="21"/>
        </w:rPr>
        <w:t xml:space="preserve"> </w:t>
      </w:r>
      <w:r>
        <w:rPr>
          <w:spacing w:val="-1"/>
          <w:sz w:val="21"/>
          <w:szCs w:val="21"/>
        </w:rPr>
        <w:t>当组织原评标委员会进行重新评审，重新评审改变评标结果的，书面报告本级财政部门。</w:t>
      </w:r>
    </w:p>
    <w:p w14:paraId="0B5AA3A3">
      <w:pPr>
        <w:pStyle w:val="4"/>
        <w:spacing w:before="149" w:line="285" w:lineRule="auto"/>
        <w:ind w:left="47" w:right="28" w:firstLine="412"/>
        <w:rPr>
          <w:sz w:val="21"/>
          <w:szCs w:val="21"/>
        </w:rPr>
      </w:pPr>
      <w:r>
        <w:rPr>
          <w:spacing w:val="-2"/>
          <w:sz w:val="21"/>
          <w:szCs w:val="21"/>
        </w:rPr>
        <w:t>8.2</w:t>
      </w:r>
      <w:r>
        <w:rPr>
          <w:spacing w:val="-41"/>
          <w:sz w:val="21"/>
          <w:szCs w:val="21"/>
        </w:rPr>
        <w:t xml:space="preserve"> </w:t>
      </w:r>
      <w:r>
        <w:rPr>
          <w:spacing w:val="-2"/>
          <w:sz w:val="21"/>
          <w:szCs w:val="21"/>
        </w:rPr>
        <w:t>投标人对本条第一款情形提出质疑的，采购人或者采购代理机构可以组织</w:t>
      </w:r>
      <w:r>
        <w:rPr>
          <w:spacing w:val="-3"/>
          <w:sz w:val="21"/>
          <w:szCs w:val="21"/>
        </w:rPr>
        <w:t>原评标委员会进行重新评</w:t>
      </w:r>
      <w:r>
        <w:rPr>
          <w:sz w:val="21"/>
          <w:szCs w:val="21"/>
        </w:rPr>
        <w:t xml:space="preserve"> </w:t>
      </w:r>
      <w:r>
        <w:rPr>
          <w:spacing w:val="-2"/>
          <w:sz w:val="21"/>
          <w:szCs w:val="21"/>
        </w:rPr>
        <w:t>审，重新评审改变评标结果的，应当书面报告本级财政部门。</w:t>
      </w:r>
    </w:p>
    <w:p w14:paraId="5FF1A138">
      <w:pPr>
        <w:pStyle w:val="4"/>
        <w:spacing w:before="154" w:line="221" w:lineRule="auto"/>
        <w:ind w:left="37"/>
        <w:outlineLvl w:val="0"/>
        <w:rPr>
          <w:sz w:val="21"/>
          <w:szCs w:val="21"/>
        </w:rPr>
      </w:pPr>
      <w:r>
        <w:rPr>
          <w:b/>
          <w:bCs/>
          <w:spacing w:val="-3"/>
          <w:sz w:val="21"/>
          <w:szCs w:val="21"/>
        </w:rPr>
        <w:t>9.停止评标</w:t>
      </w:r>
    </w:p>
    <w:p w14:paraId="3ABCDF60">
      <w:pPr>
        <w:pStyle w:val="4"/>
        <w:spacing w:before="146" w:line="352" w:lineRule="auto"/>
        <w:ind w:left="36" w:right="33" w:firstLine="424"/>
        <w:jc w:val="both"/>
        <w:rPr>
          <w:sz w:val="21"/>
          <w:szCs w:val="21"/>
        </w:rPr>
      </w:pPr>
      <w:r>
        <w:rPr>
          <w:spacing w:val="-2"/>
          <w:sz w:val="21"/>
          <w:szCs w:val="21"/>
        </w:rPr>
        <w:t>9.1</w:t>
      </w:r>
      <w:r>
        <w:rPr>
          <w:spacing w:val="-45"/>
          <w:sz w:val="21"/>
          <w:szCs w:val="21"/>
        </w:rPr>
        <w:t xml:space="preserve"> </w:t>
      </w:r>
      <w:r>
        <w:rPr>
          <w:spacing w:val="-2"/>
          <w:sz w:val="21"/>
          <w:szCs w:val="21"/>
        </w:rPr>
        <w:t>评标委员会发现招标文件存在歧义、重大缺陷导致评标工作无法进行，</w:t>
      </w:r>
      <w:r>
        <w:rPr>
          <w:spacing w:val="-3"/>
          <w:sz w:val="21"/>
          <w:szCs w:val="21"/>
        </w:rPr>
        <w:t>或者招标文件内容违反国家</w:t>
      </w:r>
      <w:r>
        <w:rPr>
          <w:sz w:val="21"/>
          <w:szCs w:val="21"/>
        </w:rPr>
        <w:t xml:space="preserve"> 有关强制性规定的，应当停止评标工作，与采购人或者采购代理机构沟通并作书面记录。采购人</w:t>
      </w:r>
      <w:r>
        <w:rPr>
          <w:spacing w:val="-1"/>
          <w:sz w:val="21"/>
          <w:szCs w:val="21"/>
        </w:rPr>
        <w:t>或者采购</w:t>
      </w:r>
      <w:r>
        <w:rPr>
          <w:sz w:val="21"/>
          <w:szCs w:val="21"/>
        </w:rPr>
        <w:t xml:space="preserve"> </w:t>
      </w:r>
      <w:r>
        <w:rPr>
          <w:spacing w:val="-1"/>
          <w:sz w:val="21"/>
          <w:szCs w:val="21"/>
        </w:rPr>
        <w:t>代理机构确认后，应当修改招标文件，重新组织采购活动。</w:t>
      </w:r>
    </w:p>
    <w:p w14:paraId="2FFE6F78">
      <w:pPr>
        <w:pStyle w:val="4"/>
        <w:spacing w:before="1" w:line="219" w:lineRule="auto"/>
        <w:ind w:left="52"/>
        <w:outlineLvl w:val="0"/>
        <w:rPr>
          <w:sz w:val="21"/>
          <w:szCs w:val="21"/>
        </w:rPr>
      </w:pPr>
      <w:r>
        <w:rPr>
          <w:b/>
          <w:bCs/>
          <w:spacing w:val="-3"/>
          <w:sz w:val="21"/>
          <w:szCs w:val="21"/>
        </w:rPr>
        <w:t>10.</w:t>
      </w:r>
      <w:r>
        <w:rPr>
          <w:spacing w:val="-3"/>
          <w:sz w:val="21"/>
          <w:szCs w:val="21"/>
        </w:rPr>
        <w:t xml:space="preserve"> </w:t>
      </w:r>
      <w:r>
        <w:rPr>
          <w:b/>
          <w:bCs/>
          <w:spacing w:val="-3"/>
          <w:sz w:val="21"/>
          <w:szCs w:val="21"/>
        </w:rPr>
        <w:t>重新组建评标委员会进行评标</w:t>
      </w:r>
    </w:p>
    <w:p w14:paraId="553551DC">
      <w:pPr>
        <w:pStyle w:val="4"/>
        <w:spacing w:before="148" w:line="353" w:lineRule="auto"/>
        <w:ind w:left="36" w:right="47" w:firstLine="438"/>
        <w:rPr>
          <w:sz w:val="21"/>
          <w:szCs w:val="21"/>
        </w:rPr>
      </w:pPr>
      <w:r>
        <w:rPr>
          <w:spacing w:val="-1"/>
          <w:sz w:val="21"/>
          <w:szCs w:val="21"/>
        </w:rPr>
        <w:t>10.1</w:t>
      </w:r>
      <w:r>
        <w:rPr>
          <w:spacing w:val="-27"/>
          <w:sz w:val="21"/>
          <w:szCs w:val="21"/>
        </w:rPr>
        <w:t xml:space="preserve"> </w:t>
      </w:r>
      <w:r>
        <w:rPr>
          <w:spacing w:val="-1"/>
          <w:sz w:val="21"/>
          <w:szCs w:val="21"/>
        </w:rPr>
        <w:t>评标委员会或者其成员存在下列情形导致评标结果无效的，采购人、采购代理机构可以重新组建</w:t>
      </w:r>
      <w:r>
        <w:rPr>
          <w:sz w:val="21"/>
          <w:szCs w:val="21"/>
        </w:rPr>
        <w:t xml:space="preserve"> </w:t>
      </w:r>
      <w:r>
        <w:rPr>
          <w:spacing w:val="-1"/>
          <w:sz w:val="21"/>
          <w:szCs w:val="21"/>
        </w:rPr>
        <w:t>评标委员会进行评标，并书面报告本级财政部门，但采购合同已经履行的</w:t>
      </w:r>
      <w:r>
        <w:rPr>
          <w:spacing w:val="-2"/>
          <w:sz w:val="21"/>
          <w:szCs w:val="21"/>
        </w:rPr>
        <w:t>除外：</w:t>
      </w:r>
    </w:p>
    <w:p w14:paraId="24EC8E78">
      <w:pPr>
        <w:pStyle w:val="4"/>
        <w:spacing w:before="1" w:line="219" w:lineRule="auto"/>
        <w:ind w:left="465"/>
        <w:rPr>
          <w:sz w:val="21"/>
          <w:szCs w:val="21"/>
        </w:rPr>
      </w:pPr>
      <w:r>
        <w:rPr>
          <w:spacing w:val="-2"/>
          <w:sz w:val="21"/>
          <w:szCs w:val="21"/>
        </w:rPr>
        <w:t>（1）评标委员会组成不符合本办法规定的；</w:t>
      </w:r>
    </w:p>
    <w:p w14:paraId="11256033">
      <w:pPr>
        <w:pStyle w:val="4"/>
        <w:spacing w:before="147" w:line="289" w:lineRule="auto"/>
        <w:ind w:left="54" w:right="102" w:firstLine="411"/>
        <w:rPr>
          <w:sz w:val="21"/>
          <w:szCs w:val="21"/>
        </w:rPr>
      </w:pPr>
      <w:r>
        <w:rPr>
          <w:spacing w:val="-1"/>
          <w:sz w:val="21"/>
          <w:szCs w:val="21"/>
        </w:rPr>
        <w:t>（2）有《政府采购货物和服务招标投标管理办法》（财政部令第</w:t>
      </w:r>
      <w:r>
        <w:rPr>
          <w:spacing w:val="-35"/>
          <w:sz w:val="21"/>
          <w:szCs w:val="21"/>
        </w:rPr>
        <w:t xml:space="preserve"> </w:t>
      </w:r>
      <w:r>
        <w:rPr>
          <w:spacing w:val="-1"/>
          <w:sz w:val="21"/>
          <w:szCs w:val="21"/>
        </w:rPr>
        <w:t>87</w:t>
      </w:r>
      <w:r>
        <w:rPr>
          <w:spacing w:val="-39"/>
          <w:sz w:val="21"/>
          <w:szCs w:val="21"/>
        </w:rPr>
        <w:t xml:space="preserve"> </w:t>
      </w:r>
      <w:r>
        <w:rPr>
          <w:spacing w:val="-1"/>
          <w:sz w:val="21"/>
          <w:szCs w:val="21"/>
        </w:rPr>
        <w:t>号）第六十二条第一至五项情形</w:t>
      </w:r>
      <w:r>
        <w:rPr>
          <w:sz w:val="21"/>
          <w:szCs w:val="21"/>
        </w:rPr>
        <w:t xml:space="preserve"> </w:t>
      </w:r>
      <w:r>
        <w:rPr>
          <w:spacing w:val="-19"/>
          <w:sz w:val="21"/>
          <w:szCs w:val="21"/>
        </w:rPr>
        <w:t>的；</w:t>
      </w:r>
    </w:p>
    <w:p w14:paraId="20168D07">
      <w:pPr>
        <w:pStyle w:val="4"/>
        <w:spacing w:before="145" w:line="220" w:lineRule="auto"/>
        <w:ind w:left="465"/>
        <w:rPr>
          <w:sz w:val="21"/>
          <w:szCs w:val="21"/>
        </w:rPr>
      </w:pPr>
      <w:r>
        <w:rPr>
          <w:spacing w:val="-1"/>
          <w:sz w:val="21"/>
          <w:szCs w:val="21"/>
        </w:rPr>
        <w:t>（3）评标委员会及其成员独立评标受到非法干预的；</w:t>
      </w:r>
    </w:p>
    <w:p w14:paraId="229D7B6B">
      <w:pPr>
        <w:pStyle w:val="4"/>
        <w:spacing w:before="148" w:line="220" w:lineRule="auto"/>
        <w:ind w:left="465"/>
        <w:rPr>
          <w:sz w:val="21"/>
          <w:szCs w:val="21"/>
        </w:rPr>
      </w:pPr>
      <w:r>
        <w:rPr>
          <w:sz w:val="21"/>
          <w:szCs w:val="21"/>
        </w:rPr>
        <w:t>（4）有《政府采购法实施条例》第七十五</w:t>
      </w:r>
      <w:r>
        <w:rPr>
          <w:spacing w:val="-1"/>
          <w:sz w:val="21"/>
          <w:szCs w:val="21"/>
        </w:rPr>
        <w:t>条规定的违法行为的。</w:t>
      </w:r>
    </w:p>
    <w:p w14:paraId="2689B838">
      <w:pPr>
        <w:pStyle w:val="4"/>
        <w:spacing w:before="153" w:line="220" w:lineRule="auto"/>
        <w:ind w:left="475"/>
        <w:rPr>
          <w:sz w:val="21"/>
          <w:szCs w:val="21"/>
        </w:rPr>
      </w:pPr>
      <w:r>
        <w:rPr>
          <w:spacing w:val="-1"/>
          <w:sz w:val="21"/>
          <w:szCs w:val="21"/>
        </w:rPr>
        <w:t>10.2</w:t>
      </w:r>
      <w:r>
        <w:rPr>
          <w:spacing w:val="-38"/>
          <w:sz w:val="21"/>
          <w:szCs w:val="21"/>
        </w:rPr>
        <w:t xml:space="preserve"> </w:t>
      </w:r>
      <w:r>
        <w:rPr>
          <w:spacing w:val="-1"/>
          <w:sz w:val="21"/>
          <w:szCs w:val="21"/>
        </w:rPr>
        <w:t>有违法违规行为的原评标委员会成员不得参加重新组建的评标委员会。</w:t>
      </w:r>
    </w:p>
    <w:p w14:paraId="606A6642">
      <w:pPr>
        <w:spacing w:line="220" w:lineRule="auto"/>
        <w:rPr>
          <w:sz w:val="21"/>
          <w:szCs w:val="21"/>
        </w:rPr>
        <w:sectPr>
          <w:headerReference r:id="rId62" w:type="default"/>
          <w:footerReference r:id="rId63" w:type="default"/>
          <w:pgSz w:w="11905" w:h="16839"/>
          <w:pgMar w:top="992" w:right="1046" w:bottom="1072" w:left="1061" w:header="711" w:footer="869" w:gutter="0"/>
          <w:pgNumType w:fmt="decimal"/>
          <w:cols w:space="720" w:num="1"/>
        </w:sectPr>
      </w:pPr>
    </w:p>
    <w:p w14:paraId="79E44217">
      <w:pPr>
        <w:spacing w:line="430" w:lineRule="auto"/>
        <w:rPr>
          <w:rFonts w:ascii="Arial"/>
          <w:sz w:val="21"/>
        </w:rPr>
      </w:pPr>
      <w:r>
        <w:pict>
          <v:shape id="_x0000_s1030" o:spid="_x0000_s1030" style="position:absolute;left:0pt;margin-left:53.05pt;margin-top:49.45pt;height:0.75pt;width:489.8pt;mso-position-horizontal-relative:page;mso-position-vertical-relative:page;z-index:251685888;mso-width-relative:page;mso-height-relative:page;" fillcolor="#000000" filled="t" stroked="f" coordsize="9795,15" o:allowincell="f" path="m0,14l9795,14,9795,0,0,0,0,14xe">
            <v:path/>
            <v:fill on="t" focussize="0,0"/>
            <v:stroke on="f"/>
            <v:imagedata o:title=""/>
            <o:lock v:ext="edit"/>
          </v:shape>
        </w:pict>
      </w:r>
    </w:p>
    <w:p w14:paraId="343E9D18">
      <w:pPr>
        <w:pStyle w:val="4"/>
        <w:spacing w:before="87" w:line="225" w:lineRule="auto"/>
        <w:ind w:left="3011"/>
        <w:outlineLvl w:val="0"/>
        <w:rPr>
          <w:sz w:val="27"/>
          <w:szCs w:val="27"/>
        </w:rPr>
      </w:pPr>
      <w:bookmarkStart w:id="166" w:name="bookmark7"/>
      <w:bookmarkEnd w:id="166"/>
      <w:r>
        <w:rPr>
          <w:b/>
          <w:bCs/>
          <w:spacing w:val="7"/>
          <w:sz w:val="27"/>
          <w:szCs w:val="27"/>
        </w:rPr>
        <w:t>第四章</w:t>
      </w:r>
      <w:r>
        <w:rPr>
          <w:spacing w:val="7"/>
          <w:sz w:val="27"/>
          <w:szCs w:val="27"/>
        </w:rPr>
        <w:t xml:space="preserve"> </w:t>
      </w:r>
      <w:r>
        <w:rPr>
          <w:b/>
          <w:bCs/>
          <w:spacing w:val="7"/>
          <w:sz w:val="27"/>
          <w:szCs w:val="27"/>
        </w:rPr>
        <w:t>技术规格、参数与要求</w:t>
      </w:r>
    </w:p>
    <w:p w14:paraId="5C47D82A">
      <w:pPr>
        <w:pStyle w:val="4"/>
        <w:spacing w:before="309" w:line="219" w:lineRule="auto"/>
        <w:ind w:left="3582"/>
        <w:outlineLvl w:val="1"/>
        <w:rPr>
          <w:sz w:val="24"/>
          <w:szCs w:val="24"/>
        </w:rPr>
      </w:pPr>
      <w:r>
        <w:rPr>
          <w:b/>
          <w:bCs/>
          <w:spacing w:val="-3"/>
          <w:sz w:val="24"/>
          <w:szCs w:val="24"/>
        </w:rPr>
        <w:t>第一节</w:t>
      </w:r>
      <w:r>
        <w:rPr>
          <w:spacing w:val="-3"/>
          <w:sz w:val="24"/>
          <w:szCs w:val="24"/>
        </w:rPr>
        <w:t xml:space="preserve">  </w:t>
      </w:r>
      <w:r>
        <w:rPr>
          <w:b/>
          <w:bCs/>
          <w:spacing w:val="-3"/>
          <w:sz w:val="24"/>
          <w:szCs w:val="24"/>
        </w:rPr>
        <w:t>采购清单一览表</w:t>
      </w:r>
    </w:p>
    <w:p w14:paraId="61A43590">
      <w:pPr>
        <w:spacing w:line="22" w:lineRule="exact"/>
      </w:pPr>
    </w:p>
    <w:tbl>
      <w:tblPr>
        <w:tblStyle w:val="7"/>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7"/>
        <w:gridCol w:w="2409"/>
        <w:gridCol w:w="1183"/>
        <w:gridCol w:w="1815"/>
        <w:gridCol w:w="1710"/>
        <w:gridCol w:w="1306"/>
      </w:tblGrid>
      <w:tr w14:paraId="005FF9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08" w:hRule="atLeast"/>
          <w:jc w:val="center"/>
        </w:trPr>
        <w:tc>
          <w:tcPr>
            <w:tcW w:w="677" w:type="dxa"/>
            <w:noWrap w:val="0"/>
            <w:vAlign w:val="center"/>
          </w:tcPr>
          <w:p w14:paraId="0D2D428E">
            <w:pPr>
              <w:adjustRightInd w:val="0"/>
              <w:snapToGrid w:val="0"/>
              <w:spacing w:line="360" w:lineRule="auto"/>
              <w:jc w:val="center"/>
              <w:rPr>
                <w:rFonts w:ascii="宋体" w:hAnsi="宋体"/>
                <w:color w:val="000000"/>
                <w:szCs w:val="21"/>
              </w:rPr>
            </w:pPr>
            <w:r>
              <w:rPr>
                <w:rFonts w:hint="eastAsia" w:ascii="宋体" w:hAnsi="宋体"/>
                <w:color w:val="000000"/>
                <w:szCs w:val="21"/>
              </w:rPr>
              <w:t xml:space="preserve">序号 </w:t>
            </w:r>
          </w:p>
        </w:tc>
        <w:tc>
          <w:tcPr>
            <w:tcW w:w="2409" w:type="dxa"/>
            <w:noWrap w:val="0"/>
            <w:vAlign w:val="center"/>
          </w:tcPr>
          <w:p w14:paraId="743F06E2">
            <w:pPr>
              <w:adjustRightInd w:val="0"/>
              <w:snapToGrid w:val="0"/>
              <w:spacing w:line="360" w:lineRule="auto"/>
              <w:jc w:val="center"/>
              <w:rPr>
                <w:rFonts w:ascii="宋体" w:hAnsi="宋体"/>
                <w:color w:val="000000"/>
                <w:szCs w:val="21"/>
              </w:rPr>
            </w:pPr>
            <w:r>
              <w:rPr>
                <w:rFonts w:hint="eastAsia" w:ascii="宋体" w:hAnsi="宋体"/>
                <w:color w:val="000000"/>
                <w:szCs w:val="21"/>
              </w:rPr>
              <w:t>分项项目名称</w:t>
            </w:r>
          </w:p>
        </w:tc>
        <w:tc>
          <w:tcPr>
            <w:tcW w:w="1183" w:type="dxa"/>
            <w:noWrap w:val="0"/>
            <w:vAlign w:val="center"/>
          </w:tcPr>
          <w:p w14:paraId="731DACD9">
            <w:pPr>
              <w:adjustRightInd w:val="0"/>
              <w:snapToGrid w:val="0"/>
              <w:spacing w:line="360" w:lineRule="auto"/>
              <w:jc w:val="center"/>
              <w:rPr>
                <w:rFonts w:hint="eastAsia" w:ascii="宋体" w:hAnsi="宋体"/>
                <w:color w:val="000000"/>
                <w:szCs w:val="21"/>
              </w:rPr>
            </w:pPr>
            <w:r>
              <w:rPr>
                <w:rFonts w:hint="eastAsia" w:ascii="宋体" w:hAnsi="宋体"/>
                <w:color w:val="000000"/>
                <w:szCs w:val="21"/>
              </w:rPr>
              <w:t>数量</w:t>
            </w:r>
          </w:p>
          <w:p w14:paraId="264FCE49">
            <w:pPr>
              <w:adjustRightInd w:val="0"/>
              <w:snapToGrid w:val="0"/>
              <w:spacing w:line="360" w:lineRule="auto"/>
              <w:jc w:val="center"/>
              <w:rPr>
                <w:rFonts w:ascii="宋体" w:hAnsi="宋体"/>
                <w:color w:val="000000"/>
                <w:szCs w:val="21"/>
              </w:rPr>
            </w:pPr>
            <w:r>
              <w:rPr>
                <w:rFonts w:hint="eastAsia" w:ascii="宋体" w:hAnsi="宋体"/>
                <w:color w:val="000000"/>
                <w:szCs w:val="21"/>
              </w:rPr>
              <w:t>（单位）</w:t>
            </w:r>
          </w:p>
        </w:tc>
        <w:tc>
          <w:tcPr>
            <w:tcW w:w="1815" w:type="dxa"/>
            <w:tcBorders>
              <w:right w:val="single" w:color="auto" w:sz="4" w:space="0"/>
            </w:tcBorders>
            <w:noWrap w:val="0"/>
            <w:vAlign w:val="center"/>
          </w:tcPr>
          <w:p w14:paraId="04AB5D33">
            <w:pPr>
              <w:adjustRightInd w:val="0"/>
              <w:snapToGrid w:val="0"/>
              <w:spacing w:line="360" w:lineRule="auto"/>
              <w:jc w:val="center"/>
              <w:rPr>
                <w:rFonts w:ascii="宋体" w:hAnsi="宋体"/>
                <w:color w:val="000000"/>
                <w:szCs w:val="21"/>
              </w:rPr>
            </w:pPr>
            <w:r>
              <w:rPr>
                <w:rFonts w:ascii="宋体" w:hAnsi="宋体"/>
                <w:color w:val="000000"/>
                <w:szCs w:val="21"/>
              </w:rPr>
              <w:t>预算金额（元）</w:t>
            </w:r>
          </w:p>
        </w:tc>
        <w:tc>
          <w:tcPr>
            <w:tcW w:w="1710" w:type="dxa"/>
            <w:tcBorders>
              <w:left w:val="single" w:color="auto" w:sz="4" w:space="0"/>
              <w:right w:val="single" w:color="auto" w:sz="4" w:space="0"/>
            </w:tcBorders>
            <w:noWrap w:val="0"/>
            <w:vAlign w:val="center"/>
          </w:tcPr>
          <w:p w14:paraId="35F90D65">
            <w:pPr>
              <w:adjustRightInd w:val="0"/>
              <w:snapToGrid w:val="0"/>
              <w:spacing w:line="360" w:lineRule="auto"/>
              <w:jc w:val="center"/>
              <w:rPr>
                <w:rFonts w:ascii="宋体" w:hAnsi="宋体"/>
                <w:color w:val="000000"/>
                <w:szCs w:val="21"/>
              </w:rPr>
            </w:pPr>
            <w:r>
              <w:rPr>
                <w:rFonts w:ascii="宋体" w:hAnsi="宋体"/>
                <w:color w:val="000000"/>
                <w:szCs w:val="21"/>
              </w:rPr>
              <w:t>最高限价（元）</w:t>
            </w:r>
          </w:p>
        </w:tc>
        <w:tc>
          <w:tcPr>
            <w:tcW w:w="1306" w:type="dxa"/>
            <w:tcBorders>
              <w:left w:val="single" w:color="auto" w:sz="4" w:space="0"/>
            </w:tcBorders>
            <w:noWrap w:val="0"/>
            <w:vAlign w:val="center"/>
          </w:tcPr>
          <w:p w14:paraId="0A584A38">
            <w:pPr>
              <w:adjustRightInd w:val="0"/>
              <w:snapToGrid w:val="0"/>
              <w:spacing w:line="360" w:lineRule="auto"/>
              <w:jc w:val="center"/>
              <w:rPr>
                <w:rFonts w:ascii="宋体" w:hAnsi="宋体"/>
                <w:color w:val="000000"/>
                <w:szCs w:val="21"/>
              </w:rPr>
            </w:pPr>
            <w:r>
              <w:rPr>
                <w:rFonts w:hint="eastAsia" w:ascii="宋体" w:hAnsi="宋体"/>
                <w:color w:val="000000"/>
                <w:szCs w:val="21"/>
              </w:rPr>
              <w:t>说明</w:t>
            </w:r>
          </w:p>
        </w:tc>
      </w:tr>
      <w:tr w14:paraId="2525E2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79" w:hRule="atLeast"/>
          <w:jc w:val="center"/>
        </w:trPr>
        <w:tc>
          <w:tcPr>
            <w:tcW w:w="677" w:type="dxa"/>
            <w:noWrap w:val="0"/>
            <w:vAlign w:val="center"/>
          </w:tcPr>
          <w:p w14:paraId="1D6B7D24">
            <w:pPr>
              <w:widowControl/>
              <w:spacing w:line="300" w:lineRule="exact"/>
              <w:jc w:val="center"/>
              <w:rPr>
                <w:rFonts w:hint="eastAsia" w:ascii="宋体" w:hAnsi="宋体"/>
                <w:color w:val="000000"/>
                <w:szCs w:val="21"/>
              </w:rPr>
            </w:pPr>
            <w:r>
              <w:rPr>
                <w:rFonts w:hint="eastAsia" w:ascii="仿宋_GB2312" w:hAnsi="仿宋_GB2312" w:eastAsia="仿宋_GB2312" w:cs="仿宋_GB2312"/>
                <w:kern w:val="0"/>
                <w:sz w:val="24"/>
              </w:rPr>
              <w:t>1</w:t>
            </w:r>
          </w:p>
        </w:tc>
        <w:tc>
          <w:tcPr>
            <w:tcW w:w="2409" w:type="dxa"/>
            <w:noWrap w:val="0"/>
            <w:vAlign w:val="center"/>
          </w:tcPr>
          <w:p w14:paraId="699AE566">
            <w:pPr>
              <w:widowControl/>
              <w:spacing w:line="300" w:lineRule="exact"/>
              <w:jc w:val="center"/>
              <w:rPr>
                <w:rFonts w:hint="eastAsia" w:ascii="宋体" w:hAnsi="宋体" w:eastAsia="宋体"/>
                <w:color w:val="000000"/>
                <w:szCs w:val="21"/>
                <w:lang w:val="en-US" w:eastAsia="zh-CN"/>
              </w:rPr>
            </w:pPr>
            <w:r>
              <w:rPr>
                <w:rFonts w:hint="eastAsia" w:asciiTheme="minorEastAsia" w:hAnsiTheme="minorEastAsia" w:eastAsiaTheme="minorEastAsia" w:cstheme="minorEastAsia"/>
                <w:kern w:val="2"/>
                <w:sz w:val="21"/>
                <w:szCs w:val="21"/>
                <w:lang w:val="en-US" w:eastAsia="zh-CN" w:bidi="ar-SA"/>
              </w:rPr>
              <w:t>高清电子胃肠镜</w:t>
            </w:r>
          </w:p>
        </w:tc>
        <w:tc>
          <w:tcPr>
            <w:tcW w:w="1183" w:type="dxa"/>
            <w:noWrap w:val="0"/>
            <w:vAlign w:val="center"/>
          </w:tcPr>
          <w:p w14:paraId="2E4DA0A8">
            <w:pPr>
              <w:pStyle w:val="10"/>
              <w:spacing w:before="238" w:line="242" w:lineRule="auto"/>
              <w:jc w:val="center"/>
              <w:rPr>
                <w:rFonts w:hint="default" w:ascii="宋体" w:hAnsi="宋体" w:eastAsia="宋体"/>
                <w:color w:val="000000"/>
                <w:szCs w:val="21"/>
                <w:lang w:val="en-US" w:eastAsia="zh-CN"/>
              </w:rPr>
            </w:pPr>
            <w:r>
              <w:rPr>
                <w:rFonts w:hint="eastAsia"/>
                <w:spacing w:val="-12"/>
                <w:sz w:val="21"/>
                <w:szCs w:val="21"/>
                <w:lang w:eastAsia="zh-CN"/>
              </w:rPr>
              <w:t>1</w:t>
            </w:r>
            <w:r>
              <w:rPr>
                <w:rFonts w:hint="eastAsia"/>
                <w:spacing w:val="-12"/>
                <w:sz w:val="21"/>
                <w:szCs w:val="21"/>
                <w:lang w:val="en-US" w:eastAsia="zh-CN"/>
              </w:rPr>
              <w:t>台</w:t>
            </w:r>
          </w:p>
        </w:tc>
        <w:tc>
          <w:tcPr>
            <w:tcW w:w="1815" w:type="dxa"/>
            <w:tcBorders>
              <w:right w:val="single" w:color="auto" w:sz="4" w:space="0"/>
            </w:tcBorders>
            <w:noWrap w:val="0"/>
            <w:vAlign w:val="center"/>
          </w:tcPr>
          <w:p w14:paraId="34822AAF">
            <w:pPr>
              <w:pStyle w:val="10"/>
              <w:spacing w:before="238"/>
              <w:jc w:val="center"/>
              <w:rPr>
                <w:rFonts w:hint="default" w:ascii="宋体" w:hAnsi="宋体" w:eastAsia="宋体"/>
                <w:color w:val="000000"/>
                <w:szCs w:val="21"/>
                <w:lang w:val="en-US" w:eastAsia="zh-CN"/>
              </w:rPr>
            </w:pPr>
            <w:r>
              <w:rPr>
                <w:rFonts w:hint="eastAsia"/>
                <w:spacing w:val="-2"/>
                <w:sz w:val="21"/>
                <w:szCs w:val="21"/>
                <w:lang w:val="en-US" w:eastAsia="zh-CN"/>
              </w:rPr>
              <w:t>1766666.67</w:t>
            </w:r>
          </w:p>
        </w:tc>
        <w:tc>
          <w:tcPr>
            <w:tcW w:w="1710" w:type="dxa"/>
            <w:tcBorders>
              <w:left w:val="single" w:color="auto" w:sz="4" w:space="0"/>
              <w:right w:val="single" w:color="auto" w:sz="4" w:space="0"/>
            </w:tcBorders>
            <w:noWrap w:val="0"/>
            <w:vAlign w:val="center"/>
          </w:tcPr>
          <w:p w14:paraId="7E330B71">
            <w:pPr>
              <w:pStyle w:val="10"/>
              <w:spacing w:before="238"/>
              <w:jc w:val="center"/>
              <w:rPr>
                <w:rFonts w:hint="eastAsia" w:ascii="宋体" w:hAnsi="宋体"/>
                <w:color w:val="000000"/>
                <w:szCs w:val="21"/>
              </w:rPr>
            </w:pPr>
            <w:r>
              <w:rPr>
                <w:rFonts w:hint="eastAsia"/>
                <w:spacing w:val="-2"/>
                <w:sz w:val="21"/>
                <w:szCs w:val="21"/>
                <w:lang w:val="en-US" w:eastAsia="zh-CN"/>
              </w:rPr>
              <w:t>1766666.67</w:t>
            </w:r>
          </w:p>
        </w:tc>
        <w:tc>
          <w:tcPr>
            <w:tcW w:w="1306" w:type="dxa"/>
            <w:tcBorders>
              <w:left w:val="single" w:color="auto" w:sz="4" w:space="0"/>
            </w:tcBorders>
            <w:noWrap w:val="0"/>
            <w:vAlign w:val="center"/>
          </w:tcPr>
          <w:p w14:paraId="747670A0">
            <w:pPr>
              <w:adjustRightInd w:val="0"/>
              <w:snapToGrid w:val="0"/>
              <w:spacing w:before="156" w:beforeLines="50" w:line="360" w:lineRule="auto"/>
              <w:jc w:val="center"/>
              <w:rPr>
                <w:rFonts w:hint="default" w:ascii="宋体" w:hAnsi="宋体" w:eastAsia="宋体"/>
                <w:color w:val="000000"/>
                <w:szCs w:val="21"/>
                <w:lang w:val="en-US" w:eastAsia="zh-CN"/>
              </w:rPr>
            </w:pPr>
          </w:p>
        </w:tc>
      </w:tr>
      <w:tr w14:paraId="652CB5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79" w:hRule="atLeast"/>
          <w:jc w:val="center"/>
        </w:trPr>
        <w:tc>
          <w:tcPr>
            <w:tcW w:w="677" w:type="dxa"/>
            <w:noWrap w:val="0"/>
            <w:vAlign w:val="center"/>
          </w:tcPr>
          <w:p w14:paraId="5B9F2276">
            <w:pPr>
              <w:widowControl/>
              <w:spacing w:line="300" w:lineRule="exact"/>
              <w:jc w:val="center"/>
              <w:rPr>
                <w:rFonts w:hint="eastAsia" w:ascii="宋体" w:hAnsi="宋体" w:eastAsia="宋体"/>
                <w:color w:val="000000"/>
                <w:szCs w:val="21"/>
                <w:lang w:val="en-US" w:eastAsia="zh-CN"/>
              </w:rPr>
            </w:pPr>
            <w:r>
              <w:rPr>
                <w:rFonts w:hint="eastAsia" w:ascii="仿宋_GB2312" w:hAnsi="仿宋_GB2312" w:eastAsia="仿宋_GB2312" w:cs="仿宋_GB2312"/>
                <w:kern w:val="0"/>
                <w:sz w:val="24"/>
              </w:rPr>
              <w:t>2</w:t>
            </w:r>
          </w:p>
        </w:tc>
        <w:tc>
          <w:tcPr>
            <w:tcW w:w="2409" w:type="dxa"/>
            <w:noWrap w:val="0"/>
            <w:vAlign w:val="center"/>
          </w:tcPr>
          <w:p w14:paraId="3592529D">
            <w:pPr>
              <w:widowControl/>
              <w:spacing w:line="300" w:lineRule="exact"/>
              <w:jc w:val="center"/>
              <w:rPr>
                <w:rFonts w:hint="eastAsia" w:eastAsia="宋体"/>
                <w:color w:val="000000"/>
                <w:lang w:val="en-US" w:eastAsia="zh-CN"/>
              </w:rPr>
            </w:pPr>
            <w:r>
              <w:rPr>
                <w:rFonts w:hint="eastAsia" w:asciiTheme="minorEastAsia" w:hAnsiTheme="minorEastAsia" w:eastAsiaTheme="minorEastAsia" w:cstheme="minorEastAsia"/>
                <w:kern w:val="0"/>
                <w:sz w:val="21"/>
                <w:szCs w:val="21"/>
              </w:rPr>
              <w:t>移动式C型臂X射线机</w:t>
            </w:r>
          </w:p>
        </w:tc>
        <w:tc>
          <w:tcPr>
            <w:tcW w:w="1183" w:type="dxa"/>
            <w:noWrap w:val="0"/>
            <w:vAlign w:val="center"/>
          </w:tcPr>
          <w:p w14:paraId="76B65ED0">
            <w:pPr>
              <w:pStyle w:val="10"/>
              <w:spacing w:before="240" w:line="242" w:lineRule="auto"/>
              <w:jc w:val="center"/>
              <w:rPr>
                <w:rFonts w:hint="default" w:ascii="宋体" w:hAnsi="宋体" w:eastAsia="宋体"/>
                <w:color w:val="000000"/>
                <w:szCs w:val="21"/>
                <w:lang w:val="en-US" w:eastAsia="zh-CN"/>
              </w:rPr>
            </w:pPr>
            <w:r>
              <w:rPr>
                <w:rFonts w:hint="eastAsia"/>
                <w:sz w:val="21"/>
                <w:szCs w:val="21"/>
                <w:lang w:val="en-US" w:eastAsia="zh-CN"/>
              </w:rPr>
              <w:t>1</w:t>
            </w:r>
            <w:r>
              <w:rPr>
                <w:rFonts w:hint="eastAsia" w:asciiTheme="minorHAnsi" w:eastAsiaTheme="minorEastAsia"/>
                <w:spacing w:val="-12"/>
                <w:sz w:val="21"/>
                <w:szCs w:val="21"/>
                <w:lang w:val="en-US" w:eastAsia="zh-CN"/>
              </w:rPr>
              <w:t>台</w:t>
            </w:r>
          </w:p>
        </w:tc>
        <w:tc>
          <w:tcPr>
            <w:tcW w:w="1815" w:type="dxa"/>
            <w:tcBorders>
              <w:right w:val="single" w:color="auto" w:sz="4" w:space="0"/>
            </w:tcBorders>
            <w:noWrap w:val="0"/>
            <w:vAlign w:val="center"/>
          </w:tcPr>
          <w:p w14:paraId="628E4D9A">
            <w:pPr>
              <w:pStyle w:val="10"/>
              <w:spacing w:before="239"/>
              <w:jc w:val="center"/>
              <w:rPr>
                <w:rFonts w:hint="default" w:ascii="宋体" w:hAnsi="宋体" w:eastAsia="宋体"/>
                <w:color w:val="000000"/>
                <w:szCs w:val="21"/>
                <w:lang w:val="en-US" w:eastAsia="zh-CN"/>
              </w:rPr>
            </w:pPr>
            <w:r>
              <w:rPr>
                <w:rFonts w:hint="eastAsia"/>
                <w:spacing w:val="-1"/>
                <w:sz w:val="21"/>
                <w:szCs w:val="21"/>
                <w:lang w:val="en-US" w:eastAsia="zh-CN"/>
              </w:rPr>
              <w:t>733333.33</w:t>
            </w:r>
          </w:p>
        </w:tc>
        <w:tc>
          <w:tcPr>
            <w:tcW w:w="1710" w:type="dxa"/>
            <w:tcBorders>
              <w:left w:val="single" w:color="auto" w:sz="4" w:space="0"/>
              <w:right w:val="single" w:color="auto" w:sz="4" w:space="0"/>
            </w:tcBorders>
            <w:noWrap w:val="0"/>
            <w:vAlign w:val="center"/>
          </w:tcPr>
          <w:p w14:paraId="6AC5F2FE">
            <w:pPr>
              <w:pStyle w:val="10"/>
              <w:spacing w:before="239"/>
              <w:jc w:val="center"/>
              <w:rPr>
                <w:rFonts w:hint="eastAsia" w:ascii="宋体" w:hAnsi="宋体"/>
                <w:color w:val="000000"/>
                <w:szCs w:val="21"/>
              </w:rPr>
            </w:pPr>
            <w:r>
              <w:rPr>
                <w:rFonts w:hint="eastAsia"/>
                <w:spacing w:val="-1"/>
                <w:sz w:val="21"/>
                <w:szCs w:val="21"/>
                <w:lang w:val="en-US" w:eastAsia="zh-CN"/>
              </w:rPr>
              <w:t>733333.33</w:t>
            </w:r>
          </w:p>
        </w:tc>
        <w:tc>
          <w:tcPr>
            <w:tcW w:w="1306" w:type="dxa"/>
            <w:tcBorders>
              <w:left w:val="single" w:color="auto" w:sz="4" w:space="0"/>
            </w:tcBorders>
            <w:noWrap w:val="0"/>
            <w:vAlign w:val="center"/>
          </w:tcPr>
          <w:p w14:paraId="0B6163E7">
            <w:pPr>
              <w:adjustRightInd w:val="0"/>
              <w:snapToGrid w:val="0"/>
              <w:spacing w:before="156" w:beforeLines="50" w:line="360" w:lineRule="auto"/>
              <w:jc w:val="center"/>
              <w:rPr>
                <w:rFonts w:hint="eastAsia" w:ascii="宋体" w:hAnsi="宋体"/>
                <w:color w:val="000000"/>
                <w:szCs w:val="21"/>
              </w:rPr>
            </w:pPr>
          </w:p>
        </w:tc>
      </w:tr>
      <w:tr w14:paraId="0DCC0F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79" w:hRule="atLeast"/>
          <w:jc w:val="center"/>
        </w:trPr>
        <w:tc>
          <w:tcPr>
            <w:tcW w:w="677" w:type="dxa"/>
            <w:noWrap w:val="0"/>
            <w:vAlign w:val="center"/>
          </w:tcPr>
          <w:p w14:paraId="627C18DA">
            <w:pPr>
              <w:widowControl/>
              <w:spacing w:line="300" w:lineRule="exact"/>
              <w:jc w:val="center"/>
              <w:rPr>
                <w:rFonts w:hint="eastAsia" w:ascii="宋体" w:hAnsi="宋体"/>
                <w:color w:val="000000"/>
                <w:szCs w:val="21"/>
                <w:lang w:val="en-US" w:eastAsia="zh-CN"/>
              </w:rPr>
            </w:pPr>
            <w:r>
              <w:rPr>
                <w:rFonts w:hint="eastAsia" w:ascii="仿宋_GB2312" w:hAnsi="仿宋_GB2312" w:eastAsia="仿宋_GB2312" w:cs="仿宋_GB2312"/>
                <w:kern w:val="0"/>
                <w:sz w:val="24"/>
              </w:rPr>
              <w:t>3</w:t>
            </w:r>
          </w:p>
        </w:tc>
        <w:tc>
          <w:tcPr>
            <w:tcW w:w="2409" w:type="dxa"/>
            <w:noWrap w:val="0"/>
            <w:vAlign w:val="center"/>
          </w:tcPr>
          <w:p w14:paraId="60B45955">
            <w:pPr>
              <w:widowControl/>
              <w:spacing w:line="300" w:lineRule="exact"/>
              <w:jc w:val="center"/>
              <w:rPr>
                <w:rFonts w:hint="eastAsia"/>
                <w:color w:val="000000"/>
                <w:lang w:val="en-US" w:eastAsia="zh-CN"/>
              </w:rPr>
            </w:pPr>
            <w:r>
              <w:rPr>
                <w:rFonts w:hint="eastAsia" w:asciiTheme="minorEastAsia" w:hAnsiTheme="minorEastAsia" w:eastAsiaTheme="minorEastAsia" w:cstheme="minorEastAsia"/>
                <w:kern w:val="0"/>
                <w:sz w:val="21"/>
                <w:szCs w:val="21"/>
              </w:rPr>
              <w:t>全数字化高端彩色多普勒超声诊断仪</w:t>
            </w:r>
          </w:p>
        </w:tc>
        <w:tc>
          <w:tcPr>
            <w:tcW w:w="1183" w:type="dxa"/>
            <w:noWrap w:val="0"/>
            <w:vAlign w:val="center"/>
          </w:tcPr>
          <w:p w14:paraId="6A1C64FA">
            <w:pPr>
              <w:pStyle w:val="10"/>
              <w:spacing w:before="240" w:line="242" w:lineRule="auto"/>
              <w:jc w:val="center"/>
              <w:rPr>
                <w:rFonts w:hint="eastAsia" w:ascii="宋体" w:hAnsi="宋体" w:eastAsia="宋体"/>
                <w:color w:val="000000"/>
                <w:szCs w:val="21"/>
                <w:lang w:val="en-US" w:eastAsia="zh-CN"/>
              </w:rPr>
            </w:pPr>
            <w:r>
              <w:rPr>
                <w:rFonts w:hint="eastAsia"/>
                <w:sz w:val="21"/>
                <w:szCs w:val="21"/>
                <w:lang w:val="en-US" w:eastAsia="zh-CN"/>
              </w:rPr>
              <w:t>1</w:t>
            </w:r>
            <w:r>
              <w:rPr>
                <w:rFonts w:hint="eastAsia" w:asciiTheme="minorHAnsi" w:eastAsiaTheme="minorEastAsia"/>
                <w:spacing w:val="-12"/>
                <w:sz w:val="21"/>
                <w:szCs w:val="21"/>
                <w:lang w:val="en-US" w:eastAsia="zh-CN"/>
              </w:rPr>
              <w:t>台</w:t>
            </w:r>
          </w:p>
        </w:tc>
        <w:tc>
          <w:tcPr>
            <w:tcW w:w="1815" w:type="dxa"/>
            <w:tcBorders>
              <w:right w:val="single" w:color="auto" w:sz="4" w:space="0"/>
            </w:tcBorders>
            <w:noWrap w:val="0"/>
            <w:vAlign w:val="center"/>
          </w:tcPr>
          <w:p w14:paraId="2F819490">
            <w:pPr>
              <w:pStyle w:val="10"/>
              <w:spacing w:before="239"/>
              <w:jc w:val="center"/>
              <w:rPr>
                <w:rFonts w:hint="eastAsia" w:ascii="宋体" w:hAnsi="宋体"/>
                <w:color w:val="000000"/>
                <w:szCs w:val="21"/>
                <w:lang w:val="en-US" w:eastAsia="zh-CN"/>
              </w:rPr>
            </w:pPr>
            <w:r>
              <w:rPr>
                <w:rFonts w:hint="eastAsia"/>
                <w:spacing w:val="-1"/>
                <w:sz w:val="21"/>
                <w:szCs w:val="21"/>
                <w:lang w:val="en-US" w:eastAsia="zh-CN"/>
              </w:rPr>
              <w:t>1100000.00</w:t>
            </w:r>
          </w:p>
        </w:tc>
        <w:tc>
          <w:tcPr>
            <w:tcW w:w="1710" w:type="dxa"/>
            <w:tcBorders>
              <w:left w:val="single" w:color="auto" w:sz="4" w:space="0"/>
              <w:right w:val="single" w:color="auto" w:sz="4" w:space="0"/>
            </w:tcBorders>
            <w:noWrap w:val="0"/>
            <w:vAlign w:val="center"/>
          </w:tcPr>
          <w:p w14:paraId="0B0D7545">
            <w:pPr>
              <w:pStyle w:val="10"/>
              <w:spacing w:before="239"/>
              <w:jc w:val="center"/>
              <w:rPr>
                <w:rFonts w:hint="eastAsia" w:ascii="宋体" w:hAnsi="宋体"/>
                <w:color w:val="000000"/>
                <w:szCs w:val="21"/>
                <w:lang w:val="en-US" w:eastAsia="zh-CN"/>
              </w:rPr>
            </w:pPr>
            <w:r>
              <w:rPr>
                <w:rFonts w:hint="eastAsia"/>
                <w:spacing w:val="-1"/>
                <w:sz w:val="21"/>
                <w:szCs w:val="21"/>
                <w:lang w:val="en-US" w:eastAsia="zh-CN"/>
              </w:rPr>
              <w:t>1100000.00</w:t>
            </w:r>
          </w:p>
        </w:tc>
        <w:tc>
          <w:tcPr>
            <w:tcW w:w="1306" w:type="dxa"/>
            <w:tcBorders>
              <w:left w:val="single" w:color="auto" w:sz="4" w:space="0"/>
            </w:tcBorders>
            <w:noWrap w:val="0"/>
            <w:vAlign w:val="center"/>
          </w:tcPr>
          <w:p w14:paraId="43B43A8C">
            <w:pPr>
              <w:adjustRightInd w:val="0"/>
              <w:snapToGrid w:val="0"/>
              <w:spacing w:before="156" w:beforeLines="50" w:line="360" w:lineRule="auto"/>
              <w:jc w:val="center"/>
              <w:rPr>
                <w:rFonts w:hint="eastAsia" w:ascii="宋体" w:hAnsi="宋体"/>
                <w:color w:val="000000"/>
                <w:szCs w:val="21"/>
                <w:lang w:val="en-US" w:eastAsia="zh-CN"/>
              </w:rPr>
            </w:pPr>
          </w:p>
        </w:tc>
      </w:tr>
      <w:tr w14:paraId="3DC74C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79" w:hRule="atLeast"/>
          <w:jc w:val="center"/>
        </w:trPr>
        <w:tc>
          <w:tcPr>
            <w:tcW w:w="677" w:type="dxa"/>
            <w:noWrap w:val="0"/>
            <w:vAlign w:val="center"/>
          </w:tcPr>
          <w:p w14:paraId="2707AA8A">
            <w:pPr>
              <w:widowControl/>
              <w:spacing w:line="300" w:lineRule="exact"/>
              <w:jc w:val="center"/>
              <w:rPr>
                <w:rFonts w:hint="eastAsia" w:ascii="宋体" w:hAnsi="宋体"/>
                <w:color w:val="000000"/>
                <w:szCs w:val="21"/>
                <w:lang w:val="en-US" w:eastAsia="zh-CN"/>
              </w:rPr>
            </w:pPr>
            <w:r>
              <w:rPr>
                <w:rFonts w:hint="eastAsia" w:ascii="仿宋_GB2312" w:hAnsi="仿宋_GB2312" w:eastAsia="仿宋_GB2312" w:cs="仿宋_GB2312"/>
                <w:kern w:val="0"/>
                <w:sz w:val="24"/>
                <w:lang w:val="en-US" w:eastAsia="zh-CN"/>
              </w:rPr>
              <w:t>4</w:t>
            </w:r>
          </w:p>
        </w:tc>
        <w:tc>
          <w:tcPr>
            <w:tcW w:w="2409" w:type="dxa"/>
            <w:noWrap w:val="0"/>
            <w:vAlign w:val="center"/>
          </w:tcPr>
          <w:p w14:paraId="489654B5">
            <w:pPr>
              <w:widowControl/>
              <w:spacing w:line="300" w:lineRule="exact"/>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血液透析机</w:t>
            </w:r>
          </w:p>
          <w:p w14:paraId="0318C5A4">
            <w:pPr>
              <w:widowControl/>
              <w:spacing w:line="300" w:lineRule="exact"/>
              <w:jc w:val="center"/>
              <w:rPr>
                <w:rFonts w:hint="eastAsia"/>
                <w:color w:val="000000"/>
                <w:lang w:val="en-US" w:eastAsia="zh-CN"/>
              </w:rPr>
            </w:pPr>
            <w:r>
              <w:rPr>
                <w:rFonts w:hint="eastAsia" w:asciiTheme="minorEastAsia" w:hAnsiTheme="minorEastAsia" w:eastAsiaTheme="minorEastAsia" w:cstheme="minorEastAsia"/>
                <w:kern w:val="0"/>
                <w:sz w:val="21"/>
                <w:szCs w:val="21"/>
              </w:rPr>
              <w:t>（单泵）</w:t>
            </w:r>
          </w:p>
        </w:tc>
        <w:tc>
          <w:tcPr>
            <w:tcW w:w="1183" w:type="dxa"/>
            <w:noWrap w:val="0"/>
            <w:vAlign w:val="center"/>
          </w:tcPr>
          <w:p w14:paraId="5722D600">
            <w:pPr>
              <w:pStyle w:val="10"/>
              <w:spacing w:before="240" w:line="242" w:lineRule="auto"/>
              <w:jc w:val="center"/>
              <w:rPr>
                <w:rFonts w:hint="eastAsia" w:ascii="宋体" w:hAnsi="宋体" w:eastAsia="宋体"/>
                <w:color w:val="000000"/>
                <w:szCs w:val="21"/>
                <w:lang w:val="en-US" w:eastAsia="zh-CN"/>
              </w:rPr>
            </w:pPr>
            <w:r>
              <w:rPr>
                <w:rFonts w:hint="eastAsia"/>
                <w:sz w:val="21"/>
                <w:szCs w:val="21"/>
                <w:lang w:val="en-US" w:eastAsia="zh-CN"/>
              </w:rPr>
              <w:t>3</w:t>
            </w:r>
            <w:r>
              <w:rPr>
                <w:rFonts w:hint="eastAsia" w:asciiTheme="minorHAnsi" w:eastAsiaTheme="minorEastAsia"/>
                <w:spacing w:val="-12"/>
                <w:sz w:val="21"/>
                <w:szCs w:val="21"/>
                <w:lang w:val="en-US" w:eastAsia="zh-CN"/>
              </w:rPr>
              <w:t>台</w:t>
            </w:r>
          </w:p>
        </w:tc>
        <w:tc>
          <w:tcPr>
            <w:tcW w:w="1815" w:type="dxa"/>
            <w:tcBorders>
              <w:right w:val="single" w:color="auto" w:sz="4" w:space="0"/>
            </w:tcBorders>
            <w:noWrap w:val="0"/>
            <w:vAlign w:val="center"/>
          </w:tcPr>
          <w:p w14:paraId="31728E1C">
            <w:pPr>
              <w:pStyle w:val="10"/>
              <w:spacing w:before="239"/>
              <w:jc w:val="center"/>
              <w:rPr>
                <w:rFonts w:hint="eastAsia" w:ascii="宋体" w:hAnsi="宋体"/>
                <w:color w:val="000000"/>
                <w:szCs w:val="21"/>
                <w:lang w:val="en-US" w:eastAsia="zh-CN"/>
              </w:rPr>
            </w:pPr>
            <w:r>
              <w:rPr>
                <w:rFonts w:hint="eastAsia"/>
                <w:spacing w:val="-1"/>
                <w:sz w:val="21"/>
                <w:szCs w:val="21"/>
                <w:lang w:val="en-US" w:eastAsia="zh-CN"/>
              </w:rPr>
              <w:t>150000.00</w:t>
            </w:r>
          </w:p>
        </w:tc>
        <w:tc>
          <w:tcPr>
            <w:tcW w:w="1710" w:type="dxa"/>
            <w:tcBorders>
              <w:left w:val="single" w:color="auto" w:sz="4" w:space="0"/>
              <w:right w:val="single" w:color="auto" w:sz="4" w:space="0"/>
            </w:tcBorders>
            <w:noWrap w:val="0"/>
            <w:vAlign w:val="center"/>
          </w:tcPr>
          <w:p w14:paraId="26595C09">
            <w:pPr>
              <w:pStyle w:val="10"/>
              <w:spacing w:before="239"/>
              <w:jc w:val="center"/>
              <w:rPr>
                <w:rFonts w:hint="eastAsia" w:ascii="宋体" w:hAnsi="宋体"/>
                <w:color w:val="000000"/>
                <w:szCs w:val="21"/>
                <w:lang w:val="en-US" w:eastAsia="zh-CN"/>
              </w:rPr>
            </w:pPr>
            <w:r>
              <w:rPr>
                <w:rFonts w:hint="eastAsia"/>
                <w:spacing w:val="-1"/>
                <w:sz w:val="21"/>
                <w:szCs w:val="21"/>
                <w:lang w:val="en-US" w:eastAsia="zh-CN"/>
              </w:rPr>
              <w:t>450000.00</w:t>
            </w:r>
          </w:p>
        </w:tc>
        <w:tc>
          <w:tcPr>
            <w:tcW w:w="1306" w:type="dxa"/>
            <w:tcBorders>
              <w:left w:val="single" w:color="auto" w:sz="4" w:space="0"/>
            </w:tcBorders>
            <w:noWrap w:val="0"/>
            <w:vAlign w:val="center"/>
          </w:tcPr>
          <w:p w14:paraId="72F1BCA0">
            <w:pPr>
              <w:adjustRightInd w:val="0"/>
              <w:snapToGrid w:val="0"/>
              <w:spacing w:before="156" w:beforeLines="50" w:line="360" w:lineRule="auto"/>
              <w:jc w:val="center"/>
              <w:rPr>
                <w:rFonts w:hint="eastAsia" w:ascii="宋体" w:hAnsi="宋体"/>
                <w:color w:val="000000"/>
                <w:szCs w:val="21"/>
                <w:lang w:val="en-US" w:eastAsia="zh-CN"/>
              </w:rPr>
            </w:pPr>
            <w:r>
              <w:rPr>
                <w:rFonts w:hint="eastAsia" w:ascii="宋体" w:hAnsi="宋体"/>
                <w:color w:val="000000"/>
                <w:szCs w:val="21"/>
                <w:lang w:val="en-US" w:eastAsia="zh-CN"/>
              </w:rPr>
              <w:t>接受进口产品投标</w:t>
            </w:r>
          </w:p>
        </w:tc>
      </w:tr>
    </w:tbl>
    <w:p w14:paraId="5A2CFD6F">
      <w:pPr>
        <w:pStyle w:val="4"/>
        <w:spacing w:before="182" w:line="362" w:lineRule="auto"/>
        <w:ind w:left="42" w:right="29" w:firstLine="417"/>
        <w:rPr>
          <w:sz w:val="21"/>
          <w:szCs w:val="21"/>
        </w:rPr>
      </w:pPr>
      <w:r>
        <w:rPr>
          <w:spacing w:val="-1"/>
          <w:sz w:val="21"/>
          <w:szCs w:val="21"/>
        </w:rPr>
        <w:t>注：1、投标人必须对一个完整、独立的包进行投标，不得仅对一个包中的部分品目投标，否则</w:t>
      </w:r>
      <w:r>
        <w:rPr>
          <w:b/>
          <w:bCs/>
          <w:spacing w:val="-1"/>
          <w:sz w:val="21"/>
          <w:szCs w:val="21"/>
        </w:rPr>
        <w:t>投标无</w:t>
      </w:r>
      <w:r>
        <w:rPr>
          <w:sz w:val="21"/>
          <w:szCs w:val="21"/>
        </w:rPr>
        <w:t xml:space="preserve"> </w:t>
      </w:r>
      <w:r>
        <w:rPr>
          <w:b/>
          <w:bCs/>
          <w:spacing w:val="-13"/>
          <w:sz w:val="21"/>
          <w:szCs w:val="21"/>
        </w:rPr>
        <w:t>效。</w:t>
      </w:r>
    </w:p>
    <w:p w14:paraId="14318A8E">
      <w:pPr>
        <w:pStyle w:val="4"/>
        <w:spacing w:before="113" w:line="220" w:lineRule="auto"/>
        <w:ind w:left="880"/>
        <w:rPr>
          <w:sz w:val="21"/>
          <w:szCs w:val="21"/>
        </w:rPr>
      </w:pPr>
      <w:r>
        <w:rPr>
          <w:sz w:val="21"/>
          <w:szCs w:val="21"/>
        </w:rPr>
        <w:t>2、投标人所投产品与采购清单产品名称不一致的，需在《开标一</w:t>
      </w:r>
      <w:r>
        <w:rPr>
          <w:spacing w:val="-1"/>
          <w:sz w:val="21"/>
          <w:szCs w:val="21"/>
        </w:rPr>
        <w:t>览表》单独注明。</w:t>
      </w:r>
    </w:p>
    <w:p w14:paraId="7F6EE2BA">
      <w:pPr>
        <w:pStyle w:val="4"/>
        <w:spacing w:before="225" w:line="220" w:lineRule="auto"/>
        <w:ind w:left="881"/>
        <w:rPr>
          <w:sz w:val="21"/>
          <w:szCs w:val="21"/>
        </w:rPr>
      </w:pPr>
      <w:r>
        <w:rPr>
          <w:spacing w:val="-1"/>
          <w:sz w:val="21"/>
          <w:szCs w:val="21"/>
        </w:rPr>
        <w:t>3、货物的主要技术参数或规格：详见“技术要求</w:t>
      </w:r>
      <w:r>
        <w:rPr>
          <w:spacing w:val="-77"/>
          <w:sz w:val="21"/>
          <w:szCs w:val="21"/>
        </w:rPr>
        <w:t xml:space="preserve"> </w:t>
      </w:r>
      <w:r>
        <w:rPr>
          <w:spacing w:val="-1"/>
          <w:sz w:val="21"/>
          <w:szCs w:val="21"/>
        </w:rPr>
        <w:t>”中的具</w:t>
      </w:r>
      <w:r>
        <w:rPr>
          <w:spacing w:val="-2"/>
          <w:sz w:val="21"/>
          <w:szCs w:val="21"/>
        </w:rPr>
        <w:t>体技术参数。</w:t>
      </w:r>
    </w:p>
    <w:p w14:paraId="22B59329">
      <w:pPr>
        <w:spacing w:line="255" w:lineRule="auto"/>
        <w:rPr>
          <w:rFonts w:ascii="Arial"/>
          <w:sz w:val="21"/>
        </w:rPr>
      </w:pPr>
    </w:p>
    <w:p w14:paraId="3C6252C4">
      <w:pPr>
        <w:spacing w:line="255" w:lineRule="auto"/>
        <w:rPr>
          <w:rFonts w:ascii="Arial"/>
          <w:sz w:val="21"/>
        </w:rPr>
      </w:pPr>
    </w:p>
    <w:p w14:paraId="58DEC1F5">
      <w:pPr>
        <w:spacing w:line="255" w:lineRule="auto"/>
        <w:rPr>
          <w:rFonts w:ascii="Arial"/>
          <w:sz w:val="21"/>
        </w:rPr>
      </w:pPr>
    </w:p>
    <w:p w14:paraId="413D6021">
      <w:pPr>
        <w:spacing w:line="255" w:lineRule="auto"/>
        <w:rPr>
          <w:rFonts w:ascii="Arial"/>
          <w:sz w:val="21"/>
        </w:rPr>
      </w:pPr>
    </w:p>
    <w:p w14:paraId="05F0A903">
      <w:pPr>
        <w:spacing w:line="255" w:lineRule="auto"/>
        <w:rPr>
          <w:rFonts w:ascii="Arial"/>
          <w:sz w:val="21"/>
        </w:rPr>
      </w:pPr>
    </w:p>
    <w:p w14:paraId="305BDDFD">
      <w:pPr>
        <w:spacing w:line="255" w:lineRule="auto"/>
        <w:rPr>
          <w:rFonts w:ascii="Arial"/>
          <w:sz w:val="21"/>
        </w:rPr>
      </w:pPr>
    </w:p>
    <w:p w14:paraId="4999A9CD">
      <w:pPr>
        <w:spacing w:line="256" w:lineRule="auto"/>
        <w:rPr>
          <w:rFonts w:ascii="Arial"/>
          <w:sz w:val="21"/>
        </w:rPr>
      </w:pPr>
    </w:p>
    <w:p w14:paraId="1A797398">
      <w:pPr>
        <w:spacing w:line="256" w:lineRule="auto"/>
        <w:rPr>
          <w:rFonts w:ascii="Arial"/>
          <w:sz w:val="21"/>
        </w:rPr>
      </w:pPr>
    </w:p>
    <w:p w14:paraId="1CE957F3">
      <w:pPr>
        <w:spacing w:line="256" w:lineRule="auto"/>
        <w:rPr>
          <w:rFonts w:ascii="Arial"/>
          <w:sz w:val="21"/>
        </w:rPr>
      </w:pPr>
    </w:p>
    <w:p w14:paraId="3DF72933">
      <w:pPr>
        <w:spacing w:line="256" w:lineRule="auto"/>
        <w:rPr>
          <w:rFonts w:ascii="Arial"/>
          <w:sz w:val="21"/>
        </w:rPr>
      </w:pPr>
    </w:p>
    <w:p w14:paraId="495806D6">
      <w:pPr>
        <w:spacing w:line="256" w:lineRule="auto"/>
        <w:rPr>
          <w:rFonts w:ascii="Arial"/>
          <w:sz w:val="21"/>
        </w:rPr>
      </w:pPr>
    </w:p>
    <w:p w14:paraId="5B500378">
      <w:pPr>
        <w:spacing w:line="2361" w:lineRule="exact"/>
        <w:ind w:firstLine="2795"/>
      </w:pPr>
    </w:p>
    <w:p w14:paraId="006CA436">
      <w:pPr>
        <w:spacing w:line="2361" w:lineRule="exact"/>
        <w:sectPr>
          <w:footerReference r:id="rId64" w:type="default"/>
          <w:pgSz w:w="11905" w:h="16839"/>
          <w:pgMar w:top="992" w:right="1046" w:bottom="1072" w:left="1061" w:header="711" w:footer="869" w:gutter="0"/>
          <w:pgNumType w:fmt="decimal"/>
          <w:cols w:space="720" w:num="1"/>
        </w:sectPr>
      </w:pPr>
    </w:p>
    <w:p w14:paraId="51B5C514">
      <w:pPr>
        <w:pStyle w:val="4"/>
        <w:spacing w:before="145" w:line="220" w:lineRule="auto"/>
        <w:ind w:left="4062"/>
        <w:outlineLvl w:val="1"/>
        <w:rPr>
          <w:sz w:val="24"/>
          <w:szCs w:val="24"/>
        </w:rPr>
      </w:pPr>
      <w:r>
        <w:pict>
          <v:shape id="_x0000_s1031" o:spid="_x0000_s1031" style="position:absolute;left:0pt;margin-left:53.05pt;margin-top:49.45pt;height:0.75pt;width:489.8pt;mso-position-horizontal-relative:page;mso-position-vertical-relative:page;z-index:251686912;mso-width-relative:page;mso-height-relative:page;" fillcolor="#000000" filled="t" stroked="f" coordsize="9795,15" o:allowincell="f" path="m0,14l9795,14,9795,0,0,0,0,14xe">
            <v:path/>
            <v:fill on="t" focussize="0,0"/>
            <v:stroke on="f"/>
            <v:imagedata o:title=""/>
            <o:lock v:ext="edit"/>
          </v:shape>
        </w:pict>
      </w:r>
      <w:r>
        <w:rPr>
          <w:b/>
          <w:bCs/>
          <w:spacing w:val="-3"/>
          <w:sz w:val="24"/>
          <w:szCs w:val="24"/>
        </w:rPr>
        <w:t>第二节</w:t>
      </w:r>
      <w:r>
        <w:rPr>
          <w:spacing w:val="-3"/>
          <w:sz w:val="24"/>
          <w:szCs w:val="24"/>
        </w:rPr>
        <w:t xml:space="preserve">  </w:t>
      </w:r>
      <w:r>
        <w:rPr>
          <w:b/>
          <w:bCs/>
          <w:spacing w:val="-3"/>
          <w:sz w:val="24"/>
          <w:szCs w:val="24"/>
        </w:rPr>
        <w:t>技术要求</w:t>
      </w:r>
    </w:p>
    <w:p w14:paraId="73D022B0">
      <w:pPr>
        <w:spacing w:line="285" w:lineRule="auto"/>
        <w:rPr>
          <w:rFonts w:ascii="Arial"/>
          <w:sz w:val="21"/>
        </w:rPr>
      </w:pPr>
    </w:p>
    <w:p w14:paraId="06C3F5ED">
      <w:pPr>
        <w:widowControl w:val="0"/>
        <w:kinsoku/>
        <w:autoSpaceDE/>
        <w:autoSpaceDN/>
        <w:adjustRightInd/>
        <w:snapToGrid/>
        <w:spacing w:line="24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b/>
          <w:snapToGrid/>
          <w:color w:val="000000"/>
          <w:kern w:val="2"/>
          <w:sz w:val="24"/>
          <w:szCs w:val="24"/>
          <w:lang w:eastAsia="zh-CN"/>
        </w:rPr>
        <w:t>一、项目名称：</w:t>
      </w:r>
      <w:r>
        <w:rPr>
          <w:rFonts w:hint="eastAsia" w:ascii="宋体" w:hAnsi="宋体" w:eastAsia="宋体" w:cs="宋体"/>
          <w:snapToGrid/>
          <w:kern w:val="2"/>
          <w:sz w:val="24"/>
          <w:szCs w:val="24"/>
          <w:lang w:val="en-US" w:eastAsia="zh-CN"/>
        </w:rPr>
        <w:t>华容县二人民医院县域医疗卫生次中心建设项目项目</w:t>
      </w:r>
    </w:p>
    <w:p w14:paraId="5745922E">
      <w:pPr>
        <w:widowControl w:val="0"/>
        <w:kinsoku/>
        <w:autoSpaceDE/>
        <w:autoSpaceDN/>
        <w:adjustRightInd/>
        <w:snapToGrid/>
        <w:spacing w:line="240" w:lineRule="auto"/>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b/>
          <w:snapToGrid/>
          <w:color w:val="000000"/>
          <w:kern w:val="2"/>
          <w:sz w:val="24"/>
          <w:szCs w:val="24"/>
          <w:lang w:eastAsia="zh-CN"/>
        </w:rPr>
        <w:t>二、项目服务地点：</w:t>
      </w:r>
      <w:r>
        <w:rPr>
          <w:rFonts w:hint="eastAsia" w:ascii="宋体" w:hAnsi="宋体" w:eastAsia="宋体" w:cs="宋体"/>
          <w:snapToGrid/>
          <w:kern w:val="2"/>
          <w:sz w:val="24"/>
          <w:szCs w:val="24"/>
          <w:lang w:val="en-US" w:eastAsia="zh-CN"/>
        </w:rPr>
        <w:t>华容县二人民医院</w:t>
      </w:r>
    </w:p>
    <w:p w14:paraId="5D30918C">
      <w:pPr>
        <w:widowControl w:val="0"/>
        <w:kinsoku/>
        <w:autoSpaceDE/>
        <w:autoSpaceDN/>
        <w:adjustRightInd/>
        <w:snapToGrid/>
        <w:spacing w:line="240" w:lineRule="auto"/>
        <w:jc w:val="both"/>
        <w:textAlignment w:val="auto"/>
        <w:rPr>
          <w:rFonts w:hint="eastAsia" w:ascii="宋体" w:hAnsi="宋体" w:eastAsia="宋体" w:cs="宋体"/>
          <w:b/>
          <w:bCs w:val="0"/>
          <w:snapToGrid/>
          <w:kern w:val="2"/>
          <w:sz w:val="24"/>
          <w:szCs w:val="24"/>
          <w:lang w:eastAsia="zh-CN"/>
        </w:rPr>
      </w:pPr>
      <w:r>
        <w:rPr>
          <w:rFonts w:hint="eastAsia" w:ascii="宋体" w:hAnsi="宋体" w:eastAsia="宋体" w:cs="宋体"/>
          <w:b/>
          <w:snapToGrid/>
          <w:color w:val="000000"/>
          <w:kern w:val="2"/>
          <w:sz w:val="24"/>
          <w:szCs w:val="24"/>
          <w:lang w:eastAsia="zh-CN"/>
        </w:rPr>
        <w:t>三、项目服务预算：总</w:t>
      </w:r>
      <w:r>
        <w:rPr>
          <w:rFonts w:hint="eastAsia" w:ascii="宋体" w:hAnsi="宋体" w:eastAsia="宋体" w:cs="宋体"/>
          <w:b/>
          <w:bCs w:val="0"/>
          <w:snapToGrid/>
          <w:color w:val="000000"/>
          <w:kern w:val="2"/>
          <w:sz w:val="24"/>
          <w:szCs w:val="24"/>
          <w:lang w:eastAsia="zh-CN"/>
        </w:rPr>
        <w:t>预算</w:t>
      </w:r>
      <w:r>
        <w:rPr>
          <w:rFonts w:hint="eastAsia" w:ascii="宋体" w:hAnsi="宋体" w:eastAsia="宋体" w:cs="宋体"/>
          <w:b/>
          <w:bCs/>
          <w:snapToGrid/>
          <w:kern w:val="2"/>
          <w:sz w:val="24"/>
          <w:szCs w:val="24"/>
          <w:lang w:val="en-US" w:eastAsia="zh-CN"/>
        </w:rPr>
        <w:t xml:space="preserve">4050000.00 </w:t>
      </w:r>
      <w:r>
        <w:rPr>
          <w:rFonts w:hint="eastAsia" w:ascii="宋体" w:hAnsi="宋体" w:eastAsia="宋体" w:cs="宋体"/>
          <w:b/>
          <w:bCs w:val="0"/>
          <w:snapToGrid/>
          <w:kern w:val="2"/>
          <w:sz w:val="24"/>
          <w:szCs w:val="24"/>
          <w:lang w:eastAsia="zh-CN"/>
        </w:rPr>
        <w:t>元</w:t>
      </w:r>
    </w:p>
    <w:p w14:paraId="12B36A79">
      <w:pPr>
        <w:widowControl w:val="0"/>
        <w:spacing w:before="25" w:line="240" w:lineRule="auto"/>
        <w:jc w:val="left"/>
        <w:rPr>
          <w:rFonts w:hint="eastAsia" w:ascii="宋体" w:hAnsi="宋体" w:eastAsia="宋体" w:cs="宋体"/>
          <w:b/>
          <w:color w:val="000000"/>
          <w:kern w:val="2"/>
          <w:sz w:val="24"/>
          <w:szCs w:val="24"/>
          <w:lang w:val="en-US" w:eastAsia="zh-CN" w:bidi="ar-SA"/>
        </w:rPr>
      </w:pPr>
      <w:r>
        <w:rPr>
          <w:rFonts w:hint="eastAsia" w:ascii="宋体" w:hAnsi="宋体" w:eastAsia="宋体" w:cs="宋体"/>
          <w:b/>
          <w:kern w:val="0"/>
          <w:sz w:val="24"/>
          <w:szCs w:val="24"/>
          <w:lang w:val="en-US" w:eastAsia="zh-CN" w:bidi="ar-SA"/>
        </w:rPr>
        <w:t>四、采购的</w:t>
      </w:r>
      <w:r>
        <w:rPr>
          <w:rFonts w:hint="eastAsia" w:ascii="宋体" w:hAnsi="宋体" w:eastAsia="宋体" w:cs="宋体"/>
          <w:b/>
          <w:color w:val="000000"/>
          <w:kern w:val="2"/>
          <w:sz w:val="24"/>
          <w:szCs w:val="24"/>
          <w:lang w:val="en-US" w:eastAsia="zh-CN" w:bidi="ar-SA"/>
        </w:rPr>
        <w:t>技术参数：</w:t>
      </w:r>
    </w:p>
    <w:p w14:paraId="75F7782D">
      <w:pPr>
        <w:widowControl w:val="0"/>
        <w:kinsoku w:val="0"/>
        <w:autoSpaceDE w:val="0"/>
        <w:autoSpaceDN w:val="0"/>
        <w:adjustRightInd w:val="0"/>
        <w:snapToGrid w:val="0"/>
        <w:spacing w:before="215" w:line="231" w:lineRule="auto"/>
        <w:ind w:left="113" w:right="111" w:firstLine="18"/>
        <w:jc w:val="left"/>
        <w:textAlignment w:val="baseline"/>
        <w:rPr>
          <w:rFonts w:ascii="宋体" w:hAnsi="宋体" w:eastAsia="宋体" w:cs="宋体"/>
          <w:snapToGrid w:val="0"/>
          <w:color w:val="000000"/>
          <w:kern w:val="0"/>
          <w:sz w:val="21"/>
          <w:szCs w:val="21"/>
          <w:lang w:val="en-US" w:eastAsia="en-US" w:bidi="ar-SA"/>
        </w:rPr>
      </w:pPr>
      <w:r>
        <w:rPr>
          <w:rFonts w:hint="eastAsia" w:ascii="Times New Roman" w:hAnsi="Times New Roman" w:eastAsia="宋体" w:cs="Times New Roman"/>
          <w:snapToGrid w:val="0"/>
          <w:color w:val="000000"/>
          <w:spacing w:val="20"/>
          <w:kern w:val="0"/>
          <w:sz w:val="21"/>
          <w:szCs w:val="21"/>
          <w:lang w:val="en-US" w:eastAsia="zh-CN" w:bidi="ar-SA"/>
        </w:rPr>
        <w:t>注：</w:t>
      </w:r>
      <w:r>
        <w:rPr>
          <w:rFonts w:ascii="Times New Roman" w:hAnsi="Times New Roman" w:eastAsia="Times New Roman" w:cs="Times New Roman"/>
          <w:snapToGrid w:val="0"/>
          <w:color w:val="000000"/>
          <w:spacing w:val="20"/>
          <w:kern w:val="0"/>
          <w:sz w:val="21"/>
          <w:szCs w:val="21"/>
          <w:lang w:val="en-US" w:eastAsia="en-US" w:bidi="ar-SA"/>
        </w:rPr>
        <w:t>1</w:t>
      </w:r>
      <w:r>
        <w:rPr>
          <w:rFonts w:ascii="Arial Unicode MS" w:hAnsi="Arial Unicode MS" w:eastAsia="Arial Unicode MS" w:cs="Arial Unicode MS"/>
          <w:snapToGrid w:val="0"/>
          <w:color w:val="000000"/>
          <w:spacing w:val="20"/>
          <w:kern w:val="0"/>
          <w:sz w:val="21"/>
          <w:szCs w:val="21"/>
          <w:lang w:val="en-US" w:eastAsia="en-US" w:bidi="ar-SA"/>
        </w:rPr>
        <w:t>）标注“★”号、“</w:t>
      </w:r>
      <w:r>
        <w:rPr>
          <w:rFonts w:hint="eastAsia" w:ascii="宋体" w:hAnsi="宋体" w:eastAsia="宋体" w:cs="宋体"/>
          <w:snapToGrid/>
          <w:kern w:val="0"/>
          <w:sz w:val="24"/>
          <w:szCs w:val="24"/>
          <w:lang w:eastAsia="zh-CN"/>
        </w:rPr>
        <w:t>▲</w:t>
      </w:r>
      <w:r>
        <w:rPr>
          <w:rFonts w:ascii="Arial Unicode MS" w:hAnsi="Arial Unicode MS" w:eastAsia="Arial Unicode MS" w:cs="Arial Unicode MS"/>
          <w:snapToGrid w:val="0"/>
          <w:color w:val="000000"/>
          <w:spacing w:val="20"/>
          <w:kern w:val="0"/>
          <w:sz w:val="21"/>
          <w:szCs w:val="21"/>
          <w:lang w:val="en-US" w:eastAsia="en-US" w:bidi="ar-SA"/>
        </w:rPr>
        <w:t>”号的参数，须提供相关证</w:t>
      </w:r>
      <w:r>
        <w:rPr>
          <w:rFonts w:ascii="宋体" w:hAnsi="宋体" w:eastAsia="宋体" w:cs="宋体"/>
          <w:snapToGrid w:val="0"/>
          <w:color w:val="000000"/>
          <w:spacing w:val="20"/>
          <w:kern w:val="0"/>
          <w:sz w:val="21"/>
          <w:szCs w:val="21"/>
          <w:lang w:val="en-US" w:eastAsia="en-US" w:bidi="ar-SA"/>
        </w:rPr>
        <w:t>明文件，包括但不限于投标</w:t>
      </w:r>
      <w:r>
        <w:rPr>
          <w:rFonts w:ascii="宋体" w:hAnsi="宋体" w:eastAsia="宋体" w:cs="宋体"/>
          <w:snapToGrid w:val="0"/>
          <w:color w:val="000000"/>
          <w:spacing w:val="4"/>
          <w:kern w:val="0"/>
          <w:sz w:val="21"/>
          <w:szCs w:val="21"/>
          <w:lang w:val="en-US" w:eastAsia="en-US" w:bidi="ar-SA"/>
        </w:rPr>
        <w:t>货物制造商的印刷资料或原版技术白皮书或使用说明书或检测机构出具的检测</w:t>
      </w:r>
      <w:r>
        <w:rPr>
          <w:rFonts w:ascii="宋体" w:hAnsi="宋体" w:eastAsia="宋体" w:cs="宋体"/>
          <w:snapToGrid w:val="0"/>
          <w:color w:val="000000"/>
          <w:spacing w:val="-1"/>
          <w:kern w:val="0"/>
          <w:sz w:val="21"/>
          <w:szCs w:val="21"/>
          <w:lang w:val="en-US" w:eastAsia="en-US" w:bidi="ar-SA"/>
        </w:rPr>
        <w:t>报告等形式；</w:t>
      </w:r>
    </w:p>
    <w:p w14:paraId="68C77E55">
      <w:pPr>
        <w:widowControl/>
        <w:kinsoku/>
        <w:autoSpaceDE/>
        <w:autoSpaceDN/>
        <w:adjustRightInd/>
        <w:snapToGrid/>
        <w:spacing w:line="240" w:lineRule="auto"/>
        <w:jc w:val="center"/>
        <w:textAlignment w:val="auto"/>
        <w:rPr>
          <w:rFonts w:hint="eastAsia" w:ascii="宋体" w:hAnsi="宋体" w:eastAsia="宋体" w:cs="宋体"/>
          <w:b/>
          <w:snapToGrid/>
          <w:kern w:val="2"/>
          <w:sz w:val="24"/>
          <w:szCs w:val="24"/>
          <w:lang w:eastAsia="zh-CN"/>
        </w:rPr>
      </w:pPr>
      <w:r>
        <w:rPr>
          <w:rFonts w:hint="eastAsia" w:ascii="宋体" w:hAnsi="宋体" w:eastAsia="宋体" w:cs="宋体"/>
          <w:b/>
          <w:bCs/>
          <w:snapToGrid/>
          <w:color w:val="000000"/>
          <w:kern w:val="0"/>
          <w:sz w:val="24"/>
          <w:szCs w:val="24"/>
          <w:lang w:eastAsia="zh-CN" w:bidi="ar"/>
        </w:rPr>
        <w:t>一、</w:t>
      </w:r>
      <w:r>
        <w:rPr>
          <w:rFonts w:hint="eastAsia" w:ascii="宋体" w:hAnsi="宋体" w:eastAsia="宋体" w:cs="宋体"/>
          <w:b/>
          <w:snapToGrid/>
          <w:kern w:val="2"/>
          <w:sz w:val="24"/>
          <w:szCs w:val="24"/>
          <w:lang w:eastAsia="zh-CN"/>
        </w:rPr>
        <w:t>高清电子胃肠镜</w:t>
      </w:r>
      <w:r>
        <w:rPr>
          <w:rFonts w:hint="eastAsia" w:ascii="宋体" w:hAnsi="宋体" w:eastAsia="宋体" w:cs="宋体"/>
          <w:b/>
          <w:bCs/>
          <w:snapToGrid/>
          <w:color w:val="000000"/>
          <w:kern w:val="0"/>
          <w:sz w:val="24"/>
          <w:szCs w:val="24"/>
          <w:lang w:eastAsia="zh-CN" w:bidi="ar"/>
        </w:rPr>
        <w:t>技术参数</w:t>
      </w:r>
    </w:p>
    <w:p w14:paraId="42D39E7F">
      <w:pPr>
        <w:widowControl w:val="0"/>
        <w:kinsoku/>
        <w:autoSpaceDE/>
        <w:autoSpaceDN/>
        <w:adjustRightInd w:val="0"/>
        <w:snapToGrid w:val="0"/>
        <w:spacing w:line="240" w:lineRule="auto"/>
        <w:jc w:val="left"/>
        <w:textAlignment w:val="auto"/>
        <w:rPr>
          <w:rFonts w:hint="eastAsia" w:ascii="宋体" w:hAnsi="宋体" w:eastAsia="宋体" w:cs="宋体"/>
          <w:b/>
          <w:snapToGrid/>
          <w:kern w:val="2"/>
          <w:sz w:val="24"/>
          <w:szCs w:val="24"/>
          <w:lang w:eastAsia="zh-CN"/>
        </w:rPr>
      </w:pPr>
      <w:r>
        <w:rPr>
          <w:rFonts w:hint="eastAsia" w:ascii="宋体" w:hAnsi="宋体" w:eastAsia="宋体" w:cs="宋体"/>
          <w:b/>
          <w:snapToGrid/>
          <w:kern w:val="2"/>
          <w:sz w:val="24"/>
          <w:szCs w:val="24"/>
          <w:lang w:val="en-US" w:eastAsia="zh-CN"/>
        </w:rPr>
        <w:t>1.</w:t>
      </w:r>
      <w:r>
        <w:rPr>
          <w:rFonts w:hint="eastAsia" w:ascii="宋体" w:hAnsi="宋体" w:eastAsia="宋体" w:cs="宋体"/>
          <w:b/>
          <w:snapToGrid/>
          <w:kern w:val="2"/>
          <w:sz w:val="24"/>
          <w:szCs w:val="24"/>
          <w:lang w:eastAsia="zh-CN"/>
        </w:rPr>
        <w:t xml:space="preserve">、全数字高清图像处理中心 1台         </w:t>
      </w:r>
    </w:p>
    <w:p w14:paraId="6533E056">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1.</w:t>
      </w: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lang w:eastAsia="zh-CN"/>
        </w:rPr>
        <w:t>色域：NTSC/PAL；</w:t>
      </w:r>
    </w:p>
    <w:p w14:paraId="23BB058C">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eastAsia="zh-CN"/>
        </w:rPr>
        <w:t>▲</w:t>
      </w:r>
      <w:r>
        <w:rPr>
          <w:rFonts w:hint="eastAsia" w:ascii="宋体" w:hAnsi="宋体" w:eastAsia="宋体" w:cs="宋体"/>
          <w:snapToGrid/>
          <w:kern w:val="0"/>
          <w:sz w:val="24"/>
          <w:szCs w:val="24"/>
          <w:lang w:val="en-US" w:eastAsia="zh-CN"/>
        </w:rPr>
        <w:t>1.</w:t>
      </w:r>
      <w:r>
        <w:rPr>
          <w:rFonts w:hint="eastAsia" w:ascii="宋体" w:hAnsi="宋体" w:eastAsia="宋体" w:cs="宋体"/>
          <w:snapToGrid/>
          <w:kern w:val="2"/>
          <w:sz w:val="24"/>
          <w:szCs w:val="24"/>
          <w:lang w:eastAsia="zh-CN"/>
        </w:rPr>
        <w:t>2主机光源一体化设计平台，数字HDTV：DVI-D:2(1920×1080P)/无线插拔，内镜的电缆不再需要连接，无线连接技术，不需要通过接触就能传输电力和图像数据；</w:t>
      </w:r>
    </w:p>
    <w:p w14:paraId="6D4AD4B6">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1.3</w:t>
      </w:r>
      <w:r>
        <w:rPr>
          <w:rFonts w:hint="eastAsia" w:ascii="宋体" w:hAnsi="宋体" w:eastAsia="宋体" w:cs="宋体"/>
          <w:snapToGrid/>
          <w:kern w:val="2"/>
          <w:sz w:val="24"/>
          <w:szCs w:val="24"/>
          <w:lang w:eastAsia="zh-CN"/>
        </w:rPr>
        <w:t>模拟SDTV： RGB TV:1;VIDEO:1;VIDEO:1；</w:t>
      </w:r>
    </w:p>
    <w:p w14:paraId="5A61F57A">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1.4</w:t>
      </w:r>
      <w:r>
        <w:rPr>
          <w:rFonts w:hint="eastAsia" w:ascii="宋体" w:hAnsi="宋体" w:eastAsia="宋体" w:cs="宋体"/>
          <w:snapToGrid/>
          <w:kern w:val="2"/>
          <w:sz w:val="24"/>
          <w:szCs w:val="24"/>
          <w:lang w:eastAsia="zh-CN"/>
        </w:rPr>
        <w:t>屏幕分辨率：SXAG，FULL HD全高清；</w:t>
      </w:r>
    </w:p>
    <w:p w14:paraId="49B1D04E">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1.5</w:t>
      </w:r>
      <w:r>
        <w:rPr>
          <w:rFonts w:hint="eastAsia" w:ascii="宋体" w:hAnsi="宋体" w:eastAsia="宋体" w:cs="宋体"/>
          <w:snapToGrid/>
          <w:kern w:val="2"/>
          <w:sz w:val="24"/>
          <w:szCs w:val="24"/>
          <w:lang w:eastAsia="zh-CN"/>
        </w:rPr>
        <w:t>色彩调节：亮度，RGB,红色色调，色度</w:t>
      </w:r>
      <w:r>
        <w:rPr>
          <w:rFonts w:hint="eastAsia" w:ascii="宋体" w:hAnsi="宋体" w:eastAsia="宋体" w:cs="宋体"/>
          <w:bCs/>
          <w:snapToGrid/>
          <w:kern w:val="0"/>
          <w:sz w:val="24"/>
          <w:szCs w:val="24"/>
          <w:lang w:eastAsia="zh-CN"/>
        </w:rPr>
        <w:t>≥</w:t>
      </w:r>
      <w:r>
        <w:rPr>
          <w:rFonts w:hint="eastAsia" w:ascii="宋体" w:hAnsi="宋体" w:eastAsia="宋体" w:cs="宋体"/>
          <w:snapToGrid/>
          <w:kern w:val="2"/>
          <w:sz w:val="24"/>
          <w:szCs w:val="24"/>
          <w:lang w:eastAsia="zh-CN"/>
        </w:rPr>
        <w:t>9档可调（-4至4）；</w:t>
      </w:r>
    </w:p>
    <w:p w14:paraId="706A0CDA">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1.6</w:t>
      </w:r>
      <w:r>
        <w:rPr>
          <w:rFonts w:hint="eastAsia" w:ascii="宋体" w:hAnsi="宋体" w:eastAsia="宋体" w:cs="宋体"/>
          <w:snapToGrid/>
          <w:kern w:val="2"/>
          <w:sz w:val="24"/>
          <w:szCs w:val="24"/>
          <w:lang w:eastAsia="zh-CN"/>
        </w:rPr>
        <w:t>对比度</w:t>
      </w:r>
      <w:r>
        <w:rPr>
          <w:rFonts w:hint="eastAsia" w:ascii="宋体" w:hAnsi="宋体" w:eastAsia="宋体" w:cs="宋体"/>
          <w:bCs/>
          <w:snapToGrid/>
          <w:kern w:val="0"/>
          <w:sz w:val="24"/>
          <w:szCs w:val="24"/>
          <w:lang w:eastAsia="zh-CN"/>
        </w:rPr>
        <w:t>≥</w:t>
      </w:r>
      <w:r>
        <w:rPr>
          <w:rFonts w:hint="eastAsia" w:ascii="宋体" w:hAnsi="宋体" w:eastAsia="宋体" w:cs="宋体"/>
          <w:snapToGrid/>
          <w:kern w:val="2"/>
          <w:sz w:val="24"/>
          <w:szCs w:val="24"/>
          <w:lang w:eastAsia="zh-CN"/>
        </w:rPr>
        <w:t>3档可调（-1至1）；</w:t>
      </w:r>
    </w:p>
    <w:p w14:paraId="438D60F5">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1.7</w:t>
      </w:r>
      <w:r>
        <w:rPr>
          <w:rFonts w:hint="eastAsia" w:ascii="宋体" w:hAnsi="宋体" w:eastAsia="宋体" w:cs="宋体"/>
          <w:snapToGrid/>
          <w:kern w:val="2"/>
          <w:sz w:val="24"/>
          <w:szCs w:val="24"/>
          <w:lang w:eastAsia="zh-CN"/>
        </w:rPr>
        <w:t>测光模式：平均测光：控制普通画面亮度；峰值测光：控制亮度区域亮度；自动测光：自动设置光学光圈的平均测光或者峰值测光光圈；</w:t>
      </w:r>
    </w:p>
    <w:p w14:paraId="6F47142B">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1.8</w:t>
      </w:r>
      <w:r>
        <w:rPr>
          <w:rFonts w:hint="eastAsia" w:ascii="宋体" w:hAnsi="宋体" w:eastAsia="宋体" w:cs="宋体"/>
          <w:snapToGrid/>
          <w:kern w:val="2"/>
          <w:sz w:val="24"/>
          <w:szCs w:val="24"/>
          <w:lang w:eastAsia="zh-CN"/>
        </w:rPr>
        <w:t>结构强调：SE 4级；DH -4至+9；DL -4至+4；</w:t>
      </w:r>
    </w:p>
    <w:p w14:paraId="35141DBB">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1.9</w:t>
      </w:r>
      <w:r>
        <w:rPr>
          <w:rFonts w:hint="eastAsia" w:ascii="宋体" w:hAnsi="宋体" w:eastAsia="宋体" w:cs="宋体"/>
          <w:snapToGrid/>
          <w:kern w:val="2"/>
          <w:sz w:val="24"/>
          <w:szCs w:val="24"/>
          <w:lang w:eastAsia="zh-CN"/>
        </w:rPr>
        <w:t>色彩强调：ON/OFF；</w:t>
      </w:r>
    </w:p>
    <w:p w14:paraId="2C3AD34E">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1.10</w:t>
      </w:r>
      <w:r>
        <w:rPr>
          <w:rFonts w:hint="eastAsia" w:ascii="宋体" w:hAnsi="宋体" w:eastAsia="宋体" w:cs="宋体"/>
          <w:snapToGrid/>
          <w:kern w:val="2"/>
          <w:sz w:val="24"/>
          <w:szCs w:val="24"/>
          <w:lang w:eastAsia="zh-CN"/>
        </w:rPr>
        <w:t>图像放大：兼容内镜均可电子放大2倍，0.05级逐级放大，</w:t>
      </w:r>
      <w:r>
        <w:rPr>
          <w:rFonts w:hint="eastAsia" w:ascii="宋体" w:hAnsi="宋体" w:eastAsia="宋体" w:cs="宋体"/>
          <w:bCs/>
          <w:snapToGrid/>
          <w:kern w:val="0"/>
          <w:sz w:val="24"/>
          <w:szCs w:val="24"/>
          <w:lang w:eastAsia="zh-CN"/>
        </w:rPr>
        <w:t>≥</w:t>
      </w:r>
      <w:r>
        <w:rPr>
          <w:rFonts w:hint="eastAsia" w:ascii="宋体" w:hAnsi="宋体" w:eastAsia="宋体" w:cs="宋体"/>
          <w:snapToGrid/>
          <w:kern w:val="2"/>
          <w:sz w:val="24"/>
          <w:szCs w:val="24"/>
          <w:lang w:eastAsia="zh-CN"/>
        </w:rPr>
        <w:t>20级；</w:t>
      </w:r>
    </w:p>
    <w:p w14:paraId="044BC897">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1.11</w:t>
      </w:r>
      <w:r>
        <w:rPr>
          <w:rFonts w:hint="eastAsia" w:ascii="宋体" w:hAnsi="宋体" w:eastAsia="宋体" w:cs="宋体"/>
          <w:snapToGrid/>
          <w:kern w:val="2"/>
          <w:sz w:val="24"/>
          <w:szCs w:val="24"/>
          <w:lang w:eastAsia="zh-CN"/>
        </w:rPr>
        <w:t>特殊光模式：LCI, BLI, NBI等,有利于早癌筛查；</w:t>
      </w:r>
    </w:p>
    <w:p w14:paraId="5FEE4FD0">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1.12</w:t>
      </w:r>
      <w:r>
        <w:rPr>
          <w:rFonts w:hint="eastAsia" w:ascii="宋体" w:hAnsi="宋体" w:eastAsia="宋体" w:cs="宋体"/>
          <w:snapToGrid/>
          <w:kern w:val="2"/>
          <w:sz w:val="24"/>
          <w:szCs w:val="24"/>
          <w:lang w:eastAsia="zh-CN"/>
        </w:rPr>
        <w:t>图像类型：Type1, Type2；</w:t>
      </w:r>
    </w:p>
    <w:p w14:paraId="14F5F37C">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1.13</w:t>
      </w:r>
      <w:r>
        <w:rPr>
          <w:rFonts w:hint="eastAsia" w:ascii="宋体" w:hAnsi="宋体" w:eastAsia="宋体" w:cs="宋体"/>
          <w:snapToGrid/>
          <w:kern w:val="2"/>
          <w:sz w:val="24"/>
          <w:szCs w:val="24"/>
          <w:lang w:eastAsia="zh-CN"/>
        </w:rPr>
        <w:t>冻结模式：实时冻结，有三种冻结模式可选；</w:t>
      </w:r>
    </w:p>
    <w:p w14:paraId="67F650A3">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1.14</w:t>
      </w:r>
      <w:r>
        <w:rPr>
          <w:rFonts w:hint="eastAsia" w:ascii="宋体" w:hAnsi="宋体" w:eastAsia="宋体" w:cs="宋体"/>
          <w:snapToGrid/>
          <w:kern w:val="2"/>
          <w:sz w:val="24"/>
          <w:szCs w:val="24"/>
          <w:lang w:eastAsia="zh-CN"/>
        </w:rPr>
        <w:t>快门速度：正常 1/60-1/200；高：1/100-1/800；高(放大镜)1/100-1/800；</w:t>
      </w:r>
    </w:p>
    <w:p w14:paraId="1F9598F9">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1.15</w:t>
      </w:r>
      <w:r>
        <w:rPr>
          <w:rFonts w:hint="eastAsia" w:ascii="宋体" w:hAnsi="宋体" w:eastAsia="宋体" w:cs="宋体"/>
          <w:snapToGrid/>
          <w:kern w:val="2"/>
          <w:sz w:val="24"/>
          <w:szCs w:val="24"/>
          <w:lang w:eastAsia="zh-CN"/>
        </w:rPr>
        <w:t>切换按键：内镜按键(1-5)，面板多功能键(1)；</w:t>
      </w:r>
    </w:p>
    <w:p w14:paraId="11EC4ADA">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1.16</w:t>
      </w:r>
      <w:r>
        <w:rPr>
          <w:rFonts w:hint="eastAsia" w:ascii="宋体" w:hAnsi="宋体" w:eastAsia="宋体" w:cs="宋体"/>
          <w:snapToGrid/>
          <w:kern w:val="2"/>
          <w:sz w:val="24"/>
          <w:szCs w:val="24"/>
          <w:lang w:eastAsia="zh-CN"/>
        </w:rPr>
        <w:t>其他功能：电子放大功能，画中画功能，双画面功能，网络功能；</w:t>
      </w:r>
      <w:r>
        <w:rPr>
          <w:rFonts w:hint="eastAsia" w:ascii="宋体" w:hAnsi="宋体" w:eastAsia="宋体" w:cs="宋体"/>
          <w:snapToGrid/>
          <w:kern w:val="0"/>
          <w:sz w:val="24"/>
          <w:szCs w:val="24"/>
          <w:lang w:eastAsia="zh-CN"/>
        </w:rPr>
        <w:t>▲</w:t>
      </w:r>
      <w:r>
        <w:rPr>
          <w:rFonts w:hint="eastAsia" w:ascii="宋体" w:hAnsi="宋体" w:eastAsia="宋体" w:cs="宋体"/>
          <w:snapToGrid/>
          <w:kern w:val="2"/>
          <w:sz w:val="24"/>
          <w:szCs w:val="24"/>
          <w:lang w:val="en-US" w:eastAsia="zh-CN"/>
        </w:rPr>
        <w:t>1.17</w:t>
      </w:r>
      <w:r>
        <w:rPr>
          <w:rFonts w:hint="eastAsia" w:ascii="宋体" w:hAnsi="宋体" w:eastAsia="宋体" w:cs="宋体"/>
          <w:snapToGrid/>
          <w:kern w:val="2"/>
          <w:sz w:val="24"/>
          <w:szCs w:val="24"/>
          <w:lang w:eastAsia="zh-CN"/>
        </w:rPr>
        <w:t>可兼容同品牌高清电子胃、肠镜，高清治疗电子胃、肠镜；光学放大胃镜、肠镜，高清经鼻内镜，高清电子十二指肠镜，双钳道电子胃镜，小肠镜，环扫/扇形超声胃镜，超声支气管镜，高清支气管镜，高清鼻咽喉镜；</w:t>
      </w:r>
    </w:p>
    <w:p w14:paraId="506AF1CF">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1.18</w:t>
      </w:r>
      <w:r>
        <w:rPr>
          <w:rFonts w:hint="eastAsia" w:ascii="宋体" w:hAnsi="宋体" w:eastAsia="宋体" w:cs="宋体"/>
          <w:snapToGrid/>
          <w:kern w:val="2"/>
          <w:sz w:val="24"/>
          <w:szCs w:val="24"/>
          <w:lang w:eastAsia="zh-CN"/>
        </w:rPr>
        <w:t>自动亮度调整：根据视频信号输出自动调整亮度 (也可手动调整)；  照明光源：多色LED光源，多光源整合技术；</w:t>
      </w:r>
    </w:p>
    <w:p w14:paraId="5047EF9B">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1.19</w:t>
      </w:r>
      <w:r>
        <w:rPr>
          <w:rFonts w:hint="eastAsia" w:ascii="宋体" w:hAnsi="宋体" w:eastAsia="宋体" w:cs="宋体"/>
          <w:snapToGrid/>
          <w:kern w:val="2"/>
          <w:sz w:val="24"/>
          <w:szCs w:val="24"/>
          <w:lang w:eastAsia="zh-CN"/>
        </w:rPr>
        <w:t xml:space="preserve"> LED寿命</w:t>
      </w:r>
      <w:r>
        <w:rPr>
          <w:rFonts w:hint="eastAsia" w:ascii="宋体" w:hAnsi="宋体" w:eastAsia="宋体" w:cs="宋体"/>
          <w:bCs/>
          <w:snapToGrid/>
          <w:kern w:val="0"/>
          <w:sz w:val="24"/>
          <w:szCs w:val="24"/>
          <w:lang w:eastAsia="zh-CN"/>
        </w:rPr>
        <w:t>≥</w:t>
      </w:r>
      <w:r>
        <w:rPr>
          <w:rFonts w:hint="eastAsia" w:ascii="宋体" w:hAnsi="宋体" w:eastAsia="宋体" w:cs="宋体"/>
          <w:snapToGrid/>
          <w:kern w:val="2"/>
          <w:sz w:val="24"/>
          <w:szCs w:val="24"/>
          <w:lang w:eastAsia="zh-CN"/>
        </w:rPr>
        <w:t>14,000小时；</w:t>
      </w:r>
    </w:p>
    <w:p w14:paraId="5A773EBB">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1.20</w:t>
      </w:r>
      <w:r>
        <w:rPr>
          <w:rFonts w:hint="eastAsia" w:ascii="宋体" w:hAnsi="宋体" w:eastAsia="宋体" w:cs="宋体"/>
          <w:snapToGrid/>
          <w:kern w:val="2"/>
          <w:sz w:val="24"/>
          <w:szCs w:val="24"/>
          <w:lang w:eastAsia="zh-CN"/>
        </w:rPr>
        <w:t>照明系统：切换控制；</w:t>
      </w:r>
    </w:p>
    <w:p w14:paraId="03380769">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1.21</w:t>
      </w:r>
      <w:r>
        <w:rPr>
          <w:rFonts w:hint="eastAsia" w:ascii="宋体" w:hAnsi="宋体" w:eastAsia="宋体" w:cs="宋体"/>
          <w:snapToGrid/>
          <w:kern w:val="2"/>
          <w:sz w:val="24"/>
          <w:szCs w:val="24"/>
          <w:lang w:eastAsia="zh-CN"/>
        </w:rPr>
        <w:t xml:space="preserve"> 光源控制：LED自动能量控制/气泵：横隔模式气泵；压力切换：高/中/低/关；</w:t>
      </w:r>
    </w:p>
    <w:p w14:paraId="4EFEF523">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1.22</w:t>
      </w:r>
      <w:r>
        <w:rPr>
          <w:rFonts w:hint="eastAsia" w:ascii="宋体" w:hAnsi="宋体" w:eastAsia="宋体" w:cs="宋体"/>
          <w:snapToGrid/>
          <w:kern w:val="2"/>
          <w:sz w:val="24"/>
          <w:szCs w:val="24"/>
          <w:lang w:eastAsia="zh-CN"/>
        </w:rPr>
        <w:t>光源冷却方式：强制空气冷却；</w:t>
      </w:r>
    </w:p>
    <w:p w14:paraId="77036A6E">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1.23</w:t>
      </w:r>
      <w:r>
        <w:rPr>
          <w:rFonts w:hint="eastAsia" w:ascii="宋体" w:hAnsi="宋体" w:eastAsia="宋体" w:cs="宋体"/>
          <w:snapToGrid/>
          <w:kern w:val="2"/>
          <w:sz w:val="24"/>
          <w:szCs w:val="24"/>
          <w:lang w:eastAsia="zh-CN"/>
        </w:rPr>
        <w:t xml:space="preserve"> 照明模式：OFF/1/2/3；可通过照明模式按钮切换；</w:t>
      </w:r>
    </w:p>
    <w:p w14:paraId="2DCD4681">
      <w:pPr>
        <w:widowControl w:val="0"/>
        <w:kinsoku/>
        <w:autoSpaceDE/>
        <w:autoSpaceDN/>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1.24</w:t>
      </w:r>
      <w:r>
        <w:rPr>
          <w:rFonts w:hint="eastAsia" w:ascii="宋体" w:hAnsi="宋体" w:eastAsia="宋体" w:cs="宋体"/>
          <w:snapToGrid/>
          <w:kern w:val="2"/>
          <w:sz w:val="24"/>
          <w:szCs w:val="24"/>
          <w:lang w:eastAsia="zh-CN"/>
        </w:rPr>
        <w:t>设定值记忆：关闭系统电源后设定值自动保存；</w:t>
      </w:r>
    </w:p>
    <w:p w14:paraId="2BC28A3D">
      <w:pPr>
        <w:widowControl w:val="0"/>
        <w:kinsoku/>
        <w:autoSpaceDE w:val="0"/>
        <w:autoSpaceDN w:val="0"/>
        <w:adjustRightInd w:val="0"/>
        <w:snapToGrid w:val="0"/>
        <w:spacing w:line="240" w:lineRule="auto"/>
        <w:jc w:val="left"/>
        <w:textAlignment w:val="auto"/>
        <w:rPr>
          <w:rFonts w:hint="eastAsia" w:ascii="宋体" w:hAnsi="宋体" w:eastAsia="宋体" w:cs="宋体"/>
          <w:snapToGrid/>
          <w:kern w:val="0"/>
          <w:sz w:val="24"/>
          <w:szCs w:val="24"/>
          <w:lang w:eastAsia="zh-CN"/>
        </w:rPr>
      </w:pPr>
      <w:r>
        <w:rPr>
          <w:rFonts w:hint="eastAsia" w:ascii="宋体" w:hAnsi="宋体" w:eastAsia="宋体" w:cs="宋体"/>
          <w:snapToGrid/>
          <w:kern w:val="2"/>
          <w:sz w:val="24"/>
          <w:szCs w:val="24"/>
          <w:lang w:val="en-US" w:eastAsia="zh-CN"/>
        </w:rPr>
        <w:t>1.25</w:t>
      </w:r>
      <w:r>
        <w:rPr>
          <w:rFonts w:hint="eastAsia" w:ascii="宋体" w:hAnsi="宋体" w:eastAsia="宋体" w:cs="宋体"/>
          <w:snapToGrid/>
          <w:kern w:val="0"/>
          <w:sz w:val="24"/>
          <w:szCs w:val="24"/>
          <w:lang w:eastAsia="zh-CN"/>
        </w:rPr>
        <w:t>具有医用液晶监视,专业台车   各1台</w:t>
      </w:r>
    </w:p>
    <w:p w14:paraId="7D08E532">
      <w:pPr>
        <w:widowControl w:val="0"/>
        <w:kinsoku/>
        <w:autoSpaceDE w:val="0"/>
        <w:autoSpaceDN w:val="0"/>
        <w:adjustRightInd w:val="0"/>
        <w:snapToGrid w:val="0"/>
        <w:spacing w:line="240" w:lineRule="auto"/>
        <w:ind w:firstLine="480" w:firstLineChars="200"/>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eastAsia="zh-CN"/>
        </w:rPr>
        <w:t>有HDTV、DVI、SDI数字高清信号输入接口；分辨率≥1920×1080P，图像稳定清晰；大液晶清晰再现原始图像；≥26寸专业监视器。</w:t>
      </w:r>
    </w:p>
    <w:p w14:paraId="3E88109F">
      <w:pPr>
        <w:widowControl w:val="0"/>
        <w:kinsoku/>
        <w:autoSpaceDE w:val="0"/>
        <w:autoSpaceDN w:val="0"/>
        <w:adjustRightInd w:val="0"/>
        <w:snapToGrid w:val="0"/>
        <w:spacing w:line="240" w:lineRule="auto"/>
        <w:ind w:firstLine="480" w:firstLineChars="200"/>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eastAsia="zh-CN"/>
        </w:rPr>
        <w:t>台车</w:t>
      </w:r>
      <w:r>
        <w:rPr>
          <w:rFonts w:hint="eastAsia" w:ascii="宋体" w:hAnsi="宋体" w:eastAsia="宋体" w:cs="宋体"/>
          <w:snapToGrid/>
          <w:kern w:val="2"/>
          <w:sz w:val="24"/>
          <w:szCs w:val="24"/>
          <w:lang w:eastAsia="zh-CN"/>
        </w:rPr>
        <w:t>小巧、结构紧凑，可以容纳电子内镜系统常用设备</w:t>
      </w:r>
      <w:r>
        <w:rPr>
          <w:rFonts w:hint="eastAsia" w:ascii="宋体" w:hAnsi="宋体" w:eastAsia="宋体" w:cs="宋体"/>
          <w:bCs/>
          <w:snapToGrid/>
          <w:kern w:val="0"/>
          <w:sz w:val="24"/>
          <w:szCs w:val="24"/>
          <w:lang w:eastAsia="zh-CN"/>
        </w:rPr>
        <w:t>；</w:t>
      </w:r>
      <w:r>
        <w:rPr>
          <w:rFonts w:hint="eastAsia" w:ascii="宋体" w:hAnsi="宋体" w:eastAsia="宋体" w:cs="宋体"/>
          <w:snapToGrid/>
          <w:kern w:val="2"/>
          <w:sz w:val="24"/>
          <w:szCs w:val="24"/>
          <w:lang w:eastAsia="zh-CN"/>
        </w:rPr>
        <w:t>可升降支架，同时悬挂两条镜子；</w:t>
      </w:r>
    </w:p>
    <w:p w14:paraId="3117B5AF">
      <w:pPr>
        <w:widowControl w:val="0"/>
        <w:kinsoku/>
        <w:autoSpaceDE w:val="0"/>
        <w:autoSpaceDN w:val="0"/>
        <w:adjustRightInd w:val="0"/>
        <w:snapToGrid w:val="0"/>
        <w:spacing w:line="240" w:lineRule="auto"/>
        <w:jc w:val="left"/>
        <w:textAlignment w:val="auto"/>
        <w:rPr>
          <w:rFonts w:hint="eastAsia" w:ascii="宋体" w:hAnsi="宋体" w:eastAsia="宋体" w:cs="宋体"/>
          <w:b/>
          <w:bCs/>
          <w:snapToGrid/>
          <w:kern w:val="0"/>
          <w:sz w:val="24"/>
          <w:szCs w:val="24"/>
          <w:lang w:eastAsia="zh-CN"/>
        </w:rPr>
      </w:pPr>
      <w:r>
        <w:rPr>
          <w:rFonts w:hint="eastAsia" w:ascii="宋体" w:hAnsi="宋体" w:eastAsia="宋体" w:cs="宋体"/>
          <w:b/>
          <w:bCs/>
          <w:snapToGrid/>
          <w:kern w:val="0"/>
          <w:sz w:val="24"/>
          <w:szCs w:val="24"/>
          <w:lang w:val="en-US" w:eastAsia="zh-CN"/>
        </w:rPr>
        <w:t>2</w:t>
      </w:r>
      <w:r>
        <w:rPr>
          <w:rFonts w:hint="eastAsia" w:ascii="宋体" w:hAnsi="宋体" w:eastAsia="宋体" w:cs="宋体"/>
          <w:b/>
          <w:bCs/>
          <w:snapToGrid/>
          <w:kern w:val="0"/>
          <w:sz w:val="24"/>
          <w:szCs w:val="24"/>
          <w:lang w:eastAsia="zh-CN"/>
        </w:rPr>
        <w:t xml:space="preserve">、高清电子胃镜技术参数   2根     </w:t>
      </w:r>
    </w:p>
    <w:p w14:paraId="547C95D8">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2.1</w:t>
      </w:r>
      <w:r>
        <w:rPr>
          <w:rFonts w:hint="eastAsia" w:ascii="宋体" w:hAnsi="宋体" w:eastAsia="宋体" w:cs="宋体"/>
          <w:bCs/>
          <w:snapToGrid/>
          <w:kern w:val="0"/>
          <w:sz w:val="24"/>
          <w:szCs w:val="24"/>
          <w:lang w:eastAsia="zh-CN"/>
        </w:rPr>
        <w:t xml:space="preserve"> </w:t>
      </w:r>
      <w:r>
        <w:rPr>
          <w:rFonts w:hint="eastAsia" w:ascii="宋体" w:hAnsi="宋体" w:eastAsia="宋体" w:cs="宋体"/>
          <w:snapToGrid/>
          <w:kern w:val="2"/>
          <w:sz w:val="24"/>
          <w:szCs w:val="24"/>
          <w:lang w:eastAsia="zh-CN"/>
        </w:rPr>
        <w:t>百万像素CMOS图像传感器，无彩虹现象</w:t>
      </w:r>
      <w:r>
        <w:rPr>
          <w:rFonts w:hint="eastAsia" w:ascii="宋体" w:hAnsi="宋体" w:eastAsia="宋体" w:cs="宋体"/>
          <w:bCs/>
          <w:snapToGrid/>
          <w:kern w:val="0"/>
          <w:sz w:val="24"/>
          <w:szCs w:val="24"/>
          <w:lang w:eastAsia="zh-CN"/>
        </w:rPr>
        <w:t>具有出众的图像显示性能，适应于今后的临床发展；</w:t>
      </w:r>
    </w:p>
    <w:p w14:paraId="3449FBAA">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highlight w:val="yellow"/>
          <w:lang w:eastAsia="zh-CN"/>
        </w:rPr>
      </w:pPr>
      <w:r>
        <w:rPr>
          <w:rFonts w:hint="eastAsia" w:ascii="宋体" w:hAnsi="宋体" w:eastAsia="宋体" w:cs="宋体"/>
          <w:bCs/>
          <w:snapToGrid/>
          <w:kern w:val="0"/>
          <w:sz w:val="24"/>
          <w:szCs w:val="24"/>
          <w:lang w:eastAsia="zh-CN"/>
        </w:rPr>
        <w:t>2.</w:t>
      </w:r>
      <w:r>
        <w:rPr>
          <w:rFonts w:hint="eastAsia" w:ascii="宋体" w:hAnsi="宋体" w:eastAsia="宋体" w:cs="宋体"/>
          <w:bCs/>
          <w:snapToGrid/>
          <w:kern w:val="0"/>
          <w:sz w:val="24"/>
          <w:szCs w:val="24"/>
          <w:lang w:val="en-US" w:eastAsia="zh-CN"/>
        </w:rPr>
        <w:t>2</w:t>
      </w:r>
      <w:r>
        <w:rPr>
          <w:rFonts w:hint="eastAsia" w:ascii="宋体" w:hAnsi="宋体" w:eastAsia="宋体" w:cs="宋体"/>
          <w:bCs/>
          <w:snapToGrid/>
          <w:kern w:val="0"/>
          <w:sz w:val="24"/>
          <w:szCs w:val="24"/>
          <w:lang w:eastAsia="zh-CN"/>
        </w:rPr>
        <w:t xml:space="preserve"> 视野角度≥140度，视野方向0度（直视）；</w:t>
      </w:r>
    </w:p>
    <w:p w14:paraId="32E9C15E">
      <w:pPr>
        <w:widowControl w:val="0"/>
        <w:kinsoku/>
        <w:autoSpaceDE w:val="0"/>
        <w:autoSpaceDN w:val="0"/>
        <w:adjustRightInd w:val="0"/>
        <w:snapToGrid w:val="0"/>
        <w:spacing w:line="240" w:lineRule="auto"/>
        <w:ind w:left="720" w:hanging="720" w:hangingChars="300"/>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snapToGrid/>
          <w:color w:val="000000"/>
          <w:kern w:val="0"/>
          <w:sz w:val="24"/>
          <w:szCs w:val="24"/>
          <w:lang w:eastAsia="zh-CN"/>
        </w:rPr>
        <w:t>★</w:t>
      </w:r>
      <w:r>
        <w:rPr>
          <w:rFonts w:hint="eastAsia" w:ascii="宋体" w:hAnsi="宋体" w:eastAsia="宋体" w:cs="宋体"/>
          <w:snapToGrid/>
          <w:color w:val="000000"/>
          <w:kern w:val="0"/>
          <w:sz w:val="24"/>
          <w:szCs w:val="24"/>
          <w:lang w:val="en-US" w:eastAsia="zh-CN"/>
        </w:rPr>
        <w:t>2.3</w:t>
      </w:r>
      <w:r>
        <w:rPr>
          <w:rFonts w:hint="eastAsia" w:ascii="宋体" w:hAnsi="宋体" w:eastAsia="宋体" w:cs="宋体"/>
          <w:bCs/>
          <w:snapToGrid/>
          <w:color w:val="000000"/>
          <w:kern w:val="0"/>
          <w:sz w:val="24"/>
          <w:szCs w:val="24"/>
          <w:lang w:eastAsia="zh-CN"/>
        </w:rPr>
        <w:t xml:space="preserve"> 景深2-100mm，先端部外径≤9.2mm,插入部外径≤9.3mm，钳子管道内径≥</w:t>
      </w:r>
      <w:r>
        <w:rPr>
          <w:rFonts w:hint="eastAsia" w:ascii="宋体" w:hAnsi="宋体" w:eastAsia="宋体" w:cs="宋体"/>
          <w:bCs/>
          <w:snapToGrid/>
          <w:kern w:val="0"/>
          <w:sz w:val="24"/>
          <w:szCs w:val="24"/>
          <w:lang w:eastAsia="zh-CN"/>
        </w:rPr>
        <w:t>2.8mm，</w:t>
      </w:r>
      <w:r>
        <w:rPr>
          <w:rFonts w:hint="eastAsia" w:ascii="宋体" w:hAnsi="宋体" w:eastAsia="宋体" w:cs="宋体"/>
          <w:snapToGrid/>
          <w:kern w:val="2"/>
          <w:sz w:val="24"/>
          <w:szCs w:val="24"/>
          <w:lang w:eastAsia="zh-CN"/>
        </w:rPr>
        <w:t>具有前射水功能</w:t>
      </w:r>
      <w:r>
        <w:rPr>
          <w:rFonts w:hint="eastAsia" w:ascii="宋体" w:hAnsi="宋体" w:eastAsia="宋体" w:cs="宋体"/>
          <w:bCs/>
          <w:snapToGrid/>
          <w:kern w:val="0"/>
          <w:sz w:val="24"/>
          <w:szCs w:val="24"/>
          <w:lang w:eastAsia="zh-CN"/>
        </w:rPr>
        <w:t>；</w:t>
      </w:r>
    </w:p>
    <w:p w14:paraId="5556E27B">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2.4</w:t>
      </w:r>
      <w:r>
        <w:rPr>
          <w:rFonts w:hint="eastAsia" w:ascii="宋体" w:hAnsi="宋体" w:eastAsia="宋体" w:cs="宋体"/>
          <w:bCs/>
          <w:snapToGrid/>
          <w:kern w:val="0"/>
          <w:sz w:val="24"/>
          <w:szCs w:val="24"/>
          <w:lang w:eastAsia="zh-CN"/>
        </w:rPr>
        <w:t xml:space="preserve"> 弯曲角度:上≥210度，下≥90度，左≥100度，右≥100度；</w:t>
      </w:r>
    </w:p>
    <w:p w14:paraId="0BFB396D">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snapToGrid/>
          <w:kern w:val="0"/>
          <w:sz w:val="24"/>
          <w:szCs w:val="24"/>
          <w:lang w:eastAsia="zh-CN"/>
        </w:rPr>
        <w:t>▲</w:t>
      </w:r>
      <w:r>
        <w:rPr>
          <w:rFonts w:hint="eastAsia" w:ascii="宋体" w:hAnsi="宋体" w:eastAsia="宋体" w:cs="宋体"/>
          <w:bCs/>
          <w:snapToGrid/>
          <w:kern w:val="0"/>
          <w:sz w:val="24"/>
          <w:szCs w:val="24"/>
          <w:lang w:val="en-US" w:eastAsia="zh-CN"/>
        </w:rPr>
        <w:t>2.5</w:t>
      </w:r>
      <w:r>
        <w:rPr>
          <w:rFonts w:hint="eastAsia" w:ascii="宋体" w:hAnsi="宋体" w:eastAsia="宋体" w:cs="宋体"/>
          <w:bCs/>
          <w:snapToGrid/>
          <w:kern w:val="0"/>
          <w:sz w:val="24"/>
          <w:szCs w:val="24"/>
          <w:lang w:eastAsia="zh-CN"/>
        </w:rPr>
        <w:t>有效长度≥1100mm,全长≥1400mm；</w:t>
      </w:r>
    </w:p>
    <w:p w14:paraId="0303E95C">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2.6</w:t>
      </w:r>
      <w:r>
        <w:rPr>
          <w:rFonts w:hint="eastAsia" w:ascii="宋体" w:hAnsi="宋体" w:eastAsia="宋体" w:cs="宋体"/>
          <w:bCs/>
          <w:snapToGrid/>
          <w:kern w:val="0"/>
          <w:sz w:val="24"/>
          <w:szCs w:val="24"/>
          <w:lang w:eastAsia="zh-CN"/>
        </w:rPr>
        <w:t>操作部有≥3个遥控按钮；有利于临床把控；</w:t>
      </w:r>
    </w:p>
    <w:p w14:paraId="16F6FCB8">
      <w:pPr>
        <w:widowControl w:val="0"/>
        <w:kinsoku/>
        <w:autoSpaceDE w:val="0"/>
        <w:autoSpaceDN w:val="0"/>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Cs/>
          <w:snapToGrid/>
          <w:kern w:val="0"/>
          <w:sz w:val="24"/>
          <w:szCs w:val="24"/>
          <w:lang w:val="en-US" w:eastAsia="zh-CN"/>
        </w:rPr>
        <w:t>2.7</w:t>
      </w:r>
      <w:r>
        <w:rPr>
          <w:rFonts w:hint="eastAsia" w:ascii="宋体" w:hAnsi="宋体" w:eastAsia="宋体" w:cs="宋体"/>
          <w:bCs/>
          <w:snapToGrid/>
          <w:kern w:val="0"/>
          <w:sz w:val="24"/>
          <w:szCs w:val="24"/>
          <w:lang w:eastAsia="zh-CN"/>
        </w:rPr>
        <w:t>可以兼容高频、激光，并能在内镜下开展手术，具有近焦观察功能，光学放大≥60倍</w:t>
      </w:r>
      <w:r>
        <w:rPr>
          <w:rFonts w:hint="eastAsia" w:ascii="宋体" w:hAnsi="宋体" w:eastAsia="宋体" w:cs="宋体"/>
          <w:snapToGrid/>
          <w:kern w:val="2"/>
          <w:sz w:val="24"/>
          <w:szCs w:val="24"/>
          <w:lang w:eastAsia="zh-CN"/>
        </w:rPr>
        <w:t>；（提供</w:t>
      </w:r>
      <w:r>
        <w:rPr>
          <w:rFonts w:hint="eastAsia" w:ascii="宋体" w:hAnsi="宋体" w:eastAsia="宋体" w:cs="宋体"/>
          <w:snapToGrid/>
          <w:color w:val="000000"/>
          <w:kern w:val="0"/>
          <w:sz w:val="24"/>
          <w:szCs w:val="24"/>
          <w:lang w:eastAsia="zh-CN" w:bidi="ar"/>
        </w:rPr>
        <w:t>产品彩页或产品技术规格书等证明文件</w:t>
      </w:r>
      <w:r>
        <w:rPr>
          <w:rFonts w:hint="eastAsia" w:ascii="宋体" w:hAnsi="宋体" w:eastAsia="宋体" w:cs="宋体"/>
          <w:snapToGrid/>
          <w:kern w:val="2"/>
          <w:sz w:val="24"/>
          <w:szCs w:val="24"/>
          <w:lang w:eastAsia="zh-CN"/>
        </w:rPr>
        <w:t>）</w:t>
      </w:r>
    </w:p>
    <w:p w14:paraId="79DC752F">
      <w:pPr>
        <w:widowControl w:val="0"/>
        <w:kinsoku/>
        <w:autoSpaceDE w:val="0"/>
        <w:autoSpaceDN w:val="0"/>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val="en-US" w:eastAsia="zh-CN"/>
        </w:rPr>
        <w:t>2.8</w:t>
      </w:r>
      <w:r>
        <w:rPr>
          <w:rFonts w:hint="eastAsia" w:ascii="宋体" w:hAnsi="宋体" w:eastAsia="宋体" w:cs="宋体"/>
          <w:snapToGrid/>
          <w:kern w:val="2"/>
          <w:sz w:val="24"/>
          <w:szCs w:val="24"/>
          <w:lang w:eastAsia="zh-CN"/>
        </w:rPr>
        <w:t>特殊光模式：LCI, BLI，等,有利于早癌筛查。</w:t>
      </w:r>
    </w:p>
    <w:p w14:paraId="507F39FE">
      <w:pPr>
        <w:widowControl w:val="0"/>
        <w:kinsoku/>
        <w:autoSpaceDE w:val="0"/>
        <w:autoSpaceDN w:val="0"/>
        <w:adjustRightInd w:val="0"/>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kern w:val="0"/>
          <w:sz w:val="24"/>
          <w:szCs w:val="24"/>
          <w:lang w:val="en-US" w:eastAsia="zh-CN"/>
        </w:rPr>
        <w:t>3</w:t>
      </w:r>
      <w:r>
        <w:rPr>
          <w:rFonts w:hint="eastAsia" w:ascii="宋体" w:hAnsi="宋体" w:eastAsia="宋体" w:cs="宋体"/>
          <w:b/>
          <w:bCs/>
          <w:snapToGrid/>
          <w:kern w:val="0"/>
          <w:sz w:val="24"/>
          <w:szCs w:val="24"/>
          <w:lang w:eastAsia="zh-CN"/>
        </w:rPr>
        <w:t xml:space="preserve">、高清电子肠镜技术参数   1根      </w:t>
      </w:r>
    </w:p>
    <w:p w14:paraId="09E38C04">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snapToGrid/>
          <w:kern w:val="2"/>
          <w:sz w:val="24"/>
          <w:szCs w:val="24"/>
          <w:lang w:eastAsia="zh-CN"/>
        </w:rPr>
        <w:t xml:space="preserve"> </w:t>
      </w:r>
      <w:r>
        <w:rPr>
          <w:rFonts w:hint="eastAsia" w:ascii="宋体" w:hAnsi="宋体" w:eastAsia="宋体" w:cs="宋体"/>
          <w:snapToGrid/>
          <w:kern w:val="2"/>
          <w:sz w:val="24"/>
          <w:szCs w:val="24"/>
          <w:lang w:val="en-US" w:eastAsia="zh-CN"/>
        </w:rPr>
        <w:t>3.1</w:t>
      </w:r>
      <w:r>
        <w:rPr>
          <w:rFonts w:hint="eastAsia" w:ascii="宋体" w:hAnsi="宋体" w:eastAsia="宋体" w:cs="宋体"/>
          <w:bCs/>
          <w:snapToGrid/>
          <w:kern w:val="0"/>
          <w:sz w:val="24"/>
          <w:szCs w:val="24"/>
          <w:lang w:eastAsia="zh-CN"/>
        </w:rPr>
        <w:t xml:space="preserve"> 百</w:t>
      </w:r>
      <w:r>
        <w:rPr>
          <w:rFonts w:hint="eastAsia" w:ascii="宋体" w:hAnsi="宋体" w:eastAsia="宋体" w:cs="宋体"/>
          <w:snapToGrid/>
          <w:kern w:val="2"/>
          <w:sz w:val="24"/>
          <w:szCs w:val="24"/>
          <w:lang w:eastAsia="zh-CN"/>
        </w:rPr>
        <w:t>万像素CMOS图像传感器，无彩虹现象</w:t>
      </w:r>
      <w:r>
        <w:rPr>
          <w:rFonts w:hint="eastAsia" w:ascii="宋体" w:hAnsi="宋体" w:eastAsia="宋体" w:cs="宋体"/>
          <w:bCs/>
          <w:snapToGrid/>
          <w:kern w:val="0"/>
          <w:sz w:val="24"/>
          <w:szCs w:val="24"/>
          <w:lang w:eastAsia="zh-CN"/>
        </w:rPr>
        <w:t>具有出众的图像显示性能，适应于今后的临床发展；</w:t>
      </w:r>
    </w:p>
    <w:p w14:paraId="5DA75DF0">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3.2</w:t>
      </w:r>
      <w:r>
        <w:rPr>
          <w:rFonts w:hint="eastAsia" w:ascii="宋体" w:hAnsi="宋体" w:eastAsia="宋体" w:cs="宋体"/>
          <w:bCs/>
          <w:snapToGrid/>
          <w:kern w:val="0"/>
          <w:sz w:val="24"/>
          <w:szCs w:val="24"/>
          <w:lang w:eastAsia="zh-CN"/>
        </w:rPr>
        <w:t xml:space="preserve"> 可以兼容高频、激光，并能在内镜下开展手术；</w:t>
      </w:r>
    </w:p>
    <w:p w14:paraId="11FE15F0">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eastAsia="zh-CN"/>
        </w:rPr>
        <w:t>3.</w:t>
      </w:r>
      <w:r>
        <w:rPr>
          <w:rFonts w:hint="eastAsia" w:ascii="宋体" w:hAnsi="宋体" w:eastAsia="宋体" w:cs="宋体"/>
          <w:bCs/>
          <w:snapToGrid/>
          <w:kern w:val="0"/>
          <w:sz w:val="24"/>
          <w:szCs w:val="24"/>
          <w:lang w:val="en-US" w:eastAsia="zh-CN"/>
        </w:rPr>
        <w:t>3</w:t>
      </w:r>
      <w:r>
        <w:rPr>
          <w:rFonts w:hint="eastAsia" w:ascii="宋体" w:hAnsi="宋体" w:eastAsia="宋体" w:cs="宋体"/>
          <w:bCs/>
          <w:snapToGrid/>
          <w:kern w:val="0"/>
          <w:sz w:val="24"/>
          <w:szCs w:val="24"/>
          <w:lang w:eastAsia="zh-CN"/>
        </w:rPr>
        <w:t>具有近焦观察功能，光学放大≥60倍；</w:t>
      </w:r>
      <w:r>
        <w:rPr>
          <w:rFonts w:hint="eastAsia" w:ascii="宋体" w:hAnsi="宋体" w:eastAsia="宋体" w:cs="宋体"/>
          <w:snapToGrid/>
          <w:kern w:val="2"/>
          <w:sz w:val="24"/>
          <w:szCs w:val="24"/>
          <w:lang w:eastAsia="zh-CN"/>
        </w:rPr>
        <w:t>具有前射水功能</w:t>
      </w:r>
      <w:r>
        <w:rPr>
          <w:rFonts w:hint="eastAsia" w:ascii="宋体" w:hAnsi="宋体" w:eastAsia="宋体" w:cs="宋体"/>
          <w:bCs/>
          <w:snapToGrid/>
          <w:kern w:val="0"/>
          <w:sz w:val="24"/>
          <w:szCs w:val="24"/>
          <w:lang w:eastAsia="zh-CN"/>
        </w:rPr>
        <w:t>；</w:t>
      </w:r>
    </w:p>
    <w:p w14:paraId="44F8E8E1">
      <w:pPr>
        <w:widowControl w:val="0"/>
        <w:kinsoku/>
        <w:autoSpaceDE/>
        <w:autoSpaceDN/>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snapToGrid/>
          <w:kern w:val="0"/>
          <w:sz w:val="24"/>
          <w:szCs w:val="24"/>
          <w:lang w:eastAsia="zh-CN"/>
        </w:rPr>
        <w:t>★</w:t>
      </w:r>
      <w:r>
        <w:rPr>
          <w:rFonts w:hint="eastAsia" w:ascii="宋体" w:hAnsi="宋体" w:eastAsia="宋体" w:cs="宋体"/>
          <w:bCs/>
          <w:snapToGrid/>
          <w:kern w:val="0"/>
          <w:sz w:val="24"/>
          <w:szCs w:val="24"/>
          <w:lang w:val="en-US" w:eastAsia="zh-CN"/>
        </w:rPr>
        <w:t>3.4</w:t>
      </w:r>
      <w:r>
        <w:rPr>
          <w:rFonts w:hint="eastAsia" w:ascii="宋体" w:hAnsi="宋体" w:eastAsia="宋体" w:cs="宋体"/>
          <w:bCs/>
          <w:snapToGrid/>
          <w:kern w:val="0"/>
          <w:sz w:val="24"/>
          <w:szCs w:val="24"/>
          <w:lang w:eastAsia="zh-CN"/>
        </w:rPr>
        <w:t xml:space="preserve"> 视野角度≥170度，视野方向直视0度，景深2-100mm，钳子管道内径≥8mm；</w:t>
      </w:r>
    </w:p>
    <w:p w14:paraId="6B43F369">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3.5</w:t>
      </w:r>
      <w:r>
        <w:rPr>
          <w:rFonts w:hint="eastAsia" w:ascii="宋体" w:hAnsi="宋体" w:eastAsia="宋体" w:cs="宋体"/>
          <w:bCs/>
          <w:snapToGrid/>
          <w:kern w:val="0"/>
          <w:sz w:val="24"/>
          <w:szCs w:val="24"/>
          <w:lang w:eastAsia="zh-CN"/>
        </w:rPr>
        <w:t>先端部外径≤12.</w:t>
      </w:r>
      <w:r>
        <w:rPr>
          <w:rFonts w:hint="eastAsia" w:ascii="宋体" w:hAnsi="宋体" w:eastAsia="宋体" w:cs="宋体"/>
          <w:bCs/>
          <w:snapToGrid/>
          <w:kern w:val="0"/>
          <w:sz w:val="24"/>
          <w:szCs w:val="24"/>
          <w:lang w:val="en-US" w:eastAsia="zh-CN"/>
        </w:rPr>
        <w:t>8</w:t>
      </w:r>
      <w:r>
        <w:rPr>
          <w:rFonts w:hint="eastAsia" w:ascii="宋体" w:hAnsi="宋体" w:eastAsia="宋体" w:cs="宋体"/>
          <w:bCs/>
          <w:snapToGrid/>
          <w:kern w:val="0"/>
          <w:sz w:val="24"/>
          <w:szCs w:val="24"/>
          <w:lang w:eastAsia="zh-CN"/>
        </w:rPr>
        <w:t>mm,插入部外径≤12.</w:t>
      </w:r>
      <w:r>
        <w:rPr>
          <w:rFonts w:hint="eastAsia" w:ascii="宋体" w:hAnsi="宋体" w:eastAsia="宋体" w:cs="宋体"/>
          <w:bCs/>
          <w:snapToGrid/>
          <w:kern w:val="0"/>
          <w:sz w:val="24"/>
          <w:szCs w:val="24"/>
          <w:lang w:val="en-US" w:eastAsia="zh-CN"/>
        </w:rPr>
        <w:t>8</w:t>
      </w:r>
      <w:r>
        <w:rPr>
          <w:rFonts w:hint="eastAsia" w:ascii="宋体" w:hAnsi="宋体" w:eastAsia="宋体" w:cs="宋体"/>
          <w:bCs/>
          <w:snapToGrid/>
          <w:kern w:val="0"/>
          <w:sz w:val="24"/>
          <w:szCs w:val="24"/>
          <w:lang w:eastAsia="zh-CN"/>
        </w:rPr>
        <w:t>mm；</w:t>
      </w:r>
    </w:p>
    <w:p w14:paraId="0AB16CB6">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3.6</w:t>
      </w:r>
      <w:r>
        <w:rPr>
          <w:rFonts w:hint="eastAsia" w:ascii="宋体" w:hAnsi="宋体" w:eastAsia="宋体" w:cs="宋体"/>
          <w:bCs/>
          <w:snapToGrid/>
          <w:kern w:val="0"/>
          <w:sz w:val="24"/>
          <w:szCs w:val="24"/>
          <w:lang w:eastAsia="zh-CN"/>
        </w:rPr>
        <w:t>有效长度≥1330mm,全长≥1630mm ；</w:t>
      </w:r>
    </w:p>
    <w:p w14:paraId="198D9979">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3.7</w:t>
      </w:r>
      <w:r>
        <w:rPr>
          <w:rFonts w:hint="eastAsia" w:ascii="宋体" w:hAnsi="宋体" w:eastAsia="宋体" w:cs="宋体"/>
          <w:bCs/>
          <w:snapToGrid/>
          <w:kern w:val="0"/>
          <w:sz w:val="24"/>
          <w:szCs w:val="24"/>
          <w:lang w:eastAsia="zh-CN"/>
        </w:rPr>
        <w:t>弯曲角度:上≥180度，下≥180度，左≥160度，右≥160度；</w:t>
      </w:r>
    </w:p>
    <w:p w14:paraId="101DFFC4">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3.8</w:t>
      </w:r>
      <w:r>
        <w:rPr>
          <w:rFonts w:hint="eastAsia" w:ascii="宋体" w:hAnsi="宋体" w:eastAsia="宋体" w:cs="宋体"/>
          <w:bCs/>
          <w:snapToGrid/>
          <w:kern w:val="0"/>
          <w:sz w:val="24"/>
          <w:szCs w:val="24"/>
          <w:lang w:eastAsia="zh-CN"/>
        </w:rPr>
        <w:t xml:space="preserve"> 操作部有≥3个遥控按钮；有利于临床把控；</w:t>
      </w:r>
    </w:p>
    <w:p w14:paraId="0C0FA394">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3.9</w:t>
      </w:r>
      <w:r>
        <w:rPr>
          <w:rFonts w:hint="eastAsia" w:ascii="宋体" w:hAnsi="宋体" w:eastAsia="宋体" w:cs="宋体"/>
          <w:snapToGrid/>
          <w:kern w:val="2"/>
          <w:sz w:val="24"/>
          <w:szCs w:val="24"/>
          <w:lang w:eastAsia="zh-CN"/>
        </w:rPr>
        <w:t>特殊光模式：LCI, BLI,等，有利于早癌筛查；</w:t>
      </w:r>
    </w:p>
    <w:p w14:paraId="5883E1A4">
      <w:pPr>
        <w:widowControl w:val="0"/>
        <w:kinsoku/>
        <w:autoSpaceDE w:val="0"/>
        <w:autoSpaceDN w:val="0"/>
        <w:adjustRightInd w:val="0"/>
        <w:snapToGrid w:val="0"/>
        <w:spacing w:line="240" w:lineRule="auto"/>
        <w:jc w:val="left"/>
        <w:textAlignment w:val="auto"/>
        <w:rPr>
          <w:rFonts w:hint="eastAsia" w:ascii="宋体" w:hAnsi="宋体" w:eastAsia="宋体" w:cs="宋体"/>
          <w:snapToGrid/>
          <w:color w:val="FF0000"/>
          <w:kern w:val="2"/>
          <w:sz w:val="24"/>
          <w:szCs w:val="24"/>
          <w:lang w:eastAsia="zh-CN"/>
        </w:rPr>
      </w:pPr>
      <w:r>
        <w:rPr>
          <w:rFonts w:hint="eastAsia" w:ascii="宋体" w:hAnsi="宋体" w:eastAsia="宋体" w:cs="宋体"/>
          <w:bCs/>
          <w:snapToGrid/>
          <w:kern w:val="0"/>
          <w:sz w:val="24"/>
          <w:szCs w:val="24"/>
          <w:lang w:val="en-US" w:eastAsia="zh-CN"/>
        </w:rPr>
        <w:t>3.11</w:t>
      </w:r>
      <w:r>
        <w:rPr>
          <w:rFonts w:hint="eastAsia" w:ascii="宋体" w:hAnsi="宋体" w:eastAsia="宋体" w:cs="宋体"/>
          <w:bCs/>
          <w:snapToGrid/>
          <w:kern w:val="0"/>
          <w:sz w:val="24"/>
          <w:szCs w:val="24"/>
          <w:lang w:eastAsia="zh-CN"/>
        </w:rPr>
        <w:t>结肠插入技术：具有硬度</w:t>
      </w:r>
      <w:r>
        <w:rPr>
          <w:rFonts w:hint="eastAsia" w:ascii="宋体" w:hAnsi="宋体" w:eastAsia="宋体" w:cs="宋体"/>
          <w:bCs/>
          <w:snapToGrid/>
          <w:kern w:val="0"/>
          <w:sz w:val="24"/>
          <w:szCs w:val="24"/>
          <w:lang w:val="en-US" w:eastAsia="zh-CN"/>
        </w:rPr>
        <w:t>逐渐变硬</w:t>
      </w:r>
      <w:r>
        <w:rPr>
          <w:rFonts w:hint="eastAsia" w:ascii="宋体" w:hAnsi="宋体" w:eastAsia="宋体" w:cs="宋体"/>
          <w:bCs/>
          <w:snapToGrid/>
          <w:kern w:val="0"/>
          <w:sz w:val="24"/>
          <w:szCs w:val="24"/>
          <w:lang w:eastAsia="zh-CN"/>
        </w:rPr>
        <w:t>、精准传导、顺应弯曲功能。</w:t>
      </w:r>
    </w:p>
    <w:p w14:paraId="522D11D7">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
          <w:bCs/>
          <w:snapToGrid/>
          <w:kern w:val="0"/>
          <w:sz w:val="24"/>
          <w:szCs w:val="24"/>
          <w:lang w:eastAsia="zh-CN"/>
        </w:rPr>
      </w:pPr>
      <w:r>
        <w:rPr>
          <w:rFonts w:hint="eastAsia" w:ascii="宋体" w:hAnsi="宋体" w:eastAsia="宋体" w:cs="宋体"/>
          <w:b/>
          <w:bCs/>
          <w:snapToGrid/>
          <w:kern w:val="0"/>
          <w:sz w:val="24"/>
          <w:szCs w:val="24"/>
          <w:lang w:val="en-US" w:eastAsia="zh-CN"/>
        </w:rPr>
        <w:t>4</w:t>
      </w:r>
      <w:r>
        <w:rPr>
          <w:rFonts w:hint="eastAsia" w:ascii="宋体" w:hAnsi="宋体" w:eastAsia="宋体" w:cs="宋体"/>
          <w:b/>
          <w:bCs/>
          <w:snapToGrid/>
          <w:kern w:val="0"/>
          <w:sz w:val="24"/>
          <w:szCs w:val="24"/>
          <w:lang w:eastAsia="zh-CN"/>
        </w:rPr>
        <w:t>、专业台车</w:t>
      </w:r>
      <w:r>
        <w:rPr>
          <w:rFonts w:hint="eastAsia" w:ascii="宋体" w:hAnsi="宋体" w:eastAsia="宋体" w:cs="宋体"/>
          <w:b/>
          <w:bCs/>
          <w:snapToGrid/>
          <w:kern w:val="0"/>
          <w:sz w:val="24"/>
          <w:szCs w:val="24"/>
          <w:lang w:val="en-US" w:eastAsia="zh-CN"/>
        </w:rPr>
        <w:t xml:space="preserve">  1台</w:t>
      </w:r>
      <w:r>
        <w:rPr>
          <w:rFonts w:hint="eastAsia" w:ascii="宋体" w:hAnsi="宋体" w:eastAsia="宋体" w:cs="宋体"/>
          <w:b/>
          <w:bCs/>
          <w:snapToGrid/>
          <w:kern w:val="0"/>
          <w:sz w:val="24"/>
          <w:szCs w:val="24"/>
          <w:lang w:eastAsia="zh-CN"/>
        </w:rPr>
        <w:t xml:space="preserve">   </w:t>
      </w:r>
    </w:p>
    <w:p w14:paraId="19A10A87">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4.1</w:t>
      </w:r>
      <w:r>
        <w:rPr>
          <w:rFonts w:hint="eastAsia" w:ascii="宋体" w:hAnsi="宋体" w:eastAsia="宋体" w:cs="宋体"/>
          <w:snapToGrid/>
          <w:kern w:val="2"/>
          <w:sz w:val="24"/>
          <w:szCs w:val="24"/>
          <w:lang w:eastAsia="zh-CN"/>
        </w:rPr>
        <w:t>小巧、结构紧凑，可以容纳电子内镜系统常用设备</w:t>
      </w:r>
      <w:r>
        <w:rPr>
          <w:rFonts w:hint="eastAsia" w:ascii="宋体" w:hAnsi="宋体" w:eastAsia="宋体" w:cs="宋体"/>
          <w:bCs/>
          <w:snapToGrid/>
          <w:kern w:val="0"/>
          <w:sz w:val="24"/>
          <w:szCs w:val="24"/>
          <w:lang w:eastAsia="zh-CN"/>
        </w:rPr>
        <w:t>；</w:t>
      </w:r>
    </w:p>
    <w:p w14:paraId="513331C5">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snapToGrid/>
          <w:kern w:val="2"/>
          <w:sz w:val="24"/>
          <w:szCs w:val="24"/>
          <w:lang w:eastAsia="zh-CN"/>
        </w:rPr>
      </w:pPr>
      <w:r>
        <w:rPr>
          <w:rFonts w:hint="eastAsia" w:ascii="宋体" w:hAnsi="宋体" w:eastAsia="宋体" w:cs="宋体"/>
          <w:bCs/>
          <w:snapToGrid/>
          <w:kern w:val="0"/>
          <w:sz w:val="24"/>
          <w:szCs w:val="24"/>
          <w:lang w:val="en-US" w:eastAsia="zh-CN"/>
        </w:rPr>
        <w:t>4.2</w:t>
      </w:r>
      <w:r>
        <w:rPr>
          <w:rFonts w:hint="eastAsia" w:ascii="宋体" w:hAnsi="宋体" w:eastAsia="宋体" w:cs="宋体"/>
          <w:snapToGrid/>
          <w:kern w:val="2"/>
          <w:sz w:val="24"/>
          <w:szCs w:val="24"/>
          <w:lang w:eastAsia="zh-CN"/>
        </w:rPr>
        <w:t>可升降支架，同时悬挂两条镜子；</w:t>
      </w:r>
    </w:p>
    <w:p w14:paraId="4647CB54">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snapToGrid/>
          <w:kern w:val="2"/>
          <w:sz w:val="24"/>
          <w:szCs w:val="24"/>
          <w:lang w:val="en-US" w:eastAsia="zh-CN"/>
        </w:rPr>
        <w:t>4.3</w:t>
      </w:r>
      <w:r>
        <w:rPr>
          <w:rFonts w:hint="eastAsia" w:ascii="宋体" w:hAnsi="宋体" w:eastAsia="宋体" w:cs="宋体"/>
          <w:snapToGrid/>
          <w:kern w:val="2"/>
          <w:sz w:val="24"/>
          <w:szCs w:val="24"/>
          <w:lang w:eastAsia="zh-CN"/>
        </w:rPr>
        <w:t>可悬挂一台液晶监视器，并可调节监视器位置与方向。</w:t>
      </w:r>
    </w:p>
    <w:p w14:paraId="3EE2172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
          <w:bCs/>
          <w:snapToGrid/>
          <w:kern w:val="0"/>
          <w:sz w:val="24"/>
          <w:szCs w:val="24"/>
          <w:lang w:eastAsia="zh-CN"/>
        </w:rPr>
      </w:pPr>
      <w:r>
        <w:rPr>
          <w:rFonts w:hint="eastAsia" w:ascii="宋体" w:hAnsi="宋体" w:eastAsia="宋体" w:cs="宋体"/>
          <w:b/>
          <w:bCs/>
          <w:snapToGrid/>
          <w:kern w:val="0"/>
          <w:sz w:val="24"/>
          <w:szCs w:val="24"/>
          <w:lang w:val="en-US" w:eastAsia="zh-CN"/>
        </w:rPr>
        <w:t>5</w:t>
      </w:r>
      <w:r>
        <w:rPr>
          <w:rFonts w:hint="eastAsia" w:ascii="宋体" w:hAnsi="宋体" w:eastAsia="宋体" w:cs="宋体"/>
          <w:b/>
          <w:bCs/>
          <w:snapToGrid/>
          <w:kern w:val="0"/>
          <w:sz w:val="24"/>
          <w:szCs w:val="24"/>
          <w:lang w:eastAsia="zh-CN"/>
        </w:rPr>
        <w:t xml:space="preserve">、医用液晶监视器 </w:t>
      </w:r>
      <w:r>
        <w:rPr>
          <w:rFonts w:hint="eastAsia" w:ascii="宋体" w:hAnsi="宋体" w:eastAsia="宋体" w:cs="宋体"/>
          <w:b/>
          <w:bCs/>
          <w:snapToGrid/>
          <w:kern w:val="0"/>
          <w:sz w:val="24"/>
          <w:szCs w:val="24"/>
          <w:lang w:val="en-US" w:eastAsia="zh-CN"/>
        </w:rPr>
        <w:t>1台</w:t>
      </w:r>
      <w:r>
        <w:rPr>
          <w:rFonts w:hint="eastAsia" w:ascii="宋体" w:hAnsi="宋体" w:eastAsia="宋体" w:cs="宋体"/>
          <w:b/>
          <w:bCs/>
          <w:snapToGrid/>
          <w:kern w:val="0"/>
          <w:sz w:val="24"/>
          <w:szCs w:val="24"/>
          <w:lang w:eastAsia="zh-CN"/>
        </w:rPr>
        <w:t xml:space="preserve">  </w:t>
      </w:r>
    </w:p>
    <w:p w14:paraId="3DCABCCB">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Cs/>
          <w:snapToGrid/>
          <w:kern w:val="0"/>
          <w:sz w:val="24"/>
          <w:szCs w:val="24"/>
          <w:lang w:eastAsia="zh-CN"/>
        </w:rPr>
      </w:pPr>
      <w:r>
        <w:rPr>
          <w:rFonts w:hint="eastAsia" w:ascii="宋体" w:hAnsi="宋体" w:eastAsia="宋体" w:cs="宋体"/>
          <w:bCs/>
          <w:snapToGrid/>
          <w:kern w:val="0"/>
          <w:sz w:val="24"/>
          <w:szCs w:val="24"/>
          <w:lang w:val="en-US" w:eastAsia="zh-CN"/>
        </w:rPr>
        <w:t>5.1</w:t>
      </w:r>
      <w:r>
        <w:rPr>
          <w:rFonts w:hint="eastAsia" w:ascii="宋体" w:hAnsi="宋体" w:eastAsia="宋体" w:cs="宋体"/>
          <w:bCs/>
          <w:snapToGrid/>
          <w:kern w:val="0"/>
          <w:sz w:val="24"/>
          <w:szCs w:val="24"/>
          <w:lang w:eastAsia="zh-CN"/>
        </w:rPr>
        <w:t>具有HDTV、</w:t>
      </w:r>
      <w:r>
        <w:rPr>
          <w:rFonts w:hint="eastAsia" w:ascii="宋体" w:hAnsi="宋体" w:eastAsia="宋体" w:cs="宋体"/>
          <w:bCs/>
          <w:snapToGrid/>
          <w:kern w:val="0"/>
          <w:sz w:val="24"/>
          <w:szCs w:val="24"/>
          <w:lang w:val="en-US" w:eastAsia="zh-CN"/>
        </w:rPr>
        <w:t>DVI、SDI</w:t>
      </w:r>
      <w:r>
        <w:rPr>
          <w:rFonts w:hint="eastAsia" w:ascii="宋体" w:hAnsi="宋体" w:eastAsia="宋体" w:cs="宋体"/>
          <w:bCs/>
          <w:snapToGrid/>
          <w:kern w:val="0"/>
          <w:sz w:val="24"/>
          <w:szCs w:val="24"/>
          <w:lang w:eastAsia="zh-CN"/>
        </w:rPr>
        <w:t>数字</w:t>
      </w:r>
      <w:r>
        <w:rPr>
          <w:rFonts w:hint="eastAsia" w:ascii="宋体" w:hAnsi="宋体" w:eastAsia="宋体" w:cs="宋体"/>
          <w:bCs/>
          <w:snapToGrid/>
          <w:kern w:val="0"/>
          <w:sz w:val="24"/>
          <w:szCs w:val="24"/>
          <w:lang w:val="en-US" w:eastAsia="zh-CN"/>
        </w:rPr>
        <w:t>高清信号输入接口</w:t>
      </w:r>
      <w:r>
        <w:rPr>
          <w:rFonts w:hint="eastAsia" w:ascii="宋体" w:hAnsi="宋体" w:eastAsia="宋体" w:cs="宋体"/>
          <w:bCs/>
          <w:snapToGrid/>
          <w:kern w:val="0"/>
          <w:sz w:val="24"/>
          <w:szCs w:val="24"/>
          <w:lang w:eastAsia="zh-CN"/>
        </w:rPr>
        <w:t>；</w:t>
      </w:r>
      <w:r>
        <w:rPr>
          <w:rFonts w:hint="eastAsia" w:ascii="宋体" w:hAnsi="宋体" w:eastAsia="宋体" w:cs="宋体"/>
          <w:bCs/>
          <w:snapToGrid/>
          <w:kern w:val="0"/>
          <w:sz w:val="24"/>
          <w:szCs w:val="24"/>
          <w:lang w:val="en-US" w:eastAsia="zh-CN"/>
        </w:rPr>
        <w:t>分辨率</w:t>
      </w:r>
      <w:r>
        <w:rPr>
          <w:rFonts w:hint="eastAsia" w:ascii="宋体" w:hAnsi="宋体" w:eastAsia="宋体" w:cs="宋体"/>
          <w:bCs/>
          <w:snapToGrid/>
          <w:kern w:val="0"/>
          <w:sz w:val="24"/>
          <w:szCs w:val="24"/>
          <w:lang w:eastAsia="zh-CN"/>
        </w:rPr>
        <w:t>≥</w:t>
      </w:r>
      <w:r>
        <w:rPr>
          <w:rFonts w:hint="eastAsia" w:ascii="宋体" w:hAnsi="宋体" w:eastAsia="宋体" w:cs="宋体"/>
          <w:bCs/>
          <w:snapToGrid/>
          <w:kern w:val="0"/>
          <w:sz w:val="24"/>
          <w:szCs w:val="24"/>
          <w:lang w:val="en-US" w:eastAsia="zh-CN"/>
        </w:rPr>
        <w:t>1920×1080P，</w:t>
      </w:r>
      <w:r>
        <w:rPr>
          <w:rFonts w:hint="eastAsia" w:ascii="宋体" w:hAnsi="宋体" w:eastAsia="宋体" w:cs="宋体"/>
          <w:bCs/>
          <w:snapToGrid/>
          <w:kern w:val="0"/>
          <w:sz w:val="24"/>
          <w:szCs w:val="24"/>
          <w:lang w:eastAsia="zh-CN"/>
        </w:rPr>
        <w:t>图像稳定清晰；</w:t>
      </w:r>
    </w:p>
    <w:p w14:paraId="7D414078">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
          <w:bCs/>
          <w:snapToGrid/>
          <w:kern w:val="0"/>
          <w:sz w:val="24"/>
          <w:szCs w:val="24"/>
          <w:lang w:eastAsia="zh-CN"/>
        </w:rPr>
      </w:pPr>
      <w:r>
        <w:rPr>
          <w:rFonts w:hint="eastAsia" w:ascii="宋体" w:hAnsi="宋体" w:eastAsia="宋体" w:cs="宋体"/>
          <w:bCs/>
          <w:snapToGrid/>
          <w:kern w:val="0"/>
          <w:sz w:val="24"/>
          <w:szCs w:val="24"/>
          <w:lang w:val="en-US" w:eastAsia="zh-CN"/>
        </w:rPr>
        <w:t>5.2</w:t>
      </w:r>
      <w:r>
        <w:rPr>
          <w:rFonts w:hint="eastAsia" w:ascii="宋体" w:hAnsi="宋体" w:eastAsia="宋体" w:cs="宋体"/>
          <w:bCs/>
          <w:snapToGrid/>
          <w:kern w:val="0"/>
          <w:sz w:val="24"/>
          <w:szCs w:val="24"/>
          <w:lang w:eastAsia="zh-CN"/>
        </w:rPr>
        <w:t>大液晶清晰再现原始图像；≥</w:t>
      </w:r>
      <w:r>
        <w:rPr>
          <w:rFonts w:hint="eastAsia" w:ascii="宋体" w:hAnsi="宋体" w:eastAsia="宋体" w:cs="宋体"/>
          <w:bCs/>
          <w:snapToGrid/>
          <w:kern w:val="0"/>
          <w:sz w:val="24"/>
          <w:szCs w:val="24"/>
          <w:lang w:val="en-US" w:eastAsia="zh-CN"/>
        </w:rPr>
        <w:t>27寸医用专业监视器，符合标准医疗显示器性能指标，具有16:9比例高清显示。</w:t>
      </w:r>
    </w:p>
    <w:p w14:paraId="129875C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宋体" w:hAnsi="宋体" w:eastAsia="宋体" w:cs="宋体"/>
          <w:b/>
          <w:bCs/>
          <w:snapToGrid/>
          <w:kern w:val="0"/>
          <w:sz w:val="24"/>
          <w:szCs w:val="24"/>
          <w:lang w:val="en-US" w:eastAsia="zh-CN"/>
        </w:rPr>
      </w:pPr>
      <w:r>
        <w:rPr>
          <w:rFonts w:hint="eastAsia" w:ascii="宋体" w:hAnsi="宋体" w:eastAsia="宋体" w:cs="宋体"/>
          <w:b/>
          <w:bCs/>
          <w:snapToGrid/>
          <w:kern w:val="0"/>
          <w:sz w:val="24"/>
          <w:szCs w:val="24"/>
          <w:lang w:val="en-US" w:eastAsia="zh-CN"/>
        </w:rPr>
        <w:t>6</w:t>
      </w:r>
      <w:r>
        <w:rPr>
          <w:rFonts w:hint="eastAsia" w:ascii="宋体" w:hAnsi="宋体" w:eastAsia="宋体" w:cs="宋体"/>
          <w:b/>
          <w:bCs/>
          <w:snapToGrid/>
          <w:kern w:val="0"/>
          <w:sz w:val="24"/>
          <w:szCs w:val="24"/>
          <w:lang w:eastAsia="zh-CN"/>
        </w:rPr>
        <w:t>、配置原装测漏器</w:t>
      </w:r>
      <w:r>
        <w:rPr>
          <w:rFonts w:hint="eastAsia" w:ascii="宋体" w:hAnsi="宋体" w:eastAsia="宋体" w:cs="宋体"/>
          <w:b/>
          <w:bCs/>
          <w:snapToGrid/>
          <w:kern w:val="0"/>
          <w:sz w:val="24"/>
          <w:szCs w:val="24"/>
          <w:lang w:val="en-US" w:eastAsia="zh-CN"/>
        </w:rPr>
        <w:t>1个、水瓶1个</w:t>
      </w:r>
    </w:p>
    <w:p w14:paraId="1C4657A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宋体" w:hAnsi="宋体" w:eastAsia="宋体" w:cs="宋体"/>
          <w:b/>
          <w:bCs/>
          <w:snapToGrid/>
          <w:kern w:val="0"/>
          <w:sz w:val="24"/>
          <w:szCs w:val="24"/>
          <w:lang w:val="en-US" w:eastAsia="zh-CN"/>
        </w:rPr>
      </w:pPr>
      <w:r>
        <w:rPr>
          <w:rFonts w:hint="eastAsia" w:ascii="宋体" w:hAnsi="宋体" w:eastAsia="宋体" w:cs="宋体"/>
          <w:b/>
          <w:bCs/>
          <w:snapToGrid/>
          <w:kern w:val="0"/>
          <w:sz w:val="24"/>
          <w:szCs w:val="24"/>
          <w:lang w:val="en-US" w:eastAsia="zh-CN"/>
        </w:rPr>
        <w:t>7</w:t>
      </w:r>
      <w:r>
        <w:rPr>
          <w:rFonts w:hint="eastAsia" w:ascii="宋体" w:hAnsi="宋体" w:eastAsia="宋体" w:cs="宋体"/>
          <w:b/>
          <w:bCs/>
          <w:snapToGrid/>
          <w:kern w:val="0"/>
          <w:sz w:val="24"/>
          <w:szCs w:val="24"/>
          <w:lang w:eastAsia="zh-CN"/>
        </w:rPr>
        <w:t>、</w:t>
      </w:r>
      <w:r>
        <w:rPr>
          <w:rFonts w:hint="eastAsia" w:ascii="宋体" w:hAnsi="宋体" w:eastAsia="宋体" w:cs="宋体"/>
          <w:b/>
          <w:bCs/>
          <w:snapToGrid/>
          <w:kern w:val="0"/>
          <w:sz w:val="24"/>
          <w:szCs w:val="24"/>
          <w:lang w:val="en-US" w:eastAsia="zh-CN"/>
        </w:rPr>
        <w:t>高清内镜图文工作站  1套</w:t>
      </w:r>
    </w:p>
    <w:p w14:paraId="12EE766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7.1</w:t>
      </w:r>
      <w:r>
        <w:rPr>
          <w:rFonts w:hint="eastAsia" w:ascii="宋体" w:hAnsi="宋体" w:eastAsia="宋体" w:cs="宋体"/>
          <w:bCs/>
          <w:snapToGrid/>
          <w:kern w:val="0"/>
          <w:sz w:val="24"/>
          <w:szCs w:val="24"/>
          <w:lang w:eastAsia="zh-CN"/>
        </w:rPr>
        <w:t xml:space="preserve">品牌电脑：内存≥ </w:t>
      </w:r>
      <w:r>
        <w:rPr>
          <w:rFonts w:hint="eastAsia" w:ascii="宋体" w:hAnsi="宋体" w:eastAsia="宋体" w:cs="宋体"/>
          <w:bCs/>
          <w:snapToGrid/>
          <w:kern w:val="0"/>
          <w:sz w:val="24"/>
          <w:szCs w:val="24"/>
          <w:lang w:val="en-US" w:eastAsia="zh-CN"/>
        </w:rPr>
        <w:t>4</w:t>
      </w:r>
      <w:r>
        <w:rPr>
          <w:rFonts w:hint="eastAsia" w:ascii="宋体" w:hAnsi="宋体" w:eastAsia="宋体" w:cs="宋体"/>
          <w:bCs/>
          <w:snapToGrid/>
          <w:kern w:val="0"/>
          <w:sz w:val="24"/>
          <w:szCs w:val="24"/>
          <w:lang w:eastAsia="zh-CN"/>
        </w:rPr>
        <w:t>G ，硬盘≥</w:t>
      </w:r>
      <w:r>
        <w:rPr>
          <w:rFonts w:hint="eastAsia" w:ascii="宋体" w:hAnsi="宋体" w:eastAsia="宋体" w:cs="宋体"/>
          <w:bCs/>
          <w:snapToGrid/>
          <w:kern w:val="0"/>
          <w:sz w:val="24"/>
          <w:szCs w:val="24"/>
          <w:lang w:val="en-US" w:eastAsia="zh-CN"/>
        </w:rPr>
        <w:t>50</w:t>
      </w:r>
      <w:r>
        <w:rPr>
          <w:rFonts w:hint="eastAsia" w:ascii="宋体" w:hAnsi="宋体" w:eastAsia="宋体" w:cs="宋体"/>
          <w:bCs/>
          <w:snapToGrid/>
          <w:kern w:val="0"/>
          <w:sz w:val="24"/>
          <w:szCs w:val="24"/>
          <w:lang w:eastAsia="zh-CN"/>
        </w:rPr>
        <w:t>0G，CPU 四核</w:t>
      </w:r>
      <w:r>
        <w:rPr>
          <w:rFonts w:hint="eastAsia" w:ascii="宋体" w:hAnsi="宋体" w:eastAsia="宋体" w:cs="宋体"/>
          <w:bCs/>
          <w:snapToGrid/>
          <w:kern w:val="0"/>
          <w:sz w:val="24"/>
          <w:szCs w:val="24"/>
          <w:lang w:val="en-US" w:eastAsia="zh-CN"/>
        </w:rPr>
        <w:t>i3以上，</w:t>
      </w:r>
      <w:r>
        <w:rPr>
          <w:rFonts w:hint="eastAsia" w:ascii="宋体" w:hAnsi="宋体" w:eastAsia="宋体" w:cs="宋体"/>
          <w:bCs/>
          <w:snapToGrid/>
          <w:kern w:val="0"/>
          <w:sz w:val="24"/>
          <w:szCs w:val="24"/>
          <w:lang w:eastAsia="zh-CN"/>
        </w:rPr>
        <w:t>≥19寸液晶显示器</w:t>
      </w:r>
      <w:r>
        <w:rPr>
          <w:rFonts w:hint="eastAsia" w:ascii="宋体" w:hAnsi="宋体" w:eastAsia="宋体" w:cs="宋体"/>
          <w:bCs/>
          <w:snapToGrid/>
          <w:kern w:val="0"/>
          <w:sz w:val="24"/>
          <w:szCs w:val="24"/>
          <w:lang w:val="en-US" w:eastAsia="zh-CN"/>
        </w:rPr>
        <w:t>；</w:t>
      </w:r>
    </w:p>
    <w:p w14:paraId="31F136CE">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7.2</w:t>
      </w:r>
      <w:r>
        <w:rPr>
          <w:rFonts w:hint="eastAsia" w:ascii="宋体" w:hAnsi="宋体" w:eastAsia="宋体" w:cs="宋体"/>
          <w:bCs/>
          <w:snapToGrid/>
          <w:kern w:val="0"/>
          <w:sz w:val="24"/>
          <w:szCs w:val="24"/>
          <w:lang w:eastAsia="zh-CN"/>
        </w:rPr>
        <w:t>彩色打印机</w:t>
      </w:r>
      <w:r>
        <w:rPr>
          <w:rFonts w:hint="eastAsia" w:ascii="宋体" w:hAnsi="宋体" w:eastAsia="宋体" w:cs="宋体"/>
          <w:bCs/>
          <w:snapToGrid/>
          <w:kern w:val="0"/>
          <w:sz w:val="24"/>
          <w:szCs w:val="24"/>
          <w:lang w:val="en-US" w:eastAsia="zh-CN"/>
        </w:rPr>
        <w:t>1台</w:t>
      </w:r>
      <w:r>
        <w:rPr>
          <w:rFonts w:hint="eastAsia" w:ascii="宋体" w:hAnsi="宋体" w:eastAsia="宋体" w:cs="宋体"/>
          <w:bCs/>
          <w:snapToGrid/>
          <w:kern w:val="0"/>
          <w:sz w:val="24"/>
          <w:szCs w:val="24"/>
          <w:lang w:eastAsia="zh-CN"/>
        </w:rPr>
        <w:t xml:space="preserve"> 。</w:t>
      </w:r>
    </w:p>
    <w:p w14:paraId="229F447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宋体" w:hAnsi="宋体" w:eastAsia="宋体" w:cs="宋体"/>
          <w:b/>
          <w:bCs/>
          <w:snapToGrid/>
          <w:kern w:val="0"/>
          <w:sz w:val="24"/>
          <w:szCs w:val="24"/>
          <w:lang w:val="en-US" w:eastAsia="zh-CN"/>
        </w:rPr>
      </w:pPr>
      <w:r>
        <w:rPr>
          <w:rFonts w:hint="eastAsia" w:ascii="宋体" w:hAnsi="宋体" w:eastAsia="宋体" w:cs="宋体"/>
          <w:b/>
          <w:bCs/>
          <w:snapToGrid/>
          <w:kern w:val="0"/>
          <w:sz w:val="24"/>
          <w:szCs w:val="24"/>
          <w:lang w:val="en-US" w:eastAsia="zh-CN"/>
        </w:rPr>
        <w:t>8</w:t>
      </w:r>
      <w:r>
        <w:rPr>
          <w:rFonts w:hint="eastAsia" w:ascii="宋体" w:hAnsi="宋体" w:eastAsia="宋体" w:cs="宋体"/>
          <w:b/>
          <w:bCs/>
          <w:snapToGrid/>
          <w:kern w:val="0"/>
          <w:sz w:val="24"/>
          <w:szCs w:val="24"/>
          <w:lang w:eastAsia="zh-CN"/>
        </w:rPr>
        <w:t>、</w:t>
      </w:r>
      <w:r>
        <w:rPr>
          <w:rFonts w:hint="eastAsia" w:ascii="宋体" w:hAnsi="宋体" w:eastAsia="宋体" w:cs="宋体"/>
          <w:b/>
          <w:bCs/>
          <w:snapToGrid/>
          <w:kern w:val="0"/>
          <w:sz w:val="24"/>
          <w:szCs w:val="24"/>
          <w:lang w:val="en-US" w:eastAsia="zh-CN"/>
        </w:rPr>
        <w:t>配套设备一批</w:t>
      </w:r>
    </w:p>
    <w:p w14:paraId="05E80957">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1.内镜送水泵1台含附件；</w:t>
      </w:r>
    </w:p>
    <w:p w14:paraId="3B653C91">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2.高频电刀1台含附件；</w:t>
      </w:r>
    </w:p>
    <w:p w14:paraId="2529D82B">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3.内镜清洗工作站2套含附件；</w:t>
      </w:r>
    </w:p>
    <w:p w14:paraId="75582A66">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4.软式内镜双门储存柜1台；</w:t>
      </w:r>
    </w:p>
    <w:p w14:paraId="1EA7A230">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5.电动吸引器1台；</w:t>
      </w:r>
    </w:p>
    <w:p w14:paraId="1351FA36">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6.诊疗/转运床2张；</w:t>
      </w:r>
    </w:p>
    <w:p w14:paraId="3C4ADB17">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7.稳压器1台；</w:t>
      </w:r>
    </w:p>
    <w:p w14:paraId="4BF15F96">
      <w:pPr>
        <w:widowControl w:val="0"/>
        <w:kinsoku/>
        <w:autoSpaceDE w:val="0"/>
        <w:autoSpaceDN w:val="0"/>
        <w:adjustRightInd w:val="0"/>
        <w:snapToGrid w:val="0"/>
        <w:spacing w:line="240" w:lineRule="auto"/>
        <w:jc w:val="left"/>
        <w:textAlignment w:val="auto"/>
        <w:rPr>
          <w:rFonts w:hint="eastAsia" w:ascii="宋体" w:hAnsi="宋体" w:eastAsia="宋体" w:cs="宋体"/>
          <w:bCs/>
          <w:snapToGrid/>
          <w:kern w:val="0"/>
          <w:sz w:val="24"/>
          <w:szCs w:val="24"/>
          <w:lang w:val="en-US" w:eastAsia="zh-CN"/>
        </w:rPr>
      </w:pPr>
      <w:r>
        <w:rPr>
          <w:rFonts w:hint="eastAsia" w:ascii="宋体" w:hAnsi="宋体" w:eastAsia="宋体" w:cs="宋体"/>
          <w:bCs/>
          <w:snapToGrid/>
          <w:kern w:val="0"/>
          <w:sz w:val="24"/>
          <w:szCs w:val="24"/>
          <w:lang w:val="en-US" w:eastAsia="zh-CN"/>
        </w:rPr>
        <w:t>8.一次性圈套器1把，一次性活检钳1把，一次性注射针1把，一次性钛夹1把。</w:t>
      </w:r>
    </w:p>
    <w:p w14:paraId="3CFE8277">
      <w:pPr>
        <w:widowControl/>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val="en-US" w:eastAsia="zh-CN" w:bidi="ar"/>
        </w:rPr>
      </w:pPr>
    </w:p>
    <w:p w14:paraId="50D7C9BC">
      <w:pPr>
        <w:widowControl/>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val="en-US" w:eastAsia="zh-CN" w:bidi="ar"/>
        </w:rPr>
      </w:pPr>
    </w:p>
    <w:p w14:paraId="0172B5CD">
      <w:pPr>
        <w:widowControl/>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val="en-US" w:eastAsia="zh-CN" w:bidi="ar"/>
        </w:rPr>
      </w:pPr>
    </w:p>
    <w:p w14:paraId="0573299D">
      <w:pPr>
        <w:widowControl/>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val="en-US" w:eastAsia="zh-CN" w:bidi="ar"/>
        </w:rPr>
      </w:pPr>
    </w:p>
    <w:p w14:paraId="17A65A33">
      <w:pPr>
        <w:widowControl/>
        <w:kinsoku/>
        <w:autoSpaceDE/>
        <w:autoSpaceDN/>
        <w:adjustRightInd/>
        <w:snapToGrid/>
        <w:spacing w:line="240" w:lineRule="auto"/>
        <w:jc w:val="center"/>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color w:val="000000"/>
          <w:kern w:val="0"/>
          <w:sz w:val="24"/>
          <w:szCs w:val="24"/>
          <w:lang w:val="en-US" w:eastAsia="zh-CN" w:bidi="ar"/>
        </w:rPr>
        <w:t>二</w:t>
      </w:r>
      <w:r>
        <w:rPr>
          <w:rFonts w:hint="eastAsia" w:ascii="宋体" w:hAnsi="宋体" w:eastAsia="宋体" w:cs="宋体"/>
          <w:b/>
          <w:bCs/>
          <w:snapToGrid/>
          <w:color w:val="000000"/>
          <w:kern w:val="0"/>
          <w:sz w:val="24"/>
          <w:szCs w:val="24"/>
          <w:lang w:eastAsia="zh-CN" w:bidi="ar"/>
        </w:rPr>
        <w:t>、移动式C型臂X射线机技术参数</w:t>
      </w:r>
    </w:p>
    <w:p w14:paraId="56D1DA96">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color w:val="000000"/>
          <w:kern w:val="0"/>
          <w:sz w:val="24"/>
          <w:szCs w:val="24"/>
          <w:lang w:eastAsia="zh-CN" w:bidi="ar"/>
        </w:rPr>
        <w:t xml:space="preserve">1 总体要求 </w:t>
      </w:r>
    </w:p>
    <w:p w14:paraId="5B06F4EB">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全能型高端平板 C 形臂，适用于</w:t>
      </w:r>
      <w:r>
        <w:rPr>
          <w:rFonts w:hint="eastAsia" w:ascii="宋体" w:hAnsi="宋体" w:eastAsia="宋体" w:cs="宋体"/>
          <w:snapToGrid/>
          <w:kern w:val="2"/>
          <w:sz w:val="24"/>
          <w:szCs w:val="24"/>
          <w:lang w:val="zh-CN" w:eastAsia="zh-CN"/>
        </w:rPr>
        <w:t>满足骨科、创伤外科、脊柱外科、关节外科、疼痛科、以及急诊科开展骨伤诊疗、骨科介入等手术进行X射线透视及摄影诊断需求</w:t>
      </w:r>
      <w:r>
        <w:rPr>
          <w:rFonts w:hint="eastAsia" w:ascii="宋体" w:hAnsi="宋体" w:eastAsia="宋体" w:cs="宋体"/>
          <w:snapToGrid/>
          <w:color w:val="000000"/>
          <w:kern w:val="0"/>
          <w:sz w:val="24"/>
          <w:szCs w:val="24"/>
          <w:lang w:eastAsia="zh-CN" w:bidi="ar"/>
        </w:rPr>
        <w:t xml:space="preserve">。 </w:t>
      </w:r>
    </w:p>
    <w:p w14:paraId="7DE571BD">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color w:val="000000"/>
          <w:kern w:val="0"/>
          <w:sz w:val="24"/>
          <w:szCs w:val="24"/>
          <w:lang w:eastAsia="zh-CN" w:bidi="ar"/>
        </w:rPr>
        <w:t xml:space="preserve">2 设备工作条件 </w:t>
      </w:r>
    </w:p>
    <w:p w14:paraId="61AFF7C2">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2.1 电源要求：民用电源 220V@10A。 </w:t>
      </w:r>
    </w:p>
    <w:p w14:paraId="59C24147">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b/>
          <w:bCs/>
          <w:snapToGrid/>
          <w:color w:val="000000"/>
          <w:kern w:val="0"/>
          <w:sz w:val="24"/>
          <w:szCs w:val="24"/>
          <w:lang w:eastAsia="zh-CN" w:bidi="ar"/>
        </w:rPr>
        <w:t xml:space="preserve">3 高压发生器 </w:t>
      </w:r>
    </w:p>
    <w:p w14:paraId="498E2E33">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3.1 一体化射线源及高压发生组件</w:t>
      </w:r>
    </w:p>
    <w:p w14:paraId="5939C7EC">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3.2 标称功率 ≥5kW </w:t>
      </w:r>
    </w:p>
    <w:p w14:paraId="4FB2B4C6">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3.3 发生器频率 ≥30kHz </w:t>
      </w:r>
    </w:p>
    <w:p w14:paraId="559C4BC7">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3.4 摄影 kV 最小值 ≤40kV </w:t>
      </w:r>
    </w:p>
    <w:p w14:paraId="3B898FA2">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3.5 摄影 kV 最大值 ≥125kV </w:t>
      </w:r>
    </w:p>
    <w:p w14:paraId="688CE90D">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3.6 摄影 mA ≥100mA </w:t>
      </w:r>
    </w:p>
    <w:p w14:paraId="50FB0FB0">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3.7 连续透视最大 KV 值 ≥110kV </w:t>
      </w:r>
    </w:p>
    <w:p w14:paraId="346468D1">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3.8 连续透视最小 KV 值 ≤40kV </w:t>
      </w:r>
    </w:p>
    <w:p w14:paraId="3507F6DD">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3.9 连续透视mA≥6.3mA</w:t>
      </w:r>
      <w:r>
        <w:rPr>
          <w:rFonts w:hint="eastAsia" w:ascii="宋体" w:hAnsi="宋体" w:eastAsia="宋体" w:cs="宋体"/>
          <w:snapToGrid/>
          <w:color w:val="000000"/>
          <w:kern w:val="0"/>
          <w:sz w:val="24"/>
          <w:szCs w:val="24"/>
          <w:lang w:eastAsia="zh-CN" w:bidi="ar"/>
        </w:rPr>
        <w:br w:type="textWrapping"/>
      </w:r>
      <w:r>
        <w:rPr>
          <w:rFonts w:hint="eastAsia" w:ascii="宋体" w:hAnsi="宋体" w:eastAsia="宋体" w:cs="宋体"/>
          <w:snapToGrid/>
          <w:color w:val="000000"/>
          <w:kern w:val="0"/>
          <w:sz w:val="24"/>
          <w:szCs w:val="24"/>
          <w:lang w:eastAsia="zh-CN" w:bidi="ar"/>
        </w:rPr>
        <w:t xml:space="preserve">3.10 脉冲透视KV最小值≤40kV </w:t>
      </w:r>
      <w:r>
        <w:rPr>
          <w:rFonts w:hint="eastAsia" w:ascii="宋体" w:hAnsi="宋体" w:eastAsia="宋体" w:cs="宋体"/>
          <w:snapToGrid/>
          <w:color w:val="000000"/>
          <w:kern w:val="0"/>
          <w:sz w:val="24"/>
          <w:szCs w:val="24"/>
          <w:lang w:eastAsia="zh-CN" w:bidi="ar"/>
        </w:rPr>
        <w:br w:type="textWrapping"/>
      </w:r>
      <w:r>
        <w:rPr>
          <w:rFonts w:hint="eastAsia" w:ascii="宋体" w:hAnsi="宋体" w:eastAsia="宋体" w:cs="宋体"/>
          <w:snapToGrid/>
          <w:color w:val="000000"/>
          <w:kern w:val="0"/>
          <w:sz w:val="24"/>
          <w:szCs w:val="24"/>
          <w:lang w:eastAsia="zh-CN" w:bidi="ar"/>
        </w:rPr>
        <w:t>3.11脉冲透视最大KV值≥125kV</w:t>
      </w:r>
    </w:p>
    <w:p w14:paraId="59619DFD">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3.12脉冲透视最大 mA 值≥32mA </w:t>
      </w:r>
    </w:p>
    <w:p w14:paraId="464741DC">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3.13最大透视速率≥30帧/秒</w:t>
      </w:r>
      <w:r>
        <w:rPr>
          <w:rFonts w:hint="eastAsia" w:ascii="宋体" w:hAnsi="宋体" w:eastAsia="宋体" w:cs="宋体"/>
          <w:snapToGrid/>
          <w:color w:val="000000"/>
          <w:kern w:val="0"/>
          <w:sz w:val="24"/>
          <w:szCs w:val="24"/>
          <w:lang w:eastAsia="zh-CN" w:bidi="ar"/>
        </w:rPr>
        <w:br w:type="textWrapping"/>
      </w:r>
      <w:r>
        <w:rPr>
          <w:rFonts w:hint="eastAsia" w:ascii="宋体" w:hAnsi="宋体" w:eastAsia="宋体" w:cs="宋体"/>
          <w:snapToGrid/>
          <w:color w:val="000000"/>
          <w:kern w:val="0"/>
          <w:sz w:val="24"/>
          <w:szCs w:val="24"/>
          <w:lang w:eastAsia="zh-CN" w:bidi="ar"/>
        </w:rPr>
        <w:t>3.14 限束器：</w:t>
      </w:r>
      <w:r>
        <w:rPr>
          <w:rFonts w:hint="eastAsia" w:ascii="宋体" w:hAnsi="宋体" w:eastAsia="宋体" w:cs="宋体"/>
          <w:snapToGrid/>
          <w:kern w:val="2"/>
          <w:sz w:val="24"/>
          <w:szCs w:val="24"/>
          <w:lang w:eastAsia="zh-CN"/>
        </w:rPr>
        <w:t>具有透视和摄影功能，可快速切换</w:t>
      </w:r>
    </w:p>
    <w:p w14:paraId="4F99733B">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p>
    <w:p w14:paraId="64CE6846">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b/>
          <w:bCs/>
          <w:snapToGrid/>
          <w:color w:val="000000"/>
          <w:kern w:val="0"/>
          <w:sz w:val="24"/>
          <w:szCs w:val="24"/>
          <w:lang w:eastAsia="zh-CN" w:bidi="ar"/>
        </w:rPr>
        <w:t xml:space="preserve">4 球管 </w:t>
      </w:r>
    </w:p>
    <w:p w14:paraId="273A5D26">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4.1旋转式阳极 </w:t>
      </w:r>
    </w:p>
    <w:p w14:paraId="0700F426">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4.2 小焦点 ≤0.3mm </w:t>
      </w:r>
    </w:p>
    <w:p w14:paraId="774A2EC5">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4.3 大焦点 ≥0.6mm </w:t>
      </w:r>
    </w:p>
    <w:p w14:paraId="76AE2C21">
      <w:pPr>
        <w:widowControl w:val="0"/>
        <w:kinsoku/>
        <w:autoSpaceDE/>
        <w:autoSpaceDN/>
        <w:adjustRightInd/>
        <w:snapToGrid/>
        <w:spacing w:line="240" w:lineRule="auto"/>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eastAsia="zh-CN" w:bidi="ar"/>
        </w:rPr>
        <w:t xml:space="preserve">4.4 </w:t>
      </w:r>
      <w:r>
        <w:rPr>
          <w:rFonts w:hint="eastAsia" w:ascii="宋体" w:hAnsi="宋体" w:eastAsia="宋体" w:cs="宋体"/>
          <w:snapToGrid/>
          <w:kern w:val="2"/>
          <w:sz w:val="24"/>
          <w:szCs w:val="24"/>
          <w:lang w:eastAsia="zh-CN"/>
        </w:rPr>
        <w:t>具有至少两种滤过方式：固有滤过：0.7 mm Al / 75 kV、附加滤过：3.5 mmAl的等效滤过</w:t>
      </w:r>
    </w:p>
    <w:p w14:paraId="689B38E8">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4.5 阳极转速：</w:t>
      </w:r>
      <w:r>
        <w:rPr>
          <w:rFonts w:hint="eastAsia" w:ascii="宋体" w:hAnsi="宋体" w:eastAsia="宋体" w:cs="宋体"/>
          <w:snapToGrid/>
          <w:kern w:val="0"/>
          <w:sz w:val="24"/>
          <w:szCs w:val="24"/>
          <w:lang w:eastAsia="zh-CN" w:bidi="ar"/>
        </w:rPr>
        <w:t>≥</w:t>
      </w:r>
      <w:r>
        <w:rPr>
          <w:rFonts w:hint="eastAsia" w:ascii="宋体" w:hAnsi="宋体" w:eastAsia="宋体" w:cs="宋体"/>
          <w:snapToGrid/>
          <w:color w:val="000000"/>
          <w:kern w:val="0"/>
          <w:sz w:val="24"/>
          <w:szCs w:val="24"/>
          <w:lang w:eastAsia="zh-CN" w:bidi="ar"/>
        </w:rPr>
        <w:t xml:space="preserve">3000 rpm </w:t>
      </w:r>
    </w:p>
    <w:p w14:paraId="4AE3CC9F">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eastAsia="zh-CN" w:bidi="ar"/>
        </w:rPr>
        <w:t xml:space="preserve">4.6 管套热容量 ≥1,200,000HU </w:t>
      </w:r>
    </w:p>
    <w:p w14:paraId="15EE339F">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eastAsia="zh-CN" w:bidi="ar"/>
        </w:rPr>
        <w:t xml:space="preserve">4.7 管套散热率≥300W </w:t>
      </w:r>
    </w:p>
    <w:p w14:paraId="52CFF427">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4.8 阳极热容量 ≥200,000HU </w:t>
      </w:r>
    </w:p>
    <w:p w14:paraId="26E6768E">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eastAsia="zh-CN" w:bidi="ar"/>
        </w:rPr>
        <w:t>4.9 阳极散热率≥300W</w:t>
      </w:r>
    </w:p>
    <w:p w14:paraId="53066FB9">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color w:val="000000"/>
          <w:kern w:val="0"/>
          <w:sz w:val="24"/>
          <w:szCs w:val="24"/>
          <w:lang w:eastAsia="zh-CN" w:bidi="ar"/>
        </w:rPr>
        <w:t xml:space="preserve">5 平板探测器 </w:t>
      </w:r>
    </w:p>
    <w:p w14:paraId="231D39AA">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5.1 非晶体硅材质平板探测器 </w:t>
      </w:r>
    </w:p>
    <w:p w14:paraId="127C22A5">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5.2 探测器尺寸≥21cm x 21cm </w:t>
      </w:r>
    </w:p>
    <w:p w14:paraId="23C9C7A4">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5.3 图像采集最大像素矩阵 ≥1530*1530</w:t>
      </w:r>
    </w:p>
    <w:p w14:paraId="203B6B3E">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5.4 DQE ≥70% </w:t>
      </w:r>
    </w:p>
    <w:p w14:paraId="33FD429E">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★5.5 图像动态范围：≥17bit</w:t>
      </w:r>
    </w:p>
    <w:p w14:paraId="28EF7B6A">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5.6像素尺寸 ≤139µm</w:t>
      </w:r>
    </w:p>
    <w:p w14:paraId="04738B73">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5.7 空间分辨率≥3.6Lp/mm</w:t>
      </w:r>
    </w:p>
    <w:p w14:paraId="797A1FBA">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5.8 </w:t>
      </w:r>
      <w:r>
        <w:rPr>
          <w:rFonts w:hint="eastAsia" w:ascii="宋体" w:hAnsi="宋体" w:eastAsia="宋体" w:cs="宋体"/>
          <w:snapToGrid/>
          <w:color w:val="000000"/>
          <w:kern w:val="0"/>
          <w:sz w:val="24"/>
          <w:szCs w:val="24"/>
          <w:lang w:eastAsia="zh-Hans" w:bidi="ar"/>
        </w:rPr>
        <w:t>进口</w:t>
      </w:r>
      <w:r>
        <w:rPr>
          <w:rFonts w:hint="eastAsia" w:ascii="宋体" w:hAnsi="宋体" w:eastAsia="宋体" w:cs="宋体"/>
          <w:snapToGrid/>
          <w:color w:val="000000"/>
          <w:kern w:val="0"/>
          <w:sz w:val="24"/>
          <w:szCs w:val="24"/>
          <w:lang w:eastAsia="zh-CN" w:bidi="ar"/>
        </w:rPr>
        <w:t xml:space="preserve">滤线栅: </w:t>
      </w:r>
      <w:r>
        <w:rPr>
          <w:rFonts w:hint="eastAsia" w:ascii="宋体" w:hAnsi="宋体" w:eastAsia="宋体" w:cs="宋体"/>
          <w:snapToGrid/>
          <w:color w:val="000000"/>
          <w:kern w:val="0"/>
          <w:sz w:val="24"/>
          <w:szCs w:val="24"/>
          <w:lang w:val="it-CH" w:eastAsia="zh-CN" w:bidi="ar"/>
        </w:rPr>
        <w:t>可拆卸</w:t>
      </w:r>
      <w:r>
        <w:rPr>
          <w:rFonts w:hint="eastAsia" w:ascii="宋体" w:hAnsi="宋体" w:eastAsia="宋体" w:cs="宋体"/>
          <w:snapToGrid/>
          <w:color w:val="000000"/>
          <w:kern w:val="0"/>
          <w:sz w:val="24"/>
          <w:szCs w:val="24"/>
          <w:lang w:eastAsia="zh-CN" w:bidi="ar"/>
        </w:rPr>
        <w:t>,栅密度：150 L/INCH，栅比 10：1</w:t>
      </w:r>
    </w:p>
    <w:p w14:paraId="351AAED9">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color w:val="000000"/>
          <w:kern w:val="0"/>
          <w:sz w:val="24"/>
          <w:szCs w:val="24"/>
          <w:lang w:eastAsia="zh-CN" w:bidi="ar"/>
        </w:rPr>
        <w:t xml:space="preserve">6 显示器 </w:t>
      </w:r>
    </w:p>
    <w:p w14:paraId="6871853F">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6.1 C臂机具备触摸屏，支持触控操作调整参数</w:t>
      </w:r>
    </w:p>
    <w:p w14:paraId="5E0EAF59">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6.2 移动台车显示屏 ≥32寸</w:t>
      </w:r>
    </w:p>
    <w:p w14:paraId="154EEB68">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6.3 移动台车显示器最大亮度 </w:t>
      </w:r>
      <w:bookmarkStart w:id="167" w:name="OLE_LINK1"/>
      <w:r>
        <w:rPr>
          <w:rFonts w:hint="eastAsia" w:ascii="宋体" w:hAnsi="宋体" w:eastAsia="宋体" w:cs="宋体"/>
          <w:snapToGrid/>
          <w:color w:val="000000"/>
          <w:kern w:val="0"/>
          <w:sz w:val="24"/>
          <w:szCs w:val="24"/>
          <w:lang w:eastAsia="zh-CN" w:bidi="ar"/>
        </w:rPr>
        <w:t>≥</w:t>
      </w:r>
      <w:bookmarkEnd w:id="167"/>
      <w:r>
        <w:rPr>
          <w:rFonts w:hint="eastAsia" w:ascii="宋体" w:hAnsi="宋体" w:eastAsia="宋体" w:cs="宋体"/>
          <w:snapToGrid/>
          <w:color w:val="000000"/>
          <w:kern w:val="0"/>
          <w:sz w:val="24"/>
          <w:szCs w:val="24"/>
          <w:lang w:eastAsia="zh-CN" w:bidi="ar"/>
        </w:rPr>
        <w:t xml:space="preserve">300cd/m2  </w:t>
      </w:r>
    </w:p>
    <w:p w14:paraId="750B32BE">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6.4 水平可视角度≥ 178°</w:t>
      </w:r>
    </w:p>
    <w:p w14:paraId="737F7636">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6.5 垂直可视角度≥ 178°</w:t>
      </w:r>
    </w:p>
    <w:p w14:paraId="7B7EC39E">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b/>
          <w:bCs/>
          <w:snapToGrid/>
          <w:color w:val="000000"/>
          <w:kern w:val="0"/>
          <w:sz w:val="24"/>
          <w:szCs w:val="24"/>
          <w:lang w:eastAsia="zh-CN" w:bidi="ar"/>
        </w:rPr>
        <w:t xml:space="preserve">7 C 形臂 </w:t>
      </w:r>
    </w:p>
    <w:p w14:paraId="7661705A">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★7.1一体机设计，核心部件，工控机集成在C形臂中，可独立使用</w:t>
      </w:r>
    </w:p>
    <w:p w14:paraId="28BB24D1">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7.2 C 臂机架:具有自平衡性能</w:t>
      </w:r>
    </w:p>
    <w:p w14:paraId="28FA3A3C">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★7.3 SID ≥1110mm </w:t>
      </w:r>
    </w:p>
    <w:p w14:paraId="4E8715C1">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★7.4 开口 ≥885mm </w:t>
      </w:r>
    </w:p>
    <w:p w14:paraId="161279DC">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★7.5 弧深 ≥709mm </w:t>
      </w:r>
    </w:p>
    <w:p w14:paraId="348FD1E2">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7.6 C 臂水平轴旋转角度 ≥360° </w:t>
      </w:r>
    </w:p>
    <w:p w14:paraId="681F4D5B">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7.7 C 臂轨道内运动角度 ≥155° </w:t>
      </w:r>
    </w:p>
    <w:p w14:paraId="3EACE574">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7.8 C 臂垂直移动 ≥402mm </w:t>
      </w:r>
    </w:p>
    <w:p w14:paraId="3B5634B6">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★7.9 C 臂水平移动 ≥202mm </w:t>
      </w:r>
    </w:p>
    <w:p w14:paraId="7556C797">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7.10 C臂左右摆动角度≥±15°</w:t>
      </w:r>
    </w:p>
    <w:p w14:paraId="52C065F1">
      <w:pPr>
        <w:widowControl/>
        <w:kinsoku/>
        <w:autoSpaceDE/>
        <w:autoSpaceDN/>
        <w:adjustRightInd/>
        <w:snapToGrid/>
        <w:spacing w:line="240" w:lineRule="auto"/>
        <w:jc w:val="left"/>
        <w:textAlignment w:val="auto"/>
        <w:rPr>
          <w:rFonts w:hint="eastAsia" w:ascii="宋体" w:hAnsi="宋体" w:eastAsia="宋体" w:cs="宋体"/>
          <w:snapToGrid/>
          <w:kern w:val="0"/>
          <w:sz w:val="24"/>
          <w:szCs w:val="24"/>
          <w:lang w:eastAsia="zh-CN" w:bidi="ar"/>
        </w:rPr>
      </w:pPr>
      <w:r>
        <w:rPr>
          <w:rFonts w:hint="eastAsia" w:ascii="宋体" w:hAnsi="宋体" w:eastAsia="宋体" w:cs="宋体"/>
          <w:snapToGrid/>
          <w:color w:val="000000"/>
          <w:kern w:val="0"/>
          <w:sz w:val="24"/>
          <w:szCs w:val="24"/>
          <w:lang w:eastAsia="zh-CN" w:bidi="ar"/>
        </w:rPr>
        <w:t xml:space="preserve">7.11 </w:t>
      </w:r>
      <w:r>
        <w:rPr>
          <w:rFonts w:hint="eastAsia" w:ascii="宋体" w:hAnsi="宋体" w:eastAsia="宋体" w:cs="宋体"/>
          <w:snapToGrid/>
          <w:kern w:val="0"/>
          <w:sz w:val="24"/>
          <w:szCs w:val="24"/>
          <w:lang w:eastAsia="zh-CN" w:bidi="ar"/>
        </w:rPr>
        <w:t>标配双向激光定位</w:t>
      </w:r>
    </w:p>
    <w:p w14:paraId="34E919F4">
      <w:pPr>
        <w:widowControl/>
        <w:kinsoku/>
        <w:autoSpaceDE/>
        <w:autoSpaceDN/>
        <w:adjustRightInd/>
        <w:snapToGrid/>
        <w:spacing w:line="240" w:lineRule="auto"/>
        <w:jc w:val="left"/>
        <w:textAlignment w:val="auto"/>
        <w:rPr>
          <w:rFonts w:hint="eastAsia" w:ascii="宋体" w:hAnsi="宋体" w:eastAsia="宋体" w:cs="宋体"/>
          <w:snapToGrid/>
          <w:kern w:val="0"/>
          <w:sz w:val="24"/>
          <w:szCs w:val="24"/>
          <w:lang w:eastAsia="zh-CN" w:bidi="ar"/>
        </w:rPr>
      </w:pPr>
      <w:r>
        <w:rPr>
          <w:rFonts w:hint="eastAsia" w:ascii="宋体" w:hAnsi="宋体" w:eastAsia="宋体" w:cs="宋体"/>
          <w:snapToGrid/>
          <w:kern w:val="0"/>
          <w:sz w:val="24"/>
          <w:szCs w:val="24"/>
          <w:lang w:eastAsia="zh-CN" w:bidi="ar"/>
        </w:rPr>
        <w:t>7.12 搭载曝光指示灯</w:t>
      </w:r>
    </w:p>
    <w:p w14:paraId="1524DE5D">
      <w:pPr>
        <w:widowControl/>
        <w:kinsoku/>
        <w:autoSpaceDE/>
        <w:autoSpaceDN/>
        <w:adjustRightInd/>
        <w:snapToGrid/>
        <w:spacing w:line="240" w:lineRule="auto"/>
        <w:jc w:val="left"/>
        <w:textAlignment w:val="auto"/>
        <w:rPr>
          <w:rFonts w:hint="eastAsia" w:ascii="宋体" w:hAnsi="宋体" w:eastAsia="宋体" w:cs="宋体"/>
          <w:snapToGrid/>
          <w:kern w:val="0"/>
          <w:sz w:val="24"/>
          <w:szCs w:val="24"/>
          <w:lang w:eastAsia="zh-CN" w:bidi="ar"/>
        </w:rPr>
      </w:pPr>
      <w:r>
        <w:rPr>
          <w:rFonts w:hint="eastAsia" w:ascii="宋体" w:hAnsi="宋体" w:eastAsia="宋体" w:cs="宋体"/>
          <w:snapToGrid/>
          <w:kern w:val="0"/>
          <w:sz w:val="24"/>
          <w:szCs w:val="24"/>
          <w:lang w:eastAsia="zh-CN" w:bidi="ar"/>
        </w:rPr>
        <w:t>7.13 机架配有运动标识</w:t>
      </w:r>
    </w:p>
    <w:p w14:paraId="55CFD3AB">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eastAsia="zh-CN" w:bidi="ar"/>
        </w:rPr>
        <w:t xml:space="preserve">7.14 </w:t>
      </w:r>
      <w:r>
        <w:rPr>
          <w:rFonts w:hint="eastAsia" w:ascii="宋体" w:hAnsi="宋体" w:eastAsia="宋体" w:cs="宋体"/>
          <w:snapToGrid/>
          <w:color w:val="000000"/>
          <w:kern w:val="0"/>
          <w:sz w:val="24"/>
          <w:szCs w:val="24"/>
          <w:lang w:eastAsia="zh-CN" w:bidi="ar"/>
        </w:rPr>
        <w:t xml:space="preserve">UPS不间断电池供电设计 </w:t>
      </w:r>
    </w:p>
    <w:p w14:paraId="4E697050">
      <w:pPr>
        <w:widowControl/>
        <w:kinsoku/>
        <w:autoSpaceDE/>
        <w:autoSpaceDN/>
        <w:adjustRightInd/>
        <w:snapToGrid/>
        <w:spacing w:line="240" w:lineRule="auto"/>
        <w:jc w:val="left"/>
        <w:textAlignment w:val="auto"/>
        <w:rPr>
          <w:rFonts w:hint="eastAsia" w:ascii="宋体" w:hAnsi="宋体" w:eastAsia="宋体" w:cs="宋体"/>
          <w:snapToGrid/>
          <w:kern w:val="0"/>
          <w:sz w:val="24"/>
          <w:szCs w:val="24"/>
          <w:lang w:eastAsia="zh-CN" w:bidi="ar"/>
        </w:rPr>
      </w:pPr>
      <w:r>
        <w:rPr>
          <w:rFonts w:hint="eastAsia" w:ascii="宋体" w:hAnsi="宋体" w:eastAsia="宋体" w:cs="宋体"/>
          <w:snapToGrid/>
          <w:kern w:val="0"/>
          <w:sz w:val="24"/>
          <w:szCs w:val="24"/>
          <w:lang w:eastAsia="zh-CN" w:bidi="ar"/>
        </w:rPr>
        <w:t>7.15 移动工作站重量 ≤40kg</w:t>
      </w:r>
    </w:p>
    <w:p w14:paraId="1F02843B">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b/>
          <w:bCs/>
          <w:snapToGrid/>
          <w:color w:val="000000"/>
          <w:kern w:val="0"/>
          <w:sz w:val="24"/>
          <w:szCs w:val="24"/>
          <w:lang w:eastAsia="zh-CN" w:bidi="ar"/>
        </w:rPr>
        <w:t xml:space="preserve">8 </w:t>
      </w:r>
      <w:r>
        <w:rPr>
          <w:rFonts w:hint="eastAsia" w:ascii="宋体" w:hAnsi="宋体" w:eastAsia="宋体" w:cs="宋体"/>
          <w:b/>
          <w:bCs/>
          <w:snapToGrid/>
          <w:kern w:val="2"/>
          <w:sz w:val="24"/>
          <w:szCs w:val="24"/>
          <w:lang w:eastAsia="zh-CN"/>
        </w:rPr>
        <w:t>图像处理系统</w:t>
      </w:r>
    </w:p>
    <w:p w14:paraId="26825DED">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8.1 </w:t>
      </w:r>
      <w:r>
        <w:rPr>
          <w:rFonts w:hint="eastAsia" w:ascii="宋体" w:hAnsi="宋体" w:eastAsia="宋体" w:cs="宋体"/>
          <w:snapToGrid/>
          <w:kern w:val="2"/>
          <w:sz w:val="24"/>
          <w:szCs w:val="24"/>
          <w:lang w:eastAsia="zh-CN"/>
        </w:rPr>
        <w:t>工业级计算机，</w:t>
      </w:r>
      <w:r>
        <w:rPr>
          <w:rFonts w:hint="eastAsia" w:ascii="宋体" w:hAnsi="宋体" w:eastAsia="宋体" w:cs="宋体"/>
          <w:snapToGrid/>
          <w:color w:val="000000"/>
          <w:kern w:val="0"/>
          <w:sz w:val="24"/>
          <w:szCs w:val="24"/>
          <w:lang w:eastAsia="zh-CN" w:bidi="ar"/>
        </w:rPr>
        <w:t xml:space="preserve">采用人体图形化操作界面 </w:t>
      </w:r>
    </w:p>
    <w:p w14:paraId="6DDF9D80">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8.2 Windows 操作系统 </w:t>
      </w:r>
    </w:p>
    <w:p w14:paraId="250DA5D3">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8.3 </w:t>
      </w:r>
      <w:r>
        <w:rPr>
          <w:rFonts w:hint="eastAsia" w:ascii="宋体" w:hAnsi="宋体" w:eastAsia="宋体" w:cs="宋体"/>
          <w:snapToGrid/>
          <w:kern w:val="2"/>
          <w:sz w:val="24"/>
          <w:szCs w:val="24"/>
          <w:lang w:eastAsia="zh-CN"/>
        </w:rPr>
        <w:t>硬盘存储容量：1T，存储容量应满足不低于340000幅图像存储需求</w:t>
      </w:r>
    </w:p>
    <w:p w14:paraId="0D96D468">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8.3 </w:t>
      </w:r>
      <w:r>
        <w:rPr>
          <w:rFonts w:hint="eastAsia" w:ascii="宋体" w:hAnsi="宋体" w:eastAsia="宋体" w:cs="宋体"/>
          <w:snapToGrid/>
          <w:kern w:val="2"/>
          <w:sz w:val="24"/>
          <w:szCs w:val="24"/>
          <w:lang w:eastAsia="zh-CN"/>
        </w:rPr>
        <w:t>具备登记功能：登记保存、病历查询、Worklist</w:t>
      </w:r>
    </w:p>
    <w:p w14:paraId="38F00248">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8.4 具备显示屏虚拟键盘技术</w:t>
      </w:r>
    </w:p>
    <w:p w14:paraId="4F05C22D">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8.5 具备用末帧冻结（LIH）和脉冲采集两种方式采集图像</w:t>
      </w:r>
      <w:r>
        <w:rPr>
          <w:rFonts w:hint="eastAsia" w:ascii="宋体" w:hAnsi="宋体" w:eastAsia="宋体" w:cs="宋体"/>
          <w:snapToGrid/>
          <w:color w:val="000000"/>
          <w:kern w:val="0"/>
          <w:sz w:val="24"/>
          <w:szCs w:val="24"/>
          <w:lang w:eastAsia="zh-CN" w:bidi="ar"/>
        </w:rPr>
        <w:t xml:space="preserve"> </w:t>
      </w:r>
    </w:p>
    <w:p w14:paraId="5852EA79">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 xml:space="preserve">8.6 </w:t>
      </w:r>
      <w:r>
        <w:rPr>
          <w:rFonts w:hint="eastAsia" w:ascii="宋体" w:hAnsi="宋体" w:eastAsia="宋体" w:cs="宋体"/>
          <w:snapToGrid/>
          <w:kern w:val="2"/>
          <w:sz w:val="24"/>
          <w:szCs w:val="24"/>
          <w:lang w:eastAsia="zh-CN"/>
        </w:rPr>
        <w:t>具备处理功能：自动窗宽/窗位调整、图像±90°实时旋转、水平/垂直翻转、镜像、骨科测量（长度/角度）、缩放、漫游，图像标识、文字标注</w:t>
      </w:r>
    </w:p>
    <w:p w14:paraId="08B8D058">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8.7 具备病案管理；病历查询；图文报告打印</w:t>
      </w:r>
    </w:p>
    <w:p w14:paraId="680C8121">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8.8 DICOM3.0 接口 </w:t>
      </w:r>
    </w:p>
    <w:p w14:paraId="58FD96BC">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0"/>
          <w:sz w:val="24"/>
          <w:szCs w:val="24"/>
          <w:lang w:eastAsia="zh-CN" w:bidi="ar"/>
        </w:rPr>
        <w:t>8.9 具备图像存储与传输（</w:t>
      </w:r>
      <w:r>
        <w:rPr>
          <w:rFonts w:hint="eastAsia" w:ascii="宋体" w:hAnsi="宋体" w:eastAsia="宋体" w:cs="宋体"/>
          <w:snapToGrid/>
          <w:kern w:val="2"/>
          <w:sz w:val="24"/>
          <w:szCs w:val="24"/>
          <w:lang w:eastAsia="zh-CN"/>
        </w:rPr>
        <w:t>包括DICOM图像转换、发送、DICOM导入）</w:t>
      </w:r>
    </w:p>
    <w:p w14:paraId="242BEDDD">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8.10 具备DAP实时剂量记录显示</w:t>
      </w:r>
    </w:p>
    <w:p w14:paraId="34C57908">
      <w:pPr>
        <w:widowControl/>
        <w:kinsoku/>
        <w:autoSpaceDE/>
        <w:autoSpaceDN/>
        <w:adjustRightInd/>
        <w:snapToGrid/>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 xml:space="preserve">8.11 </w:t>
      </w:r>
      <w:r>
        <w:rPr>
          <w:rFonts w:hint="eastAsia" w:ascii="宋体" w:hAnsi="宋体" w:eastAsia="宋体" w:cs="宋体"/>
          <w:snapToGrid/>
          <w:kern w:val="2"/>
          <w:sz w:val="24"/>
          <w:szCs w:val="24"/>
          <w:lang w:eastAsia="zh-Hans"/>
        </w:rPr>
        <w:t>具</w:t>
      </w:r>
      <w:r>
        <w:rPr>
          <w:rFonts w:hint="eastAsia" w:ascii="宋体" w:hAnsi="宋体" w:eastAsia="宋体" w:cs="宋体"/>
          <w:snapToGrid/>
          <w:kern w:val="2"/>
          <w:sz w:val="24"/>
          <w:szCs w:val="24"/>
          <w:lang w:eastAsia="zh-CN"/>
        </w:rPr>
        <w:t>有</w:t>
      </w:r>
      <w:r>
        <w:rPr>
          <w:rFonts w:hint="eastAsia" w:ascii="宋体" w:hAnsi="宋体" w:eastAsia="宋体" w:cs="宋体"/>
          <w:snapToGrid/>
          <w:kern w:val="2"/>
          <w:sz w:val="24"/>
          <w:szCs w:val="24"/>
          <w:lang w:eastAsia="zh-Hans"/>
        </w:rPr>
        <w:t>APR程序透视</w:t>
      </w:r>
    </w:p>
    <w:p w14:paraId="467D668C">
      <w:pPr>
        <w:widowControl/>
        <w:kinsoku/>
        <w:autoSpaceDE/>
        <w:autoSpaceDN/>
        <w:adjustRightInd/>
        <w:snapToGrid/>
        <w:spacing w:line="240" w:lineRule="auto"/>
        <w:jc w:val="left"/>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b/>
          <w:bCs/>
          <w:snapToGrid/>
          <w:color w:val="000000"/>
          <w:kern w:val="0"/>
          <w:sz w:val="24"/>
          <w:szCs w:val="24"/>
          <w:lang w:eastAsia="zh-CN" w:bidi="ar"/>
        </w:rPr>
        <w:t>9 配置要求</w:t>
      </w:r>
    </w:p>
    <w:p w14:paraId="339404BF">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9.1 C 形臂主机架 1 套 </w:t>
      </w:r>
    </w:p>
    <w:p w14:paraId="0D3F05CD">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9.2 高频高压 X 射线发生器和高频逆变电源 1 套</w:t>
      </w:r>
    </w:p>
    <w:p w14:paraId="5113D4EC">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9.3 触摸式显示器 1套 </w:t>
      </w:r>
    </w:p>
    <w:p w14:paraId="587A4CA1">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9.4液晶显示器（≥32寸）1套</w:t>
      </w:r>
    </w:p>
    <w:p w14:paraId="082EA2AB">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9.5 平板探测器 1 套 </w:t>
      </w:r>
    </w:p>
    <w:p w14:paraId="62B139E9">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9.6 移动工作站 1 套 </w:t>
      </w:r>
    </w:p>
    <w:p w14:paraId="6FCA483F">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9.7 滤线栅 1 套 </w:t>
      </w:r>
    </w:p>
    <w:p w14:paraId="171D6F1A">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9.8 电动可调式限束器 1 套  </w:t>
      </w:r>
    </w:p>
    <w:p w14:paraId="256286B9">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 xml:space="preserve">9.9 双向激光定位系统 1 套 </w:t>
      </w:r>
    </w:p>
    <w:p w14:paraId="0828917B">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9.10 曝光脚闸 1 套</w:t>
      </w:r>
    </w:p>
    <w:p w14:paraId="0BFE78E2">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eastAsia="zh-CN" w:bidi="ar"/>
        </w:rPr>
      </w:pPr>
      <w:r>
        <w:rPr>
          <w:rFonts w:hint="eastAsia" w:ascii="宋体" w:hAnsi="宋体" w:eastAsia="宋体" w:cs="宋体"/>
          <w:snapToGrid/>
          <w:color w:val="000000"/>
          <w:kern w:val="0"/>
          <w:sz w:val="24"/>
          <w:szCs w:val="24"/>
          <w:lang w:eastAsia="zh-CN" w:bidi="ar"/>
        </w:rPr>
        <w:t>9.11 曝光手闸 1 套</w:t>
      </w:r>
    </w:p>
    <w:p w14:paraId="5370D184">
      <w:pPr>
        <w:widowControl w:val="0"/>
        <w:autoSpaceDE w:val="0"/>
        <w:autoSpaceDN w:val="0"/>
        <w:adjustRightInd w:val="0"/>
        <w:spacing w:after="120" w:line="240" w:lineRule="auto"/>
        <w:ind w:left="420" w:leftChars="200" w:firstLine="420"/>
        <w:jc w:val="left"/>
        <w:rPr>
          <w:rFonts w:hint="eastAsia" w:ascii="宋体" w:hAnsi="宋体" w:eastAsia="宋体" w:cs="宋体"/>
          <w:kern w:val="0"/>
          <w:sz w:val="24"/>
          <w:szCs w:val="24"/>
          <w:lang w:val="en-US" w:eastAsia="zh-CN" w:bidi="ar-SA"/>
        </w:rPr>
      </w:pPr>
    </w:p>
    <w:p w14:paraId="48835FFF">
      <w:pPr>
        <w:pStyle w:val="3"/>
        <w:rPr>
          <w:rFonts w:hint="eastAsia"/>
          <w:lang w:val="en-US" w:eastAsia="zh-CN"/>
        </w:rPr>
      </w:pPr>
    </w:p>
    <w:p w14:paraId="062C7B4E">
      <w:pPr>
        <w:widowControl w:val="0"/>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val="en-US" w:eastAsia="zh-CN" w:bidi="ar"/>
        </w:rPr>
      </w:pPr>
    </w:p>
    <w:p w14:paraId="6F2C0501">
      <w:pPr>
        <w:widowControl w:val="0"/>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val="en-US" w:eastAsia="zh-CN" w:bidi="ar"/>
        </w:rPr>
      </w:pPr>
    </w:p>
    <w:p w14:paraId="73F1C24E">
      <w:pPr>
        <w:widowControl w:val="0"/>
        <w:numPr>
          <w:ilvl w:val="0"/>
          <w:numId w:val="4"/>
        </w:numPr>
        <w:kinsoku/>
        <w:autoSpaceDE/>
        <w:autoSpaceDN/>
        <w:adjustRightInd/>
        <w:snapToGrid/>
        <w:spacing w:line="240" w:lineRule="auto"/>
        <w:jc w:val="center"/>
        <w:textAlignment w:val="auto"/>
        <w:rPr>
          <w:rFonts w:hint="eastAsia" w:ascii="宋体" w:hAnsi="宋体" w:eastAsia="宋体" w:cs="宋体"/>
          <w:b/>
          <w:bCs/>
          <w:snapToGrid/>
          <w:color w:val="000000"/>
          <w:kern w:val="0"/>
          <w:sz w:val="24"/>
          <w:szCs w:val="24"/>
          <w:lang w:eastAsia="zh-CN" w:bidi="ar"/>
        </w:rPr>
      </w:pPr>
      <w:r>
        <w:rPr>
          <w:rFonts w:hint="eastAsia" w:ascii="宋体" w:hAnsi="宋体" w:eastAsia="宋体" w:cs="宋体"/>
          <w:b/>
          <w:bCs/>
          <w:snapToGrid/>
          <w:color w:val="000000"/>
          <w:kern w:val="0"/>
          <w:sz w:val="24"/>
          <w:szCs w:val="24"/>
          <w:lang w:eastAsia="zh-CN" w:bidi="ar"/>
        </w:rPr>
        <w:t>全数字化高端彩色多普勒超声诊断仪技术参数</w:t>
      </w:r>
    </w:p>
    <w:p w14:paraId="5AFB26C0">
      <w:pPr>
        <w:widowControl/>
        <w:kinsoku/>
        <w:autoSpaceDE/>
        <w:autoSpaceDN/>
        <w:adjustRightInd/>
        <w:snapToGrid/>
        <w:spacing w:before="156" w:beforeLines="50" w:after="200" w:line="240" w:lineRule="auto"/>
        <w:jc w:val="left"/>
        <w:textAlignment w:val="auto"/>
        <w:rPr>
          <w:rFonts w:hint="eastAsia" w:ascii="宋体" w:hAnsi="宋体" w:eastAsia="宋体" w:cs="宋体"/>
          <w:b/>
          <w:bCs/>
          <w:snapToGrid/>
          <w:color w:val="000000"/>
          <w:kern w:val="0"/>
          <w:sz w:val="24"/>
          <w:szCs w:val="24"/>
          <w:lang w:eastAsia="zh-CN"/>
        </w:rPr>
      </w:pPr>
      <w:r>
        <w:rPr>
          <w:rFonts w:hint="eastAsia" w:ascii="宋体" w:hAnsi="宋体" w:eastAsia="宋体" w:cs="宋体"/>
          <w:b/>
          <w:bCs/>
          <w:snapToGrid/>
          <w:color w:val="000000"/>
          <w:kern w:val="0"/>
          <w:sz w:val="24"/>
          <w:szCs w:val="24"/>
          <w:lang w:eastAsia="zh-CN"/>
        </w:rPr>
        <w:t>1、主机成像系统</w:t>
      </w:r>
    </w:p>
    <w:p w14:paraId="7BF152D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kern w:val="0"/>
          <w:sz w:val="24"/>
          <w:szCs w:val="24"/>
          <w:lang w:eastAsia="zh-CN" w:bidi="zh-CN"/>
        </w:rPr>
        <w:t>▲</w:t>
      </w:r>
      <w:r>
        <w:rPr>
          <w:rFonts w:hint="eastAsia" w:ascii="宋体" w:hAnsi="宋体" w:eastAsia="宋体" w:cs="宋体"/>
          <w:snapToGrid/>
          <w:color w:val="000000"/>
          <w:kern w:val="0"/>
          <w:sz w:val="24"/>
          <w:szCs w:val="24"/>
          <w:lang w:eastAsia="zh-CN"/>
        </w:rPr>
        <w:t>1.1</w:t>
      </w:r>
      <w:r>
        <w:rPr>
          <w:rFonts w:hint="eastAsia" w:ascii="宋体" w:hAnsi="宋体" w:eastAsia="宋体" w:cs="宋体"/>
          <w:snapToGrid/>
          <w:color w:val="000000" w:themeColor="text1"/>
          <w:kern w:val="0"/>
          <w:sz w:val="24"/>
          <w:szCs w:val="24"/>
          <w:lang w:eastAsia="zh-CN"/>
          <w14:textFill>
            <w14:solidFill>
              <w14:schemeClr w14:val="tx1"/>
            </w14:solidFill>
          </w14:textFill>
        </w:rPr>
        <w:t>1</w:t>
      </w:r>
      <w:r>
        <w:rPr>
          <w:rFonts w:hint="eastAsia" w:ascii="宋体" w:hAnsi="宋体" w:eastAsia="宋体" w:cs="宋体"/>
          <w:snapToGrid/>
          <w:color w:val="000000"/>
          <w:kern w:val="0"/>
          <w:sz w:val="24"/>
          <w:szCs w:val="24"/>
          <w:lang w:eastAsia="zh-CN"/>
        </w:rPr>
        <w:t>HD MAX WLED高分辨率液晶显示器≥23.8英寸分辨率1920×1080,无闪烁，不间断逐行扫描，可上下左右任意旋转，可前后折叠，具备MaxVue全屏高清放大功能，放大后图像显示区域尺寸≥23.8英寸，显示比例≥16：9，分辨率≥1080p（1920x1080）</w:t>
      </w:r>
    </w:p>
    <w:p w14:paraId="66D1EE0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1.2操作面板具备液晶触摸屏≥12英寸,可通过手指滑动触摸屏进行翻页，直接点击触摸屏即可选择需要调节的参数，操作面板可上下左右进行高度调整及旋转</w:t>
      </w:r>
    </w:p>
    <w:p w14:paraId="1B5D658C">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1.3全新集束精准发射技术,全程动态聚焦发射声束</w:t>
      </w:r>
    </w:p>
    <w:p w14:paraId="66B0B139">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1.4脉冲优化处理技术</w:t>
      </w:r>
    </w:p>
    <w:p w14:paraId="21A2335F">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1.5海量并行处理技术</w:t>
      </w:r>
    </w:p>
    <w:p w14:paraId="4FA1E95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1.6自适应增益补偿技术</w:t>
      </w:r>
    </w:p>
    <w:p w14:paraId="286D9F3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1.7数字化二维灰阶成像及M型显像单元</w:t>
      </w:r>
    </w:p>
    <w:p w14:paraId="3876653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1.8解剖M型技术,可360度任意旋转M型取样线角度方便准确的进行测量，同时支持曲线解剖M型技术，取样线走行可任意方向、任意形状取样。</w:t>
      </w:r>
    </w:p>
    <w:p w14:paraId="084C6AC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1.9脉冲反向谐波成像单元</w:t>
      </w:r>
    </w:p>
    <w:p w14:paraId="10B7E68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1.10彩色多普勒成像技术</w:t>
      </w:r>
    </w:p>
    <w:p w14:paraId="7845B5E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1.11彩色多普勒能量图技术</w:t>
      </w:r>
    </w:p>
    <w:p w14:paraId="6AAF74EE">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1.12方向性能量图技术</w:t>
      </w:r>
    </w:p>
    <w:p w14:paraId="7FAF1A0F">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1.13数字化频谱多普勒显示和分析单元 (包括 PW 、CW和 HPRF)</w:t>
      </w:r>
    </w:p>
    <w:p w14:paraId="60D7D8C9">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kern w:val="0"/>
          <w:sz w:val="24"/>
          <w:szCs w:val="24"/>
          <w:lang w:eastAsia="zh-CN" w:bidi="zh-CN"/>
        </w:rPr>
        <w:t>▲</w:t>
      </w:r>
      <w:r>
        <w:rPr>
          <w:rFonts w:hint="eastAsia" w:ascii="宋体" w:hAnsi="宋体" w:eastAsia="宋体" w:cs="宋体"/>
          <w:snapToGrid/>
          <w:color w:val="000000"/>
          <w:kern w:val="0"/>
          <w:sz w:val="24"/>
          <w:szCs w:val="24"/>
          <w:lang w:eastAsia="zh-CN"/>
        </w:rPr>
        <w:t>1.14动态范围≥320dB</w:t>
      </w:r>
    </w:p>
    <w:p w14:paraId="23CD399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kern w:val="0"/>
          <w:sz w:val="24"/>
          <w:szCs w:val="24"/>
          <w:lang w:eastAsia="zh-CN" w:bidi="zh-CN"/>
        </w:rPr>
        <w:t>▲</w:t>
      </w:r>
      <w:r>
        <w:rPr>
          <w:rFonts w:hint="eastAsia" w:ascii="宋体" w:hAnsi="宋体" w:eastAsia="宋体" w:cs="宋体"/>
          <w:snapToGrid/>
          <w:color w:val="000000"/>
          <w:kern w:val="0"/>
          <w:sz w:val="24"/>
          <w:szCs w:val="24"/>
          <w:lang w:eastAsia="zh-CN"/>
        </w:rPr>
        <w:t>1.15数字化通道≥4700000</w:t>
      </w:r>
    </w:p>
    <w:p w14:paraId="377C9E5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1.16智能全程聚焦技术</w:t>
      </w:r>
    </w:p>
    <w:p w14:paraId="0BD5ACB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1.17智能化一键图像优化技术；可自适应调整图像的增益等参数获取最佳图像</w:t>
      </w:r>
    </w:p>
    <w:p w14:paraId="2C0792A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1.18</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空间复合成像技术，同时作用于发射和接收，可达&gt;9线偏转(作曲别针试验)，支持所有凸阵、微凸阵、容积和线阵成像探头.</w:t>
      </w:r>
    </w:p>
    <w:p w14:paraId="6F8BCF1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1.19</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自适应核磁像素优化技术，改善边界显示，提高分辨率，减少伪像，支持所有成像探头，可分级调节≥5级</w:t>
      </w:r>
    </w:p>
    <w:p w14:paraId="6186ED1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1.20内置 DICOM 3.0 标准输出接口   </w:t>
      </w:r>
    </w:p>
    <w:p w14:paraId="0CD46622">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1.21内有一体化超声工作站</w:t>
      </w:r>
    </w:p>
    <w:p w14:paraId="15BA3D19">
      <w:pPr>
        <w:widowControl/>
        <w:kinsoku/>
        <w:autoSpaceDE/>
        <w:autoSpaceDN/>
        <w:adjustRightInd/>
        <w:snapToGrid/>
        <w:spacing w:before="156" w:beforeLines="50" w:after="200" w:line="240" w:lineRule="auto"/>
        <w:jc w:val="left"/>
        <w:textAlignment w:val="auto"/>
        <w:rPr>
          <w:rFonts w:hint="eastAsia" w:ascii="宋体" w:hAnsi="宋体" w:eastAsia="宋体" w:cs="宋体"/>
          <w:b/>
          <w:bCs/>
          <w:snapToGrid/>
          <w:color w:val="000000"/>
          <w:kern w:val="0"/>
          <w:sz w:val="24"/>
          <w:szCs w:val="24"/>
          <w:lang w:eastAsia="zh-CN"/>
        </w:rPr>
      </w:pPr>
      <w:r>
        <w:rPr>
          <w:rFonts w:hint="eastAsia" w:ascii="宋体" w:hAnsi="宋体" w:eastAsia="宋体" w:cs="宋体"/>
          <w:b/>
          <w:bCs/>
          <w:snapToGrid/>
          <w:color w:val="000000"/>
          <w:kern w:val="0"/>
          <w:sz w:val="24"/>
          <w:szCs w:val="24"/>
          <w:lang w:eastAsia="zh-CN"/>
        </w:rPr>
        <w:t>2、先进成像技术</w:t>
      </w:r>
    </w:p>
    <w:p w14:paraId="71278AD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2.1超声声速自动校正技术</w:t>
      </w:r>
    </w:p>
    <w:p w14:paraId="08FC4F0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1)针对肥胖及困难病人</w:t>
      </w:r>
    </w:p>
    <w:p w14:paraId="32EAD3D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2)可用于乳腺检查，并可调整级别</w:t>
      </w:r>
    </w:p>
    <w:p w14:paraId="4DF1B36C">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3)专门的预置条件</w:t>
      </w:r>
    </w:p>
    <w:p w14:paraId="0A48BB40">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2.2 扩展成像技术：凸阵、微凸阵、线阵探头均具有此功能。  </w:t>
      </w:r>
    </w:p>
    <w:p w14:paraId="55887F9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2.3</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组织多普勒技术(TDI/或DTI)，</w:t>
      </w:r>
    </w:p>
    <w:p w14:paraId="4FDF7B9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2.4具有微视血流成像技术，可捕捉超微细血流及超低速血流信号，支持凸阵、线阵探头，可用于腹部、浅表、肌骨、儿科、血管等多种应用，具有单独模式、增强模式及2D对比模式，具有8种map图可选，并可进行血流速度测量，已存储的图像亦可使用增强模式进行观察。</w:t>
      </w:r>
    </w:p>
    <w:p w14:paraId="742A10F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2.5具备智能多普勒血管检查技术</w:t>
      </w:r>
    </w:p>
    <w:p w14:paraId="453096E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1)单键优化二维、多普勒图像质量</w:t>
      </w:r>
    </w:p>
    <w:p w14:paraId="3C90729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2)单键自动调整取样框角度、位置、取样门位置、角度等</w:t>
      </w:r>
    </w:p>
    <w:p w14:paraId="0B6C333E">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3)具备血流自动追踪技术，可跟随探头的移动实时追踪血管位置，自动调整彩色图像（包括取样框角度、位置等），自动优化频谱测量以保证测量值的准确性</w:t>
      </w:r>
    </w:p>
    <w:p w14:paraId="539FDB6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bCs/>
          <w:snapToGrid/>
          <w:color w:val="000000"/>
          <w:kern w:val="0"/>
          <w:sz w:val="24"/>
          <w:szCs w:val="24"/>
          <w:lang w:eastAsia="zh-CN"/>
        </w:rPr>
        <w:t>2.6 术者模式，可实时双屏显示，主屏幕与触摸屏实时同步显示扫描图像</w:t>
      </w:r>
    </w:p>
    <w:p w14:paraId="31B1F2B9">
      <w:pPr>
        <w:widowControl/>
        <w:kinsoku/>
        <w:autoSpaceDE/>
        <w:autoSpaceDN/>
        <w:adjustRightInd/>
        <w:snapToGrid/>
        <w:spacing w:before="156" w:beforeLines="50" w:after="200" w:line="240" w:lineRule="auto"/>
        <w:jc w:val="left"/>
        <w:textAlignment w:val="auto"/>
        <w:rPr>
          <w:rFonts w:hint="eastAsia" w:ascii="宋体" w:hAnsi="宋体" w:eastAsia="宋体" w:cs="宋体"/>
          <w:b/>
          <w:bCs/>
          <w:snapToGrid/>
          <w:color w:val="000000"/>
          <w:kern w:val="0"/>
          <w:sz w:val="24"/>
          <w:szCs w:val="24"/>
          <w:lang w:eastAsia="zh-CN"/>
        </w:rPr>
      </w:pPr>
      <w:r>
        <w:rPr>
          <w:rFonts w:hint="eastAsia" w:ascii="宋体" w:hAnsi="宋体" w:eastAsia="宋体" w:cs="宋体"/>
          <w:b/>
          <w:bCs/>
          <w:snapToGrid/>
          <w:color w:val="000000"/>
          <w:kern w:val="0"/>
          <w:sz w:val="24"/>
          <w:szCs w:val="24"/>
          <w:lang w:eastAsia="zh-CN"/>
        </w:rPr>
        <w:t>3、测量和分析： ( B 型、M 型、D 型、彩色模式)</w:t>
      </w:r>
    </w:p>
    <w:p w14:paraId="1D69532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3.1 一般测量：距离、面积、周长等</w:t>
      </w:r>
    </w:p>
    <w:p w14:paraId="1D36732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3.2 产科测量：包括全面的产科径线测量、NT测量、单/双胎儿孕龄及生长曲线、羊水指数、新生儿髋关节角度等.</w:t>
      </w:r>
    </w:p>
    <w:p w14:paraId="025DD44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3.3外周血管测量和计算功能</w:t>
      </w:r>
    </w:p>
    <w:p w14:paraId="2AFB176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3.4多普勒血流测量与分析 (含自动多普勒频谱包络计算)</w:t>
      </w:r>
    </w:p>
    <w:p w14:paraId="5183319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3.5心脏功能测量</w:t>
      </w:r>
    </w:p>
    <w:p w14:paraId="5AE094BE">
      <w:pPr>
        <w:widowControl/>
        <w:kinsoku/>
        <w:autoSpaceDE/>
        <w:autoSpaceDN/>
        <w:adjustRightInd/>
        <w:snapToGrid/>
        <w:spacing w:before="156" w:beforeLines="50" w:after="200" w:line="240" w:lineRule="auto"/>
        <w:jc w:val="left"/>
        <w:textAlignment w:val="auto"/>
        <w:rPr>
          <w:rFonts w:hint="eastAsia" w:ascii="宋体" w:hAnsi="宋体" w:eastAsia="宋体" w:cs="宋体"/>
          <w:b/>
          <w:bCs/>
          <w:snapToGrid/>
          <w:color w:val="000000"/>
          <w:kern w:val="0"/>
          <w:sz w:val="24"/>
          <w:szCs w:val="24"/>
          <w:lang w:eastAsia="zh-CN"/>
        </w:rPr>
      </w:pPr>
      <w:r>
        <w:rPr>
          <w:rFonts w:hint="eastAsia" w:ascii="宋体" w:hAnsi="宋体" w:eastAsia="宋体" w:cs="宋体"/>
          <w:b/>
          <w:bCs/>
          <w:snapToGrid/>
          <w:color w:val="000000"/>
          <w:kern w:val="0"/>
          <w:sz w:val="24"/>
          <w:szCs w:val="24"/>
          <w:lang w:eastAsia="zh-CN"/>
        </w:rPr>
        <w:t>4、图像存储 (电影) 回放重显及病案管理单元</w:t>
      </w:r>
    </w:p>
    <w:p w14:paraId="59BAD750">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4.1 数字化捕捉、回放、存储静、动态图像，实时图像传输，实时 JPEG 解压缩</w:t>
      </w:r>
    </w:p>
    <w:p w14:paraId="7F6F51C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4.2硬盘≥1TB，DVD／USB图像存储,电影回放重现单元2200帧</w:t>
      </w:r>
    </w:p>
    <w:p w14:paraId="5360652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4.3 具备主机硬盘图像数据存储</w:t>
      </w:r>
    </w:p>
    <w:p w14:paraId="73D8851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4.4 病案管理单元包括病人资料、报告、图像等的存储、修改、检索和打印等</w:t>
      </w:r>
    </w:p>
    <w:p w14:paraId="1AFC18F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4.5 可根据检查要求对工作站参数（存储、压缩、回放）进行编程调节</w:t>
      </w:r>
    </w:p>
    <w:p w14:paraId="1BB79D74">
      <w:pPr>
        <w:widowControl/>
        <w:kinsoku/>
        <w:autoSpaceDE/>
        <w:autoSpaceDN/>
        <w:adjustRightInd/>
        <w:snapToGrid/>
        <w:spacing w:before="156" w:beforeLines="50" w:after="200" w:line="240" w:lineRule="auto"/>
        <w:jc w:val="left"/>
        <w:textAlignment w:val="auto"/>
        <w:rPr>
          <w:rFonts w:hint="eastAsia" w:ascii="宋体" w:hAnsi="宋体" w:eastAsia="宋体" w:cs="宋体"/>
          <w:b/>
          <w:bCs/>
          <w:snapToGrid/>
          <w:color w:val="000000"/>
          <w:kern w:val="0"/>
          <w:sz w:val="24"/>
          <w:szCs w:val="24"/>
          <w:lang w:eastAsia="zh-CN"/>
        </w:rPr>
      </w:pPr>
      <w:r>
        <w:rPr>
          <w:rFonts w:hint="eastAsia" w:ascii="宋体" w:hAnsi="宋体" w:eastAsia="宋体" w:cs="宋体"/>
          <w:b/>
          <w:bCs/>
          <w:snapToGrid/>
          <w:color w:val="000000"/>
          <w:kern w:val="0"/>
          <w:sz w:val="24"/>
          <w:szCs w:val="24"/>
          <w:lang w:eastAsia="zh-CN"/>
        </w:rPr>
        <w:t>5、输入/输出信号</w:t>
      </w:r>
    </w:p>
    <w:p w14:paraId="33AE9A9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5.1 输入：DICOM DATA</w:t>
      </w:r>
    </w:p>
    <w:p w14:paraId="166B554E">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5.2 输出：S-视频、HDMI高清数字化输出</w:t>
      </w:r>
    </w:p>
    <w:p w14:paraId="5BE2A99D">
      <w:pPr>
        <w:widowControl/>
        <w:kinsoku/>
        <w:autoSpaceDE/>
        <w:autoSpaceDN/>
        <w:adjustRightInd/>
        <w:snapToGrid/>
        <w:spacing w:before="156" w:beforeLines="50" w:after="200" w:line="240" w:lineRule="auto"/>
        <w:jc w:val="left"/>
        <w:textAlignment w:val="auto"/>
        <w:rPr>
          <w:rFonts w:hint="eastAsia" w:ascii="宋体" w:hAnsi="宋体" w:eastAsia="宋体" w:cs="宋体"/>
          <w:b w:val="0"/>
          <w:bCs w:val="0"/>
          <w:snapToGrid/>
          <w:color w:val="000000"/>
          <w:kern w:val="0"/>
          <w:sz w:val="24"/>
          <w:szCs w:val="24"/>
          <w:lang w:eastAsia="zh-CN"/>
        </w:rPr>
      </w:pPr>
      <w:r>
        <w:rPr>
          <w:rFonts w:hint="eastAsia" w:ascii="宋体" w:hAnsi="宋体" w:eastAsia="宋体" w:cs="宋体"/>
          <w:b w:val="0"/>
          <w:bCs w:val="0"/>
          <w:snapToGrid/>
          <w:color w:val="000000"/>
          <w:kern w:val="0"/>
          <w:sz w:val="24"/>
          <w:szCs w:val="24"/>
          <w:lang w:eastAsia="zh-CN"/>
        </w:rPr>
        <w:t>连通性：医学数字图像和通信 DICOM 3.0 版接口部件</w:t>
      </w:r>
    </w:p>
    <w:p w14:paraId="34E73F73">
      <w:pPr>
        <w:widowControl/>
        <w:kinsoku/>
        <w:autoSpaceDE/>
        <w:autoSpaceDN/>
        <w:adjustRightInd/>
        <w:snapToGrid/>
        <w:spacing w:before="156" w:beforeLines="50" w:after="200" w:line="240" w:lineRule="auto"/>
        <w:jc w:val="left"/>
        <w:textAlignment w:val="auto"/>
        <w:rPr>
          <w:rFonts w:hint="eastAsia" w:ascii="宋体" w:hAnsi="宋体" w:eastAsia="宋体" w:cs="宋体"/>
          <w:b/>
          <w:bCs/>
          <w:snapToGrid/>
          <w:color w:val="000000"/>
          <w:kern w:val="0"/>
          <w:sz w:val="24"/>
          <w:szCs w:val="24"/>
          <w:lang w:eastAsia="zh-CN"/>
        </w:rPr>
      </w:pPr>
      <w:r>
        <w:rPr>
          <w:rFonts w:hint="eastAsia" w:ascii="宋体" w:hAnsi="宋体" w:eastAsia="宋体" w:cs="宋体"/>
          <w:b/>
          <w:bCs/>
          <w:snapToGrid/>
          <w:color w:val="000000"/>
          <w:kern w:val="0"/>
          <w:sz w:val="24"/>
          <w:szCs w:val="24"/>
          <w:lang w:val="en-US" w:eastAsia="zh-CN"/>
        </w:rPr>
        <w:t>6、</w:t>
      </w:r>
      <w:r>
        <w:rPr>
          <w:rFonts w:hint="eastAsia" w:ascii="宋体" w:hAnsi="宋体" w:eastAsia="宋体" w:cs="宋体"/>
          <w:b/>
          <w:bCs/>
          <w:snapToGrid/>
          <w:color w:val="000000"/>
          <w:kern w:val="0"/>
          <w:sz w:val="24"/>
          <w:szCs w:val="24"/>
          <w:lang w:eastAsia="zh-CN"/>
        </w:rPr>
        <w:t>系统技术参数及要求</w:t>
      </w:r>
    </w:p>
    <w:p w14:paraId="5804885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系统通用功能</w:t>
      </w:r>
    </w:p>
    <w:p w14:paraId="6B3826A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6.1.1 高分辨率液晶显示器≥23.8寸, 分辨率1920×1080，无闪烁，不间断逐行扫描，可上下左右任意旋转，可前后折叠</w:t>
      </w:r>
    </w:p>
    <w:p w14:paraId="7739AEB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6.1.2操作面板具备液晶触摸屏≥12英寸,可通过手指滑动触摸屏进行翻页，直接点击触摸屏即可选择需要调节的参数，操作面板可上下左右进行高度调整及旋转</w:t>
      </w:r>
    </w:p>
    <w:p w14:paraId="707DA5B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6.1.3</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探头接口选择：≥ 4个，微型非针式，并激活可互换通用</w:t>
      </w:r>
    </w:p>
    <w:p w14:paraId="6B27107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6.1.4预设条件: 针对不同的检查脏器,预置最佳化图像的检查条件,减少操作时的调节,及常用所需的外部调节及组合调节</w:t>
      </w:r>
    </w:p>
    <w:p w14:paraId="04C2D2C9">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6.1.5安全性能：符合国家医疗器械安全质量要求</w:t>
      </w:r>
    </w:p>
    <w:p w14:paraId="0A3B019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6.1.6注册证管理类别为第三类注册，符合医疗器械分类目录的第三类要求</w:t>
      </w:r>
    </w:p>
    <w:p w14:paraId="2F8EDE5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探头规格</w:t>
      </w:r>
    </w:p>
    <w:p w14:paraId="3E48531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6.2.1 频率：超宽频带探头，最高频率≥22MHz, 从1 MHz 到22MHz以上</w:t>
      </w:r>
    </w:p>
    <w:p w14:paraId="52CFCA7C">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6.2.2 二维、彩色多普勒均可独立变频</w:t>
      </w:r>
    </w:p>
    <w:p w14:paraId="1491FAC1">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6.2.3 类型：电子相控阵、线阵、凸阵 </w:t>
      </w:r>
    </w:p>
    <w:p w14:paraId="1815B62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6.2.4纯净波探头≥7把，具有腹部、浅表、心脏、腔内、经食道全面纯净波单晶体探头</w:t>
      </w:r>
    </w:p>
    <w:p w14:paraId="435A0FA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bidi="zh-CN"/>
        </w:rPr>
        <w:t>★</w:t>
      </w:r>
      <w:r>
        <w:rPr>
          <w:rFonts w:hint="eastAsia" w:ascii="宋体" w:hAnsi="宋体" w:eastAsia="宋体" w:cs="宋体"/>
          <w:snapToGrid/>
          <w:color w:val="000000"/>
          <w:kern w:val="0"/>
          <w:sz w:val="24"/>
          <w:szCs w:val="24"/>
          <w:lang w:eastAsia="zh-CN"/>
        </w:rPr>
        <w:t>6.2.5 腹部凸阵探头（1.0-5.0MHz）要求为纯净波单晶体探头；</w:t>
      </w:r>
    </w:p>
    <w:p w14:paraId="763E2B4F">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 xml:space="preserve">   血管/浅表线阵探头（4-18MHz）；要求为纯净波单晶体探头</w:t>
      </w:r>
    </w:p>
    <w:p w14:paraId="5648249A">
      <w:pPr>
        <w:widowControl/>
        <w:kinsoku/>
        <w:autoSpaceDE/>
        <w:autoSpaceDN/>
        <w:adjustRightInd/>
        <w:snapToGrid/>
        <w:spacing w:before="156" w:beforeLines="50" w:after="200" w:line="240" w:lineRule="auto"/>
        <w:ind w:firstLine="763" w:firstLineChars="318"/>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心脏相控阵探头（1.0-5.0MHz）要求为纯净波单晶体探头；</w:t>
      </w:r>
    </w:p>
    <w:p w14:paraId="0C7DC874">
      <w:pPr>
        <w:widowControl/>
        <w:kinsoku/>
        <w:autoSpaceDE/>
        <w:autoSpaceDN/>
        <w:adjustRightInd/>
        <w:snapToGrid/>
        <w:spacing w:before="156" w:beforeLines="50" w:after="200" w:line="240" w:lineRule="auto"/>
        <w:ind w:firstLine="763" w:firstLineChars="318"/>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腔内凸阵探头（3.0-10.0MHz）要求为纯净波单晶体探头;</w:t>
      </w:r>
    </w:p>
    <w:p w14:paraId="2900A67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6.2.6扫描深度≥40cm，线阵探头扫描深度&gt;14cm。</w:t>
      </w:r>
    </w:p>
    <w:p w14:paraId="28F56160">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6.2.7 </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B/D 兼用：电子线阵：B/PWD、</w:t>
      </w:r>
    </w:p>
    <w:p w14:paraId="27DB0D9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                 电子凸阵：B/PWD</w:t>
      </w:r>
    </w:p>
    <w:p w14:paraId="45A11169">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                 电子微凸阵：B/PWD</w:t>
      </w:r>
    </w:p>
    <w:p w14:paraId="6A761BC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                 电子矩阵：B/PWD</w:t>
      </w:r>
    </w:p>
    <w:p w14:paraId="28B7F5A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                 电子相控阵：B/PWD、 B/CWD</w:t>
      </w:r>
    </w:p>
    <w:p w14:paraId="114E2629">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6.2.8 穿刺导向：探头可配穿刺导向装置，并具有声束偏转功能;</w:t>
      </w:r>
    </w:p>
    <w:p w14:paraId="60D3BA1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6.2.9穿刺架可选用 Verza 和ultra pro 两种</w:t>
      </w:r>
    </w:p>
    <w:p w14:paraId="76495FB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6.3</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二维显像主要参数</w:t>
      </w:r>
    </w:p>
    <w:p w14:paraId="16D9CDD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6.3.1成像速度：相控阵探头，85°角,18CM深度时,帧速度≥58帧/秒</w:t>
      </w:r>
    </w:p>
    <w:p w14:paraId="46E4694F">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 xml:space="preserve">凸阵探头, 85°角,18CM深度时,帧速度≥45帧/秒                     </w:t>
      </w:r>
    </w:p>
    <w:p w14:paraId="3975AF1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6.3.2增益调节：TGC增益补偿≥8 段，B/M 可独立调节</w:t>
      </w:r>
    </w:p>
    <w:p w14:paraId="0D874A8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6.3.3高分辨率放大：放大时增加信息量，提高分辨率及帧率</w:t>
      </w:r>
    </w:p>
    <w:p w14:paraId="6F36B53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6.3.4 声束聚焦：发射及接收全程连续聚焦</w:t>
      </w:r>
    </w:p>
    <w:p w14:paraId="5EC03882">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6.3.5 接收方式：独立接收和发射通道数, 多倍信号并行处理</w:t>
      </w:r>
    </w:p>
    <w:p w14:paraId="5613AEF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6.3.6 接收超声信号系统动态范围≥320dB </w:t>
      </w:r>
    </w:p>
    <w:p w14:paraId="2E19E57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频谱多普勒</w:t>
      </w:r>
    </w:p>
    <w:p w14:paraId="2C76CC6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6.4.1 显示模式：脉冲多普勒 (PWD)、高脉冲重复频率 (HPRF)、连续波多普勒（CW）</w:t>
      </w:r>
    </w:p>
    <w:p w14:paraId="21E7D48E">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6.4.2发射频率: 电子相控阵: PWD,CWD1.6-1.8MHz</w:t>
      </w:r>
    </w:p>
    <w:p w14:paraId="5B79D5E3">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 xml:space="preserve">  电子凸阵:PWD:2.0-2.2MHz</w:t>
      </w:r>
    </w:p>
    <w:p w14:paraId="759F152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 xml:space="preserve">  电子线阵:PWD:5.75-7.0MHz</w:t>
      </w:r>
    </w:p>
    <w:p w14:paraId="6718E61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6.4.3显示方式：B/D、M/D、D、B/CDV、B/CPA、B/CDV/PW；B/CPA/PW；B/CDV/CW；</w:t>
      </w:r>
    </w:p>
    <w:p w14:paraId="1E10A893">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 xml:space="preserve">6.4.4 </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最大测量速度：PWD正或反向血流速度：≥ 10.0 m/s（0度夹角）；CWD:血流速度28.0m/s</w:t>
      </w:r>
    </w:p>
    <w:p w14:paraId="2486EEB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6.4.5最低测量速度：≤ 0.25mm/s (非噪音信号)</w:t>
      </w:r>
    </w:p>
    <w:p w14:paraId="782FFB2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6.4.6 Doppler及M型电影回放：≥48 秒</w:t>
      </w:r>
    </w:p>
    <w:p w14:paraId="02D3D7F9">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bidi="zh-CN"/>
        </w:rPr>
        <w:t>★</w:t>
      </w:r>
      <w:r>
        <w:rPr>
          <w:rFonts w:hint="eastAsia" w:ascii="宋体" w:hAnsi="宋体" w:eastAsia="宋体" w:cs="宋体"/>
          <w:snapToGrid/>
          <w:color w:val="000000"/>
          <w:kern w:val="0"/>
          <w:sz w:val="24"/>
          <w:szCs w:val="24"/>
          <w:lang w:eastAsia="zh-CN"/>
        </w:rPr>
        <w:t>6.4.7取样宽度及位置范围：宽度 0.5mm至20mm多级可调</w:t>
      </w:r>
    </w:p>
    <w:p w14:paraId="457A1648">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6.4.8零位移动：≥8 级</w:t>
      </w:r>
    </w:p>
    <w:p w14:paraId="18736742">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6.4.9 显示控制：反转显示 (上/下)、零移位、B-刷新、D 扩展、B/D 扩展，局放及移位；</w:t>
      </w:r>
    </w:p>
    <w:p w14:paraId="72B51A0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6.4.10</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实时自动包络频谱并完成频谱测量计算</w:t>
      </w:r>
    </w:p>
    <w:p w14:paraId="3061B587">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彩色多普勒</w:t>
      </w:r>
    </w:p>
    <w:p w14:paraId="5031E55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6.5.1显示方式：速度图 (CDV)、能量图 (CPA)、方向性能量图（DCPA）</w:t>
      </w:r>
    </w:p>
    <w:p w14:paraId="7ADD9423">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6.5.2 彩色增强功能:彩色多普勒能量图(CDE/CPI);组织多普勒(TDI)</w:t>
      </w:r>
    </w:p>
    <w:p w14:paraId="1F640C3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6.5.3 具有双同步 / 三同步显示(B/D/CDV)</w:t>
      </w:r>
    </w:p>
    <w:p w14:paraId="40413A42">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6.5.4 彩色显示速度：最低平均血流显示速度≤5mm/s（非噪声信号）</w:t>
      </w:r>
    </w:p>
    <w:p w14:paraId="1758565A">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6.5.5 显示控制：零位移动、黑白与彩色比较、彩色对比</w:t>
      </w:r>
    </w:p>
    <w:p w14:paraId="240FA77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6.5.6 显示位置调整：线阵扫描感兴趣的图像范围：-20°～ +20°</w:t>
      </w:r>
    </w:p>
    <w:p w14:paraId="6CA37014">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6.6</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超声功率输出调节</w:t>
      </w:r>
    </w:p>
    <w:p w14:paraId="3A7F1EB0">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6.6.1 B/M、PWD、COLOR DOPPLER</w:t>
      </w:r>
    </w:p>
    <w:p w14:paraId="0549F18D">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6.6.2 输出功率选择分级可调</w:t>
      </w:r>
    </w:p>
    <w:p w14:paraId="3E9664D5">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6.7</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记录装置</w:t>
      </w:r>
    </w:p>
    <w:p w14:paraId="5B977CC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6.7.1 内置一体化超声工作站：数字化储存静态及动态图像，动态图像及静态图像以AVI、BMP或JPEG等PC通用格式直接储存</w:t>
      </w:r>
    </w:p>
    <w:p w14:paraId="5749A3C3">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6.7.2 主机硬盘容量≥1TB</w:t>
      </w:r>
    </w:p>
    <w:p w14:paraId="5CC8CED0">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6.7.3 DVD-RW 或USB图像存储</w:t>
      </w:r>
    </w:p>
    <w:p w14:paraId="1C3D1EE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6.7.4 USB接口≥4个，用于图像传输</w:t>
      </w:r>
    </w:p>
    <w:p w14:paraId="10A6658B">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6.8</w:t>
      </w: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技术手册</w:t>
      </w:r>
    </w:p>
    <w:p w14:paraId="50641406">
      <w:pPr>
        <w:widowControl/>
        <w:kinsoku/>
        <w:autoSpaceDE/>
        <w:autoSpaceDN/>
        <w:adjustRightInd/>
        <w:snapToGrid/>
        <w:spacing w:before="156" w:beforeLines="50" w:after="200" w:line="240" w:lineRule="auto"/>
        <w:jc w:val="left"/>
        <w:textAlignment w:val="auto"/>
        <w:rPr>
          <w:rFonts w:hint="eastAsia" w:ascii="宋体" w:hAnsi="宋体" w:eastAsia="宋体" w:cs="宋体"/>
          <w:snapToGrid/>
          <w:color w:val="000000"/>
          <w:kern w:val="0"/>
          <w:sz w:val="24"/>
          <w:szCs w:val="24"/>
          <w:lang w:eastAsia="zh-CN"/>
        </w:rPr>
      </w:pPr>
      <w:r>
        <w:rPr>
          <w:rFonts w:hint="eastAsia" w:ascii="宋体" w:hAnsi="宋体" w:eastAsia="宋体" w:cs="宋体"/>
          <w:snapToGrid/>
          <w:color w:val="000000"/>
          <w:kern w:val="0"/>
          <w:sz w:val="24"/>
          <w:szCs w:val="24"/>
          <w:lang w:eastAsia="zh-CN"/>
        </w:rPr>
        <w:tab/>
      </w:r>
      <w:r>
        <w:rPr>
          <w:rFonts w:hint="eastAsia" w:ascii="宋体" w:hAnsi="宋体" w:eastAsia="宋体" w:cs="宋体"/>
          <w:snapToGrid/>
          <w:color w:val="000000"/>
          <w:kern w:val="0"/>
          <w:sz w:val="24"/>
          <w:szCs w:val="24"/>
          <w:lang w:eastAsia="zh-CN"/>
        </w:rPr>
        <w:t>中文操作手册</w:t>
      </w:r>
    </w:p>
    <w:p w14:paraId="35224118">
      <w:pPr>
        <w:keepNext/>
        <w:keepLines/>
        <w:widowControl w:val="0"/>
        <w:numPr>
          <w:ilvl w:val="0"/>
          <w:numId w:val="4"/>
        </w:numPr>
        <w:spacing w:line="240" w:lineRule="auto"/>
        <w:ind w:left="0" w:leftChars="0" w:firstLine="0" w:firstLineChars="0"/>
        <w:jc w:val="center"/>
        <w:outlineLvl w:val="1"/>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kern w:val="0"/>
          <w:sz w:val="24"/>
          <w:szCs w:val="24"/>
          <w:lang w:val="en-US" w:eastAsia="zh-CN" w:bidi="ar-SA"/>
        </w:rPr>
        <w:t>血液透析设备（单泵）</w:t>
      </w:r>
      <w:r>
        <w:rPr>
          <w:rFonts w:hint="eastAsia" w:ascii="宋体" w:hAnsi="宋体" w:eastAsia="宋体" w:cs="宋体"/>
          <w:b/>
          <w:bCs/>
          <w:color w:val="000000"/>
          <w:kern w:val="0"/>
          <w:sz w:val="24"/>
          <w:szCs w:val="24"/>
          <w:lang w:val="en-US" w:eastAsia="zh-CN" w:bidi="ar"/>
        </w:rPr>
        <w:t>技术参数</w:t>
      </w:r>
    </w:p>
    <w:p w14:paraId="097BACEF">
      <w:pPr>
        <w:widowControl w:val="0"/>
        <w:kinsoku/>
        <w:autoSpaceDE/>
        <w:autoSpaceDN/>
        <w:adjustRightInd/>
        <w:snapToGrid w:val="0"/>
        <w:spacing w:line="240" w:lineRule="auto"/>
        <w:jc w:val="left"/>
        <w:textAlignment w:val="auto"/>
        <w:rPr>
          <w:rFonts w:hint="eastAsia" w:ascii="宋体" w:hAnsi="宋体" w:eastAsia="宋体" w:cs="宋体"/>
          <w:b/>
          <w:bCs/>
          <w:snapToGrid/>
          <w:kern w:val="2"/>
          <w:sz w:val="24"/>
          <w:szCs w:val="24"/>
          <w:lang w:eastAsia="zh-CN"/>
        </w:rPr>
      </w:pPr>
      <w:r>
        <w:rPr>
          <w:rFonts w:hint="eastAsia" w:ascii="宋体" w:hAnsi="宋体" w:eastAsia="宋体" w:cs="宋体"/>
          <w:b/>
          <w:bCs/>
          <w:snapToGrid/>
          <w:kern w:val="0"/>
          <w:sz w:val="24"/>
          <w:szCs w:val="24"/>
          <w:lang w:val="en-US" w:eastAsia="zh-CN"/>
        </w:rPr>
        <w:t>1</w:t>
      </w:r>
      <w:r>
        <w:rPr>
          <w:rFonts w:hint="eastAsia" w:ascii="宋体" w:hAnsi="宋体" w:eastAsia="宋体" w:cs="宋体"/>
          <w:b/>
          <w:bCs/>
          <w:snapToGrid/>
          <w:kern w:val="0"/>
          <w:sz w:val="24"/>
          <w:szCs w:val="24"/>
          <w:lang w:eastAsia="zh-CN"/>
        </w:rPr>
        <w:t>、主要技术规格要求：</w:t>
      </w:r>
    </w:p>
    <w:p w14:paraId="7CE46B4E">
      <w:pPr>
        <w:widowControl w:val="0"/>
        <w:kinsoku/>
        <w:autoSpaceDE/>
        <w:autoSpaceDN/>
        <w:adjustRightInd/>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val="en-US" w:eastAsia="zh-CN"/>
        </w:rPr>
        <w:t>1</w:t>
      </w:r>
      <w:r>
        <w:rPr>
          <w:rFonts w:hint="eastAsia" w:ascii="宋体" w:hAnsi="宋体" w:eastAsia="宋体" w:cs="宋体"/>
          <w:snapToGrid/>
          <w:kern w:val="0"/>
          <w:sz w:val="24"/>
          <w:szCs w:val="24"/>
          <w:lang w:eastAsia="zh-CN"/>
        </w:rPr>
        <w:t xml:space="preserve">.1 </w:t>
      </w:r>
      <w:r>
        <w:rPr>
          <w:rFonts w:hint="eastAsia" w:ascii="宋体" w:hAnsi="宋体" w:eastAsia="宋体" w:cs="宋体"/>
          <w:snapToGrid/>
          <w:kern w:val="2"/>
          <w:sz w:val="24"/>
          <w:szCs w:val="24"/>
          <w:lang w:eastAsia="zh-CN"/>
        </w:rPr>
        <w:t>可作碳酸氢盐、醋酸盐常规透析，单针透析</w:t>
      </w:r>
    </w:p>
    <w:p w14:paraId="68ACC071">
      <w:pPr>
        <w:widowControl w:val="0"/>
        <w:kinsoku/>
        <w:autoSpaceDE/>
        <w:autoSpaceDN/>
        <w:adjustRightInd/>
        <w:snapToGrid w:val="0"/>
        <w:spacing w:line="240" w:lineRule="auto"/>
        <w:jc w:val="left"/>
        <w:textAlignment w:val="auto"/>
        <w:rPr>
          <w:rFonts w:hint="eastAsia" w:ascii="宋体" w:hAnsi="宋体" w:eastAsia="宋体" w:cs="宋体"/>
          <w:snapToGrid/>
          <w:kern w:val="0"/>
          <w:sz w:val="24"/>
          <w:szCs w:val="24"/>
          <w:lang w:eastAsia="zh-CN"/>
        </w:rPr>
      </w:pP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.2血液监测部分具有动、静脉压力监测功能</w:t>
      </w:r>
    </w:p>
    <w:p w14:paraId="0FB74E7F">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.3 ≥12英寸彩色中文液晶触摸屏，中文引导操作菜单。</w:t>
      </w:r>
    </w:p>
    <w:p w14:paraId="4871A87A">
      <w:pPr>
        <w:widowControl w:val="0"/>
        <w:tabs>
          <w:tab w:val="left" w:pos="680"/>
        </w:tabs>
        <w:kinsoku/>
        <w:autoSpaceDE/>
        <w:autoSpaceDN/>
        <w:adjustRightInd/>
        <w:snapToGrid w:val="0"/>
        <w:spacing w:line="240" w:lineRule="auto"/>
        <w:ind w:left="420" w:hanging="480" w:hangingChars="200"/>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bCs/>
          <w:snapToGrid/>
          <w:kern w:val="2"/>
          <w:sz w:val="24"/>
          <w:szCs w:val="24"/>
          <w:lang w:val="en-US" w:eastAsia="zh-CN"/>
        </w:rPr>
        <w:t>1</w:t>
      </w:r>
      <w:r>
        <w:rPr>
          <w:rFonts w:hint="eastAsia" w:ascii="宋体" w:hAnsi="宋体" w:eastAsia="宋体" w:cs="宋体"/>
          <w:bCs/>
          <w:snapToGrid/>
          <w:kern w:val="2"/>
          <w:sz w:val="24"/>
          <w:szCs w:val="24"/>
          <w:lang w:eastAsia="zh-CN"/>
        </w:rPr>
        <w:t>.4参数显示：</w:t>
      </w:r>
      <w:r>
        <w:rPr>
          <w:rFonts w:hint="eastAsia" w:ascii="宋体" w:hAnsi="宋体" w:eastAsia="宋体" w:cs="宋体"/>
          <w:snapToGrid/>
          <w:kern w:val="2"/>
          <w:sz w:val="24"/>
          <w:szCs w:val="24"/>
          <w:lang w:eastAsia="zh-CN"/>
        </w:rPr>
        <w:t>动脉压，静脉压，血流量，累积血容量，累积肝素，时间，超滤</w:t>
      </w:r>
      <w:r>
        <w:rPr>
          <w:rFonts w:hint="eastAsia" w:ascii="宋体" w:hAnsi="宋体" w:eastAsia="宋体" w:cs="宋体"/>
          <w:snapToGrid/>
          <w:color w:val="000000"/>
          <w:kern w:val="2"/>
          <w:sz w:val="24"/>
          <w:szCs w:val="24"/>
          <w:lang w:eastAsia="zh-CN"/>
        </w:rPr>
        <w:t>率，累积超滤量</w:t>
      </w:r>
    </w:p>
    <w:p w14:paraId="3CBA5DBB">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spacing w:val="-2"/>
          <w:kern w:val="0"/>
          <w:sz w:val="24"/>
          <w:szCs w:val="24"/>
          <w:lang w:val="en-US" w:eastAsia="zh-CN"/>
        </w:rPr>
        <w:t>1</w:t>
      </w:r>
      <w:r>
        <w:rPr>
          <w:rFonts w:hint="eastAsia" w:ascii="宋体" w:hAnsi="宋体" w:eastAsia="宋体" w:cs="宋体"/>
          <w:snapToGrid/>
          <w:color w:val="000000"/>
          <w:spacing w:val="-2"/>
          <w:kern w:val="0"/>
          <w:sz w:val="24"/>
          <w:szCs w:val="24"/>
          <w:lang w:eastAsia="zh-CN"/>
        </w:rPr>
        <w:t>.5超滤系统采用</w:t>
      </w:r>
      <w:r>
        <w:rPr>
          <w:rFonts w:hint="eastAsia" w:ascii="宋体" w:hAnsi="宋体" w:eastAsia="宋体" w:cs="宋体"/>
          <w:snapToGrid/>
          <w:color w:val="000000"/>
          <w:kern w:val="2"/>
          <w:sz w:val="24"/>
          <w:szCs w:val="24"/>
          <w:lang w:eastAsia="zh-CN"/>
        </w:rPr>
        <w:t>电磁容量超滤监控</w:t>
      </w:r>
    </w:p>
    <w:p w14:paraId="3CA86DF9">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0"/>
          <w:sz w:val="24"/>
          <w:szCs w:val="24"/>
          <w:lang w:eastAsia="zh-CN"/>
        </w:rPr>
        <w:t>▲</w:t>
      </w: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.6标配在线KTV监测装置</w:t>
      </w:r>
    </w:p>
    <w:p w14:paraId="06A69B73">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.7可调钠、碳酸氢根、超滤曲线治疗</w:t>
      </w:r>
    </w:p>
    <w:p w14:paraId="6EB708FE">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0"/>
          <w:sz w:val="24"/>
          <w:szCs w:val="24"/>
          <w:lang w:eastAsia="zh-CN"/>
        </w:rPr>
        <w:t>▲</w:t>
      </w: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.8标配透析液过滤装置，保证高通量透析品质</w:t>
      </w:r>
    </w:p>
    <w:p w14:paraId="4D735814">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0"/>
          <w:sz w:val="24"/>
          <w:szCs w:val="24"/>
          <w:lang w:eastAsia="zh-CN"/>
        </w:rPr>
        <w:t>▲</w:t>
      </w: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.9标配BPM血压监测仪，对血压状况进行实时监控</w:t>
      </w:r>
    </w:p>
    <w:p w14:paraId="43FD8863">
      <w:pPr>
        <w:widowControl w:val="0"/>
        <w:tabs>
          <w:tab w:val="left" w:pos="680"/>
        </w:tabs>
        <w:kinsoku/>
        <w:autoSpaceDE/>
        <w:autoSpaceDN/>
        <w:adjustRightInd/>
        <w:snapToGrid w:val="0"/>
        <w:spacing w:line="240" w:lineRule="auto"/>
        <w:ind w:left="420" w:hanging="480" w:hangingChars="200"/>
        <w:jc w:val="left"/>
        <w:textAlignment w:val="auto"/>
        <w:rPr>
          <w:rFonts w:hint="eastAsia" w:ascii="宋体" w:hAnsi="宋体" w:eastAsia="宋体" w:cs="宋体"/>
          <w:snapToGrid/>
          <w:spacing w:val="-2"/>
          <w:kern w:val="2"/>
          <w:sz w:val="24"/>
          <w:szCs w:val="24"/>
          <w:lang w:eastAsia="zh-CN"/>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lang w:eastAsia="zh-CN"/>
        </w:rPr>
        <w:t>.10标配后备电源≥30分钟，</w:t>
      </w:r>
      <w:r>
        <w:rPr>
          <w:rFonts w:hint="eastAsia" w:ascii="宋体" w:hAnsi="宋体" w:eastAsia="宋体" w:cs="宋体"/>
          <w:snapToGrid/>
          <w:spacing w:val="-2"/>
          <w:kern w:val="2"/>
          <w:sz w:val="24"/>
          <w:szCs w:val="24"/>
          <w:lang w:eastAsia="zh-CN"/>
        </w:rPr>
        <w:t>在断电时可以自动监测切换，对机器整体供电（除加热系统），并能继续进行全面的安全监测</w:t>
      </w:r>
    </w:p>
    <w:p w14:paraId="15D9087C">
      <w:pPr>
        <w:widowControl w:val="0"/>
        <w:kinsoku/>
        <w:autoSpaceDE/>
        <w:autoSpaceDN/>
        <w:adjustRightInd/>
        <w:snapToGrid w:val="0"/>
        <w:spacing w:line="240" w:lineRule="auto"/>
        <w:ind w:left="416" w:hanging="476" w:hangingChars="200"/>
        <w:jc w:val="both"/>
        <w:textAlignment w:val="auto"/>
        <w:rPr>
          <w:rFonts w:hint="eastAsia" w:ascii="宋体" w:hAnsi="宋体" w:eastAsia="宋体" w:cs="宋体"/>
          <w:snapToGrid/>
          <w:spacing w:val="-1"/>
          <w:kern w:val="2"/>
          <w:sz w:val="24"/>
          <w:szCs w:val="24"/>
          <w:lang w:eastAsia="zh-CN"/>
        </w:rPr>
      </w:pPr>
      <w:r>
        <w:rPr>
          <w:rFonts w:hint="eastAsia" w:ascii="宋体" w:hAnsi="宋体" w:eastAsia="宋体" w:cs="宋体"/>
          <w:snapToGrid/>
          <w:spacing w:val="-1"/>
          <w:kern w:val="2"/>
          <w:sz w:val="24"/>
          <w:szCs w:val="24"/>
          <w:lang w:val="en-US" w:eastAsia="zh-CN"/>
        </w:rPr>
        <w:t>1</w:t>
      </w:r>
      <w:r>
        <w:rPr>
          <w:rFonts w:hint="eastAsia" w:ascii="宋体" w:hAnsi="宋体" w:eastAsia="宋体" w:cs="宋体"/>
          <w:snapToGrid/>
          <w:spacing w:val="-1"/>
          <w:kern w:val="2"/>
          <w:sz w:val="24"/>
          <w:szCs w:val="24"/>
          <w:lang w:eastAsia="zh-CN"/>
        </w:rPr>
        <w:t>.11可提供多种化学消毒和热消毒方式。</w:t>
      </w:r>
      <w:r>
        <w:rPr>
          <w:rFonts w:hint="eastAsia" w:ascii="宋体" w:hAnsi="宋体" w:eastAsia="宋体" w:cs="宋体"/>
          <w:snapToGrid/>
          <w:kern w:val="2"/>
          <w:sz w:val="24"/>
          <w:szCs w:val="24"/>
          <w:lang w:eastAsia="zh-CN"/>
        </w:rPr>
        <w:t>消毒，脱钙一次完成</w:t>
      </w:r>
      <w:r>
        <w:rPr>
          <w:rFonts w:hint="eastAsia" w:ascii="宋体" w:hAnsi="宋体" w:eastAsia="宋体" w:cs="宋体"/>
          <w:snapToGrid/>
          <w:spacing w:val="-1"/>
          <w:kern w:val="2"/>
          <w:sz w:val="24"/>
          <w:szCs w:val="24"/>
          <w:lang w:eastAsia="zh-CN"/>
        </w:rPr>
        <w:t>，热消毒温度可达93℃，具备午间短时热消毒消毒时间30分钟。</w:t>
      </w:r>
    </w:p>
    <w:p w14:paraId="5A9A95E5">
      <w:pPr>
        <w:widowControl w:val="0"/>
        <w:kinsoku/>
        <w:autoSpaceDE/>
        <w:autoSpaceDN/>
        <w:adjustRightInd/>
        <w:snapToGrid w:val="0"/>
        <w:spacing w:line="240" w:lineRule="auto"/>
        <w:ind w:left="420" w:hanging="480" w:hangingChars="200"/>
        <w:jc w:val="both"/>
        <w:textAlignment w:val="auto"/>
        <w:rPr>
          <w:rFonts w:hint="eastAsia" w:ascii="宋体" w:hAnsi="宋体" w:eastAsia="宋体" w:cs="宋体"/>
          <w:snapToGrid/>
          <w:spacing w:val="-1"/>
          <w:kern w:val="2"/>
          <w:sz w:val="24"/>
          <w:szCs w:val="24"/>
          <w:lang w:eastAsia="zh-CN"/>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lang w:eastAsia="zh-CN"/>
        </w:rPr>
        <w:t>.12</w:t>
      </w:r>
      <w:r>
        <w:rPr>
          <w:rFonts w:hint="eastAsia" w:ascii="宋体" w:hAnsi="宋体" w:eastAsia="宋体" w:cs="宋体"/>
          <w:snapToGrid/>
          <w:color w:val="000000"/>
          <w:kern w:val="2"/>
          <w:sz w:val="24"/>
          <w:szCs w:val="24"/>
          <w:lang w:eastAsia="zh-CN"/>
        </w:rPr>
        <w:t>具有360度分级声光报警系统</w:t>
      </w:r>
      <w:r>
        <w:rPr>
          <w:rFonts w:hint="eastAsia" w:ascii="宋体" w:hAnsi="宋体" w:eastAsia="宋体" w:cs="宋体"/>
          <w:snapToGrid/>
          <w:kern w:val="2"/>
          <w:sz w:val="24"/>
          <w:szCs w:val="24"/>
          <w:lang w:eastAsia="zh-CN"/>
        </w:rPr>
        <w:t>，可有红，黄，蓝三种颜色报警灯提示。</w:t>
      </w:r>
    </w:p>
    <w:p w14:paraId="0D70782D">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lang w:eastAsia="zh-CN"/>
        </w:rPr>
        <w:t>.13肝素泵注射器尺寸：内径在10~30ml之间。</w:t>
      </w:r>
    </w:p>
    <w:p w14:paraId="0E7A4D95">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.14可使用通用型血路管和透析器等耗材。</w:t>
      </w:r>
    </w:p>
    <w:p w14:paraId="77B77633">
      <w:pPr>
        <w:widowControl w:val="0"/>
        <w:tabs>
          <w:tab w:val="left" w:pos="680"/>
        </w:tabs>
        <w:kinsoku/>
        <w:autoSpaceDE/>
        <w:autoSpaceDN/>
        <w:adjustRightInd/>
        <w:snapToGrid w:val="0"/>
        <w:spacing w:line="240" w:lineRule="auto"/>
        <w:ind w:left="420" w:hanging="480" w:hangingChars="200"/>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lang w:eastAsia="zh-CN"/>
        </w:rPr>
        <w:t>.15</w:t>
      </w:r>
      <w:r>
        <w:rPr>
          <w:rFonts w:hint="eastAsia" w:ascii="宋体" w:hAnsi="宋体" w:eastAsia="宋体" w:cs="宋体"/>
          <w:snapToGrid/>
          <w:spacing w:val="-2"/>
          <w:kern w:val="2"/>
          <w:sz w:val="24"/>
          <w:szCs w:val="24"/>
          <w:lang w:eastAsia="zh-CN"/>
        </w:rPr>
        <w:t>可预设针对不同规格和预冲量的多种辅助预冲程序，新管路更换程序、管路再循环程序、回血程序等</w:t>
      </w:r>
    </w:p>
    <w:p w14:paraId="473CCAA8">
      <w:pPr>
        <w:widowControl w:val="0"/>
        <w:tabs>
          <w:tab w:val="left" w:pos="680"/>
        </w:tabs>
        <w:kinsoku/>
        <w:autoSpaceDE/>
        <w:autoSpaceDN/>
        <w:adjustRightInd/>
        <w:snapToGrid w:val="0"/>
        <w:spacing w:line="240" w:lineRule="auto"/>
        <w:ind w:left="420" w:hanging="480" w:hangingChars="200"/>
        <w:jc w:val="left"/>
        <w:textAlignment w:val="auto"/>
        <w:rPr>
          <w:rFonts w:hint="eastAsia" w:ascii="宋体" w:hAnsi="宋体" w:eastAsia="宋体" w:cs="宋体"/>
          <w:snapToGrid/>
          <w:spacing w:val="-2"/>
          <w:kern w:val="2"/>
          <w:sz w:val="24"/>
          <w:szCs w:val="24"/>
          <w:lang w:eastAsia="zh-CN"/>
        </w:rPr>
      </w:pPr>
      <w:r>
        <w:rPr>
          <w:rFonts w:hint="eastAsia" w:ascii="宋体" w:hAnsi="宋体" w:eastAsia="宋体" w:cs="宋体"/>
          <w:snapToGrid/>
          <w:kern w:val="2"/>
          <w:sz w:val="24"/>
          <w:szCs w:val="24"/>
          <w:lang w:val="en-US" w:eastAsia="zh-CN"/>
        </w:rPr>
        <w:t>1</w:t>
      </w:r>
      <w:r>
        <w:rPr>
          <w:rFonts w:hint="eastAsia" w:ascii="宋体" w:hAnsi="宋体" w:eastAsia="宋体" w:cs="宋体"/>
          <w:snapToGrid/>
          <w:kern w:val="2"/>
          <w:sz w:val="24"/>
          <w:szCs w:val="24"/>
          <w:lang w:eastAsia="zh-CN"/>
        </w:rPr>
        <w:t>.16电导度控制系统，</w:t>
      </w:r>
      <w:r>
        <w:rPr>
          <w:rFonts w:hint="eastAsia" w:ascii="宋体" w:hAnsi="宋体" w:eastAsia="宋体" w:cs="宋体"/>
          <w:snapToGrid/>
          <w:spacing w:val="-2"/>
          <w:kern w:val="2"/>
          <w:sz w:val="24"/>
          <w:szCs w:val="24"/>
          <w:lang w:eastAsia="zh-CN"/>
        </w:rPr>
        <w:t>具备反馈补偿功能，</w:t>
      </w:r>
      <w:r>
        <w:rPr>
          <w:rFonts w:hint="eastAsia" w:ascii="宋体" w:hAnsi="宋体" w:eastAsia="宋体" w:cs="宋体"/>
          <w:snapToGrid/>
          <w:kern w:val="2"/>
          <w:sz w:val="24"/>
          <w:szCs w:val="24"/>
          <w:lang w:eastAsia="zh-CN"/>
        </w:rPr>
        <w:t>维持最终透析液的离子准确。</w:t>
      </w:r>
    </w:p>
    <w:p w14:paraId="2FC81078">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spacing w:val="-2"/>
          <w:kern w:val="2"/>
          <w:sz w:val="24"/>
          <w:szCs w:val="24"/>
          <w:lang w:eastAsia="zh-CN"/>
        </w:rPr>
      </w:pPr>
      <w:r>
        <w:rPr>
          <w:rFonts w:hint="eastAsia" w:ascii="宋体" w:hAnsi="宋体" w:eastAsia="宋体" w:cs="宋体"/>
          <w:snapToGrid/>
          <w:spacing w:val="-2"/>
          <w:kern w:val="2"/>
          <w:sz w:val="24"/>
          <w:szCs w:val="24"/>
          <w:lang w:val="en-US" w:eastAsia="zh-CN"/>
        </w:rPr>
        <w:t>1</w:t>
      </w:r>
      <w:r>
        <w:rPr>
          <w:rFonts w:hint="eastAsia" w:ascii="宋体" w:hAnsi="宋体" w:eastAsia="宋体" w:cs="宋体"/>
          <w:snapToGrid/>
          <w:spacing w:val="-2"/>
          <w:kern w:val="2"/>
          <w:sz w:val="24"/>
          <w:szCs w:val="24"/>
          <w:lang w:eastAsia="zh-CN"/>
        </w:rPr>
        <w:t>.17完全的水电路分离设计，可实现软硬件升级</w:t>
      </w:r>
    </w:p>
    <w:p w14:paraId="588F9DA1">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1</w:t>
      </w:r>
      <w:r>
        <w:rPr>
          <w:rFonts w:hint="eastAsia" w:ascii="宋体" w:hAnsi="宋体" w:eastAsia="宋体" w:cs="宋体"/>
          <w:snapToGrid/>
          <w:color w:val="000000"/>
          <w:kern w:val="2"/>
          <w:sz w:val="24"/>
          <w:szCs w:val="24"/>
          <w:lang w:eastAsia="zh-CN"/>
        </w:rPr>
        <w:t>.18血液监测部分具有肝素泵，并可设定停止时间和累积输注量,肝素追加量等</w:t>
      </w:r>
    </w:p>
    <w:p w14:paraId="12A65E0B">
      <w:pPr>
        <w:widowControl w:val="0"/>
        <w:tabs>
          <w:tab w:val="left" w:pos="680"/>
        </w:tabs>
        <w:kinsoku/>
        <w:autoSpaceDE/>
        <w:autoSpaceDN/>
        <w:adjustRightInd/>
        <w:snapToGrid w:val="0"/>
        <w:spacing w:line="240" w:lineRule="auto"/>
        <w:ind w:left="412" w:hanging="472" w:hangingChars="200"/>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spacing w:val="-2"/>
          <w:kern w:val="2"/>
          <w:sz w:val="24"/>
          <w:szCs w:val="24"/>
          <w:lang w:val="en-US" w:eastAsia="zh-CN"/>
        </w:rPr>
        <w:t>1</w:t>
      </w:r>
      <w:r>
        <w:rPr>
          <w:rFonts w:hint="eastAsia" w:ascii="宋体" w:hAnsi="宋体" w:eastAsia="宋体" w:cs="宋体"/>
          <w:snapToGrid/>
          <w:spacing w:val="-2"/>
          <w:kern w:val="2"/>
          <w:sz w:val="24"/>
          <w:szCs w:val="24"/>
          <w:lang w:eastAsia="zh-CN"/>
        </w:rPr>
        <w:t>.19有数字化计算机信息网络接口，</w:t>
      </w:r>
      <w:r>
        <w:rPr>
          <w:rFonts w:hint="eastAsia" w:ascii="宋体" w:hAnsi="宋体" w:eastAsia="宋体" w:cs="宋体"/>
          <w:snapToGrid/>
          <w:kern w:val="2"/>
          <w:sz w:val="24"/>
          <w:szCs w:val="24"/>
          <w:lang w:eastAsia="zh-CN"/>
        </w:rPr>
        <w:t>可自动连接第三方管理系统无需附加数据设备。</w:t>
      </w:r>
    </w:p>
    <w:p w14:paraId="1A3BCC90">
      <w:pPr>
        <w:widowControl w:val="0"/>
        <w:kinsoku/>
        <w:autoSpaceDE/>
        <w:autoSpaceDN/>
        <w:adjustRightInd/>
        <w:snapToGrid w:val="0"/>
        <w:spacing w:line="240" w:lineRule="auto"/>
        <w:jc w:val="left"/>
        <w:textAlignment w:val="auto"/>
        <w:rPr>
          <w:rFonts w:hint="eastAsia" w:ascii="宋体" w:hAnsi="宋体" w:eastAsia="宋体" w:cs="宋体"/>
          <w:b/>
          <w:bCs w:val="0"/>
          <w:snapToGrid/>
          <w:color w:val="000000"/>
          <w:kern w:val="2"/>
          <w:sz w:val="24"/>
          <w:szCs w:val="24"/>
          <w:lang w:val="en-US" w:eastAsia="zh-CN"/>
        </w:rPr>
      </w:pPr>
    </w:p>
    <w:p w14:paraId="16C418A1">
      <w:pPr>
        <w:widowControl w:val="0"/>
        <w:kinsoku/>
        <w:autoSpaceDE/>
        <w:autoSpaceDN/>
        <w:adjustRightInd/>
        <w:snapToGrid w:val="0"/>
        <w:spacing w:line="240" w:lineRule="auto"/>
        <w:jc w:val="left"/>
        <w:textAlignment w:val="auto"/>
        <w:rPr>
          <w:rFonts w:hint="eastAsia" w:ascii="宋体" w:hAnsi="宋体" w:eastAsia="宋体" w:cs="宋体"/>
          <w:b/>
          <w:bCs w:val="0"/>
          <w:snapToGrid/>
          <w:color w:val="000000"/>
          <w:kern w:val="2"/>
          <w:sz w:val="24"/>
          <w:szCs w:val="24"/>
          <w:lang w:eastAsia="zh-CN"/>
        </w:rPr>
      </w:pPr>
      <w:r>
        <w:rPr>
          <w:rFonts w:hint="eastAsia" w:ascii="宋体" w:hAnsi="宋体" w:eastAsia="宋体" w:cs="宋体"/>
          <w:b/>
          <w:bCs w:val="0"/>
          <w:snapToGrid/>
          <w:color w:val="000000"/>
          <w:kern w:val="2"/>
          <w:sz w:val="24"/>
          <w:szCs w:val="24"/>
          <w:lang w:val="en-US" w:eastAsia="zh-CN"/>
        </w:rPr>
        <w:t>2</w:t>
      </w:r>
      <w:r>
        <w:rPr>
          <w:rFonts w:hint="eastAsia" w:ascii="宋体" w:hAnsi="宋体" w:eastAsia="宋体" w:cs="宋体"/>
          <w:b/>
          <w:bCs w:val="0"/>
          <w:snapToGrid/>
          <w:kern w:val="0"/>
          <w:sz w:val="24"/>
          <w:szCs w:val="24"/>
          <w:lang w:eastAsia="zh-CN"/>
        </w:rPr>
        <w:t>、</w:t>
      </w:r>
      <w:r>
        <w:rPr>
          <w:rFonts w:hint="eastAsia" w:ascii="宋体" w:hAnsi="宋体" w:eastAsia="宋体" w:cs="宋体"/>
          <w:b/>
          <w:bCs w:val="0"/>
          <w:snapToGrid/>
          <w:color w:val="000000"/>
          <w:kern w:val="2"/>
          <w:sz w:val="24"/>
          <w:szCs w:val="24"/>
          <w:lang w:eastAsia="zh-CN"/>
        </w:rPr>
        <w:t>主要性能规格要求</w:t>
      </w:r>
    </w:p>
    <w:p w14:paraId="38D46A74">
      <w:pPr>
        <w:widowControl w:val="0"/>
        <w:tabs>
          <w:tab w:val="left" w:pos="42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2</w:t>
      </w:r>
      <w:r>
        <w:rPr>
          <w:rFonts w:hint="eastAsia" w:ascii="宋体" w:hAnsi="宋体" w:eastAsia="宋体" w:cs="宋体"/>
          <w:snapToGrid/>
          <w:color w:val="000000"/>
          <w:kern w:val="2"/>
          <w:sz w:val="24"/>
          <w:szCs w:val="24"/>
          <w:lang w:eastAsia="zh-CN"/>
        </w:rPr>
        <w:t>.1血液监测部分</w:t>
      </w:r>
    </w:p>
    <w:p w14:paraId="68863636">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2</w:t>
      </w:r>
      <w:r>
        <w:rPr>
          <w:rFonts w:hint="eastAsia" w:ascii="宋体" w:hAnsi="宋体" w:eastAsia="宋体" w:cs="宋体"/>
          <w:snapToGrid/>
          <w:color w:val="000000"/>
          <w:kern w:val="2"/>
          <w:sz w:val="24"/>
          <w:szCs w:val="24"/>
          <w:lang w:eastAsia="zh-CN"/>
        </w:rPr>
        <w:t xml:space="preserve">.2血流量：0 或 20～500ml/min </w:t>
      </w:r>
    </w:p>
    <w:p w14:paraId="6E14DAF6">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spacing w:val="-1"/>
          <w:kern w:val="0"/>
          <w:sz w:val="24"/>
          <w:szCs w:val="24"/>
          <w:lang w:eastAsia="zh-CN"/>
        </w:rPr>
      </w:pPr>
      <w:r>
        <w:rPr>
          <w:rFonts w:hint="eastAsia" w:ascii="宋体" w:hAnsi="宋体" w:eastAsia="宋体" w:cs="宋体"/>
          <w:snapToGrid/>
          <w:color w:val="000000"/>
          <w:kern w:val="2"/>
          <w:sz w:val="24"/>
          <w:szCs w:val="24"/>
          <w:lang w:val="en-US" w:eastAsia="zh-CN"/>
        </w:rPr>
        <w:t>2</w:t>
      </w:r>
      <w:r>
        <w:rPr>
          <w:rFonts w:hint="eastAsia" w:ascii="宋体" w:hAnsi="宋体" w:eastAsia="宋体" w:cs="宋体"/>
          <w:snapToGrid/>
          <w:color w:val="000000"/>
          <w:kern w:val="2"/>
          <w:sz w:val="24"/>
          <w:szCs w:val="24"/>
          <w:lang w:eastAsia="zh-CN"/>
        </w:rPr>
        <w:t xml:space="preserve">.3肝素泵流量： 0～10ml/h </w:t>
      </w:r>
    </w:p>
    <w:p w14:paraId="6C5C61EA">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spacing w:val="-1"/>
          <w:kern w:val="0"/>
          <w:sz w:val="24"/>
          <w:szCs w:val="24"/>
          <w:lang w:eastAsia="zh-CN"/>
        </w:rPr>
      </w:pPr>
      <w:r>
        <w:rPr>
          <w:rFonts w:hint="eastAsia" w:ascii="宋体" w:hAnsi="宋体" w:eastAsia="宋体" w:cs="宋体"/>
          <w:snapToGrid/>
          <w:color w:val="000000"/>
          <w:spacing w:val="-1"/>
          <w:kern w:val="0"/>
          <w:sz w:val="24"/>
          <w:szCs w:val="24"/>
          <w:lang w:val="en-US" w:eastAsia="zh-CN"/>
        </w:rPr>
        <w:t>2</w:t>
      </w:r>
      <w:r>
        <w:rPr>
          <w:rFonts w:hint="eastAsia" w:ascii="宋体" w:hAnsi="宋体" w:eastAsia="宋体" w:cs="宋体"/>
          <w:snapToGrid/>
          <w:color w:val="000000"/>
          <w:spacing w:val="-1"/>
          <w:kern w:val="0"/>
          <w:sz w:val="24"/>
          <w:szCs w:val="24"/>
          <w:lang w:eastAsia="zh-CN"/>
        </w:rPr>
        <w:t>.4静脉压力监测范围：-6</w:t>
      </w:r>
      <w:r>
        <w:rPr>
          <w:rFonts w:hint="eastAsia" w:ascii="宋体" w:hAnsi="宋体" w:eastAsia="宋体" w:cs="宋体"/>
          <w:snapToGrid/>
          <w:color w:val="000000"/>
          <w:spacing w:val="-1"/>
          <w:kern w:val="0"/>
          <w:sz w:val="24"/>
          <w:szCs w:val="24"/>
          <w:lang w:val="en-US" w:eastAsia="zh-CN"/>
        </w:rPr>
        <w:t>5</w:t>
      </w:r>
      <w:r>
        <w:rPr>
          <w:rFonts w:hint="eastAsia" w:ascii="宋体" w:hAnsi="宋体" w:eastAsia="宋体" w:cs="宋体"/>
          <w:snapToGrid/>
          <w:color w:val="000000"/>
          <w:spacing w:val="-1"/>
          <w:kern w:val="0"/>
          <w:sz w:val="24"/>
          <w:szCs w:val="24"/>
          <w:lang w:eastAsia="zh-CN"/>
        </w:rPr>
        <w:t>0mmHg～+6</w:t>
      </w:r>
      <w:r>
        <w:rPr>
          <w:rFonts w:hint="eastAsia" w:ascii="宋体" w:hAnsi="宋体" w:eastAsia="宋体" w:cs="宋体"/>
          <w:snapToGrid/>
          <w:color w:val="000000"/>
          <w:spacing w:val="-1"/>
          <w:kern w:val="0"/>
          <w:sz w:val="24"/>
          <w:szCs w:val="24"/>
          <w:lang w:val="en-US" w:eastAsia="zh-CN"/>
        </w:rPr>
        <w:t>5</w:t>
      </w:r>
      <w:r>
        <w:rPr>
          <w:rFonts w:hint="eastAsia" w:ascii="宋体" w:hAnsi="宋体" w:eastAsia="宋体" w:cs="宋体"/>
          <w:snapToGrid/>
          <w:color w:val="000000"/>
          <w:spacing w:val="-1"/>
          <w:kern w:val="0"/>
          <w:sz w:val="24"/>
          <w:szCs w:val="24"/>
          <w:lang w:eastAsia="zh-CN"/>
        </w:rPr>
        <w:t>0mmHg。</w:t>
      </w:r>
    </w:p>
    <w:p w14:paraId="3E7B3C65">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spacing w:val="-1"/>
          <w:kern w:val="0"/>
          <w:sz w:val="24"/>
          <w:szCs w:val="24"/>
          <w:lang w:val="en-US" w:eastAsia="zh-CN"/>
        </w:rPr>
        <w:t>2</w:t>
      </w:r>
      <w:r>
        <w:rPr>
          <w:rFonts w:hint="eastAsia" w:ascii="宋体" w:hAnsi="宋体" w:eastAsia="宋体" w:cs="宋体"/>
          <w:snapToGrid/>
          <w:color w:val="000000"/>
          <w:spacing w:val="-1"/>
          <w:kern w:val="0"/>
          <w:sz w:val="24"/>
          <w:szCs w:val="24"/>
          <w:lang w:eastAsia="zh-CN"/>
        </w:rPr>
        <w:t>.5动脉压力监测范围：-6</w:t>
      </w:r>
      <w:r>
        <w:rPr>
          <w:rFonts w:hint="eastAsia" w:ascii="宋体" w:hAnsi="宋体" w:eastAsia="宋体" w:cs="宋体"/>
          <w:snapToGrid/>
          <w:color w:val="000000"/>
          <w:spacing w:val="-1"/>
          <w:kern w:val="0"/>
          <w:sz w:val="24"/>
          <w:szCs w:val="24"/>
          <w:lang w:val="en-US" w:eastAsia="zh-CN"/>
        </w:rPr>
        <w:t>5</w:t>
      </w:r>
      <w:r>
        <w:rPr>
          <w:rFonts w:hint="eastAsia" w:ascii="宋体" w:hAnsi="宋体" w:eastAsia="宋体" w:cs="宋体"/>
          <w:snapToGrid/>
          <w:color w:val="000000"/>
          <w:spacing w:val="-1"/>
          <w:kern w:val="0"/>
          <w:sz w:val="24"/>
          <w:szCs w:val="24"/>
          <w:lang w:eastAsia="zh-CN"/>
        </w:rPr>
        <w:t>0mmHg～+6</w:t>
      </w:r>
      <w:r>
        <w:rPr>
          <w:rFonts w:hint="eastAsia" w:ascii="宋体" w:hAnsi="宋体" w:eastAsia="宋体" w:cs="宋体"/>
          <w:snapToGrid/>
          <w:color w:val="000000"/>
          <w:spacing w:val="-1"/>
          <w:kern w:val="0"/>
          <w:sz w:val="24"/>
          <w:szCs w:val="24"/>
          <w:lang w:val="en-US" w:eastAsia="zh-CN"/>
        </w:rPr>
        <w:t>5</w:t>
      </w:r>
      <w:r>
        <w:rPr>
          <w:rFonts w:hint="eastAsia" w:ascii="宋体" w:hAnsi="宋体" w:eastAsia="宋体" w:cs="宋体"/>
          <w:snapToGrid/>
          <w:color w:val="000000"/>
          <w:spacing w:val="-1"/>
          <w:kern w:val="0"/>
          <w:sz w:val="24"/>
          <w:szCs w:val="24"/>
          <w:lang w:eastAsia="zh-CN"/>
        </w:rPr>
        <w:t>0mmHg。</w:t>
      </w:r>
    </w:p>
    <w:p w14:paraId="0673EC8C">
      <w:pPr>
        <w:widowControl w:val="0"/>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kern w:val="2"/>
          <w:sz w:val="24"/>
          <w:szCs w:val="24"/>
          <w:lang w:val="en-US" w:eastAsia="zh-CN"/>
        </w:rPr>
        <w:t>2</w:t>
      </w:r>
      <w:r>
        <w:rPr>
          <w:rFonts w:hint="eastAsia" w:ascii="宋体" w:hAnsi="宋体" w:eastAsia="宋体" w:cs="宋体"/>
          <w:snapToGrid/>
          <w:kern w:val="2"/>
          <w:sz w:val="24"/>
          <w:szCs w:val="24"/>
          <w:lang w:eastAsia="zh-CN"/>
        </w:rPr>
        <w:t>.6空气监测器：具有双通道结构的超声波探测</w:t>
      </w:r>
    </w:p>
    <w:p w14:paraId="6CF50D6E">
      <w:pPr>
        <w:widowControl w:val="0"/>
        <w:tabs>
          <w:tab w:val="left" w:pos="420"/>
        </w:tabs>
        <w:kinsoku/>
        <w:autoSpaceDE/>
        <w:autoSpaceDN/>
        <w:adjustRightInd/>
        <w:snapToGrid w:val="0"/>
        <w:spacing w:line="240" w:lineRule="auto"/>
        <w:jc w:val="left"/>
        <w:textAlignment w:val="auto"/>
        <w:rPr>
          <w:rFonts w:hint="eastAsia" w:ascii="宋体" w:hAnsi="宋体" w:eastAsia="宋体" w:cs="宋体"/>
          <w:snapToGrid/>
          <w:color w:val="000000"/>
          <w:kern w:val="2"/>
          <w:sz w:val="24"/>
          <w:szCs w:val="24"/>
          <w:lang w:eastAsia="zh-CN"/>
        </w:rPr>
      </w:pPr>
      <w:r>
        <w:rPr>
          <w:rFonts w:hint="eastAsia" w:ascii="宋体" w:hAnsi="宋体" w:eastAsia="宋体" w:cs="宋体"/>
          <w:snapToGrid/>
          <w:color w:val="000000"/>
          <w:kern w:val="2"/>
          <w:sz w:val="24"/>
          <w:szCs w:val="24"/>
          <w:lang w:val="en-US" w:eastAsia="zh-CN"/>
        </w:rPr>
        <w:t>2</w:t>
      </w:r>
      <w:r>
        <w:rPr>
          <w:rFonts w:hint="eastAsia" w:ascii="宋体" w:hAnsi="宋体" w:eastAsia="宋体" w:cs="宋体"/>
          <w:snapToGrid/>
          <w:color w:val="000000"/>
          <w:kern w:val="2"/>
          <w:sz w:val="24"/>
          <w:szCs w:val="24"/>
          <w:lang w:eastAsia="zh-CN"/>
        </w:rPr>
        <w:t>.7超滤量：0～10L，可调，超滤率：0～4000ml，可调</w:t>
      </w:r>
    </w:p>
    <w:p w14:paraId="1ADCEAC5">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color w:val="000000"/>
          <w:spacing w:val="-1"/>
          <w:kern w:val="0"/>
          <w:sz w:val="24"/>
          <w:szCs w:val="24"/>
          <w:lang w:eastAsia="zh-CN"/>
        </w:rPr>
      </w:pPr>
      <w:r>
        <w:rPr>
          <w:rFonts w:hint="eastAsia" w:ascii="宋体" w:hAnsi="宋体" w:eastAsia="宋体" w:cs="宋体"/>
          <w:snapToGrid/>
          <w:color w:val="000000"/>
          <w:spacing w:val="-1"/>
          <w:kern w:val="0"/>
          <w:sz w:val="24"/>
          <w:szCs w:val="24"/>
          <w:lang w:val="en-US" w:eastAsia="zh-CN"/>
        </w:rPr>
        <w:t>2</w:t>
      </w:r>
      <w:r>
        <w:rPr>
          <w:rFonts w:hint="eastAsia" w:ascii="宋体" w:hAnsi="宋体" w:eastAsia="宋体" w:cs="宋体"/>
          <w:snapToGrid/>
          <w:color w:val="000000"/>
          <w:spacing w:val="-1"/>
          <w:kern w:val="0"/>
          <w:sz w:val="24"/>
          <w:szCs w:val="24"/>
          <w:lang w:eastAsia="zh-CN"/>
        </w:rPr>
        <w:t>.8跨膜压监测范围：</w:t>
      </w:r>
      <w:r>
        <w:rPr>
          <w:rFonts w:hint="eastAsia" w:ascii="宋体" w:hAnsi="宋体" w:eastAsia="宋体" w:cs="宋体"/>
          <w:snapToGrid/>
          <w:kern w:val="2"/>
          <w:sz w:val="24"/>
          <w:szCs w:val="24"/>
          <w:lang w:eastAsia="zh-CN"/>
        </w:rPr>
        <w:t>﹣100～﹢500mmHg</w:t>
      </w:r>
    </w:p>
    <w:p w14:paraId="3C9A2F1F">
      <w:pPr>
        <w:widowControl w:val="0"/>
        <w:tabs>
          <w:tab w:val="left" w:pos="680"/>
        </w:tabs>
        <w:kinsoku/>
        <w:autoSpaceDE/>
        <w:autoSpaceDN/>
        <w:adjustRightInd/>
        <w:snapToGrid w:val="0"/>
        <w:spacing w:line="240" w:lineRule="auto"/>
        <w:jc w:val="left"/>
        <w:textAlignment w:val="auto"/>
        <w:rPr>
          <w:rFonts w:hint="eastAsia" w:ascii="宋体" w:hAnsi="宋体" w:eastAsia="宋体" w:cs="宋体"/>
          <w:snapToGrid/>
          <w:kern w:val="2"/>
          <w:sz w:val="24"/>
          <w:szCs w:val="24"/>
          <w:lang w:eastAsia="zh-CN"/>
        </w:rPr>
      </w:pPr>
      <w:r>
        <w:rPr>
          <w:rFonts w:hint="eastAsia" w:ascii="宋体" w:hAnsi="宋体" w:eastAsia="宋体" w:cs="宋体"/>
          <w:snapToGrid/>
          <w:color w:val="000000"/>
          <w:kern w:val="2"/>
          <w:sz w:val="24"/>
          <w:szCs w:val="24"/>
          <w:lang w:val="en-US" w:eastAsia="zh-CN"/>
        </w:rPr>
        <w:t>2</w:t>
      </w:r>
      <w:r>
        <w:rPr>
          <w:rFonts w:hint="eastAsia" w:ascii="宋体" w:hAnsi="宋体" w:eastAsia="宋体" w:cs="宋体"/>
          <w:snapToGrid/>
          <w:color w:val="000000"/>
          <w:kern w:val="2"/>
          <w:sz w:val="24"/>
          <w:szCs w:val="24"/>
          <w:lang w:eastAsia="zh-CN"/>
        </w:rPr>
        <w:t>.9透析液温度：</w:t>
      </w:r>
      <w:r>
        <w:rPr>
          <w:rFonts w:hint="eastAsia" w:ascii="宋体" w:hAnsi="宋体" w:eastAsia="宋体" w:cs="宋体"/>
          <w:snapToGrid/>
          <w:color w:val="000000"/>
          <w:spacing w:val="-1"/>
          <w:kern w:val="0"/>
          <w:sz w:val="24"/>
          <w:szCs w:val="24"/>
          <w:lang w:eastAsia="zh-CN"/>
        </w:rPr>
        <w:t>：33℃～40℃，</w:t>
      </w:r>
      <w:r>
        <w:rPr>
          <w:rFonts w:hint="eastAsia" w:ascii="宋体" w:hAnsi="宋体" w:eastAsia="宋体" w:cs="宋体"/>
          <w:snapToGrid/>
          <w:color w:val="000000"/>
          <w:kern w:val="2"/>
          <w:sz w:val="24"/>
          <w:szCs w:val="24"/>
          <w:lang w:eastAsia="zh-CN"/>
        </w:rPr>
        <w:t>透析液流速：</w:t>
      </w:r>
      <w:r>
        <w:rPr>
          <w:rFonts w:hint="eastAsia" w:ascii="宋体" w:hAnsi="宋体" w:eastAsia="宋体" w:cs="宋体"/>
          <w:snapToGrid/>
          <w:kern w:val="2"/>
          <w:sz w:val="24"/>
          <w:szCs w:val="24"/>
          <w:lang w:eastAsia="zh-CN"/>
        </w:rPr>
        <w:t>300~700ml/min</w:t>
      </w:r>
    </w:p>
    <w:p w14:paraId="4FC03E38">
      <w:pPr>
        <w:kinsoku w:val="0"/>
        <w:autoSpaceDE w:val="0"/>
        <w:autoSpaceDN w:val="0"/>
        <w:adjustRightInd w:val="0"/>
        <w:snapToGrid w:val="0"/>
        <w:spacing w:before="145" w:line="220" w:lineRule="auto"/>
        <w:ind w:left="3879"/>
        <w:jc w:val="left"/>
        <w:textAlignment w:val="baseline"/>
        <w:outlineLvl w:val="1"/>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32"/>
          <w:szCs w:val="32"/>
          <w:lang w:val="en-US" w:eastAsia="en-US" w:bidi="ar-SA"/>
        </w:rPr>
        <mc:AlternateContent>
          <mc:Choice Requires="wps">
            <w:drawing>
              <wp:anchor distT="0" distB="0" distL="114300" distR="114300" simplePos="0" relativeHeight="251753472" behindDoc="0" locked="0" layoutInCell="0" allowOverlap="1">
                <wp:simplePos x="0" y="0"/>
                <wp:positionH relativeFrom="page">
                  <wp:posOffset>673735</wp:posOffset>
                </wp:positionH>
                <wp:positionV relativeFrom="page">
                  <wp:posOffset>628015</wp:posOffset>
                </wp:positionV>
                <wp:extent cx="622046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220460" cy="9525"/>
                        </a:xfrm>
                        <a:custGeom>
                          <a:avLst/>
                          <a:gdLst/>
                          <a:ahLst/>
                          <a:cxnLst/>
                          <a:pathLst>
                            <a:path w="9795" h="15">
                              <a:moveTo>
                                <a:pt x="0" y="14"/>
                              </a:moveTo>
                              <a:lnTo>
                                <a:pt x="9795" y="14"/>
                              </a:lnTo>
                              <a:lnTo>
                                <a:pt x="9795"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3.05pt;margin-top:49.45pt;height:0.75pt;width:489.8pt;mso-position-horizontal-relative:page;mso-position-vertical-relative:page;z-index:251753472;mso-width-relative:page;mso-height-relative:page;" fillcolor="#000000" filled="t" stroked="f" coordsize="9795,15" o:allowincell="f" o:gfxdata="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xkc3Q2AAAAAsBAAAPAAAAAAAA&#10;AAEAIAAAACIAAABkcnMvZG93bnJldi54bWxQSwECFAAUAAAACACHTuJAlunhHxICAAB8BAAADgAA&#10;AAAAAAABACAAAAAnAQAAZHJzL2Uyb0RvYy54bWxQSwUGAAAAAAYABgBZAQAAqwUAAAAA&#10;" path="m0,14l9795,14,9795,0,0,0,0,14xe">
                <v:fill on="t" focussize="0,0"/>
                <v:stroke on="f"/>
                <v:imagedata o:title=""/>
                <o:lock v:ext="edit" aspectratio="f"/>
              </v:shape>
            </w:pict>
          </mc:Fallback>
        </mc:AlternateContent>
      </w:r>
      <w:r>
        <w:rPr>
          <w:rFonts w:ascii="宋体" w:hAnsi="宋体" w:eastAsia="宋体" w:cs="宋体"/>
          <w:b/>
          <w:bCs/>
          <w:snapToGrid w:val="0"/>
          <w:color w:val="000000"/>
          <w:spacing w:val="-3"/>
          <w:kern w:val="0"/>
          <w:sz w:val="24"/>
          <w:szCs w:val="24"/>
          <w:lang w:val="en-US" w:eastAsia="en-US" w:bidi="ar-SA"/>
        </w:rPr>
        <w:t>第三节</w:t>
      </w:r>
      <w:r>
        <w:rPr>
          <w:rFonts w:ascii="宋体" w:hAnsi="宋体" w:eastAsia="宋体" w:cs="宋体"/>
          <w:snapToGrid w:val="0"/>
          <w:color w:val="000000"/>
          <w:spacing w:val="-3"/>
          <w:kern w:val="0"/>
          <w:sz w:val="24"/>
          <w:szCs w:val="24"/>
          <w:lang w:val="en-US" w:eastAsia="en-US" w:bidi="ar-SA"/>
        </w:rPr>
        <w:t xml:space="preserve"> </w:t>
      </w:r>
      <w:r>
        <w:rPr>
          <w:rFonts w:ascii="宋体" w:hAnsi="宋体" w:eastAsia="宋体" w:cs="宋体"/>
          <w:b/>
          <w:bCs/>
          <w:snapToGrid w:val="0"/>
          <w:color w:val="000000"/>
          <w:spacing w:val="-3"/>
          <w:kern w:val="0"/>
          <w:sz w:val="24"/>
          <w:szCs w:val="24"/>
          <w:lang w:val="en-US" w:eastAsia="en-US" w:bidi="ar-SA"/>
        </w:rPr>
        <w:t>商务参数要求</w:t>
      </w:r>
    </w:p>
    <w:p w14:paraId="7BF806F2">
      <w:pPr>
        <w:widowControl w:val="0"/>
        <w:numPr>
          <w:ilvl w:val="0"/>
          <w:numId w:val="5"/>
        </w:numPr>
        <w:kinsoku/>
        <w:autoSpaceDE w:val="0"/>
        <w:autoSpaceDN w:val="0"/>
        <w:adjustRightInd w:val="0"/>
        <w:snapToGrid w:val="0"/>
        <w:spacing w:line="240" w:lineRule="auto"/>
        <w:jc w:val="left"/>
        <w:textAlignment w:val="auto"/>
        <w:rPr>
          <w:rFonts w:hint="eastAsia" w:ascii="宋体" w:hAnsi="宋体" w:eastAsia="宋体" w:cs="宋体"/>
          <w:b/>
          <w:bCs w:val="0"/>
          <w:snapToGrid/>
          <w:kern w:val="0"/>
          <w:sz w:val="24"/>
          <w:szCs w:val="24"/>
          <w:lang w:val="en-US" w:eastAsia="zh-CN"/>
        </w:rPr>
      </w:pPr>
      <w:r>
        <w:rPr>
          <w:rFonts w:hint="eastAsia" w:ascii="宋体" w:hAnsi="宋体" w:eastAsia="宋体" w:cs="宋体"/>
          <w:b/>
          <w:bCs w:val="0"/>
          <w:snapToGrid/>
          <w:kern w:val="0"/>
          <w:sz w:val="24"/>
          <w:szCs w:val="24"/>
          <w:lang w:val="en-US" w:eastAsia="zh-CN"/>
        </w:rPr>
        <w:t>售后服务</w:t>
      </w:r>
    </w:p>
    <w:p w14:paraId="189BF2D0">
      <w:pPr>
        <w:widowControl w:val="0"/>
        <w:numPr>
          <w:ilvl w:val="0"/>
          <w:numId w:val="0"/>
        </w:numPr>
        <w:kinsoku/>
        <w:autoSpaceDE w:val="0"/>
        <w:autoSpaceDN w:val="0"/>
        <w:adjustRightInd w:val="0"/>
        <w:snapToGrid w:val="0"/>
        <w:spacing w:line="240" w:lineRule="auto"/>
        <w:jc w:val="left"/>
        <w:textAlignment w:val="auto"/>
        <w:rPr>
          <w:rFonts w:hint="eastAsia" w:ascii="宋体" w:hAnsi="宋体" w:eastAsia="宋体" w:cs="宋体"/>
          <w:b w:val="0"/>
          <w:bCs/>
          <w:snapToGrid/>
          <w:kern w:val="0"/>
          <w:sz w:val="24"/>
          <w:szCs w:val="24"/>
          <w:lang w:val="en-US" w:eastAsia="zh-CN"/>
        </w:rPr>
      </w:pPr>
      <w:r>
        <w:rPr>
          <w:rFonts w:hint="eastAsia" w:ascii="宋体" w:hAnsi="宋体" w:eastAsia="宋体" w:cs="宋体"/>
          <w:b w:val="0"/>
          <w:bCs/>
          <w:snapToGrid/>
          <w:kern w:val="0"/>
          <w:sz w:val="24"/>
          <w:szCs w:val="24"/>
          <w:lang w:val="en-US" w:eastAsia="zh-CN"/>
        </w:rPr>
        <w:t>1、质保期：</w:t>
      </w:r>
    </w:p>
    <w:p w14:paraId="636EE7E6">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4"/>
          <w:szCs w:val="32"/>
          <w:lang w:val="zh-CN" w:eastAsia="zh-CN"/>
        </w:rPr>
      </w:pPr>
      <w:r>
        <w:rPr>
          <w:rFonts w:hint="eastAsia" w:ascii="宋体" w:hAnsi="宋体" w:eastAsia="宋体" w:cs="宋体"/>
          <w:b w:val="0"/>
          <w:bCs w:val="0"/>
          <w:snapToGrid/>
          <w:kern w:val="2"/>
          <w:sz w:val="24"/>
          <w:szCs w:val="32"/>
          <w:lang w:val="en-US" w:eastAsia="zh-CN"/>
        </w:rPr>
        <w:t>高清电子胃肠镜：3</w:t>
      </w:r>
      <w:r>
        <w:rPr>
          <w:rFonts w:hint="eastAsia" w:ascii="宋体" w:hAnsi="宋体" w:eastAsia="宋体" w:cs="宋体"/>
          <w:b w:val="0"/>
          <w:bCs w:val="0"/>
          <w:snapToGrid/>
          <w:kern w:val="2"/>
          <w:sz w:val="24"/>
          <w:szCs w:val="32"/>
          <w:lang w:val="zh-CN" w:eastAsia="zh-CN"/>
        </w:rPr>
        <w:t>年（含模块）；</w:t>
      </w:r>
    </w:p>
    <w:p w14:paraId="7B0FC7DD">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4"/>
          <w:szCs w:val="32"/>
          <w:lang w:val="en-US" w:eastAsia="zh-CN"/>
        </w:rPr>
      </w:pPr>
      <w:r>
        <w:rPr>
          <w:rFonts w:hint="eastAsia" w:ascii="宋体" w:hAnsi="宋体" w:eastAsia="宋体" w:cs="宋体"/>
          <w:b w:val="0"/>
          <w:bCs w:val="0"/>
          <w:snapToGrid/>
          <w:kern w:val="2"/>
          <w:sz w:val="24"/>
          <w:szCs w:val="32"/>
          <w:lang w:val="en-US" w:eastAsia="zh-CN"/>
        </w:rPr>
        <w:t>移动式C型臂X射线机：质保期1年；</w:t>
      </w:r>
    </w:p>
    <w:p w14:paraId="120D406D">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4"/>
          <w:szCs w:val="32"/>
          <w:lang w:val="en-US" w:eastAsia="zh-CN"/>
        </w:rPr>
      </w:pPr>
      <w:r>
        <w:rPr>
          <w:rFonts w:hint="eastAsia" w:ascii="宋体" w:hAnsi="宋体" w:eastAsia="宋体" w:cs="宋体"/>
          <w:b w:val="0"/>
          <w:bCs w:val="0"/>
          <w:snapToGrid/>
          <w:kern w:val="2"/>
          <w:sz w:val="24"/>
          <w:szCs w:val="32"/>
          <w:lang w:val="en-US" w:eastAsia="zh-CN"/>
        </w:rPr>
        <w:t>全数字化高端彩色多普勒超声诊断仪：质保期2年；</w:t>
      </w:r>
    </w:p>
    <w:p w14:paraId="2A1AA968">
      <w:pPr>
        <w:widowControl w:val="0"/>
        <w:kinsoku/>
        <w:autoSpaceDE/>
        <w:autoSpaceDN/>
        <w:adjustRightInd/>
        <w:snapToGrid/>
        <w:spacing w:line="240" w:lineRule="auto"/>
        <w:jc w:val="both"/>
        <w:textAlignment w:val="auto"/>
        <w:rPr>
          <w:rFonts w:hint="eastAsia" w:ascii="宋体" w:hAnsi="宋体" w:eastAsia="宋体" w:cs="宋体"/>
          <w:b w:val="0"/>
          <w:bCs w:val="0"/>
          <w:snapToGrid/>
          <w:kern w:val="2"/>
          <w:sz w:val="24"/>
          <w:szCs w:val="32"/>
          <w:lang w:val="en-US" w:eastAsia="zh-CN"/>
        </w:rPr>
      </w:pPr>
      <w:r>
        <w:rPr>
          <w:rFonts w:hint="eastAsia" w:ascii="宋体" w:hAnsi="宋体" w:eastAsia="宋体" w:cs="宋体"/>
          <w:b w:val="0"/>
          <w:bCs w:val="0"/>
          <w:snapToGrid/>
          <w:kern w:val="2"/>
          <w:sz w:val="24"/>
          <w:szCs w:val="32"/>
          <w:lang w:val="en-US" w:eastAsia="zh-CN"/>
        </w:rPr>
        <w:t>血液透析机（单泵）：质保期3年；</w:t>
      </w:r>
    </w:p>
    <w:p w14:paraId="26198657">
      <w:pPr>
        <w:widowControl w:val="0"/>
        <w:tabs>
          <w:tab w:val="left" w:pos="420"/>
        </w:tabs>
        <w:kinsoku/>
        <w:autoSpaceDE/>
        <w:autoSpaceDN/>
        <w:adjustRightInd/>
        <w:snapToGrid w:val="0"/>
        <w:spacing w:line="240" w:lineRule="auto"/>
        <w:jc w:val="left"/>
        <w:textAlignment w:val="auto"/>
        <w:rPr>
          <w:rFonts w:hint="eastAsia" w:ascii="宋体" w:hAnsi="宋体" w:eastAsia="宋体" w:cs="宋体"/>
          <w:b/>
          <w:bCs/>
          <w:snapToGrid/>
          <w:color w:val="auto"/>
          <w:kern w:val="2"/>
          <w:sz w:val="24"/>
          <w:szCs w:val="24"/>
          <w:highlight w:val="none"/>
          <w:lang w:val="en-US" w:eastAsia="zh-CN"/>
        </w:rPr>
      </w:pPr>
      <w:r>
        <w:rPr>
          <w:rFonts w:hint="eastAsia" w:ascii="宋体" w:hAnsi="宋体" w:eastAsia="宋体" w:cs="宋体"/>
          <w:snapToGrid/>
          <w:color w:val="000000"/>
          <w:spacing w:val="-2"/>
          <w:kern w:val="0"/>
          <w:sz w:val="24"/>
          <w:szCs w:val="24"/>
          <w:lang w:val="en-US" w:eastAsia="zh-CN"/>
        </w:rPr>
        <w:t>2、</w:t>
      </w:r>
      <w:r>
        <w:rPr>
          <w:rFonts w:hint="eastAsia" w:ascii="宋体" w:hAnsi="宋体" w:eastAsia="宋体" w:cs="宋体"/>
          <w:snapToGrid/>
          <w:color w:val="000000"/>
          <w:spacing w:val="-2"/>
          <w:kern w:val="0"/>
          <w:sz w:val="24"/>
          <w:szCs w:val="24"/>
          <w:lang w:eastAsia="zh-CN"/>
        </w:rPr>
        <w:t>设有</w:t>
      </w:r>
      <w:r>
        <w:rPr>
          <w:rFonts w:hint="eastAsia" w:ascii="宋体" w:hAnsi="宋体" w:eastAsia="宋体" w:cs="宋体"/>
          <w:snapToGrid/>
          <w:color w:val="000000"/>
          <w:spacing w:val="-2"/>
          <w:kern w:val="0"/>
          <w:sz w:val="24"/>
          <w:szCs w:val="24"/>
          <w:lang w:val="en-US" w:eastAsia="zh-CN"/>
        </w:rPr>
        <w:t>24小时</w:t>
      </w:r>
      <w:r>
        <w:rPr>
          <w:rFonts w:hint="eastAsia" w:ascii="宋体" w:hAnsi="宋体" w:eastAsia="宋体" w:cs="宋体"/>
          <w:snapToGrid/>
          <w:color w:val="000000"/>
          <w:kern w:val="2"/>
          <w:sz w:val="24"/>
          <w:szCs w:val="24"/>
          <w:lang w:eastAsia="zh-CN"/>
        </w:rPr>
        <w:t>全国免费维修电话，承诺接到保修电话1小时内响应</w:t>
      </w:r>
    </w:p>
    <w:p w14:paraId="43F2A3CC">
      <w:pPr>
        <w:widowControl w:val="0"/>
        <w:tabs>
          <w:tab w:val="left" w:pos="420"/>
        </w:tabs>
        <w:kinsoku/>
        <w:autoSpaceDE/>
        <w:autoSpaceDN/>
        <w:adjustRightInd/>
        <w:snapToGrid w:val="0"/>
        <w:spacing w:line="240" w:lineRule="auto"/>
        <w:jc w:val="left"/>
        <w:textAlignment w:val="auto"/>
        <w:rPr>
          <w:rFonts w:hint="eastAsia" w:ascii="宋体" w:hAnsi="宋体" w:eastAsia="宋体" w:cs="宋体"/>
          <w:b w:val="0"/>
          <w:bCs w:val="0"/>
          <w:snapToGrid/>
          <w:kern w:val="2"/>
          <w:sz w:val="24"/>
          <w:szCs w:val="24"/>
          <w:lang w:val="en-US" w:eastAsia="zh-CN"/>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000000"/>
          <w:kern w:val="0"/>
          <w:sz w:val="24"/>
          <w:szCs w:val="24"/>
          <w:lang w:val="en-US" w:eastAsia="zh-CN" w:bidi="ar"/>
        </w:rPr>
        <w:t>开机率达到95%以上，</w:t>
      </w:r>
      <w:r>
        <w:rPr>
          <w:rFonts w:hint="eastAsia" w:ascii="宋体" w:hAnsi="宋体" w:eastAsia="宋体" w:cs="宋体"/>
          <w:snapToGrid/>
          <w:color w:val="auto"/>
          <w:kern w:val="2"/>
          <w:sz w:val="24"/>
          <w:szCs w:val="24"/>
          <w:highlight w:val="none"/>
          <w:lang w:eastAsia="zh-CN"/>
        </w:rPr>
        <w:t>如果质保期内因货物本身缺陷造成的各种故障应由卖方免费技术服务和维修(包括零部件供应)。</w:t>
      </w:r>
      <w:r>
        <w:rPr>
          <w:rFonts w:hint="eastAsia" w:ascii="宋体" w:hAnsi="宋体" w:eastAsia="宋体" w:cs="宋体"/>
          <w:snapToGrid/>
          <w:color w:val="000000"/>
          <w:kern w:val="0"/>
          <w:sz w:val="24"/>
          <w:szCs w:val="24"/>
          <w:lang w:eastAsia="zh-CN"/>
        </w:rPr>
        <w:t>仪器故障要求2小时内应答</w:t>
      </w:r>
      <w:r>
        <w:rPr>
          <w:rFonts w:hint="eastAsia" w:ascii="宋体" w:hAnsi="宋体" w:eastAsia="宋体" w:cs="宋体"/>
          <w:snapToGrid/>
          <w:color w:val="000000"/>
          <w:kern w:val="2"/>
          <w:sz w:val="24"/>
          <w:szCs w:val="24"/>
          <w:lang w:eastAsia="zh-CN"/>
        </w:rPr>
        <w:t>，24小时解决问题。</w:t>
      </w:r>
      <w:r>
        <w:rPr>
          <w:rFonts w:hint="eastAsia" w:ascii="宋体" w:hAnsi="宋体" w:eastAsia="宋体" w:cs="宋体"/>
          <w:b w:val="0"/>
          <w:bCs w:val="0"/>
          <w:snapToGrid/>
          <w:kern w:val="2"/>
          <w:sz w:val="24"/>
          <w:szCs w:val="24"/>
          <w:lang w:val="en-US" w:eastAsia="zh-CN"/>
        </w:rPr>
        <w:t>如一时无法修复的设备，供应商则应提供备品供采购人临床使用。</w:t>
      </w:r>
    </w:p>
    <w:p w14:paraId="7E5CF3E5">
      <w:pPr>
        <w:keepNext/>
        <w:keepLines/>
        <w:widowControl w:val="0"/>
        <w:spacing w:line="360" w:lineRule="auto"/>
        <w:jc w:val="both"/>
        <w:outlineLvl w:val="1"/>
        <w:rPr>
          <w:rFonts w:hint="eastAsia" w:ascii="Arial" w:hAnsi="Arial" w:eastAsia="宋体" w:cs="Times New Roman"/>
          <w:b w:val="0"/>
          <w:bCs w:val="0"/>
          <w:kern w:val="2"/>
          <w:sz w:val="24"/>
          <w:szCs w:val="32"/>
          <w:lang w:val="en-US" w:eastAsia="zh-CN" w:bidi="ar-SA"/>
        </w:rPr>
      </w:pPr>
      <w:r>
        <w:rPr>
          <w:rFonts w:hint="eastAsia" w:ascii="Arial" w:hAnsi="Arial" w:eastAsia="宋体" w:cs="Times New Roman"/>
          <w:b w:val="0"/>
          <w:bCs w:val="0"/>
          <w:kern w:val="2"/>
          <w:sz w:val="24"/>
          <w:szCs w:val="32"/>
          <w:lang w:val="en-US" w:eastAsia="zh-CN" w:bidi="ar-SA"/>
        </w:rPr>
        <w:t>4、供应商中标后在中国境内设置有相应的备件库或零配件库，设备使用寿命期内（≥10年）供应商应保证采购人对设备的零配件、易损件的供应。维修需更换零配件时，零配件保证于15个工作日内到位。</w:t>
      </w:r>
      <w:r>
        <w:rPr>
          <w:rFonts w:hint="eastAsia" w:ascii="宋体" w:hAnsi="宋体" w:eastAsia="宋体" w:cs="宋体"/>
          <w:b w:val="0"/>
          <w:bCs w:val="0"/>
          <w:kern w:val="2"/>
          <w:sz w:val="24"/>
          <w:szCs w:val="24"/>
          <w:lang w:val="zh-CN" w:eastAsia="zh-CN" w:bidi="ar-SA"/>
        </w:rPr>
        <w:t>供应商负责所成交设备系统接入医院的信息系统。提供全国免费24小时服务电话</w:t>
      </w:r>
    </w:p>
    <w:p w14:paraId="2AA49F90">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val="en-US" w:eastAsia="zh-CN" w:bidi="ar"/>
        </w:rPr>
      </w:pPr>
      <w:r>
        <w:rPr>
          <w:rFonts w:hint="eastAsia" w:ascii="宋体" w:hAnsi="宋体" w:eastAsia="宋体" w:cs="宋体"/>
          <w:snapToGrid/>
          <w:color w:val="000000"/>
          <w:kern w:val="0"/>
          <w:sz w:val="24"/>
          <w:szCs w:val="24"/>
          <w:lang w:val="en-US" w:eastAsia="zh-CN" w:bidi="ar"/>
        </w:rPr>
        <w:t>5、具有智能售后远程服务系统，能实时观测产品的详细使用状态，能自动反馈故障或错误给厂家</w:t>
      </w:r>
    </w:p>
    <w:p w14:paraId="78BE8C68">
      <w:pPr>
        <w:widowControl/>
        <w:kinsoku/>
        <w:autoSpaceDE/>
        <w:autoSpaceDN/>
        <w:adjustRightInd/>
        <w:snapToGrid/>
        <w:spacing w:line="240" w:lineRule="auto"/>
        <w:jc w:val="left"/>
        <w:textAlignment w:val="auto"/>
        <w:rPr>
          <w:rFonts w:hint="eastAsia" w:ascii="宋体" w:hAnsi="宋体" w:eastAsia="宋体" w:cs="宋体"/>
          <w:snapToGrid/>
          <w:color w:val="000000"/>
          <w:kern w:val="0"/>
          <w:sz w:val="24"/>
          <w:szCs w:val="24"/>
          <w:lang w:val="en-US" w:eastAsia="zh-CN" w:bidi="ar"/>
        </w:rPr>
      </w:pPr>
      <w:r>
        <w:rPr>
          <w:rFonts w:hint="eastAsia" w:ascii="宋体" w:hAnsi="宋体" w:eastAsia="宋体" w:cs="宋体"/>
          <w:snapToGrid/>
          <w:color w:val="000000"/>
          <w:kern w:val="0"/>
          <w:sz w:val="24"/>
          <w:szCs w:val="24"/>
          <w:lang w:val="en-US" w:eastAsia="zh-CN" w:bidi="ar"/>
        </w:rPr>
        <w:t>6、支持远程升级、远程故障诊断和故障处理、远程桌面协助</w:t>
      </w:r>
    </w:p>
    <w:p w14:paraId="00AC14D5">
      <w:pPr>
        <w:widowControl w:val="0"/>
        <w:kinsoku/>
        <w:autoSpaceDE/>
        <w:autoSpaceDN/>
        <w:adjustRightInd/>
        <w:snapToGrid/>
        <w:spacing w:line="240" w:lineRule="auto"/>
        <w:jc w:val="both"/>
        <w:textAlignment w:val="auto"/>
        <w:rPr>
          <w:rFonts w:hint="eastAsia" w:ascii="宋体" w:hAnsi="宋体" w:eastAsia="宋体" w:cs="宋体"/>
          <w:b/>
          <w:bCs/>
          <w:snapToGrid/>
          <w:color w:val="auto"/>
          <w:kern w:val="2"/>
          <w:sz w:val="24"/>
          <w:szCs w:val="24"/>
          <w:highlight w:val="none"/>
          <w:lang w:eastAsia="zh-CN"/>
        </w:rPr>
      </w:pPr>
      <w:r>
        <w:rPr>
          <w:rFonts w:hint="eastAsia" w:ascii="宋体" w:hAnsi="宋体" w:eastAsia="宋体" w:cs="宋体"/>
          <w:b/>
          <w:bCs/>
          <w:snapToGrid/>
          <w:color w:val="auto"/>
          <w:kern w:val="2"/>
          <w:sz w:val="24"/>
          <w:szCs w:val="24"/>
          <w:highlight w:val="none"/>
          <w:lang w:val="en-US" w:eastAsia="zh-CN"/>
        </w:rPr>
        <w:t>二、</w:t>
      </w:r>
      <w:r>
        <w:rPr>
          <w:rFonts w:hint="eastAsia" w:ascii="宋体" w:hAnsi="宋体" w:eastAsia="宋体" w:cs="宋体"/>
          <w:b/>
          <w:bCs/>
          <w:snapToGrid/>
          <w:color w:val="auto"/>
          <w:kern w:val="2"/>
          <w:sz w:val="24"/>
          <w:szCs w:val="24"/>
          <w:highlight w:val="none"/>
          <w:lang w:eastAsia="zh-CN"/>
        </w:rPr>
        <w:t>付款方式：</w:t>
      </w:r>
    </w:p>
    <w:p w14:paraId="126F127E">
      <w:pPr>
        <w:widowControl w:val="0"/>
        <w:kinsoku/>
        <w:autoSpaceDE/>
        <w:autoSpaceDN/>
        <w:adjustRightInd/>
        <w:snapToGrid/>
        <w:spacing w:line="240" w:lineRule="auto"/>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采购人收到本合同设备，厂家工程师到现场对该设备进行安装、调试完毕、并交付临床正常使用一个月,再由设备线组织验收，验收合格后支付合同总金额的90%（需提供合同总金额全额发票），余款10%待设备正常使用满一年后若无质量问题，一次性付清合同全部余款（所有款项不计利息）。</w:t>
      </w:r>
    </w:p>
    <w:p w14:paraId="55E7C8C5">
      <w:pPr>
        <w:widowControl w:val="0"/>
        <w:kinsoku/>
        <w:autoSpaceDE/>
        <w:autoSpaceDN/>
        <w:adjustRightInd/>
        <w:snapToGrid/>
        <w:spacing w:line="240" w:lineRule="auto"/>
        <w:jc w:val="both"/>
        <w:textAlignment w:val="auto"/>
        <w:rPr>
          <w:rFonts w:hint="eastAsia" w:ascii="宋体" w:hAnsi="宋体" w:eastAsia="宋体" w:cs="宋体"/>
          <w:b/>
          <w:bCs/>
          <w:snapToGrid/>
          <w:color w:val="auto"/>
          <w:kern w:val="2"/>
          <w:sz w:val="24"/>
          <w:szCs w:val="24"/>
          <w:highlight w:val="none"/>
          <w:lang w:eastAsia="zh-CN"/>
        </w:rPr>
      </w:pPr>
      <w:r>
        <w:rPr>
          <w:rFonts w:hint="eastAsia" w:ascii="宋体" w:hAnsi="宋体" w:eastAsia="宋体" w:cs="宋体"/>
          <w:b/>
          <w:bCs/>
          <w:snapToGrid/>
          <w:color w:val="auto"/>
          <w:kern w:val="2"/>
          <w:sz w:val="24"/>
          <w:szCs w:val="24"/>
          <w:highlight w:val="none"/>
          <w:lang w:val="en-US" w:eastAsia="zh-CN"/>
        </w:rPr>
        <w:t>三、</w:t>
      </w:r>
      <w:r>
        <w:rPr>
          <w:rFonts w:hint="eastAsia" w:ascii="宋体" w:hAnsi="宋体" w:eastAsia="宋体" w:cs="宋体"/>
          <w:b/>
          <w:bCs/>
          <w:snapToGrid/>
          <w:color w:val="auto"/>
          <w:kern w:val="2"/>
          <w:sz w:val="24"/>
          <w:szCs w:val="24"/>
          <w:highlight w:val="none"/>
          <w:lang w:eastAsia="zh-CN"/>
        </w:rPr>
        <w:t>培训</w:t>
      </w:r>
    </w:p>
    <w:p w14:paraId="5C14A055">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操作培训：供应商需在设备验收前提供操作培训，培训内容应涵盖开关机，日常操作，消耗品更换，维护保养等，使其能对设备进行熟练的操作并承担所有费用。</w:t>
      </w:r>
    </w:p>
    <w:p w14:paraId="1046E933">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lang w:eastAsia="zh-CN"/>
        </w:rPr>
        <w:t>维修保养培训：供应商需在设备验收前由工程师提供维修培训，培训内容应包括系统原理，各部件功能及原理，维护保养，消耗品更换，常见故障排除等，维修手册及维修调试软件的密码及专用的维修工具应全部免费提供，并承担所有费用。</w:t>
      </w:r>
    </w:p>
    <w:p w14:paraId="27BCC098">
      <w:pPr>
        <w:widowControl w:val="0"/>
        <w:kinsoku/>
        <w:autoSpaceDE/>
        <w:autoSpaceDN/>
        <w:adjustRightInd/>
        <w:snapToGrid/>
        <w:spacing w:line="240" w:lineRule="auto"/>
        <w:jc w:val="both"/>
        <w:textAlignment w:val="auto"/>
        <w:rPr>
          <w:rFonts w:hint="eastAsia" w:ascii="宋体" w:hAnsi="宋体" w:eastAsia="宋体" w:cs="宋体"/>
          <w:b/>
          <w:bCs/>
          <w:snapToGrid/>
          <w:color w:val="auto"/>
          <w:kern w:val="2"/>
          <w:sz w:val="24"/>
          <w:szCs w:val="24"/>
          <w:highlight w:val="none"/>
          <w:lang w:eastAsia="zh-CN"/>
        </w:rPr>
      </w:pPr>
      <w:r>
        <w:rPr>
          <w:rFonts w:hint="eastAsia" w:ascii="宋体" w:hAnsi="宋体" w:eastAsia="宋体" w:cs="宋体"/>
          <w:b/>
          <w:bCs/>
          <w:snapToGrid/>
          <w:color w:val="auto"/>
          <w:kern w:val="2"/>
          <w:sz w:val="24"/>
          <w:szCs w:val="24"/>
          <w:highlight w:val="none"/>
          <w:lang w:val="en-US" w:eastAsia="zh-CN"/>
        </w:rPr>
        <w:t>四、交货</w:t>
      </w:r>
      <w:r>
        <w:rPr>
          <w:rFonts w:hint="eastAsia" w:ascii="宋体" w:hAnsi="宋体" w:eastAsia="宋体" w:cs="宋体"/>
          <w:b/>
          <w:bCs/>
          <w:snapToGrid/>
          <w:color w:val="auto"/>
          <w:kern w:val="2"/>
          <w:sz w:val="24"/>
          <w:szCs w:val="24"/>
          <w:highlight w:val="none"/>
          <w:lang w:eastAsia="zh-CN"/>
        </w:rPr>
        <w:t>安装调试</w:t>
      </w:r>
    </w:p>
    <w:p w14:paraId="2C235E7B">
      <w:pPr>
        <w:widowControl/>
        <w:kinsoku/>
        <w:autoSpaceDE/>
        <w:autoSpaceDN/>
        <w:adjustRightInd/>
        <w:snapToGrid/>
        <w:spacing w:line="240" w:lineRule="auto"/>
        <w:ind w:firstLine="480" w:firstLineChars="20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安装地点：</w:t>
      </w:r>
      <w:r>
        <w:rPr>
          <w:rFonts w:hint="eastAsia" w:ascii="宋体" w:hAnsi="宋体" w:eastAsia="宋体" w:cs="宋体"/>
          <w:snapToGrid/>
          <w:color w:val="auto"/>
          <w:kern w:val="0"/>
          <w:sz w:val="24"/>
          <w:szCs w:val="24"/>
          <w:highlight w:val="none"/>
          <w:lang w:eastAsia="zh-CN" w:bidi="ar"/>
        </w:rPr>
        <w:t>采购人指定地点</w:t>
      </w:r>
    </w:p>
    <w:p w14:paraId="4A3B6725">
      <w:pPr>
        <w:keepNext w:val="0"/>
        <w:keepLines w:val="0"/>
        <w:pageBreakBefore w:val="0"/>
        <w:widowControl w:val="0"/>
        <w:kinsoku/>
        <w:wordWrap/>
        <w:overflowPunct/>
        <w:topLinePunct w:val="0"/>
        <w:autoSpaceDE/>
        <w:autoSpaceDN/>
        <w:bidi w:val="0"/>
        <w:adjustRightInd/>
        <w:snapToGrid w:val="0"/>
        <w:spacing w:line="240" w:lineRule="auto"/>
        <w:ind w:firstLine="482"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b/>
          <w:bCs/>
          <w:snapToGrid/>
          <w:color w:val="000000"/>
          <w:kern w:val="0"/>
          <w:sz w:val="24"/>
          <w:szCs w:val="24"/>
          <w:lang w:val="en-US" w:eastAsia="zh-CN" w:bidi="zh-CN"/>
        </w:rPr>
        <w:t>★2、</w:t>
      </w:r>
      <w:r>
        <w:rPr>
          <w:rFonts w:hint="eastAsia" w:ascii="宋体" w:hAnsi="宋体" w:eastAsia="宋体" w:cs="宋体"/>
          <w:snapToGrid/>
          <w:color w:val="auto"/>
          <w:kern w:val="2"/>
          <w:sz w:val="24"/>
          <w:szCs w:val="24"/>
          <w:highlight w:val="none"/>
          <w:lang w:val="en-US" w:eastAsia="zh-CN"/>
        </w:rPr>
        <w:t>交货</w:t>
      </w:r>
      <w:r>
        <w:rPr>
          <w:rFonts w:hint="eastAsia" w:ascii="宋体" w:hAnsi="宋体" w:eastAsia="宋体" w:cs="宋体"/>
          <w:snapToGrid/>
          <w:color w:val="auto"/>
          <w:kern w:val="2"/>
          <w:sz w:val="24"/>
          <w:szCs w:val="24"/>
          <w:highlight w:val="none"/>
          <w:lang w:eastAsia="zh-CN"/>
        </w:rPr>
        <w:t>安装完成时间：合同签订后</w:t>
      </w:r>
      <w:r>
        <w:rPr>
          <w:rFonts w:hint="eastAsia" w:ascii="宋体" w:hAnsi="宋体" w:eastAsia="宋体" w:cs="宋体"/>
          <w:snapToGrid/>
          <w:color w:val="auto"/>
          <w:kern w:val="2"/>
          <w:sz w:val="24"/>
          <w:szCs w:val="24"/>
          <w:highlight w:val="none"/>
          <w:lang w:val="en-US" w:eastAsia="zh-CN"/>
        </w:rPr>
        <w:t>20天</w:t>
      </w:r>
      <w:r>
        <w:rPr>
          <w:rFonts w:hint="eastAsia" w:ascii="宋体" w:hAnsi="宋体" w:eastAsia="宋体" w:cs="宋体"/>
          <w:snapToGrid/>
          <w:color w:val="auto"/>
          <w:kern w:val="2"/>
          <w:sz w:val="24"/>
          <w:szCs w:val="24"/>
          <w:highlight w:val="none"/>
          <w:lang w:eastAsia="zh-CN"/>
        </w:rPr>
        <w:t>内</w:t>
      </w:r>
      <w:r>
        <w:rPr>
          <w:rFonts w:hint="eastAsia" w:ascii="宋体" w:hAnsi="宋体" w:eastAsia="宋体" w:cs="宋体"/>
          <w:snapToGrid/>
          <w:color w:val="auto"/>
          <w:kern w:val="2"/>
          <w:sz w:val="24"/>
          <w:szCs w:val="24"/>
          <w:highlight w:val="none"/>
          <w:lang w:val="en-US" w:eastAsia="zh-CN"/>
        </w:rPr>
        <w:t>在</w:t>
      </w:r>
      <w:r>
        <w:rPr>
          <w:rFonts w:hint="eastAsia" w:ascii="宋体" w:hAnsi="宋体" w:eastAsia="宋体" w:cs="宋体"/>
          <w:snapToGrid/>
          <w:color w:val="auto"/>
          <w:kern w:val="2"/>
          <w:sz w:val="24"/>
          <w:szCs w:val="24"/>
          <w:highlight w:val="none"/>
          <w:lang w:eastAsia="zh-CN"/>
        </w:rPr>
        <w:t>甲方指定地点完成</w:t>
      </w:r>
      <w:r>
        <w:rPr>
          <w:rFonts w:hint="eastAsia" w:asciiTheme="minorEastAsia" w:hAnsiTheme="minorEastAsia" w:eastAsiaTheme="minorEastAsia" w:cstheme="minorEastAsia"/>
          <w:color w:val="auto"/>
          <w:sz w:val="24"/>
          <w:szCs w:val="24"/>
          <w:highlight w:val="none"/>
          <w:lang w:eastAsia="zh-CN"/>
        </w:rPr>
        <w:t>交货及安装调试</w:t>
      </w:r>
      <w:r>
        <w:rPr>
          <w:rFonts w:hint="eastAsia" w:ascii="宋体" w:hAnsi="宋体" w:eastAsia="宋体" w:cs="宋体"/>
          <w:snapToGrid/>
          <w:color w:val="auto"/>
          <w:kern w:val="2"/>
          <w:sz w:val="24"/>
          <w:szCs w:val="24"/>
          <w:highlight w:val="none"/>
          <w:lang w:eastAsia="zh-CN"/>
        </w:rPr>
        <w:t>，如在规定的时间内不能完成</w:t>
      </w:r>
      <w:r>
        <w:rPr>
          <w:rFonts w:hint="eastAsia" w:asciiTheme="minorEastAsia" w:hAnsiTheme="minorEastAsia" w:eastAsiaTheme="minorEastAsia" w:cstheme="minorEastAsia"/>
          <w:color w:val="auto"/>
          <w:sz w:val="24"/>
          <w:szCs w:val="24"/>
          <w:highlight w:val="none"/>
          <w:lang w:eastAsia="zh-CN"/>
        </w:rPr>
        <w:t>交货及安装调试</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供应商</w:t>
      </w:r>
      <w:r>
        <w:rPr>
          <w:rFonts w:hint="eastAsia" w:ascii="宋体" w:hAnsi="宋体" w:eastAsia="宋体" w:cs="宋体"/>
          <w:snapToGrid/>
          <w:color w:val="auto"/>
          <w:kern w:val="2"/>
          <w:sz w:val="24"/>
          <w:szCs w:val="24"/>
          <w:highlight w:val="none"/>
          <w:lang w:eastAsia="zh-CN"/>
        </w:rPr>
        <w:t>应承担由此给用户造成的损失。</w:t>
      </w:r>
      <w:r>
        <w:rPr>
          <w:rFonts w:hint="eastAsia" w:asciiTheme="minorEastAsia" w:hAnsiTheme="minorEastAsia" w:eastAsiaTheme="minorEastAsia" w:cstheme="minorEastAsia"/>
          <w:snapToGrid/>
          <w:color w:val="auto"/>
          <w:kern w:val="2"/>
          <w:sz w:val="24"/>
          <w:szCs w:val="24"/>
          <w:highlight w:val="none"/>
          <w:lang w:eastAsia="zh-CN"/>
        </w:rPr>
        <w:t>（本项需出具单独承诺函）</w:t>
      </w:r>
    </w:p>
    <w:p w14:paraId="68C0D8A8">
      <w:pPr>
        <w:widowControl w:val="0"/>
        <w:kinsoku/>
        <w:autoSpaceDE/>
        <w:autoSpaceDN/>
        <w:adjustRightInd/>
        <w:snapToGrid/>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lang w:eastAsia="zh-CN"/>
        </w:rPr>
        <w:t>安装标准：符合我国国家有关技术规范要求和技术标准。</w:t>
      </w:r>
    </w:p>
    <w:p w14:paraId="34CF0853">
      <w:pPr>
        <w:widowControl w:val="0"/>
        <w:kinsoku/>
        <w:autoSpaceDE/>
        <w:autoSpaceDN/>
        <w:adjustRightInd/>
        <w:snapToGrid/>
        <w:spacing w:line="240" w:lineRule="auto"/>
        <w:jc w:val="both"/>
        <w:textAlignment w:val="auto"/>
        <w:rPr>
          <w:rFonts w:hint="eastAsia" w:ascii="宋体" w:hAnsi="宋体" w:eastAsia="宋体" w:cs="宋体"/>
          <w:b/>
          <w:bCs/>
          <w:snapToGrid/>
          <w:color w:val="auto"/>
          <w:kern w:val="2"/>
          <w:sz w:val="24"/>
          <w:szCs w:val="24"/>
          <w:highlight w:val="none"/>
          <w:lang w:eastAsia="zh-CN"/>
        </w:rPr>
      </w:pPr>
      <w:r>
        <w:rPr>
          <w:rFonts w:hint="eastAsia" w:ascii="宋体" w:hAnsi="宋体" w:eastAsia="宋体" w:cs="宋体"/>
          <w:b/>
          <w:bCs/>
          <w:snapToGrid/>
          <w:color w:val="auto"/>
          <w:kern w:val="2"/>
          <w:sz w:val="24"/>
          <w:szCs w:val="24"/>
          <w:highlight w:val="none"/>
          <w:lang w:val="en-US" w:eastAsia="zh-CN"/>
        </w:rPr>
        <w:t>五、</w:t>
      </w:r>
      <w:r>
        <w:rPr>
          <w:rFonts w:hint="eastAsia" w:ascii="宋体" w:hAnsi="宋体" w:eastAsia="宋体" w:cs="宋体"/>
          <w:b/>
          <w:bCs/>
          <w:snapToGrid/>
          <w:color w:val="auto"/>
          <w:kern w:val="2"/>
          <w:sz w:val="24"/>
          <w:szCs w:val="24"/>
          <w:highlight w:val="none"/>
          <w:lang w:eastAsia="zh-CN"/>
        </w:rPr>
        <w:t>验收</w:t>
      </w:r>
    </w:p>
    <w:p w14:paraId="70C98AFB">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验收方式：投标响应的技术规格及配置参数，将作为技术验收依据，</w:t>
      </w:r>
      <w:r>
        <w:rPr>
          <w:rFonts w:hint="eastAsia" w:ascii="宋体" w:hAnsi="宋体" w:eastAsia="宋体" w:cs="宋体"/>
          <w:snapToGrid/>
          <w:color w:val="auto"/>
          <w:kern w:val="2"/>
          <w:sz w:val="24"/>
          <w:szCs w:val="24"/>
          <w:highlight w:val="none"/>
          <w:lang w:val="en-US" w:eastAsia="zh-CN"/>
        </w:rPr>
        <w:t>对</w:t>
      </w:r>
      <w:r>
        <w:rPr>
          <w:rFonts w:hint="eastAsia" w:ascii="宋体" w:hAnsi="宋体" w:eastAsia="宋体" w:cs="宋体"/>
          <w:snapToGrid/>
          <w:color w:val="auto"/>
          <w:kern w:val="2"/>
          <w:sz w:val="24"/>
          <w:szCs w:val="24"/>
          <w:highlight w:val="none"/>
          <w:lang w:eastAsia="zh-CN"/>
        </w:rPr>
        <w:t>产品安装后功能、性能、质量及运行情况的验收;同时,应当提供设备出厂检验报告和质量合格证书等。</w:t>
      </w:r>
    </w:p>
    <w:p w14:paraId="7C4D2775">
      <w:pPr>
        <w:widowControl w:val="0"/>
        <w:kinsoku/>
        <w:autoSpaceDE/>
        <w:autoSpaceDN/>
        <w:adjustRightInd/>
        <w:snapToGrid/>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lang w:eastAsia="zh-CN"/>
        </w:rPr>
        <w:t>验收标准：与投标文件技术规格一致，且符合国家有关技术规范和技术标准。</w:t>
      </w:r>
    </w:p>
    <w:p w14:paraId="2448A5B8">
      <w:pPr>
        <w:widowControl w:val="0"/>
        <w:kinsoku/>
        <w:autoSpaceDE/>
        <w:autoSpaceDN/>
        <w:adjustRightInd/>
        <w:snapToGrid/>
        <w:spacing w:line="240" w:lineRule="auto"/>
        <w:jc w:val="both"/>
        <w:textAlignment w:val="auto"/>
        <w:rPr>
          <w:rFonts w:hint="eastAsia" w:ascii="宋体" w:hAnsi="宋体" w:eastAsia="宋体" w:cs="宋体"/>
          <w:b/>
          <w:bCs/>
          <w:snapToGrid/>
          <w:color w:val="auto"/>
          <w:kern w:val="2"/>
          <w:sz w:val="24"/>
          <w:szCs w:val="24"/>
          <w:highlight w:val="none"/>
          <w:lang w:eastAsia="zh-CN"/>
        </w:rPr>
      </w:pPr>
      <w:r>
        <w:rPr>
          <w:rFonts w:hint="eastAsia" w:ascii="宋体" w:hAnsi="宋体" w:eastAsia="宋体" w:cs="宋体"/>
          <w:b/>
          <w:bCs/>
          <w:snapToGrid/>
          <w:color w:val="auto"/>
          <w:kern w:val="2"/>
          <w:sz w:val="24"/>
          <w:szCs w:val="24"/>
          <w:highlight w:val="none"/>
          <w:lang w:val="en-US" w:eastAsia="zh-CN"/>
        </w:rPr>
        <w:t>六、</w:t>
      </w:r>
      <w:r>
        <w:rPr>
          <w:rFonts w:hint="eastAsia" w:ascii="宋体" w:hAnsi="宋体" w:eastAsia="宋体" w:cs="宋体"/>
          <w:b/>
          <w:bCs/>
          <w:snapToGrid/>
          <w:color w:val="auto"/>
          <w:kern w:val="2"/>
          <w:sz w:val="24"/>
          <w:szCs w:val="24"/>
          <w:highlight w:val="none"/>
          <w:lang w:eastAsia="zh-CN"/>
        </w:rPr>
        <w:t>报价要求</w:t>
      </w:r>
    </w:p>
    <w:p w14:paraId="06552244">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lang w:eastAsia="zh-CN"/>
        </w:rPr>
        <w:t>投标报价是履行合同的最终价格，应包括货款、标准附件、备品备件、专用工具、包装、运输、保险、税金、货到就位以及安装、调试、培训、保修等一切税金和费用。投标人投标报价为投标人所能承受的整个项目的一次性最终最低报价，如有漏项，视同已包含在本项目中，合同总价不做调整。</w:t>
      </w:r>
    </w:p>
    <w:p w14:paraId="1041E335">
      <w:pPr>
        <w:keepNext w:val="0"/>
        <w:keepLines w:val="0"/>
        <w:pageBreakBefore w:val="0"/>
        <w:widowControl w:val="0"/>
        <w:kinsoku/>
        <w:wordWrap/>
        <w:overflowPunct/>
        <w:topLinePunct w:val="0"/>
        <w:autoSpaceDE/>
        <w:autoSpaceDN/>
        <w:bidi w:val="0"/>
        <w:adjustRightInd/>
        <w:snapToGrid w:val="0"/>
        <w:spacing w:line="240" w:lineRule="auto"/>
        <w:ind w:firstLine="482" w:firstLineChars="20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b/>
          <w:bCs/>
          <w:snapToGrid/>
          <w:color w:val="000000"/>
          <w:kern w:val="0"/>
          <w:sz w:val="24"/>
          <w:szCs w:val="24"/>
          <w:lang w:val="en-US" w:eastAsia="zh-CN" w:bidi="zh-CN"/>
        </w:rPr>
        <w:t>★2、</w:t>
      </w:r>
      <w:r>
        <w:rPr>
          <w:rFonts w:hint="eastAsia" w:ascii="宋体" w:hAnsi="宋体" w:eastAsia="宋体" w:cs="宋体"/>
          <w:snapToGrid/>
          <w:color w:val="auto"/>
          <w:kern w:val="2"/>
          <w:sz w:val="24"/>
          <w:szCs w:val="24"/>
          <w:highlight w:val="none"/>
          <w:lang w:eastAsia="zh-CN"/>
        </w:rPr>
        <w:t>如发现供应商中标后供货的产品与投标文件所列产品的技术参数不一致，或者发现中标人的投标文件存在虚假响应的情况，采购人有权单方面解除合同，并要求中标人支付与解除合同相关的一切费用，责任由中标人承担。（本项需出具单独承诺函）</w:t>
      </w:r>
    </w:p>
    <w:p w14:paraId="55B5369D">
      <w:pPr>
        <w:keepNext w:val="0"/>
        <w:keepLines w:val="0"/>
        <w:pageBreakBefore w:val="0"/>
        <w:widowControl w:val="0"/>
        <w:kinsoku/>
        <w:wordWrap/>
        <w:overflowPunct/>
        <w:topLinePunct w:val="0"/>
        <w:autoSpaceDE/>
        <w:autoSpaceDN/>
        <w:bidi w:val="0"/>
        <w:adjustRightInd/>
        <w:snapToGrid w:val="0"/>
        <w:spacing w:line="240" w:lineRule="auto"/>
        <w:ind w:firstLine="480" w:firstLineChars="200"/>
        <w:jc w:val="both"/>
        <w:textAlignment w:val="auto"/>
        <w:rPr>
          <w:rFonts w:hint="eastAsia" w:ascii="宋体" w:hAnsi="宋体" w:eastAsia="宋体" w:cs="宋体"/>
          <w:snapToGrid/>
          <w:color w:val="auto"/>
          <w:kern w:val="2"/>
          <w:sz w:val="24"/>
          <w:szCs w:val="24"/>
          <w:highlight w:val="none"/>
          <w:lang w:eastAsia="zh-CN"/>
        </w:rPr>
      </w:pPr>
    </w:p>
    <w:p w14:paraId="79C11395">
      <w:pPr>
        <w:keepNext/>
        <w:keepLines/>
        <w:widowControl w:val="0"/>
        <w:spacing w:line="360" w:lineRule="auto"/>
        <w:jc w:val="both"/>
        <w:outlineLvl w:val="1"/>
        <w:rPr>
          <w:rFonts w:hint="default" w:ascii="Arial" w:hAnsi="Arial" w:eastAsia="宋体" w:cs="Times New Roman"/>
          <w:b/>
          <w:bCs/>
          <w:kern w:val="2"/>
          <w:sz w:val="24"/>
          <w:szCs w:val="32"/>
          <w:lang w:val="en-US" w:eastAsia="zh-CN" w:bidi="ar-SA"/>
        </w:rPr>
      </w:pPr>
    </w:p>
    <w:p w14:paraId="6FBEAB43">
      <w:pPr>
        <w:spacing w:line="265" w:lineRule="auto"/>
        <w:rPr>
          <w:rFonts w:ascii="Arial"/>
          <w:sz w:val="21"/>
        </w:rPr>
      </w:pPr>
    </w:p>
    <w:p w14:paraId="66A925DA">
      <w:pPr>
        <w:pStyle w:val="4"/>
        <w:spacing w:before="69" w:line="413" w:lineRule="auto"/>
        <w:ind w:left="37" w:firstLine="2"/>
        <w:jc w:val="both"/>
        <w:rPr>
          <w:sz w:val="21"/>
          <w:szCs w:val="21"/>
        </w:rPr>
      </w:pPr>
      <w:r>
        <w:rPr>
          <w:b/>
          <w:bCs/>
          <w:spacing w:val="-1"/>
          <w:sz w:val="21"/>
          <w:szCs w:val="21"/>
        </w:rPr>
        <w:t>备注：投标人应保障投标文件中提供的相关</w:t>
      </w:r>
      <w:r>
        <w:rPr>
          <w:b/>
          <w:bCs/>
          <w:spacing w:val="-2"/>
          <w:sz w:val="21"/>
          <w:szCs w:val="21"/>
        </w:rPr>
        <w:t>证明材料的真实性，如发现虚假应标，除上报财政部门进行相</w:t>
      </w:r>
      <w:r>
        <w:rPr>
          <w:sz w:val="21"/>
          <w:szCs w:val="21"/>
        </w:rPr>
        <w:t xml:space="preserve">  </w:t>
      </w:r>
      <w:r>
        <w:rPr>
          <w:b/>
          <w:bCs/>
          <w:spacing w:val="-1"/>
          <w:sz w:val="21"/>
          <w:szCs w:val="21"/>
        </w:rPr>
        <w:t>应处罚外，采购人有权将经查实虚假应标的有关材</w:t>
      </w:r>
      <w:r>
        <w:rPr>
          <w:b/>
          <w:bCs/>
          <w:spacing w:val="-2"/>
          <w:sz w:val="21"/>
          <w:szCs w:val="21"/>
        </w:rPr>
        <w:t>料上报至行政主管部门并通报给本地区其他医疗机构，</w:t>
      </w:r>
      <w:r>
        <w:rPr>
          <w:sz w:val="21"/>
          <w:szCs w:val="21"/>
        </w:rPr>
        <w:t xml:space="preserve">  </w:t>
      </w:r>
      <w:r>
        <w:rPr>
          <w:b/>
          <w:bCs/>
          <w:spacing w:val="-4"/>
          <w:sz w:val="21"/>
          <w:szCs w:val="21"/>
        </w:rPr>
        <w:t>并将投标人及制造商（如涉及到）列入本单位不诚信企业名单，后续其他采购活动开展时将予以着重考量。</w:t>
      </w:r>
    </w:p>
    <w:p w14:paraId="5679B5EF">
      <w:pPr>
        <w:spacing w:line="413" w:lineRule="auto"/>
        <w:rPr>
          <w:sz w:val="21"/>
          <w:szCs w:val="21"/>
        </w:rPr>
      </w:pPr>
    </w:p>
    <w:p w14:paraId="67DF6C0B">
      <w:pPr>
        <w:pStyle w:val="3"/>
        <w:sectPr>
          <w:headerReference r:id="rId65" w:type="default"/>
          <w:footerReference r:id="rId66" w:type="default"/>
          <w:pgSz w:w="11905" w:h="16839"/>
          <w:pgMar w:top="992" w:right="1010" w:bottom="1072" w:left="1061" w:header="711" w:footer="870" w:gutter="0"/>
          <w:pgNumType w:fmt="decimal"/>
          <w:cols w:space="720" w:num="1"/>
        </w:sectPr>
      </w:pPr>
    </w:p>
    <w:p w14:paraId="4E85E9BC">
      <w:pPr>
        <w:spacing w:line="279" w:lineRule="auto"/>
        <w:rPr>
          <w:rFonts w:ascii="Arial"/>
          <w:sz w:val="21"/>
        </w:rPr>
      </w:pPr>
    </w:p>
    <w:p w14:paraId="2C8054B8">
      <w:pPr>
        <w:spacing w:line="280" w:lineRule="auto"/>
        <w:rPr>
          <w:rFonts w:ascii="Arial"/>
          <w:sz w:val="21"/>
        </w:rPr>
      </w:pPr>
    </w:p>
    <w:p w14:paraId="0D094EB8">
      <w:pPr>
        <w:spacing w:line="248" w:lineRule="auto"/>
        <w:rPr>
          <w:rFonts w:ascii="Arial"/>
          <w:sz w:val="21"/>
        </w:rPr>
      </w:pPr>
      <w:r>
        <w:pict>
          <v:shape id="_x0000_s1038" o:spid="_x0000_s1038" style="position:absolute;left:0pt;margin-left:53.05pt;margin-top:49.45pt;height:0.75pt;width:489.8pt;mso-position-horizontal-relative:page;mso-position-vertical-relative:page;z-index:251687936;mso-width-relative:page;mso-height-relative:page;" fillcolor="#000000" filled="t" stroked="f" coordsize="9795,15" o:allowincell="f" path="m0,14l9795,14,9795,0,0,0,0,14xe">
            <v:path/>
            <v:fill on="t" focussize="0,0"/>
            <v:stroke on="f"/>
            <v:imagedata o:title=""/>
            <o:lock v:ext="edit"/>
          </v:shape>
        </w:pict>
      </w:r>
    </w:p>
    <w:p w14:paraId="6D55BFEC">
      <w:pPr>
        <w:spacing w:line="248" w:lineRule="auto"/>
        <w:rPr>
          <w:rFonts w:ascii="Arial"/>
          <w:sz w:val="21"/>
        </w:rPr>
      </w:pPr>
    </w:p>
    <w:p w14:paraId="56A3DFE3">
      <w:pPr>
        <w:pStyle w:val="4"/>
        <w:spacing w:before="104" w:line="220" w:lineRule="auto"/>
        <w:ind w:left="3810"/>
        <w:outlineLvl w:val="0"/>
      </w:pPr>
      <w:bookmarkStart w:id="168" w:name="bookmark8"/>
      <w:bookmarkEnd w:id="168"/>
      <w:r>
        <w:rPr>
          <w:b/>
          <w:bCs/>
          <w:spacing w:val="-3"/>
        </w:rPr>
        <w:t>第五章</w:t>
      </w:r>
      <w:r>
        <w:rPr>
          <w:spacing w:val="-3"/>
        </w:rPr>
        <w:t xml:space="preserve"> </w:t>
      </w:r>
      <w:r>
        <w:rPr>
          <w:b/>
          <w:bCs/>
          <w:spacing w:val="-3"/>
        </w:rPr>
        <w:t>政府采购合同</w:t>
      </w:r>
    </w:p>
    <w:p w14:paraId="56381E91">
      <w:pPr>
        <w:spacing w:line="322" w:lineRule="auto"/>
        <w:rPr>
          <w:rFonts w:ascii="Arial"/>
          <w:sz w:val="21"/>
        </w:rPr>
      </w:pPr>
    </w:p>
    <w:p w14:paraId="733AD971">
      <w:pPr>
        <w:spacing w:line="322" w:lineRule="auto"/>
        <w:rPr>
          <w:rFonts w:ascii="Arial"/>
          <w:sz w:val="21"/>
        </w:rPr>
      </w:pPr>
    </w:p>
    <w:p w14:paraId="622269DF">
      <w:pPr>
        <w:pStyle w:val="4"/>
        <w:spacing w:before="88" w:line="225" w:lineRule="auto"/>
        <w:ind w:left="3582"/>
        <w:outlineLvl w:val="1"/>
        <w:rPr>
          <w:sz w:val="27"/>
          <w:szCs w:val="27"/>
        </w:rPr>
      </w:pPr>
      <w:r>
        <w:rPr>
          <w:spacing w:val="8"/>
          <w:sz w:val="27"/>
          <w:szCs w:val="27"/>
        </w:rPr>
        <w:t>第一节 政府采购合同协议书</w:t>
      </w:r>
    </w:p>
    <w:p w14:paraId="55A497F2">
      <w:pPr>
        <w:pStyle w:val="4"/>
        <w:spacing w:before="305" w:line="220" w:lineRule="auto"/>
        <w:ind w:left="6801"/>
        <w:rPr>
          <w:sz w:val="21"/>
          <w:szCs w:val="21"/>
        </w:rPr>
      </w:pPr>
      <w:r>
        <w:rPr>
          <w:spacing w:val="-1"/>
          <w:sz w:val="21"/>
          <w:szCs w:val="21"/>
        </w:rPr>
        <w:t>政府采购编号：</w:t>
      </w:r>
      <w:r>
        <w:rPr>
          <w:spacing w:val="-1"/>
          <w:sz w:val="21"/>
          <w:szCs w:val="21"/>
          <w:u w:val="single" w:color="auto"/>
        </w:rPr>
        <w:t xml:space="preserve">             </w:t>
      </w:r>
    </w:p>
    <w:p w14:paraId="1DAC8E72">
      <w:pPr>
        <w:pStyle w:val="4"/>
        <w:spacing w:before="162" w:line="220" w:lineRule="auto"/>
        <w:ind w:left="463"/>
        <w:rPr>
          <w:sz w:val="21"/>
          <w:szCs w:val="21"/>
        </w:rPr>
      </w:pPr>
      <w:r>
        <w:rPr>
          <w:spacing w:val="-1"/>
          <w:sz w:val="21"/>
          <w:szCs w:val="21"/>
        </w:rPr>
        <w:t>采购人（全称）：</w:t>
      </w:r>
      <w:r>
        <w:rPr>
          <w:spacing w:val="3"/>
          <w:sz w:val="21"/>
          <w:szCs w:val="21"/>
          <w:u w:val="single" w:color="auto"/>
        </w:rPr>
        <w:t xml:space="preserve">                            </w:t>
      </w:r>
      <w:r>
        <w:rPr>
          <w:spacing w:val="-1"/>
          <w:sz w:val="21"/>
          <w:szCs w:val="21"/>
        </w:rPr>
        <w:t>（甲方）</w:t>
      </w:r>
    </w:p>
    <w:p w14:paraId="2922520F">
      <w:pPr>
        <w:pStyle w:val="4"/>
        <w:spacing w:before="158" w:line="221" w:lineRule="auto"/>
        <w:ind w:left="466"/>
        <w:rPr>
          <w:sz w:val="21"/>
          <w:szCs w:val="21"/>
        </w:rPr>
      </w:pPr>
      <w:r>
        <w:rPr>
          <w:spacing w:val="-2"/>
          <w:sz w:val="21"/>
          <w:szCs w:val="21"/>
        </w:rPr>
        <w:t>投标人（全称</w:t>
      </w:r>
      <w:r>
        <w:rPr>
          <w:spacing w:val="1"/>
          <w:sz w:val="21"/>
          <w:szCs w:val="21"/>
        </w:rPr>
        <w:t>）：</w:t>
      </w:r>
      <w:r>
        <w:rPr>
          <w:spacing w:val="3"/>
          <w:sz w:val="21"/>
          <w:szCs w:val="21"/>
          <w:u w:val="single" w:color="auto"/>
        </w:rPr>
        <w:t xml:space="preserve">                            </w:t>
      </w:r>
      <w:r>
        <w:rPr>
          <w:spacing w:val="1"/>
          <w:sz w:val="21"/>
          <w:szCs w:val="21"/>
        </w:rPr>
        <w:t>（</w:t>
      </w:r>
      <w:r>
        <w:rPr>
          <w:spacing w:val="-2"/>
          <w:sz w:val="21"/>
          <w:szCs w:val="21"/>
        </w:rPr>
        <w:t>乙方）</w:t>
      </w:r>
    </w:p>
    <w:p w14:paraId="3D09AA60">
      <w:pPr>
        <w:spacing w:line="473" w:lineRule="auto"/>
        <w:rPr>
          <w:rFonts w:ascii="Arial"/>
          <w:sz w:val="21"/>
        </w:rPr>
      </w:pPr>
    </w:p>
    <w:p w14:paraId="561B581A">
      <w:pPr>
        <w:pStyle w:val="4"/>
        <w:spacing w:before="68" w:line="359" w:lineRule="auto"/>
        <w:ind w:left="465" w:right="48" w:firstLine="424"/>
        <w:rPr>
          <w:sz w:val="21"/>
          <w:szCs w:val="21"/>
        </w:rPr>
      </w:pPr>
      <w:r>
        <w:rPr>
          <w:spacing w:val="1"/>
          <w:sz w:val="21"/>
          <w:szCs w:val="21"/>
        </w:rPr>
        <w:t>为了保护甲、乙双方合法权益，根据《民法典》、《政府采购法》及其他有关法律、法规、规章，双</w:t>
      </w:r>
      <w:r>
        <w:rPr>
          <w:sz w:val="21"/>
          <w:szCs w:val="21"/>
        </w:rPr>
        <w:t xml:space="preserve"> </w:t>
      </w:r>
      <w:r>
        <w:rPr>
          <w:spacing w:val="-1"/>
          <w:sz w:val="21"/>
          <w:szCs w:val="21"/>
        </w:rPr>
        <w:t>方签订本合同协议书。</w:t>
      </w:r>
    </w:p>
    <w:p w14:paraId="73D9261C">
      <w:pPr>
        <w:pStyle w:val="4"/>
        <w:spacing w:before="1" w:line="220" w:lineRule="auto"/>
        <w:ind w:left="902"/>
        <w:rPr>
          <w:sz w:val="21"/>
          <w:szCs w:val="21"/>
        </w:rPr>
      </w:pPr>
      <w:r>
        <w:rPr>
          <w:b/>
          <w:bCs/>
          <w:spacing w:val="-5"/>
          <w:sz w:val="21"/>
          <w:szCs w:val="21"/>
        </w:rPr>
        <w:t>1.项目管理信息</w:t>
      </w:r>
    </w:p>
    <w:p w14:paraId="253CE966">
      <w:pPr>
        <w:pStyle w:val="4"/>
        <w:spacing w:before="157" w:line="220" w:lineRule="auto"/>
        <w:ind w:left="892"/>
        <w:rPr>
          <w:sz w:val="21"/>
          <w:szCs w:val="21"/>
        </w:rPr>
      </w:pPr>
      <w:r>
        <w:rPr>
          <w:spacing w:val="-2"/>
          <w:sz w:val="21"/>
          <w:szCs w:val="21"/>
        </w:rPr>
        <w:t>（1）采购组织形式：</w:t>
      </w:r>
      <w:r>
        <w:rPr>
          <w:sz w:val="21"/>
          <w:szCs w:val="21"/>
          <w:u w:val="single" w:color="auto"/>
        </w:rPr>
        <w:t xml:space="preserve">                      </w:t>
      </w:r>
    </w:p>
    <w:p w14:paraId="3C6A921E">
      <w:pPr>
        <w:pStyle w:val="4"/>
        <w:spacing w:before="158" w:line="220" w:lineRule="auto"/>
        <w:ind w:left="892"/>
        <w:rPr>
          <w:sz w:val="21"/>
          <w:szCs w:val="21"/>
        </w:rPr>
      </w:pPr>
      <w:r>
        <w:rPr>
          <w:spacing w:val="-2"/>
          <w:sz w:val="21"/>
          <w:szCs w:val="21"/>
        </w:rPr>
        <w:t>（2）采购方式：</w:t>
      </w:r>
      <w:r>
        <w:rPr>
          <w:sz w:val="21"/>
          <w:szCs w:val="21"/>
          <w:u w:val="single" w:color="auto"/>
        </w:rPr>
        <w:t xml:space="preserve">                          </w:t>
      </w:r>
    </w:p>
    <w:p w14:paraId="0DE301E4">
      <w:pPr>
        <w:pStyle w:val="4"/>
        <w:spacing w:before="158" w:line="221" w:lineRule="auto"/>
        <w:ind w:left="892"/>
        <w:rPr>
          <w:sz w:val="21"/>
          <w:szCs w:val="21"/>
        </w:rPr>
      </w:pPr>
      <w:r>
        <w:rPr>
          <w:spacing w:val="-5"/>
          <w:sz w:val="21"/>
          <w:szCs w:val="21"/>
        </w:rPr>
        <w:t>（3）项目名称：</w:t>
      </w:r>
      <w:r>
        <w:rPr>
          <w:spacing w:val="-76"/>
          <w:sz w:val="21"/>
          <w:szCs w:val="21"/>
        </w:rPr>
        <w:t xml:space="preserve"> </w:t>
      </w:r>
      <w:r>
        <w:rPr>
          <w:sz w:val="21"/>
          <w:szCs w:val="21"/>
          <w:u w:val="single" w:color="auto"/>
        </w:rPr>
        <w:t xml:space="preserve">                           </w:t>
      </w:r>
    </w:p>
    <w:p w14:paraId="1DA1DEF5">
      <w:pPr>
        <w:pStyle w:val="4"/>
        <w:spacing w:before="156" w:line="221" w:lineRule="auto"/>
        <w:ind w:left="889"/>
        <w:rPr>
          <w:sz w:val="21"/>
          <w:szCs w:val="21"/>
        </w:rPr>
      </w:pPr>
      <w:r>
        <w:rPr>
          <w:b/>
          <w:bCs/>
          <w:spacing w:val="-3"/>
          <w:sz w:val="21"/>
          <w:szCs w:val="21"/>
        </w:rPr>
        <w:t>2.合同标的及金额</w:t>
      </w:r>
    </w:p>
    <w:p w14:paraId="0BC678BD">
      <w:pPr>
        <w:spacing w:line="132" w:lineRule="exact"/>
      </w:pPr>
    </w:p>
    <w:tbl>
      <w:tblPr>
        <w:tblStyle w:val="9"/>
        <w:tblW w:w="10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0"/>
        <w:gridCol w:w="2189"/>
        <w:gridCol w:w="1872"/>
        <w:gridCol w:w="1296"/>
        <w:gridCol w:w="1296"/>
        <w:gridCol w:w="1300"/>
        <w:gridCol w:w="1310"/>
      </w:tblGrid>
      <w:tr w14:paraId="1BC48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40" w:type="dxa"/>
            <w:vAlign w:val="top"/>
          </w:tcPr>
          <w:p w14:paraId="0F435084">
            <w:pPr>
              <w:pStyle w:val="10"/>
              <w:spacing w:before="53" w:line="222" w:lineRule="auto"/>
              <w:ind w:left="266"/>
              <w:rPr>
                <w:sz w:val="21"/>
                <w:szCs w:val="21"/>
              </w:rPr>
            </w:pPr>
            <w:r>
              <w:rPr>
                <w:spacing w:val="-2"/>
                <w:sz w:val="21"/>
                <w:szCs w:val="21"/>
              </w:rPr>
              <w:t>序号</w:t>
            </w:r>
          </w:p>
        </w:tc>
        <w:tc>
          <w:tcPr>
            <w:tcW w:w="2189" w:type="dxa"/>
            <w:vAlign w:val="top"/>
          </w:tcPr>
          <w:p w14:paraId="1952CECF">
            <w:pPr>
              <w:pStyle w:val="10"/>
              <w:spacing w:before="54" w:line="221" w:lineRule="auto"/>
              <w:ind w:left="677"/>
              <w:rPr>
                <w:sz w:val="21"/>
                <w:szCs w:val="21"/>
              </w:rPr>
            </w:pPr>
            <w:r>
              <w:rPr>
                <w:spacing w:val="-1"/>
                <w:sz w:val="21"/>
                <w:szCs w:val="21"/>
              </w:rPr>
              <w:t>标的名称</w:t>
            </w:r>
          </w:p>
        </w:tc>
        <w:tc>
          <w:tcPr>
            <w:tcW w:w="1872" w:type="dxa"/>
            <w:vAlign w:val="top"/>
          </w:tcPr>
          <w:p w14:paraId="542B4D15">
            <w:pPr>
              <w:pStyle w:val="10"/>
              <w:spacing w:before="53" w:line="221" w:lineRule="auto"/>
              <w:ind w:left="520"/>
              <w:rPr>
                <w:sz w:val="21"/>
                <w:szCs w:val="21"/>
              </w:rPr>
            </w:pPr>
            <w:r>
              <w:rPr>
                <w:spacing w:val="-2"/>
                <w:sz w:val="21"/>
                <w:szCs w:val="21"/>
              </w:rPr>
              <w:t>型号规格</w:t>
            </w:r>
          </w:p>
        </w:tc>
        <w:tc>
          <w:tcPr>
            <w:tcW w:w="1296" w:type="dxa"/>
            <w:tcBorders>
              <w:right w:val="single" w:color="000000" w:sz="4" w:space="0"/>
            </w:tcBorders>
            <w:vAlign w:val="top"/>
          </w:tcPr>
          <w:p w14:paraId="4DBEC189">
            <w:pPr>
              <w:pStyle w:val="10"/>
              <w:spacing w:before="53" w:line="221" w:lineRule="auto"/>
              <w:ind w:left="444"/>
              <w:rPr>
                <w:sz w:val="21"/>
                <w:szCs w:val="21"/>
              </w:rPr>
            </w:pPr>
            <w:r>
              <w:rPr>
                <w:spacing w:val="-2"/>
                <w:sz w:val="21"/>
                <w:szCs w:val="21"/>
              </w:rPr>
              <w:t>数量</w:t>
            </w:r>
          </w:p>
        </w:tc>
        <w:tc>
          <w:tcPr>
            <w:tcW w:w="1296" w:type="dxa"/>
            <w:tcBorders>
              <w:left w:val="single" w:color="000000" w:sz="4" w:space="0"/>
            </w:tcBorders>
            <w:vAlign w:val="top"/>
          </w:tcPr>
          <w:p w14:paraId="2946D95C">
            <w:pPr>
              <w:pStyle w:val="10"/>
              <w:spacing w:before="54" w:line="219" w:lineRule="auto"/>
              <w:ind w:left="442"/>
              <w:rPr>
                <w:sz w:val="21"/>
                <w:szCs w:val="21"/>
              </w:rPr>
            </w:pPr>
            <w:r>
              <w:rPr>
                <w:spacing w:val="-2"/>
                <w:sz w:val="21"/>
                <w:szCs w:val="21"/>
              </w:rPr>
              <w:t>单价</w:t>
            </w:r>
          </w:p>
        </w:tc>
        <w:tc>
          <w:tcPr>
            <w:tcW w:w="1300" w:type="dxa"/>
            <w:vAlign w:val="top"/>
          </w:tcPr>
          <w:p w14:paraId="28B14A18">
            <w:pPr>
              <w:pStyle w:val="10"/>
              <w:spacing w:before="54" w:line="219" w:lineRule="auto"/>
              <w:ind w:left="449"/>
              <w:rPr>
                <w:sz w:val="21"/>
                <w:szCs w:val="21"/>
              </w:rPr>
            </w:pPr>
            <w:r>
              <w:rPr>
                <w:spacing w:val="-3"/>
                <w:sz w:val="21"/>
                <w:szCs w:val="21"/>
              </w:rPr>
              <w:t>总价</w:t>
            </w:r>
          </w:p>
        </w:tc>
        <w:tc>
          <w:tcPr>
            <w:tcW w:w="1310" w:type="dxa"/>
            <w:vAlign w:val="top"/>
          </w:tcPr>
          <w:p w14:paraId="68F17D27">
            <w:pPr>
              <w:pStyle w:val="10"/>
              <w:spacing w:before="53" w:line="222" w:lineRule="auto"/>
              <w:ind w:left="447"/>
              <w:rPr>
                <w:sz w:val="21"/>
                <w:szCs w:val="21"/>
              </w:rPr>
            </w:pPr>
            <w:r>
              <w:rPr>
                <w:spacing w:val="-3"/>
                <w:sz w:val="21"/>
                <w:szCs w:val="21"/>
              </w:rPr>
              <w:t>备注</w:t>
            </w:r>
          </w:p>
        </w:tc>
      </w:tr>
      <w:tr w14:paraId="001E9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40" w:type="dxa"/>
            <w:vAlign w:val="top"/>
          </w:tcPr>
          <w:p w14:paraId="10D7223F">
            <w:pPr>
              <w:rPr>
                <w:rFonts w:ascii="Arial"/>
                <w:sz w:val="21"/>
              </w:rPr>
            </w:pPr>
          </w:p>
        </w:tc>
        <w:tc>
          <w:tcPr>
            <w:tcW w:w="2189" w:type="dxa"/>
            <w:vAlign w:val="top"/>
          </w:tcPr>
          <w:p w14:paraId="7B5C41DC">
            <w:pPr>
              <w:rPr>
                <w:rFonts w:ascii="Arial"/>
                <w:sz w:val="21"/>
              </w:rPr>
            </w:pPr>
          </w:p>
        </w:tc>
        <w:tc>
          <w:tcPr>
            <w:tcW w:w="1872" w:type="dxa"/>
            <w:vAlign w:val="top"/>
          </w:tcPr>
          <w:p w14:paraId="4242AF09">
            <w:pPr>
              <w:rPr>
                <w:rFonts w:ascii="Arial"/>
                <w:sz w:val="21"/>
              </w:rPr>
            </w:pPr>
          </w:p>
        </w:tc>
        <w:tc>
          <w:tcPr>
            <w:tcW w:w="1296" w:type="dxa"/>
            <w:tcBorders>
              <w:right w:val="single" w:color="000000" w:sz="4" w:space="0"/>
            </w:tcBorders>
            <w:vAlign w:val="top"/>
          </w:tcPr>
          <w:p w14:paraId="70BF339D">
            <w:pPr>
              <w:rPr>
                <w:rFonts w:ascii="Arial"/>
                <w:sz w:val="21"/>
              </w:rPr>
            </w:pPr>
          </w:p>
        </w:tc>
        <w:tc>
          <w:tcPr>
            <w:tcW w:w="1296" w:type="dxa"/>
            <w:tcBorders>
              <w:left w:val="single" w:color="000000" w:sz="4" w:space="0"/>
            </w:tcBorders>
            <w:vAlign w:val="top"/>
          </w:tcPr>
          <w:p w14:paraId="79B12911">
            <w:pPr>
              <w:rPr>
                <w:rFonts w:ascii="Arial"/>
                <w:sz w:val="21"/>
              </w:rPr>
            </w:pPr>
          </w:p>
        </w:tc>
        <w:tc>
          <w:tcPr>
            <w:tcW w:w="1300" w:type="dxa"/>
            <w:vAlign w:val="top"/>
          </w:tcPr>
          <w:p w14:paraId="12B70CAE">
            <w:pPr>
              <w:rPr>
                <w:rFonts w:ascii="Arial"/>
                <w:sz w:val="21"/>
              </w:rPr>
            </w:pPr>
          </w:p>
        </w:tc>
        <w:tc>
          <w:tcPr>
            <w:tcW w:w="1310" w:type="dxa"/>
            <w:vAlign w:val="top"/>
          </w:tcPr>
          <w:p w14:paraId="6F050879">
            <w:pPr>
              <w:rPr>
                <w:rFonts w:ascii="Arial"/>
                <w:sz w:val="21"/>
              </w:rPr>
            </w:pPr>
          </w:p>
        </w:tc>
      </w:tr>
      <w:tr w14:paraId="79C88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40" w:type="dxa"/>
            <w:vAlign w:val="top"/>
          </w:tcPr>
          <w:p w14:paraId="7FF69965">
            <w:pPr>
              <w:rPr>
                <w:rFonts w:ascii="Arial"/>
                <w:sz w:val="21"/>
              </w:rPr>
            </w:pPr>
          </w:p>
        </w:tc>
        <w:tc>
          <w:tcPr>
            <w:tcW w:w="2189" w:type="dxa"/>
            <w:vAlign w:val="top"/>
          </w:tcPr>
          <w:p w14:paraId="58032311">
            <w:pPr>
              <w:rPr>
                <w:rFonts w:ascii="Arial"/>
                <w:sz w:val="21"/>
              </w:rPr>
            </w:pPr>
          </w:p>
        </w:tc>
        <w:tc>
          <w:tcPr>
            <w:tcW w:w="1872" w:type="dxa"/>
            <w:vAlign w:val="top"/>
          </w:tcPr>
          <w:p w14:paraId="56813CB9">
            <w:pPr>
              <w:rPr>
                <w:rFonts w:ascii="Arial"/>
                <w:sz w:val="21"/>
              </w:rPr>
            </w:pPr>
          </w:p>
        </w:tc>
        <w:tc>
          <w:tcPr>
            <w:tcW w:w="1296" w:type="dxa"/>
            <w:tcBorders>
              <w:right w:val="single" w:color="000000" w:sz="4" w:space="0"/>
            </w:tcBorders>
            <w:vAlign w:val="top"/>
          </w:tcPr>
          <w:p w14:paraId="4AB38664">
            <w:pPr>
              <w:rPr>
                <w:rFonts w:ascii="Arial"/>
                <w:sz w:val="21"/>
              </w:rPr>
            </w:pPr>
          </w:p>
        </w:tc>
        <w:tc>
          <w:tcPr>
            <w:tcW w:w="1296" w:type="dxa"/>
            <w:tcBorders>
              <w:left w:val="single" w:color="000000" w:sz="4" w:space="0"/>
            </w:tcBorders>
            <w:vAlign w:val="top"/>
          </w:tcPr>
          <w:p w14:paraId="56CDD35F">
            <w:pPr>
              <w:rPr>
                <w:rFonts w:ascii="Arial"/>
                <w:sz w:val="21"/>
              </w:rPr>
            </w:pPr>
          </w:p>
        </w:tc>
        <w:tc>
          <w:tcPr>
            <w:tcW w:w="1300" w:type="dxa"/>
            <w:vAlign w:val="top"/>
          </w:tcPr>
          <w:p w14:paraId="7DE32410">
            <w:pPr>
              <w:rPr>
                <w:rFonts w:ascii="Arial"/>
                <w:sz w:val="21"/>
              </w:rPr>
            </w:pPr>
          </w:p>
        </w:tc>
        <w:tc>
          <w:tcPr>
            <w:tcW w:w="1310" w:type="dxa"/>
            <w:vAlign w:val="top"/>
          </w:tcPr>
          <w:p w14:paraId="01A62463">
            <w:pPr>
              <w:rPr>
                <w:rFonts w:ascii="Arial"/>
                <w:sz w:val="21"/>
              </w:rPr>
            </w:pPr>
          </w:p>
        </w:tc>
      </w:tr>
      <w:tr w14:paraId="589D8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10203" w:type="dxa"/>
            <w:gridSpan w:val="7"/>
            <w:vAlign w:val="top"/>
          </w:tcPr>
          <w:p w14:paraId="4C6D1615">
            <w:pPr>
              <w:pStyle w:val="10"/>
              <w:spacing w:before="33" w:line="221" w:lineRule="auto"/>
              <w:ind w:left="124"/>
              <w:rPr>
                <w:sz w:val="21"/>
                <w:szCs w:val="21"/>
              </w:rPr>
            </w:pPr>
            <w:r>
              <w:rPr>
                <w:spacing w:val="-1"/>
                <w:sz w:val="21"/>
                <w:szCs w:val="21"/>
              </w:rPr>
              <w:t>合同金额小写：</w:t>
            </w:r>
            <w:r>
              <w:rPr>
                <w:sz w:val="21"/>
                <w:szCs w:val="21"/>
                <w:u w:val="single" w:color="auto"/>
              </w:rPr>
              <w:t xml:space="preserve">                      </w:t>
            </w:r>
          </w:p>
          <w:p w14:paraId="3B276D5E">
            <w:pPr>
              <w:pStyle w:val="10"/>
              <w:spacing w:before="157" w:line="221" w:lineRule="auto"/>
              <w:ind w:left="965"/>
              <w:rPr>
                <w:sz w:val="21"/>
                <w:szCs w:val="21"/>
              </w:rPr>
            </w:pPr>
            <w:r>
              <w:rPr>
                <w:spacing w:val="-3"/>
                <w:sz w:val="21"/>
                <w:szCs w:val="21"/>
              </w:rPr>
              <w:t>大写：</w:t>
            </w:r>
            <w:r>
              <w:rPr>
                <w:sz w:val="21"/>
                <w:szCs w:val="21"/>
                <w:u w:val="single" w:color="auto"/>
              </w:rPr>
              <w:t xml:space="preserve">                      </w:t>
            </w:r>
          </w:p>
        </w:tc>
      </w:tr>
    </w:tbl>
    <w:p w14:paraId="3AC1BDE8">
      <w:pPr>
        <w:spacing w:line="367" w:lineRule="auto"/>
        <w:rPr>
          <w:rFonts w:ascii="Arial"/>
          <w:sz w:val="21"/>
        </w:rPr>
      </w:pPr>
    </w:p>
    <w:p w14:paraId="0F262273">
      <w:pPr>
        <w:pStyle w:val="4"/>
        <w:spacing w:before="69" w:line="221" w:lineRule="auto"/>
        <w:ind w:left="890"/>
        <w:rPr>
          <w:sz w:val="21"/>
          <w:szCs w:val="21"/>
        </w:rPr>
      </w:pPr>
      <w:r>
        <w:rPr>
          <w:b/>
          <w:bCs/>
          <w:spacing w:val="-1"/>
          <w:sz w:val="21"/>
          <w:szCs w:val="21"/>
        </w:rPr>
        <w:t>3.履行合同的期限、地点及方式：</w:t>
      </w:r>
      <w:r>
        <w:rPr>
          <w:spacing w:val="-1"/>
          <w:sz w:val="21"/>
          <w:szCs w:val="21"/>
          <w:u w:val="single" w:color="auto"/>
        </w:rPr>
        <w:t xml:space="preserve">                             </w:t>
      </w:r>
    </w:p>
    <w:p w14:paraId="380399A5">
      <w:pPr>
        <w:pStyle w:val="4"/>
        <w:spacing w:before="156" w:line="221" w:lineRule="auto"/>
        <w:ind w:left="885"/>
        <w:rPr>
          <w:sz w:val="21"/>
          <w:szCs w:val="21"/>
        </w:rPr>
      </w:pPr>
      <w:r>
        <w:rPr>
          <w:b/>
          <w:bCs/>
          <w:spacing w:val="-2"/>
          <w:sz w:val="21"/>
          <w:szCs w:val="21"/>
        </w:rPr>
        <w:t>4.付款：</w:t>
      </w:r>
      <w:r>
        <w:rPr>
          <w:sz w:val="21"/>
          <w:szCs w:val="21"/>
          <w:u w:val="single" w:color="auto"/>
        </w:rPr>
        <w:t xml:space="preserve">                                             </w:t>
      </w:r>
      <w:r>
        <w:rPr>
          <w:spacing w:val="-2"/>
          <w:sz w:val="21"/>
          <w:szCs w:val="21"/>
        </w:rPr>
        <w:t>。</w:t>
      </w:r>
    </w:p>
    <w:p w14:paraId="0DA904E1">
      <w:pPr>
        <w:pStyle w:val="4"/>
        <w:spacing w:before="156" w:line="221" w:lineRule="auto"/>
        <w:ind w:left="890"/>
        <w:rPr>
          <w:sz w:val="21"/>
          <w:szCs w:val="21"/>
        </w:rPr>
      </w:pPr>
      <w:r>
        <w:rPr>
          <w:b/>
          <w:bCs/>
          <w:spacing w:val="-8"/>
          <w:sz w:val="21"/>
          <w:szCs w:val="21"/>
        </w:rPr>
        <w:t>5.履约验收方式：</w:t>
      </w:r>
    </w:p>
    <w:p w14:paraId="3FC7A50A">
      <w:pPr>
        <w:pStyle w:val="4"/>
        <w:spacing w:before="158" w:line="221" w:lineRule="auto"/>
        <w:ind w:left="888"/>
        <w:rPr>
          <w:sz w:val="21"/>
          <w:szCs w:val="21"/>
        </w:rPr>
      </w:pPr>
      <w:r>
        <w:rPr>
          <w:b/>
          <w:bCs/>
          <w:spacing w:val="-3"/>
          <w:sz w:val="21"/>
          <w:szCs w:val="21"/>
        </w:rPr>
        <w:t>6.解决合同纠纷方式</w:t>
      </w:r>
    </w:p>
    <w:p w14:paraId="58EC3085">
      <w:pPr>
        <w:pStyle w:val="4"/>
        <w:spacing w:before="156" w:line="221" w:lineRule="auto"/>
        <w:ind w:left="890"/>
        <w:rPr>
          <w:sz w:val="21"/>
          <w:szCs w:val="21"/>
        </w:rPr>
      </w:pPr>
      <w:r>
        <w:rPr>
          <w:spacing w:val="-2"/>
          <w:sz w:val="21"/>
          <w:szCs w:val="21"/>
        </w:rPr>
        <w:t>首先通过双方协商解决，协商解决不成，则通过以下途径之一解决纠纷：</w:t>
      </w:r>
    </w:p>
    <w:p w14:paraId="69ACE173">
      <w:pPr>
        <w:pStyle w:val="4"/>
        <w:spacing w:before="157" w:line="221" w:lineRule="auto"/>
        <w:ind w:left="1326"/>
        <w:rPr>
          <w:sz w:val="21"/>
          <w:szCs w:val="21"/>
        </w:rPr>
      </w:pPr>
      <w:r>
        <w:rPr>
          <w:spacing w:val="-5"/>
          <w:sz w:val="21"/>
          <w:szCs w:val="21"/>
        </w:rPr>
        <w:t>□ 提请仲裁</w:t>
      </w:r>
      <w:r>
        <w:rPr>
          <w:spacing w:val="3"/>
          <w:sz w:val="21"/>
          <w:szCs w:val="21"/>
        </w:rPr>
        <w:t xml:space="preserve">       </w:t>
      </w:r>
      <w:r>
        <w:rPr>
          <w:spacing w:val="-5"/>
          <w:sz w:val="21"/>
          <w:szCs w:val="21"/>
        </w:rPr>
        <w:t>□</w:t>
      </w:r>
      <w:r>
        <w:rPr>
          <w:spacing w:val="33"/>
          <w:sz w:val="21"/>
          <w:szCs w:val="21"/>
        </w:rPr>
        <w:t xml:space="preserve"> </w:t>
      </w:r>
      <w:r>
        <w:rPr>
          <w:spacing w:val="-5"/>
          <w:sz w:val="21"/>
          <w:szCs w:val="21"/>
        </w:rPr>
        <w:t>向人民法院提起诉讼</w:t>
      </w:r>
    </w:p>
    <w:p w14:paraId="2427A534">
      <w:pPr>
        <w:pStyle w:val="4"/>
        <w:spacing w:before="161" w:line="221" w:lineRule="auto"/>
        <w:ind w:left="891"/>
        <w:rPr>
          <w:sz w:val="21"/>
          <w:szCs w:val="21"/>
        </w:rPr>
      </w:pPr>
      <w:r>
        <w:rPr>
          <w:b/>
          <w:bCs/>
          <w:spacing w:val="-3"/>
          <w:sz w:val="21"/>
          <w:szCs w:val="21"/>
        </w:rPr>
        <w:t>7.组成合同的文件</w:t>
      </w:r>
    </w:p>
    <w:p w14:paraId="00B02CD0">
      <w:pPr>
        <w:pStyle w:val="4"/>
        <w:spacing w:before="158" w:line="220" w:lineRule="auto"/>
        <w:ind w:left="887"/>
        <w:rPr>
          <w:sz w:val="21"/>
          <w:szCs w:val="21"/>
        </w:rPr>
      </w:pPr>
      <w:r>
        <w:rPr>
          <w:spacing w:val="-1"/>
          <w:sz w:val="21"/>
          <w:szCs w:val="21"/>
        </w:rPr>
        <w:t>合同由以下文件构成，如下述文件之间有任何抵触、矛盾或歧义，应按以下顺序解释：</w:t>
      </w:r>
    </w:p>
    <w:p w14:paraId="7CDD4D52">
      <w:pPr>
        <w:pStyle w:val="4"/>
        <w:spacing w:before="157" w:line="220" w:lineRule="auto"/>
        <w:ind w:left="892"/>
        <w:rPr>
          <w:sz w:val="21"/>
          <w:szCs w:val="21"/>
        </w:rPr>
      </w:pPr>
      <w:r>
        <w:rPr>
          <w:sz w:val="21"/>
          <w:szCs w:val="21"/>
        </w:rPr>
        <w:t>（1）在采购或合同履行过程中乙方作出的承诺以及双方</w:t>
      </w:r>
      <w:r>
        <w:rPr>
          <w:spacing w:val="-1"/>
          <w:sz w:val="21"/>
          <w:szCs w:val="21"/>
        </w:rPr>
        <w:t>协商达成的变更或补充协议</w:t>
      </w:r>
    </w:p>
    <w:p w14:paraId="6A7F095F">
      <w:pPr>
        <w:pStyle w:val="4"/>
        <w:spacing w:before="158" w:line="220" w:lineRule="auto"/>
        <w:ind w:left="892"/>
        <w:rPr>
          <w:sz w:val="21"/>
          <w:szCs w:val="21"/>
        </w:rPr>
      </w:pPr>
      <w:r>
        <w:rPr>
          <w:spacing w:val="-3"/>
          <w:sz w:val="21"/>
          <w:szCs w:val="21"/>
        </w:rPr>
        <w:t>（2）本合同协议书</w:t>
      </w:r>
    </w:p>
    <w:p w14:paraId="5ED78B56">
      <w:pPr>
        <w:pStyle w:val="4"/>
        <w:spacing w:before="158" w:line="220" w:lineRule="auto"/>
        <w:ind w:left="892"/>
        <w:rPr>
          <w:sz w:val="21"/>
          <w:szCs w:val="21"/>
        </w:rPr>
      </w:pPr>
      <w:r>
        <w:rPr>
          <w:spacing w:val="-2"/>
          <w:sz w:val="21"/>
          <w:szCs w:val="21"/>
        </w:rPr>
        <w:t>（3）中标通知书</w:t>
      </w:r>
    </w:p>
    <w:p w14:paraId="6AADF34A">
      <w:pPr>
        <w:pStyle w:val="4"/>
        <w:spacing w:before="158" w:line="220" w:lineRule="auto"/>
        <w:ind w:left="892"/>
        <w:rPr>
          <w:sz w:val="21"/>
          <w:szCs w:val="21"/>
        </w:rPr>
      </w:pPr>
      <w:r>
        <w:rPr>
          <w:spacing w:val="-2"/>
          <w:sz w:val="21"/>
          <w:szCs w:val="21"/>
        </w:rPr>
        <w:t>（4）政府采购合同格式条款</w:t>
      </w:r>
    </w:p>
    <w:p w14:paraId="2222D3ED">
      <w:pPr>
        <w:spacing w:line="221" w:lineRule="auto"/>
        <w:rPr>
          <w:sz w:val="21"/>
          <w:szCs w:val="21"/>
        </w:rPr>
        <w:sectPr>
          <w:headerReference r:id="rId67" w:type="default"/>
          <w:footerReference r:id="rId68" w:type="default"/>
          <w:pgSz w:w="11905" w:h="16839"/>
          <w:pgMar w:top="992" w:right="1046" w:bottom="1072" w:left="634" w:header="711" w:footer="867" w:gutter="0"/>
          <w:pgNumType w:fmt="decimal"/>
          <w:cols w:space="720" w:num="1"/>
        </w:sectPr>
      </w:pPr>
    </w:p>
    <w:p w14:paraId="4F188327">
      <w:pPr>
        <w:kinsoku w:val="0"/>
        <w:autoSpaceDE w:val="0"/>
        <w:autoSpaceDN w:val="0"/>
        <w:adjustRightInd w:val="0"/>
        <w:snapToGrid w:val="0"/>
        <w:spacing w:before="158" w:line="221" w:lineRule="auto"/>
        <w:ind w:firstLine="408" w:firstLineChars="200"/>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（5）投标文件</w:t>
      </w:r>
    </w:p>
    <w:p w14:paraId="18FDEE03">
      <w:pPr>
        <w:pStyle w:val="4"/>
        <w:spacing w:before="40" w:line="221" w:lineRule="auto"/>
        <w:ind w:left="465"/>
        <w:rPr>
          <w:sz w:val="21"/>
          <w:szCs w:val="21"/>
        </w:rPr>
      </w:pPr>
      <w:r>
        <w:pict>
          <v:shape id="_x0000_s1039" o:spid="_x0000_s1039" style="position:absolute;left:0pt;margin-left:53.05pt;margin-top:49.45pt;height:0.75pt;width:489.8pt;mso-position-horizontal-relative:page;mso-position-vertical-relative:page;z-index:251688960;mso-width-relative:page;mso-height-relative:page;" fillcolor="#000000" filled="t" stroked="f" coordsize="9795,15" o:allowincell="f" path="m0,14l9795,14,9795,0,0,0,0,14xe">
            <v:path/>
            <v:fill on="t" focussize="0,0"/>
            <v:stroke on="f"/>
            <v:imagedata o:title=""/>
            <o:lock v:ext="edit"/>
          </v:shape>
        </w:pict>
      </w:r>
      <w:r>
        <w:rPr>
          <w:spacing w:val="-3"/>
          <w:sz w:val="21"/>
          <w:szCs w:val="21"/>
        </w:rPr>
        <w:t>（6）招标文件</w:t>
      </w:r>
    </w:p>
    <w:p w14:paraId="43F88A17">
      <w:pPr>
        <w:pStyle w:val="4"/>
        <w:spacing w:before="161" w:line="221" w:lineRule="auto"/>
        <w:ind w:left="465"/>
        <w:rPr>
          <w:sz w:val="21"/>
          <w:szCs w:val="21"/>
        </w:rPr>
      </w:pPr>
      <w:r>
        <w:rPr>
          <w:spacing w:val="-1"/>
          <w:sz w:val="21"/>
          <w:szCs w:val="21"/>
        </w:rPr>
        <w:t>（7）标准、规范及有关技术文件</w:t>
      </w:r>
    </w:p>
    <w:p w14:paraId="1F4AD6B2">
      <w:pPr>
        <w:spacing w:line="247" w:lineRule="auto"/>
        <w:rPr>
          <w:rFonts w:ascii="Arial"/>
          <w:sz w:val="21"/>
        </w:rPr>
      </w:pPr>
    </w:p>
    <w:p w14:paraId="38305ED3">
      <w:pPr>
        <w:spacing w:line="247" w:lineRule="auto"/>
        <w:rPr>
          <w:rFonts w:ascii="Arial"/>
          <w:sz w:val="21"/>
        </w:rPr>
      </w:pPr>
    </w:p>
    <w:p w14:paraId="066C8474">
      <w:pPr>
        <w:pStyle w:val="4"/>
        <w:spacing w:before="68" w:line="362" w:lineRule="auto"/>
        <w:ind w:left="37" w:right="5455"/>
        <w:rPr>
          <w:sz w:val="21"/>
          <w:szCs w:val="21"/>
        </w:rPr>
      </w:pPr>
      <w:r>
        <w:rPr>
          <w:spacing w:val="-7"/>
          <w:sz w:val="21"/>
          <w:szCs w:val="21"/>
        </w:rPr>
        <w:t>合同订立时间：</w:t>
      </w:r>
      <w:r>
        <w:rPr>
          <w:sz w:val="21"/>
          <w:szCs w:val="21"/>
          <w:u w:val="single" w:color="auto"/>
        </w:rPr>
        <w:t xml:space="preserve">         </w:t>
      </w:r>
      <w:r>
        <w:rPr>
          <w:spacing w:val="-95"/>
          <w:sz w:val="21"/>
          <w:szCs w:val="21"/>
        </w:rPr>
        <w:t xml:space="preserve"> </w:t>
      </w:r>
      <w:r>
        <w:rPr>
          <w:spacing w:val="-7"/>
          <w:sz w:val="21"/>
          <w:szCs w:val="21"/>
        </w:rPr>
        <w:t>年</w:t>
      </w:r>
      <w:r>
        <w:rPr>
          <w:spacing w:val="-105"/>
          <w:sz w:val="21"/>
          <w:szCs w:val="21"/>
        </w:rPr>
        <w:t xml:space="preserve"> </w:t>
      </w:r>
      <w:r>
        <w:rPr>
          <w:spacing w:val="20"/>
          <w:sz w:val="21"/>
          <w:szCs w:val="21"/>
          <w:u w:val="single" w:color="auto"/>
        </w:rPr>
        <w:t xml:space="preserve">     </w:t>
      </w:r>
      <w:r>
        <w:rPr>
          <w:spacing w:val="-88"/>
          <w:sz w:val="21"/>
          <w:szCs w:val="21"/>
        </w:rPr>
        <w:t xml:space="preserve"> </w:t>
      </w:r>
      <w:r>
        <w:rPr>
          <w:spacing w:val="-7"/>
          <w:sz w:val="21"/>
          <w:szCs w:val="21"/>
        </w:rPr>
        <w:t>月</w:t>
      </w:r>
      <w:r>
        <w:rPr>
          <w:spacing w:val="-104"/>
          <w:sz w:val="21"/>
          <w:szCs w:val="21"/>
        </w:rPr>
        <w:t xml:space="preserve"> </w:t>
      </w:r>
      <w:r>
        <w:rPr>
          <w:spacing w:val="20"/>
          <w:sz w:val="21"/>
          <w:szCs w:val="21"/>
          <w:u w:val="single" w:color="auto"/>
        </w:rPr>
        <w:t xml:space="preserve">     </w:t>
      </w:r>
      <w:r>
        <w:rPr>
          <w:spacing w:val="-57"/>
          <w:sz w:val="21"/>
          <w:szCs w:val="21"/>
        </w:rPr>
        <w:t xml:space="preserve"> </w:t>
      </w:r>
      <w:r>
        <w:rPr>
          <w:spacing w:val="-7"/>
          <w:sz w:val="21"/>
          <w:szCs w:val="21"/>
        </w:rPr>
        <w:t>日</w:t>
      </w:r>
      <w:r>
        <w:rPr>
          <w:sz w:val="21"/>
          <w:szCs w:val="21"/>
        </w:rPr>
        <w:t xml:space="preserve"> </w:t>
      </w:r>
      <w:r>
        <w:rPr>
          <w:spacing w:val="-1"/>
          <w:sz w:val="21"/>
          <w:szCs w:val="21"/>
        </w:rPr>
        <w:t>合同订立地点：</w:t>
      </w:r>
      <w:r>
        <w:rPr>
          <w:sz w:val="21"/>
          <w:szCs w:val="21"/>
          <w:u w:val="single" w:color="auto"/>
        </w:rPr>
        <w:t xml:space="preserve">                           </w:t>
      </w:r>
    </w:p>
    <w:p w14:paraId="0FC50B27">
      <w:pPr>
        <w:spacing w:line="329" w:lineRule="auto"/>
        <w:rPr>
          <w:rFonts w:ascii="Arial"/>
          <w:sz w:val="21"/>
        </w:rPr>
      </w:pPr>
    </w:p>
    <w:p w14:paraId="7EAEC372">
      <w:pPr>
        <w:pStyle w:val="4"/>
        <w:spacing w:before="69" w:line="220" w:lineRule="auto"/>
        <w:ind w:left="64"/>
        <w:rPr>
          <w:sz w:val="21"/>
          <w:szCs w:val="21"/>
        </w:rPr>
      </w:pPr>
      <w:r>
        <w:rPr>
          <w:spacing w:val="-5"/>
          <w:sz w:val="21"/>
          <w:szCs w:val="21"/>
        </w:rPr>
        <w:t>甲</w:t>
      </w:r>
      <w:r>
        <w:rPr>
          <w:spacing w:val="2"/>
          <w:sz w:val="21"/>
          <w:szCs w:val="21"/>
        </w:rPr>
        <w:t xml:space="preserve">      </w:t>
      </w:r>
      <w:r>
        <w:rPr>
          <w:spacing w:val="-5"/>
          <w:sz w:val="21"/>
          <w:szCs w:val="21"/>
        </w:rPr>
        <w:t>方</w:t>
      </w:r>
      <w:r>
        <w:rPr>
          <w:spacing w:val="-2"/>
          <w:sz w:val="21"/>
          <w:szCs w:val="21"/>
        </w:rPr>
        <w:t>：（</w:t>
      </w:r>
      <w:r>
        <w:rPr>
          <w:spacing w:val="-5"/>
          <w:sz w:val="21"/>
          <w:szCs w:val="21"/>
        </w:rPr>
        <w:t>公章）                      乙</w:t>
      </w:r>
      <w:r>
        <w:rPr>
          <w:spacing w:val="2"/>
          <w:sz w:val="21"/>
          <w:szCs w:val="21"/>
        </w:rPr>
        <w:t xml:space="preserve">      </w:t>
      </w:r>
      <w:r>
        <w:rPr>
          <w:spacing w:val="-5"/>
          <w:sz w:val="21"/>
          <w:szCs w:val="21"/>
        </w:rPr>
        <w:t>方</w:t>
      </w:r>
      <w:r>
        <w:rPr>
          <w:spacing w:val="-2"/>
          <w:sz w:val="21"/>
          <w:szCs w:val="21"/>
        </w:rPr>
        <w:t>：（</w:t>
      </w:r>
      <w:r>
        <w:rPr>
          <w:spacing w:val="-5"/>
          <w:sz w:val="21"/>
          <w:szCs w:val="21"/>
        </w:rPr>
        <w:t>公章）</w:t>
      </w:r>
    </w:p>
    <w:p w14:paraId="6B77D19D">
      <w:pPr>
        <w:pStyle w:val="4"/>
        <w:spacing w:before="157" w:line="221" w:lineRule="auto"/>
        <w:ind w:left="37"/>
        <w:rPr>
          <w:sz w:val="21"/>
          <w:szCs w:val="21"/>
        </w:rPr>
      </w:pPr>
      <w:r>
        <w:rPr>
          <w:sz w:val="21"/>
          <w:szCs w:val="21"/>
        </w:rPr>
        <w:t>法定代表人：</w:t>
      </w:r>
      <w:r>
        <w:rPr>
          <w:sz w:val="21"/>
          <w:szCs w:val="21"/>
          <w:u w:val="single" w:color="auto"/>
        </w:rPr>
        <w:t xml:space="preserve">                   </w:t>
      </w:r>
      <w:r>
        <w:rPr>
          <w:sz w:val="21"/>
          <w:szCs w:val="21"/>
        </w:rPr>
        <w:t xml:space="preserve">          </w:t>
      </w:r>
      <w:r>
        <w:rPr>
          <w:spacing w:val="-1"/>
          <w:sz w:val="21"/>
          <w:szCs w:val="21"/>
        </w:rPr>
        <w:t>法定代表人：</w:t>
      </w:r>
      <w:r>
        <w:rPr>
          <w:sz w:val="21"/>
          <w:szCs w:val="21"/>
          <w:u w:val="single" w:color="auto"/>
        </w:rPr>
        <w:t xml:space="preserve">                   </w:t>
      </w:r>
    </w:p>
    <w:p w14:paraId="6554762F">
      <w:pPr>
        <w:pStyle w:val="4"/>
        <w:spacing w:before="157" w:line="221" w:lineRule="auto"/>
        <w:ind w:left="36"/>
        <w:rPr>
          <w:sz w:val="21"/>
          <w:szCs w:val="21"/>
        </w:rPr>
      </w:pPr>
      <w:r>
        <w:rPr>
          <w:sz w:val="21"/>
          <w:szCs w:val="21"/>
        </w:rPr>
        <w:t>委托代理人：</w:t>
      </w:r>
      <w:r>
        <w:rPr>
          <w:sz w:val="21"/>
          <w:szCs w:val="21"/>
          <w:u w:val="single" w:color="auto"/>
        </w:rPr>
        <w:t xml:space="preserve">                   </w:t>
      </w:r>
      <w:r>
        <w:rPr>
          <w:sz w:val="21"/>
          <w:szCs w:val="21"/>
        </w:rPr>
        <w:t xml:space="preserve">          委托</w:t>
      </w:r>
      <w:r>
        <w:rPr>
          <w:spacing w:val="-1"/>
          <w:sz w:val="21"/>
          <w:szCs w:val="21"/>
        </w:rPr>
        <w:t>代理人：</w:t>
      </w:r>
      <w:r>
        <w:rPr>
          <w:sz w:val="21"/>
          <w:szCs w:val="21"/>
          <w:u w:val="single" w:color="auto"/>
        </w:rPr>
        <w:t xml:space="preserve">                   </w:t>
      </w:r>
    </w:p>
    <w:p w14:paraId="441A0DF2">
      <w:pPr>
        <w:pStyle w:val="4"/>
        <w:spacing w:before="157" w:line="223" w:lineRule="auto"/>
        <w:ind w:left="61"/>
        <w:rPr>
          <w:sz w:val="21"/>
          <w:szCs w:val="21"/>
        </w:rPr>
      </w:pPr>
      <w:r>
        <w:rPr>
          <w:spacing w:val="-14"/>
          <w:sz w:val="21"/>
          <w:szCs w:val="21"/>
        </w:rPr>
        <w:t>电</w:t>
      </w:r>
      <w:r>
        <w:rPr>
          <w:spacing w:val="2"/>
          <w:sz w:val="21"/>
          <w:szCs w:val="21"/>
        </w:rPr>
        <w:t xml:space="preserve">      </w:t>
      </w:r>
      <w:r>
        <w:rPr>
          <w:spacing w:val="-14"/>
          <w:sz w:val="21"/>
          <w:szCs w:val="21"/>
        </w:rPr>
        <w:t>话：</w:t>
      </w:r>
      <w:r>
        <w:rPr>
          <w:sz w:val="21"/>
          <w:szCs w:val="21"/>
          <w:u w:val="single" w:color="auto"/>
        </w:rPr>
        <w:t xml:space="preserve">                   </w:t>
      </w:r>
      <w:r>
        <w:rPr>
          <w:spacing w:val="3"/>
          <w:sz w:val="21"/>
          <w:szCs w:val="21"/>
        </w:rPr>
        <w:t xml:space="preserve">          </w:t>
      </w:r>
      <w:r>
        <w:rPr>
          <w:spacing w:val="-14"/>
          <w:sz w:val="21"/>
          <w:szCs w:val="21"/>
        </w:rPr>
        <w:t>电</w:t>
      </w:r>
      <w:r>
        <w:rPr>
          <w:spacing w:val="2"/>
          <w:sz w:val="21"/>
          <w:szCs w:val="21"/>
        </w:rPr>
        <w:t xml:space="preserve">      </w:t>
      </w:r>
      <w:r>
        <w:rPr>
          <w:spacing w:val="-14"/>
          <w:sz w:val="21"/>
          <w:szCs w:val="21"/>
        </w:rPr>
        <w:t>话：</w:t>
      </w:r>
      <w:r>
        <w:rPr>
          <w:sz w:val="21"/>
          <w:szCs w:val="21"/>
          <w:u w:val="single" w:color="auto"/>
        </w:rPr>
        <w:t xml:space="preserve">                   </w:t>
      </w:r>
    </w:p>
    <w:p w14:paraId="0DA3B6FE">
      <w:pPr>
        <w:pStyle w:val="4"/>
        <w:spacing w:before="159" w:line="220" w:lineRule="auto"/>
        <w:ind w:left="35"/>
        <w:rPr>
          <w:sz w:val="21"/>
          <w:szCs w:val="21"/>
        </w:rPr>
      </w:pPr>
      <w:r>
        <w:rPr>
          <w:spacing w:val="-6"/>
          <w:sz w:val="21"/>
          <w:szCs w:val="21"/>
        </w:rPr>
        <w:t>传</w:t>
      </w:r>
      <w:r>
        <w:rPr>
          <w:spacing w:val="2"/>
          <w:sz w:val="21"/>
          <w:szCs w:val="21"/>
        </w:rPr>
        <w:t xml:space="preserve">      </w:t>
      </w:r>
      <w:r>
        <w:rPr>
          <w:spacing w:val="-6"/>
          <w:sz w:val="21"/>
          <w:szCs w:val="21"/>
        </w:rPr>
        <w:t>真：</w:t>
      </w:r>
      <w:r>
        <w:rPr>
          <w:sz w:val="21"/>
          <w:szCs w:val="21"/>
          <w:u w:val="single" w:color="auto"/>
        </w:rPr>
        <w:t xml:space="preserve">                   </w:t>
      </w:r>
      <w:r>
        <w:rPr>
          <w:spacing w:val="1"/>
          <w:sz w:val="21"/>
          <w:szCs w:val="21"/>
        </w:rPr>
        <w:t xml:space="preserve">          </w:t>
      </w:r>
      <w:r>
        <w:rPr>
          <w:spacing w:val="-6"/>
          <w:sz w:val="21"/>
          <w:szCs w:val="21"/>
        </w:rPr>
        <w:t>传</w:t>
      </w:r>
      <w:r>
        <w:rPr>
          <w:spacing w:val="1"/>
          <w:sz w:val="21"/>
          <w:szCs w:val="21"/>
        </w:rPr>
        <w:t xml:space="preserve">      </w:t>
      </w:r>
      <w:r>
        <w:rPr>
          <w:spacing w:val="-6"/>
          <w:sz w:val="21"/>
          <w:szCs w:val="21"/>
        </w:rPr>
        <w:t>真：</w:t>
      </w:r>
      <w:r>
        <w:rPr>
          <w:sz w:val="21"/>
          <w:szCs w:val="21"/>
          <w:u w:val="single" w:color="auto"/>
        </w:rPr>
        <w:t xml:space="preserve">                   </w:t>
      </w:r>
    </w:p>
    <w:p w14:paraId="3CE92F71">
      <w:pPr>
        <w:pStyle w:val="4"/>
        <w:spacing w:before="158" w:line="221" w:lineRule="auto"/>
        <w:ind w:left="4349"/>
        <w:rPr>
          <w:sz w:val="21"/>
          <w:szCs w:val="21"/>
        </w:rPr>
      </w:pPr>
      <w:r>
        <w:rPr>
          <w:spacing w:val="-5"/>
          <w:sz w:val="21"/>
          <w:szCs w:val="21"/>
        </w:rPr>
        <w:t>开</w:t>
      </w:r>
      <w:r>
        <w:rPr>
          <w:spacing w:val="11"/>
          <w:sz w:val="21"/>
          <w:szCs w:val="21"/>
        </w:rPr>
        <w:t xml:space="preserve"> </w:t>
      </w:r>
      <w:r>
        <w:rPr>
          <w:spacing w:val="-5"/>
          <w:sz w:val="21"/>
          <w:szCs w:val="21"/>
        </w:rPr>
        <w:t>户 银</w:t>
      </w:r>
      <w:r>
        <w:rPr>
          <w:spacing w:val="7"/>
          <w:sz w:val="21"/>
          <w:szCs w:val="21"/>
        </w:rPr>
        <w:t xml:space="preserve"> </w:t>
      </w:r>
      <w:r>
        <w:rPr>
          <w:spacing w:val="-5"/>
          <w:sz w:val="21"/>
          <w:szCs w:val="21"/>
        </w:rPr>
        <w:t>行：</w:t>
      </w:r>
      <w:r>
        <w:rPr>
          <w:sz w:val="21"/>
          <w:szCs w:val="21"/>
          <w:u w:val="single" w:color="auto"/>
        </w:rPr>
        <w:t xml:space="preserve">                   </w:t>
      </w:r>
    </w:p>
    <w:p w14:paraId="2A3A8211">
      <w:pPr>
        <w:spacing w:line="241" w:lineRule="auto"/>
        <w:rPr>
          <w:rFonts w:ascii="Arial"/>
          <w:sz w:val="21"/>
        </w:rPr>
      </w:pPr>
    </w:p>
    <w:p w14:paraId="204408D9">
      <w:pPr>
        <w:pStyle w:val="4"/>
        <w:spacing w:before="69" w:line="221" w:lineRule="auto"/>
        <w:ind w:left="4385"/>
        <w:rPr>
          <w:sz w:val="21"/>
          <w:szCs w:val="21"/>
        </w:rPr>
      </w:pPr>
      <w:r>
        <w:rPr>
          <w:spacing w:val="-9"/>
          <w:sz w:val="21"/>
          <w:szCs w:val="21"/>
        </w:rPr>
        <w:t>帐</w:t>
      </w:r>
      <w:r>
        <w:rPr>
          <w:spacing w:val="2"/>
          <w:sz w:val="21"/>
          <w:szCs w:val="21"/>
        </w:rPr>
        <w:t xml:space="preserve">      </w:t>
      </w:r>
      <w:r>
        <w:rPr>
          <w:spacing w:val="-9"/>
          <w:sz w:val="21"/>
          <w:szCs w:val="21"/>
        </w:rPr>
        <w:t>号：</w:t>
      </w:r>
      <w:r>
        <w:rPr>
          <w:sz w:val="21"/>
          <w:szCs w:val="21"/>
          <w:u w:val="single" w:color="auto"/>
        </w:rPr>
        <w:t xml:space="preserve">                   </w:t>
      </w:r>
    </w:p>
    <w:p w14:paraId="4646A6C0">
      <w:pPr>
        <w:spacing w:line="251" w:lineRule="auto"/>
        <w:rPr>
          <w:rFonts w:ascii="Arial"/>
          <w:sz w:val="21"/>
        </w:rPr>
      </w:pPr>
    </w:p>
    <w:p w14:paraId="38E06B7F">
      <w:pPr>
        <w:spacing w:line="251" w:lineRule="auto"/>
        <w:rPr>
          <w:rFonts w:ascii="Arial"/>
          <w:sz w:val="21"/>
        </w:rPr>
      </w:pPr>
    </w:p>
    <w:p w14:paraId="0F0CAA23">
      <w:pPr>
        <w:spacing w:line="251" w:lineRule="auto"/>
        <w:rPr>
          <w:rFonts w:ascii="Arial"/>
          <w:sz w:val="21"/>
        </w:rPr>
      </w:pPr>
    </w:p>
    <w:p w14:paraId="63729037">
      <w:pPr>
        <w:spacing w:line="251" w:lineRule="auto"/>
        <w:rPr>
          <w:rFonts w:ascii="Arial"/>
          <w:sz w:val="21"/>
        </w:rPr>
      </w:pPr>
    </w:p>
    <w:p w14:paraId="5C1A90C0">
      <w:pPr>
        <w:spacing w:line="251" w:lineRule="auto"/>
        <w:rPr>
          <w:rFonts w:ascii="Arial"/>
          <w:sz w:val="21"/>
        </w:rPr>
      </w:pPr>
    </w:p>
    <w:p w14:paraId="49574689">
      <w:pPr>
        <w:spacing w:line="251" w:lineRule="auto"/>
        <w:rPr>
          <w:rFonts w:ascii="Arial"/>
          <w:sz w:val="21"/>
        </w:rPr>
      </w:pPr>
    </w:p>
    <w:p w14:paraId="5D4A3EE8">
      <w:pPr>
        <w:spacing w:line="251" w:lineRule="auto"/>
        <w:rPr>
          <w:rFonts w:ascii="Arial"/>
          <w:sz w:val="21"/>
        </w:rPr>
      </w:pPr>
    </w:p>
    <w:p w14:paraId="7279D8E5">
      <w:pPr>
        <w:spacing w:line="251" w:lineRule="auto"/>
        <w:rPr>
          <w:rFonts w:ascii="Arial"/>
          <w:sz w:val="21"/>
        </w:rPr>
      </w:pPr>
    </w:p>
    <w:p w14:paraId="126D282F">
      <w:pPr>
        <w:spacing w:line="251" w:lineRule="auto"/>
        <w:rPr>
          <w:rFonts w:ascii="Arial"/>
          <w:sz w:val="21"/>
        </w:rPr>
      </w:pPr>
    </w:p>
    <w:p w14:paraId="57E25F3C">
      <w:pPr>
        <w:spacing w:line="251" w:lineRule="auto"/>
        <w:rPr>
          <w:rFonts w:ascii="Arial"/>
          <w:sz w:val="21"/>
        </w:rPr>
      </w:pPr>
    </w:p>
    <w:p w14:paraId="5B0BC0A2">
      <w:pPr>
        <w:spacing w:line="251" w:lineRule="auto"/>
        <w:rPr>
          <w:rFonts w:ascii="Arial"/>
          <w:sz w:val="21"/>
        </w:rPr>
      </w:pPr>
    </w:p>
    <w:p w14:paraId="5DDF324C">
      <w:pPr>
        <w:spacing w:line="251" w:lineRule="auto"/>
        <w:rPr>
          <w:rFonts w:ascii="Arial"/>
          <w:sz w:val="21"/>
        </w:rPr>
      </w:pPr>
    </w:p>
    <w:p w14:paraId="13C33C65">
      <w:pPr>
        <w:spacing w:line="252" w:lineRule="auto"/>
        <w:rPr>
          <w:rFonts w:ascii="Arial"/>
          <w:sz w:val="21"/>
        </w:rPr>
      </w:pPr>
    </w:p>
    <w:p w14:paraId="04714D69">
      <w:pPr>
        <w:spacing w:line="252" w:lineRule="auto"/>
        <w:rPr>
          <w:rFonts w:ascii="Arial"/>
          <w:sz w:val="21"/>
        </w:rPr>
      </w:pPr>
    </w:p>
    <w:p w14:paraId="6BFB7AA3">
      <w:pPr>
        <w:spacing w:line="252" w:lineRule="auto"/>
        <w:rPr>
          <w:rFonts w:ascii="Arial"/>
          <w:sz w:val="21"/>
        </w:rPr>
      </w:pPr>
    </w:p>
    <w:p w14:paraId="3568E04C">
      <w:pPr>
        <w:spacing w:line="252" w:lineRule="auto"/>
        <w:rPr>
          <w:rFonts w:ascii="Arial"/>
          <w:sz w:val="21"/>
        </w:rPr>
      </w:pPr>
    </w:p>
    <w:p w14:paraId="061F636B">
      <w:pPr>
        <w:spacing w:line="2361" w:lineRule="exact"/>
        <w:ind w:firstLine="2795"/>
      </w:pPr>
    </w:p>
    <w:p w14:paraId="15CE7BA5">
      <w:pPr>
        <w:spacing w:line="2361" w:lineRule="exact"/>
        <w:sectPr>
          <w:headerReference r:id="rId69" w:type="default"/>
          <w:footerReference r:id="rId70" w:type="default"/>
          <w:pgSz w:w="11905" w:h="16839"/>
          <w:pgMar w:top="992" w:right="1046" w:bottom="1072" w:left="1061" w:header="711" w:footer="869" w:gutter="0"/>
          <w:pgNumType w:fmt="decimal"/>
          <w:cols w:space="720" w:num="1"/>
        </w:sectPr>
      </w:pPr>
    </w:p>
    <w:p w14:paraId="1EC49C07">
      <w:pPr>
        <w:pStyle w:val="4"/>
        <w:spacing w:before="184" w:line="225" w:lineRule="auto"/>
        <w:ind w:left="3016"/>
        <w:outlineLvl w:val="1"/>
        <w:rPr>
          <w:sz w:val="27"/>
          <w:szCs w:val="27"/>
        </w:rPr>
      </w:pPr>
      <w:r>
        <w:pict>
          <v:shape id="_x0000_s1040" o:spid="_x0000_s1040" style="position:absolute;left:0pt;margin-left:53.05pt;margin-top:49.45pt;height:0.75pt;width:489.8pt;mso-position-horizontal-relative:page;mso-position-vertical-relative:page;z-index:251689984;mso-width-relative:page;mso-height-relative:page;" fillcolor="#000000" filled="t" stroked="f" coordsize="9795,15" o:allowincell="f" path="m0,14l9795,14,9795,0,0,0,0,14xe">
            <v:path/>
            <v:fill on="t" focussize="0,0"/>
            <v:stroke on="f"/>
            <v:imagedata o:title=""/>
            <o:lock v:ext="edit"/>
          </v:shape>
        </w:pict>
      </w:r>
      <w:r>
        <w:rPr>
          <w:spacing w:val="8"/>
          <w:sz w:val="27"/>
          <w:szCs w:val="27"/>
        </w:rPr>
        <w:t>第二节 政府采购合同通用条款</w:t>
      </w:r>
    </w:p>
    <w:p w14:paraId="4AD0B7A9">
      <w:pPr>
        <w:pStyle w:val="4"/>
        <w:spacing w:before="152" w:line="221" w:lineRule="auto"/>
        <w:ind w:left="475"/>
        <w:rPr>
          <w:sz w:val="21"/>
          <w:szCs w:val="21"/>
        </w:rPr>
      </w:pPr>
      <w:r>
        <w:rPr>
          <w:b/>
          <w:bCs/>
          <w:spacing w:val="-8"/>
          <w:sz w:val="21"/>
          <w:szCs w:val="21"/>
        </w:rPr>
        <w:t>1.定义</w:t>
      </w:r>
    </w:p>
    <w:p w14:paraId="5EEBB7A3">
      <w:pPr>
        <w:pStyle w:val="4"/>
        <w:spacing w:before="161" w:line="221" w:lineRule="auto"/>
        <w:ind w:left="475"/>
        <w:rPr>
          <w:sz w:val="21"/>
          <w:szCs w:val="21"/>
        </w:rPr>
      </w:pPr>
      <w:r>
        <w:rPr>
          <w:spacing w:val="-3"/>
          <w:sz w:val="21"/>
          <w:szCs w:val="21"/>
        </w:rPr>
        <w:t>1.1合同当事人</w:t>
      </w:r>
    </w:p>
    <w:p w14:paraId="6924C7AB">
      <w:pPr>
        <w:pStyle w:val="4"/>
        <w:spacing w:before="155" w:line="290" w:lineRule="auto"/>
        <w:ind w:left="36" w:right="45" w:firstLine="429"/>
        <w:rPr>
          <w:sz w:val="21"/>
          <w:szCs w:val="21"/>
        </w:rPr>
      </w:pPr>
      <w:r>
        <w:rPr>
          <w:spacing w:val="-1"/>
          <w:sz w:val="21"/>
          <w:szCs w:val="21"/>
        </w:rPr>
        <w:t>（1）采购人（以下称甲方）是指使用财政性资金，通过政府采</w:t>
      </w:r>
      <w:r>
        <w:rPr>
          <w:spacing w:val="-2"/>
          <w:sz w:val="21"/>
          <w:szCs w:val="21"/>
        </w:rPr>
        <w:t>购程序向投标人购买货物、服务的国家</w:t>
      </w:r>
      <w:r>
        <w:rPr>
          <w:sz w:val="21"/>
          <w:szCs w:val="21"/>
        </w:rPr>
        <w:t xml:space="preserve"> </w:t>
      </w:r>
      <w:r>
        <w:rPr>
          <w:spacing w:val="-1"/>
          <w:sz w:val="21"/>
          <w:szCs w:val="21"/>
        </w:rPr>
        <w:t>机关、事业单位、团体组织。本次采购的甲方名称、地址见</w:t>
      </w:r>
      <w:r>
        <w:rPr>
          <w:b/>
          <w:bCs/>
          <w:spacing w:val="-2"/>
          <w:sz w:val="21"/>
          <w:szCs w:val="21"/>
        </w:rPr>
        <w:t>【政府采购合同专用条款】。</w:t>
      </w:r>
    </w:p>
    <w:p w14:paraId="0462EC9A">
      <w:pPr>
        <w:pStyle w:val="4"/>
        <w:spacing w:before="157" w:line="290" w:lineRule="auto"/>
        <w:ind w:left="38" w:right="35" w:firstLine="427"/>
        <w:rPr>
          <w:sz w:val="21"/>
          <w:szCs w:val="21"/>
        </w:rPr>
      </w:pPr>
      <w:r>
        <w:rPr>
          <w:spacing w:val="-1"/>
          <w:sz w:val="21"/>
          <w:szCs w:val="21"/>
        </w:rPr>
        <w:t>（2）投标人（以下称乙方）是指参加政府采购活动而取得中标结果，并向采购人提供</w:t>
      </w:r>
      <w:r>
        <w:rPr>
          <w:spacing w:val="-2"/>
          <w:sz w:val="21"/>
          <w:szCs w:val="21"/>
        </w:rPr>
        <w:t>货物、服务的法</w:t>
      </w:r>
      <w:r>
        <w:rPr>
          <w:sz w:val="21"/>
          <w:szCs w:val="21"/>
        </w:rPr>
        <w:t xml:space="preserve"> </w:t>
      </w:r>
      <w:r>
        <w:rPr>
          <w:spacing w:val="-3"/>
          <w:sz w:val="21"/>
          <w:szCs w:val="21"/>
        </w:rPr>
        <w:t>人、其他组织或者自然人。</w:t>
      </w:r>
    </w:p>
    <w:p w14:paraId="1E56DDD9">
      <w:pPr>
        <w:pStyle w:val="4"/>
        <w:spacing w:before="156" w:line="220" w:lineRule="auto"/>
        <w:ind w:left="475"/>
        <w:rPr>
          <w:sz w:val="21"/>
          <w:szCs w:val="21"/>
        </w:rPr>
      </w:pPr>
      <w:r>
        <w:rPr>
          <w:spacing w:val="-2"/>
          <w:sz w:val="21"/>
          <w:szCs w:val="21"/>
        </w:rPr>
        <w:t>1.2</w:t>
      </w:r>
      <w:r>
        <w:rPr>
          <w:spacing w:val="-42"/>
          <w:sz w:val="21"/>
          <w:szCs w:val="21"/>
        </w:rPr>
        <w:t xml:space="preserve"> </w:t>
      </w:r>
      <w:r>
        <w:rPr>
          <w:spacing w:val="-2"/>
          <w:sz w:val="21"/>
          <w:szCs w:val="21"/>
        </w:rPr>
        <w:t>本合同下列术语应解释为：</w:t>
      </w:r>
    </w:p>
    <w:p w14:paraId="4A2C0CE3">
      <w:pPr>
        <w:pStyle w:val="4"/>
        <w:spacing w:before="159" w:line="289" w:lineRule="auto"/>
        <w:ind w:left="54" w:right="44" w:firstLine="411"/>
        <w:rPr>
          <w:sz w:val="21"/>
          <w:szCs w:val="21"/>
        </w:rPr>
      </w:pPr>
      <w:r>
        <w:rPr>
          <w:spacing w:val="-1"/>
          <w:sz w:val="21"/>
          <w:szCs w:val="21"/>
        </w:rPr>
        <w:t>（1）“合同”系指甲乙双方签署的、政府采购合同协议书中载明</w:t>
      </w:r>
      <w:r>
        <w:rPr>
          <w:spacing w:val="-2"/>
          <w:sz w:val="21"/>
          <w:szCs w:val="21"/>
        </w:rPr>
        <w:t>的甲乙双方所达成的协议，包括所有</w:t>
      </w:r>
      <w:r>
        <w:rPr>
          <w:sz w:val="21"/>
          <w:szCs w:val="21"/>
        </w:rPr>
        <w:t xml:space="preserve"> </w:t>
      </w:r>
      <w:r>
        <w:rPr>
          <w:spacing w:val="-2"/>
          <w:sz w:val="21"/>
          <w:szCs w:val="21"/>
        </w:rPr>
        <w:t>的附页、附录和上述文件所提到的构成合同的所有文件。</w:t>
      </w:r>
    </w:p>
    <w:p w14:paraId="5E32C9A5">
      <w:pPr>
        <w:pStyle w:val="4"/>
        <w:spacing w:before="158" w:line="219" w:lineRule="auto"/>
        <w:ind w:left="465"/>
        <w:rPr>
          <w:sz w:val="21"/>
          <w:szCs w:val="21"/>
        </w:rPr>
      </w:pPr>
      <w:r>
        <w:rPr>
          <w:spacing w:val="-1"/>
          <w:sz w:val="21"/>
          <w:szCs w:val="21"/>
        </w:rPr>
        <w:t>（2）“合同价”系指根据本合同规定乙方在正确地完全履行合同义务后甲方应支付给乙方的价款。</w:t>
      </w:r>
    </w:p>
    <w:p w14:paraId="041AC51D">
      <w:pPr>
        <w:pStyle w:val="4"/>
        <w:spacing w:before="162" w:line="290" w:lineRule="auto"/>
        <w:ind w:left="37" w:right="30" w:firstLine="428"/>
        <w:rPr>
          <w:sz w:val="21"/>
          <w:szCs w:val="21"/>
        </w:rPr>
      </w:pPr>
      <w:r>
        <w:rPr>
          <w:spacing w:val="-1"/>
          <w:sz w:val="21"/>
          <w:szCs w:val="21"/>
        </w:rPr>
        <w:t>（3）“货物”系指乙方根据本合同规定须向甲方提供的各种形态和种类的物品，包括原材料、设</w:t>
      </w:r>
      <w:r>
        <w:rPr>
          <w:spacing w:val="-2"/>
          <w:sz w:val="21"/>
          <w:szCs w:val="21"/>
        </w:rPr>
        <w:t>备、</w:t>
      </w:r>
      <w:r>
        <w:rPr>
          <w:sz w:val="21"/>
          <w:szCs w:val="21"/>
        </w:rPr>
        <w:t xml:space="preserve"> </w:t>
      </w:r>
      <w:r>
        <w:rPr>
          <w:spacing w:val="-1"/>
          <w:sz w:val="21"/>
          <w:szCs w:val="21"/>
        </w:rPr>
        <w:t>产品（包括软件）及相关的其备品备件、工具、手册及其它技术资料和材料。</w:t>
      </w:r>
    </w:p>
    <w:p w14:paraId="4963D4DF">
      <w:pPr>
        <w:pStyle w:val="4"/>
        <w:spacing w:before="159" w:line="289" w:lineRule="auto"/>
        <w:ind w:left="48" w:right="39" w:firstLine="417"/>
        <w:rPr>
          <w:sz w:val="21"/>
          <w:szCs w:val="21"/>
        </w:rPr>
      </w:pPr>
      <w:r>
        <w:rPr>
          <w:spacing w:val="-1"/>
          <w:sz w:val="21"/>
          <w:szCs w:val="21"/>
        </w:rPr>
        <w:t>（4）“伴随服务”系指根据本合同规定乙方承担与供货有关的辅助服务，如</w:t>
      </w:r>
      <w:r>
        <w:rPr>
          <w:spacing w:val="-2"/>
          <w:sz w:val="21"/>
          <w:szCs w:val="21"/>
        </w:rPr>
        <w:t>运输、保险以及其它的伴</w:t>
      </w:r>
      <w:r>
        <w:rPr>
          <w:sz w:val="21"/>
          <w:szCs w:val="21"/>
        </w:rPr>
        <w:t xml:space="preserve"> </w:t>
      </w:r>
      <w:r>
        <w:rPr>
          <w:spacing w:val="2"/>
          <w:sz w:val="21"/>
          <w:szCs w:val="21"/>
        </w:rPr>
        <w:t>随服务，例如安装、调试、提供技术协助、培训和合同中规定乙方应承担的其它义</w:t>
      </w:r>
      <w:r>
        <w:rPr>
          <w:spacing w:val="1"/>
          <w:sz w:val="21"/>
          <w:szCs w:val="21"/>
        </w:rPr>
        <w:t>务。</w:t>
      </w:r>
    </w:p>
    <w:p w14:paraId="2ADF426A">
      <w:pPr>
        <w:pStyle w:val="4"/>
        <w:spacing w:before="157" w:line="220" w:lineRule="auto"/>
        <w:ind w:left="465"/>
        <w:rPr>
          <w:sz w:val="21"/>
          <w:szCs w:val="21"/>
        </w:rPr>
      </w:pPr>
      <w:r>
        <w:rPr>
          <w:spacing w:val="-2"/>
          <w:sz w:val="21"/>
          <w:szCs w:val="21"/>
        </w:rPr>
        <w:t>（5）“合同条款”系指本合同条款。</w:t>
      </w:r>
    </w:p>
    <w:p w14:paraId="209A349B">
      <w:pPr>
        <w:pStyle w:val="4"/>
        <w:spacing w:before="158" w:line="220" w:lineRule="auto"/>
        <w:ind w:left="465"/>
        <w:rPr>
          <w:sz w:val="21"/>
          <w:szCs w:val="21"/>
        </w:rPr>
      </w:pPr>
      <w:r>
        <w:rPr>
          <w:spacing w:val="-1"/>
          <w:sz w:val="21"/>
          <w:szCs w:val="21"/>
        </w:rPr>
        <w:t>（6）“项目现场”系指本合同项下货物安装、运行的现场，其名称见</w:t>
      </w:r>
      <w:r>
        <w:rPr>
          <w:b/>
          <w:bCs/>
          <w:spacing w:val="-1"/>
          <w:sz w:val="21"/>
          <w:szCs w:val="21"/>
        </w:rPr>
        <w:t>【政府采购合同专用条款】</w:t>
      </w:r>
      <w:r>
        <w:rPr>
          <w:spacing w:val="-1"/>
          <w:sz w:val="21"/>
          <w:szCs w:val="21"/>
        </w:rPr>
        <w:t>。</w:t>
      </w:r>
    </w:p>
    <w:p w14:paraId="5A90A0CE">
      <w:pPr>
        <w:pStyle w:val="4"/>
        <w:spacing w:before="159" w:line="221" w:lineRule="auto"/>
        <w:ind w:left="461"/>
        <w:rPr>
          <w:sz w:val="21"/>
          <w:szCs w:val="21"/>
        </w:rPr>
      </w:pPr>
      <w:r>
        <w:rPr>
          <w:b/>
          <w:bCs/>
          <w:spacing w:val="-3"/>
          <w:sz w:val="21"/>
          <w:szCs w:val="21"/>
        </w:rPr>
        <w:t>2.合同的适用范围</w:t>
      </w:r>
    </w:p>
    <w:p w14:paraId="76CEE561">
      <w:pPr>
        <w:pStyle w:val="4"/>
        <w:spacing w:before="156" w:line="220" w:lineRule="auto"/>
        <w:ind w:left="461"/>
        <w:rPr>
          <w:sz w:val="21"/>
          <w:szCs w:val="21"/>
        </w:rPr>
      </w:pPr>
      <w:r>
        <w:rPr>
          <w:spacing w:val="-1"/>
          <w:sz w:val="21"/>
          <w:szCs w:val="21"/>
        </w:rPr>
        <w:t>2.1 本合同条款适用于没有被本合同其他部分的条款所取代的范围。</w:t>
      </w:r>
    </w:p>
    <w:p w14:paraId="46CE317B">
      <w:pPr>
        <w:pStyle w:val="4"/>
        <w:spacing w:before="157" w:line="221" w:lineRule="auto"/>
        <w:ind w:left="461"/>
        <w:rPr>
          <w:sz w:val="21"/>
          <w:szCs w:val="21"/>
        </w:rPr>
      </w:pPr>
      <w:r>
        <w:rPr>
          <w:spacing w:val="-2"/>
          <w:sz w:val="21"/>
          <w:szCs w:val="21"/>
        </w:rPr>
        <w:t>2.2 合同内容根据招标文件、投标文件而确定。</w:t>
      </w:r>
    </w:p>
    <w:p w14:paraId="4AA91A78">
      <w:pPr>
        <w:pStyle w:val="4"/>
        <w:spacing w:before="162" w:line="221" w:lineRule="auto"/>
        <w:ind w:left="463"/>
        <w:rPr>
          <w:sz w:val="21"/>
          <w:szCs w:val="21"/>
        </w:rPr>
      </w:pPr>
      <w:r>
        <w:rPr>
          <w:b/>
          <w:bCs/>
          <w:spacing w:val="-3"/>
          <w:sz w:val="21"/>
          <w:szCs w:val="21"/>
        </w:rPr>
        <w:t>3.合同标的及金额</w:t>
      </w:r>
    </w:p>
    <w:p w14:paraId="1CD0E877">
      <w:pPr>
        <w:pStyle w:val="4"/>
        <w:spacing w:before="157" w:line="221" w:lineRule="auto"/>
        <w:ind w:left="463"/>
        <w:rPr>
          <w:sz w:val="21"/>
          <w:szCs w:val="21"/>
        </w:rPr>
      </w:pPr>
      <w:r>
        <w:rPr>
          <w:spacing w:val="-1"/>
          <w:sz w:val="21"/>
          <w:szCs w:val="21"/>
        </w:rPr>
        <w:t>3.1 合同标的及金额应与中标结果一致。</w:t>
      </w:r>
    </w:p>
    <w:p w14:paraId="5649D238">
      <w:pPr>
        <w:pStyle w:val="4"/>
        <w:spacing w:before="157" w:line="219" w:lineRule="auto"/>
        <w:ind w:left="458"/>
        <w:rPr>
          <w:sz w:val="21"/>
          <w:szCs w:val="21"/>
        </w:rPr>
      </w:pPr>
      <w:r>
        <w:rPr>
          <w:b/>
          <w:bCs/>
          <w:spacing w:val="-3"/>
          <w:sz w:val="21"/>
          <w:szCs w:val="21"/>
        </w:rPr>
        <w:t>4.合同价款</w:t>
      </w:r>
    </w:p>
    <w:p w14:paraId="0CEA2933">
      <w:pPr>
        <w:pStyle w:val="4"/>
        <w:spacing w:before="159" w:line="359" w:lineRule="auto"/>
        <w:ind w:left="37" w:right="31" w:firstLine="420"/>
        <w:rPr>
          <w:sz w:val="21"/>
          <w:szCs w:val="21"/>
        </w:rPr>
      </w:pPr>
      <w:r>
        <w:rPr>
          <w:spacing w:val="-3"/>
          <w:sz w:val="21"/>
          <w:szCs w:val="21"/>
        </w:rPr>
        <w:t>4.1</w:t>
      </w:r>
      <w:r>
        <w:rPr>
          <w:spacing w:val="-29"/>
          <w:sz w:val="21"/>
          <w:szCs w:val="21"/>
        </w:rPr>
        <w:t xml:space="preserve"> </w:t>
      </w:r>
      <w:r>
        <w:rPr>
          <w:spacing w:val="-3"/>
          <w:sz w:val="21"/>
          <w:szCs w:val="21"/>
        </w:rPr>
        <w:t>具体合同价款见本合同第</w:t>
      </w:r>
      <w:r>
        <w:rPr>
          <w:spacing w:val="-39"/>
          <w:sz w:val="21"/>
          <w:szCs w:val="21"/>
        </w:rPr>
        <w:t xml:space="preserve"> </w:t>
      </w:r>
      <w:r>
        <w:rPr>
          <w:spacing w:val="-3"/>
          <w:sz w:val="21"/>
          <w:szCs w:val="21"/>
        </w:rPr>
        <w:t>3.1</w:t>
      </w:r>
      <w:r>
        <w:rPr>
          <w:spacing w:val="-42"/>
          <w:sz w:val="21"/>
          <w:szCs w:val="21"/>
        </w:rPr>
        <w:t xml:space="preserve"> </w:t>
      </w:r>
      <w:r>
        <w:rPr>
          <w:spacing w:val="-3"/>
          <w:sz w:val="21"/>
          <w:szCs w:val="21"/>
        </w:rPr>
        <w:t>条。乙方为履行本合同而发生的所有费用均应包含在合同价款中，甲</w:t>
      </w:r>
      <w:r>
        <w:rPr>
          <w:sz w:val="21"/>
          <w:szCs w:val="21"/>
        </w:rPr>
        <w:t xml:space="preserve"> </w:t>
      </w:r>
      <w:r>
        <w:rPr>
          <w:spacing w:val="-1"/>
          <w:sz w:val="21"/>
          <w:szCs w:val="21"/>
        </w:rPr>
        <w:t>方不再另行支付其它任何费用。</w:t>
      </w:r>
    </w:p>
    <w:p w14:paraId="7F64BA49">
      <w:pPr>
        <w:pStyle w:val="4"/>
        <w:spacing w:line="221" w:lineRule="auto"/>
        <w:ind w:left="463"/>
        <w:rPr>
          <w:sz w:val="21"/>
          <w:szCs w:val="21"/>
        </w:rPr>
      </w:pPr>
      <w:r>
        <w:rPr>
          <w:b/>
          <w:bCs/>
          <w:spacing w:val="-2"/>
          <w:sz w:val="21"/>
          <w:szCs w:val="21"/>
        </w:rPr>
        <w:t>5.履行合同的期限、地点和方式</w:t>
      </w:r>
    </w:p>
    <w:p w14:paraId="297BED70">
      <w:pPr>
        <w:pStyle w:val="4"/>
        <w:spacing w:before="155" w:line="290" w:lineRule="auto"/>
        <w:ind w:left="37" w:right="107" w:firstLine="425"/>
        <w:rPr>
          <w:sz w:val="21"/>
          <w:szCs w:val="21"/>
        </w:rPr>
      </w:pPr>
      <w:r>
        <w:rPr>
          <w:spacing w:val="-1"/>
          <w:sz w:val="21"/>
          <w:szCs w:val="21"/>
        </w:rPr>
        <w:t>5.1</w:t>
      </w:r>
      <w:r>
        <w:rPr>
          <w:spacing w:val="30"/>
          <w:sz w:val="21"/>
          <w:szCs w:val="21"/>
        </w:rPr>
        <w:t xml:space="preserve"> </w:t>
      </w:r>
      <w:r>
        <w:rPr>
          <w:spacing w:val="-1"/>
          <w:sz w:val="21"/>
          <w:szCs w:val="21"/>
        </w:rPr>
        <w:t>乙方应当在甲方确定的时间、指定的地点履行合同，具体的交货时</w:t>
      </w:r>
      <w:r>
        <w:rPr>
          <w:spacing w:val="-2"/>
          <w:sz w:val="21"/>
          <w:szCs w:val="21"/>
        </w:rPr>
        <w:t>间、地点和方式见</w:t>
      </w:r>
      <w:r>
        <w:rPr>
          <w:b/>
          <w:bCs/>
          <w:spacing w:val="-2"/>
          <w:sz w:val="21"/>
          <w:szCs w:val="21"/>
        </w:rPr>
        <w:t>【政府采购</w:t>
      </w:r>
      <w:r>
        <w:rPr>
          <w:sz w:val="21"/>
          <w:szCs w:val="21"/>
        </w:rPr>
        <w:t xml:space="preserve"> </w:t>
      </w:r>
      <w:r>
        <w:rPr>
          <w:b/>
          <w:bCs/>
          <w:spacing w:val="-3"/>
          <w:sz w:val="21"/>
          <w:szCs w:val="21"/>
        </w:rPr>
        <w:t>合同专用条款】</w:t>
      </w:r>
      <w:r>
        <w:rPr>
          <w:spacing w:val="-3"/>
          <w:sz w:val="21"/>
          <w:szCs w:val="21"/>
        </w:rPr>
        <w:t>。</w:t>
      </w:r>
    </w:p>
    <w:p w14:paraId="78747EEB">
      <w:pPr>
        <w:pStyle w:val="4"/>
        <w:spacing w:before="157" w:line="220" w:lineRule="auto"/>
        <w:ind w:left="463"/>
        <w:rPr>
          <w:sz w:val="21"/>
          <w:szCs w:val="21"/>
        </w:rPr>
      </w:pPr>
      <w:r>
        <w:rPr>
          <w:spacing w:val="-2"/>
          <w:sz w:val="21"/>
          <w:szCs w:val="21"/>
        </w:rPr>
        <w:t>5.2</w:t>
      </w:r>
      <w:r>
        <w:rPr>
          <w:spacing w:val="30"/>
          <w:sz w:val="21"/>
          <w:szCs w:val="21"/>
        </w:rPr>
        <w:t xml:space="preserve"> </w:t>
      </w:r>
      <w:r>
        <w:rPr>
          <w:spacing w:val="-2"/>
          <w:sz w:val="21"/>
          <w:szCs w:val="21"/>
        </w:rPr>
        <w:t>乙方提供服务的应当在甲方指定的地</w:t>
      </w:r>
      <w:r>
        <w:rPr>
          <w:spacing w:val="-3"/>
          <w:sz w:val="21"/>
          <w:szCs w:val="21"/>
        </w:rPr>
        <w:t>点完成服务项目。</w:t>
      </w:r>
    </w:p>
    <w:p w14:paraId="287B8368">
      <w:pPr>
        <w:pStyle w:val="4"/>
        <w:spacing w:before="158" w:line="220" w:lineRule="auto"/>
        <w:ind w:left="461"/>
        <w:rPr>
          <w:sz w:val="21"/>
          <w:szCs w:val="21"/>
        </w:rPr>
      </w:pPr>
      <w:r>
        <w:rPr>
          <w:b/>
          <w:bCs/>
          <w:spacing w:val="-3"/>
          <w:sz w:val="21"/>
          <w:szCs w:val="21"/>
        </w:rPr>
        <w:t>6.货物的验收</w:t>
      </w:r>
    </w:p>
    <w:p w14:paraId="7CF946C6">
      <w:pPr>
        <w:pStyle w:val="4"/>
        <w:spacing w:before="163" w:line="220" w:lineRule="auto"/>
        <w:ind w:left="461"/>
        <w:rPr>
          <w:sz w:val="21"/>
          <w:szCs w:val="21"/>
        </w:rPr>
      </w:pPr>
      <w:r>
        <w:rPr>
          <w:spacing w:val="-2"/>
          <w:sz w:val="21"/>
          <w:szCs w:val="21"/>
        </w:rPr>
        <w:t>6.1</w:t>
      </w:r>
      <w:r>
        <w:rPr>
          <w:spacing w:val="42"/>
          <w:sz w:val="21"/>
          <w:szCs w:val="21"/>
        </w:rPr>
        <w:t xml:space="preserve"> </w:t>
      </w:r>
      <w:r>
        <w:rPr>
          <w:spacing w:val="-2"/>
          <w:sz w:val="21"/>
          <w:szCs w:val="21"/>
        </w:rPr>
        <w:t>甲方在收到乙方交付的货物后应当及时组织验收。</w:t>
      </w:r>
    </w:p>
    <w:p w14:paraId="3CC2ECBB">
      <w:pPr>
        <w:pStyle w:val="4"/>
        <w:spacing w:before="158" w:line="290" w:lineRule="auto"/>
        <w:ind w:left="37" w:right="99" w:firstLine="423"/>
        <w:rPr>
          <w:sz w:val="21"/>
          <w:szCs w:val="21"/>
        </w:rPr>
      </w:pPr>
      <w:r>
        <w:rPr>
          <w:sz w:val="21"/>
          <w:szCs w:val="21"/>
        </w:rPr>
        <w:t>6.2 货物的表面瑕疵，甲方应在验收时当面提出；对质量问题有异议的应在安装调试</w:t>
      </w:r>
      <w:r>
        <w:rPr>
          <w:spacing w:val="-1"/>
          <w:sz w:val="21"/>
          <w:szCs w:val="21"/>
        </w:rPr>
        <w:t>后十个工作日内</w:t>
      </w:r>
      <w:r>
        <w:rPr>
          <w:sz w:val="21"/>
          <w:szCs w:val="21"/>
        </w:rPr>
        <w:t xml:space="preserve"> </w:t>
      </w:r>
      <w:r>
        <w:rPr>
          <w:spacing w:val="-9"/>
          <w:sz w:val="21"/>
          <w:szCs w:val="21"/>
        </w:rPr>
        <w:t>提出。</w:t>
      </w:r>
    </w:p>
    <w:p w14:paraId="5B3F46C2">
      <w:pPr>
        <w:pStyle w:val="4"/>
        <w:spacing w:before="157" w:line="289" w:lineRule="auto"/>
        <w:ind w:left="39" w:right="99" w:firstLine="421"/>
        <w:rPr>
          <w:sz w:val="21"/>
          <w:szCs w:val="21"/>
        </w:rPr>
      </w:pPr>
      <w:r>
        <w:rPr>
          <w:sz w:val="21"/>
          <w:szCs w:val="21"/>
        </w:rPr>
        <w:t>6.3 在验收过程中发现数量不足或有质量、技术等问题，乙方应负责按照甲方的要求</w:t>
      </w:r>
      <w:r>
        <w:rPr>
          <w:spacing w:val="-1"/>
          <w:sz w:val="21"/>
          <w:szCs w:val="21"/>
        </w:rPr>
        <w:t>采取补足、更换</w:t>
      </w:r>
      <w:r>
        <w:rPr>
          <w:sz w:val="21"/>
          <w:szCs w:val="21"/>
        </w:rPr>
        <w:t xml:space="preserve"> </w:t>
      </w:r>
      <w:r>
        <w:rPr>
          <w:spacing w:val="-1"/>
          <w:sz w:val="21"/>
          <w:szCs w:val="21"/>
        </w:rPr>
        <w:t>或退货等处理措施，并承担由此发生的一切费用和损失。</w:t>
      </w:r>
    </w:p>
    <w:p w14:paraId="6C88A2B0">
      <w:pPr>
        <w:spacing w:line="289" w:lineRule="auto"/>
        <w:rPr>
          <w:sz w:val="21"/>
          <w:szCs w:val="21"/>
        </w:rPr>
        <w:sectPr>
          <w:footerReference r:id="rId71" w:type="default"/>
          <w:pgSz w:w="11905" w:h="16839"/>
          <w:pgMar w:top="992" w:right="1046" w:bottom="1072" w:left="1061" w:header="711" w:footer="869" w:gutter="0"/>
          <w:pgNumType w:fmt="decimal"/>
          <w:cols w:space="720" w:num="1"/>
        </w:sectPr>
      </w:pPr>
    </w:p>
    <w:p w14:paraId="50E0FE24">
      <w:pPr>
        <w:pStyle w:val="4"/>
        <w:spacing w:before="40" w:line="292" w:lineRule="auto"/>
        <w:ind w:left="37" w:firstLine="424"/>
        <w:rPr>
          <w:sz w:val="21"/>
          <w:szCs w:val="21"/>
        </w:rPr>
      </w:pPr>
      <w:r>
        <w:pict>
          <v:shape id="_x0000_s1041" o:spid="_x0000_s1041" style="position:absolute;left:0pt;margin-left:53.05pt;margin-top:49.45pt;height:0.75pt;width:489.8pt;mso-position-horizontal-relative:page;mso-position-vertical-relative:page;z-index:251691008;mso-width-relative:page;mso-height-relative:page;" fillcolor="#000000" filled="t" stroked="f" coordsize="9795,15" o:allowincell="f" path="m0,14l9795,14,9795,0,0,0,0,14xe">
            <v:path/>
            <v:fill on="t" focussize="0,0"/>
            <v:stroke on="f"/>
            <v:imagedata o:title=""/>
            <o:lock v:ext="edit"/>
          </v:shape>
        </w:pict>
      </w:r>
      <w:r>
        <w:rPr>
          <w:spacing w:val="-6"/>
          <w:sz w:val="21"/>
          <w:szCs w:val="21"/>
        </w:rPr>
        <w:t>6.4</w:t>
      </w:r>
      <w:r>
        <w:rPr>
          <w:spacing w:val="37"/>
          <w:sz w:val="21"/>
          <w:szCs w:val="21"/>
        </w:rPr>
        <w:t xml:space="preserve"> </w:t>
      </w:r>
      <w:r>
        <w:rPr>
          <w:spacing w:val="-6"/>
          <w:sz w:val="21"/>
          <w:szCs w:val="21"/>
        </w:rPr>
        <w:t>甲方在乙方按合同规定交货或安装、调试后，</w:t>
      </w:r>
      <w:r>
        <w:rPr>
          <w:spacing w:val="48"/>
          <w:sz w:val="21"/>
          <w:szCs w:val="21"/>
        </w:rPr>
        <w:t xml:space="preserve"> </w:t>
      </w:r>
      <w:r>
        <w:rPr>
          <w:spacing w:val="-6"/>
          <w:sz w:val="21"/>
          <w:szCs w:val="21"/>
        </w:rPr>
        <w:t>无正当理由而拖延接收、验收或拒绝接收、验收的，</w:t>
      </w:r>
      <w:r>
        <w:rPr>
          <w:sz w:val="21"/>
          <w:szCs w:val="21"/>
        </w:rPr>
        <w:t xml:space="preserve"> </w:t>
      </w:r>
      <w:r>
        <w:rPr>
          <w:spacing w:val="-2"/>
          <w:sz w:val="21"/>
          <w:szCs w:val="21"/>
        </w:rPr>
        <w:t>应承担因此给乙方造成的直接损失。</w:t>
      </w:r>
    </w:p>
    <w:p w14:paraId="3543C7B5">
      <w:pPr>
        <w:pStyle w:val="4"/>
        <w:spacing w:before="157" w:line="289" w:lineRule="auto"/>
        <w:ind w:left="53" w:right="130" w:firstLine="407"/>
        <w:rPr>
          <w:sz w:val="21"/>
          <w:szCs w:val="21"/>
        </w:rPr>
      </w:pPr>
      <w:r>
        <w:rPr>
          <w:spacing w:val="-1"/>
          <w:sz w:val="21"/>
          <w:szCs w:val="21"/>
        </w:rPr>
        <w:t>6.5</w:t>
      </w:r>
      <w:r>
        <w:rPr>
          <w:spacing w:val="38"/>
          <w:sz w:val="21"/>
          <w:szCs w:val="21"/>
        </w:rPr>
        <w:t xml:space="preserve"> </w:t>
      </w:r>
      <w:r>
        <w:rPr>
          <w:spacing w:val="-1"/>
          <w:sz w:val="21"/>
          <w:szCs w:val="21"/>
        </w:rPr>
        <w:t>甲方对货物进行检查验收合格后，应当收取发票并在《交货验收单》上签署验收意见及加盖单位</w:t>
      </w:r>
      <w:r>
        <w:rPr>
          <w:sz w:val="21"/>
          <w:szCs w:val="21"/>
        </w:rPr>
        <w:t xml:space="preserve"> </w:t>
      </w:r>
      <w:r>
        <w:rPr>
          <w:spacing w:val="-12"/>
          <w:sz w:val="21"/>
          <w:szCs w:val="21"/>
        </w:rPr>
        <w:t>印章。</w:t>
      </w:r>
    </w:p>
    <w:p w14:paraId="6ED99305">
      <w:pPr>
        <w:pStyle w:val="4"/>
        <w:spacing w:before="158" w:line="289" w:lineRule="auto"/>
        <w:ind w:left="41" w:right="130" w:firstLine="419"/>
        <w:rPr>
          <w:sz w:val="21"/>
          <w:szCs w:val="21"/>
        </w:rPr>
      </w:pPr>
      <w:r>
        <w:rPr>
          <w:sz w:val="21"/>
          <w:szCs w:val="21"/>
        </w:rPr>
        <w:t>6.6 大型或者复杂的货物采购项目，甲方可以邀请国家认可的质量检测机构参加验收</w:t>
      </w:r>
      <w:r>
        <w:rPr>
          <w:spacing w:val="-1"/>
          <w:sz w:val="21"/>
          <w:szCs w:val="21"/>
        </w:rPr>
        <w:t>工作，并由其出</w:t>
      </w:r>
      <w:r>
        <w:rPr>
          <w:sz w:val="21"/>
          <w:szCs w:val="21"/>
        </w:rPr>
        <w:t xml:space="preserve"> </w:t>
      </w:r>
      <w:r>
        <w:rPr>
          <w:spacing w:val="-4"/>
          <w:sz w:val="21"/>
          <w:szCs w:val="21"/>
        </w:rPr>
        <w:t>具验收报告单。</w:t>
      </w:r>
    </w:p>
    <w:p w14:paraId="447C60AB">
      <w:pPr>
        <w:pStyle w:val="4"/>
        <w:spacing w:before="159" w:line="289" w:lineRule="auto"/>
        <w:ind w:left="36" w:right="141" w:firstLine="424"/>
        <w:rPr>
          <w:sz w:val="21"/>
          <w:szCs w:val="21"/>
        </w:rPr>
      </w:pPr>
      <w:r>
        <w:rPr>
          <w:spacing w:val="-1"/>
          <w:sz w:val="21"/>
          <w:szCs w:val="21"/>
        </w:rPr>
        <w:t>6.7</w:t>
      </w:r>
      <w:r>
        <w:rPr>
          <w:spacing w:val="30"/>
          <w:sz w:val="21"/>
          <w:szCs w:val="21"/>
        </w:rPr>
        <w:t xml:space="preserve"> </w:t>
      </w:r>
      <w:r>
        <w:rPr>
          <w:spacing w:val="-1"/>
          <w:sz w:val="21"/>
          <w:szCs w:val="21"/>
        </w:rPr>
        <w:t>乙方提供的进口产品，乙方应出示中华人民共和国进出口商品检验部门出具的检验证书（</w:t>
      </w:r>
      <w:r>
        <w:rPr>
          <w:spacing w:val="-2"/>
          <w:sz w:val="21"/>
          <w:szCs w:val="21"/>
        </w:rPr>
        <w:t>招标文</w:t>
      </w:r>
      <w:r>
        <w:rPr>
          <w:sz w:val="21"/>
          <w:szCs w:val="21"/>
        </w:rPr>
        <w:t xml:space="preserve"> </w:t>
      </w:r>
      <w:r>
        <w:rPr>
          <w:spacing w:val="-1"/>
          <w:sz w:val="21"/>
          <w:szCs w:val="21"/>
        </w:rPr>
        <w:t>件第四章“技术规格、参数及要求”另有约定的除外）。</w:t>
      </w:r>
    </w:p>
    <w:p w14:paraId="1334371B">
      <w:pPr>
        <w:pStyle w:val="4"/>
        <w:spacing w:before="158" w:line="220" w:lineRule="auto"/>
        <w:ind w:left="464"/>
        <w:rPr>
          <w:sz w:val="21"/>
          <w:szCs w:val="21"/>
        </w:rPr>
      </w:pPr>
      <w:r>
        <w:rPr>
          <w:b/>
          <w:bCs/>
          <w:spacing w:val="-3"/>
          <w:sz w:val="21"/>
          <w:szCs w:val="21"/>
        </w:rPr>
        <w:t>7.货物包装要求</w:t>
      </w:r>
    </w:p>
    <w:p w14:paraId="05360E9F">
      <w:pPr>
        <w:pStyle w:val="4"/>
        <w:spacing w:before="158" w:line="314" w:lineRule="auto"/>
        <w:ind w:left="39" w:right="161" w:firstLine="424"/>
        <w:rPr>
          <w:sz w:val="21"/>
          <w:szCs w:val="21"/>
        </w:rPr>
      </w:pPr>
      <w:r>
        <w:rPr>
          <w:spacing w:val="-1"/>
          <w:sz w:val="21"/>
          <w:szCs w:val="21"/>
        </w:rPr>
        <w:t>7.1</w:t>
      </w:r>
      <w:r>
        <w:rPr>
          <w:spacing w:val="30"/>
          <w:sz w:val="21"/>
          <w:szCs w:val="21"/>
        </w:rPr>
        <w:t xml:space="preserve"> </w:t>
      </w:r>
      <w:r>
        <w:rPr>
          <w:spacing w:val="-1"/>
          <w:sz w:val="21"/>
          <w:szCs w:val="21"/>
        </w:rPr>
        <w:t>乙方所出售的全部货物均应按标准保</w:t>
      </w:r>
      <w:r>
        <w:rPr>
          <w:spacing w:val="-2"/>
          <w:sz w:val="21"/>
          <w:szCs w:val="21"/>
        </w:rPr>
        <w:t>护措施进行包装，包装应适应于远距离运输、防潮、防震、</w:t>
      </w:r>
      <w:r>
        <w:rPr>
          <w:sz w:val="21"/>
          <w:szCs w:val="21"/>
        </w:rPr>
        <w:t xml:space="preserve"> </w:t>
      </w:r>
      <w:r>
        <w:rPr>
          <w:spacing w:val="-1"/>
          <w:sz w:val="21"/>
          <w:szCs w:val="21"/>
        </w:rPr>
        <w:t>防锈和防野蛮装卸等要求，以确保货物安全无损地运抵指定现场。由于包装防护措施不妥而引起的损坏、</w:t>
      </w:r>
      <w:r>
        <w:rPr>
          <w:spacing w:val="10"/>
          <w:sz w:val="21"/>
          <w:szCs w:val="21"/>
        </w:rPr>
        <w:t xml:space="preserve"> </w:t>
      </w:r>
      <w:r>
        <w:rPr>
          <w:spacing w:val="-4"/>
          <w:sz w:val="21"/>
          <w:szCs w:val="21"/>
        </w:rPr>
        <w:t>丢失由乙方负责。</w:t>
      </w:r>
    </w:p>
    <w:p w14:paraId="5E502C35">
      <w:pPr>
        <w:pStyle w:val="4"/>
        <w:spacing w:before="157" w:line="220" w:lineRule="auto"/>
        <w:ind w:left="464"/>
        <w:rPr>
          <w:sz w:val="21"/>
          <w:szCs w:val="21"/>
        </w:rPr>
      </w:pPr>
      <w:r>
        <w:rPr>
          <w:spacing w:val="-1"/>
          <w:sz w:val="21"/>
          <w:szCs w:val="21"/>
        </w:rPr>
        <w:t>7.2 每一个包装箱内应附一份详细装箱单、质量证书和保修保养证书。</w:t>
      </w:r>
    </w:p>
    <w:p w14:paraId="02A01198">
      <w:pPr>
        <w:pStyle w:val="4"/>
        <w:spacing w:before="158" w:line="221" w:lineRule="auto"/>
        <w:ind w:left="460"/>
        <w:rPr>
          <w:sz w:val="21"/>
          <w:szCs w:val="21"/>
        </w:rPr>
      </w:pPr>
      <w:r>
        <w:rPr>
          <w:b/>
          <w:bCs/>
          <w:spacing w:val="-3"/>
          <w:sz w:val="21"/>
          <w:szCs w:val="21"/>
        </w:rPr>
        <w:t>8.运输和保险</w:t>
      </w:r>
    </w:p>
    <w:p w14:paraId="5285BAB1">
      <w:pPr>
        <w:pStyle w:val="4"/>
        <w:spacing w:before="157" w:line="289" w:lineRule="auto"/>
        <w:ind w:left="42" w:right="57" w:firstLine="417"/>
        <w:rPr>
          <w:sz w:val="21"/>
          <w:szCs w:val="21"/>
        </w:rPr>
      </w:pPr>
      <w:r>
        <w:rPr>
          <w:spacing w:val="-3"/>
          <w:sz w:val="21"/>
          <w:szCs w:val="21"/>
        </w:rPr>
        <w:t>8.1</w:t>
      </w:r>
      <w:r>
        <w:rPr>
          <w:spacing w:val="-23"/>
          <w:sz w:val="21"/>
          <w:szCs w:val="21"/>
        </w:rPr>
        <w:t xml:space="preserve"> </w:t>
      </w:r>
      <w:r>
        <w:rPr>
          <w:spacing w:val="-3"/>
          <w:sz w:val="21"/>
          <w:szCs w:val="21"/>
        </w:rPr>
        <w:t>乙方负责办理将货物运抵本合同第</w:t>
      </w:r>
      <w:r>
        <w:rPr>
          <w:spacing w:val="-38"/>
          <w:sz w:val="21"/>
          <w:szCs w:val="21"/>
        </w:rPr>
        <w:t xml:space="preserve"> </w:t>
      </w:r>
      <w:r>
        <w:rPr>
          <w:spacing w:val="-3"/>
          <w:sz w:val="21"/>
          <w:szCs w:val="21"/>
        </w:rPr>
        <w:t>5.1</w:t>
      </w:r>
      <w:r>
        <w:rPr>
          <w:spacing w:val="-43"/>
          <w:sz w:val="21"/>
          <w:szCs w:val="21"/>
        </w:rPr>
        <w:t xml:space="preserve"> </w:t>
      </w:r>
      <w:r>
        <w:rPr>
          <w:spacing w:val="-3"/>
          <w:sz w:val="21"/>
          <w:szCs w:val="21"/>
        </w:rPr>
        <w:t>条规定的交货地点的一切运输事项，相关费用应包括</w:t>
      </w:r>
      <w:r>
        <w:rPr>
          <w:spacing w:val="-4"/>
          <w:sz w:val="21"/>
          <w:szCs w:val="21"/>
        </w:rPr>
        <w:t>在合同</w:t>
      </w:r>
      <w:r>
        <w:rPr>
          <w:sz w:val="21"/>
          <w:szCs w:val="21"/>
        </w:rPr>
        <w:t xml:space="preserve"> </w:t>
      </w:r>
      <w:r>
        <w:rPr>
          <w:spacing w:val="-8"/>
          <w:sz w:val="21"/>
          <w:szCs w:val="21"/>
        </w:rPr>
        <w:t>总价中。</w:t>
      </w:r>
    </w:p>
    <w:p w14:paraId="5A03014E">
      <w:pPr>
        <w:pStyle w:val="4"/>
        <w:spacing w:before="158" w:line="220" w:lineRule="auto"/>
        <w:ind w:left="460"/>
        <w:rPr>
          <w:sz w:val="21"/>
          <w:szCs w:val="21"/>
        </w:rPr>
      </w:pPr>
      <w:r>
        <w:rPr>
          <w:spacing w:val="-2"/>
          <w:sz w:val="21"/>
          <w:szCs w:val="21"/>
        </w:rPr>
        <w:t>8.2</w:t>
      </w:r>
      <w:r>
        <w:rPr>
          <w:spacing w:val="-21"/>
          <w:sz w:val="21"/>
          <w:szCs w:val="21"/>
        </w:rPr>
        <w:t xml:space="preserve"> </w:t>
      </w:r>
      <w:r>
        <w:rPr>
          <w:spacing w:val="-2"/>
          <w:sz w:val="21"/>
          <w:szCs w:val="21"/>
        </w:rPr>
        <w:t>乙方应向保险公司投保以甲方为受益人的发运合同货物发票金额的</w:t>
      </w:r>
      <w:r>
        <w:rPr>
          <w:spacing w:val="-26"/>
          <w:sz w:val="21"/>
          <w:szCs w:val="21"/>
        </w:rPr>
        <w:t xml:space="preserve"> </w:t>
      </w:r>
      <w:r>
        <w:rPr>
          <w:spacing w:val="-2"/>
          <w:sz w:val="21"/>
          <w:szCs w:val="21"/>
        </w:rPr>
        <w:t>110％运输一切险。</w:t>
      </w:r>
    </w:p>
    <w:p w14:paraId="31B23E12">
      <w:pPr>
        <w:pStyle w:val="4"/>
        <w:spacing w:before="159" w:line="221" w:lineRule="auto"/>
        <w:ind w:left="460"/>
        <w:rPr>
          <w:sz w:val="21"/>
          <w:szCs w:val="21"/>
        </w:rPr>
      </w:pPr>
      <w:r>
        <w:rPr>
          <w:b/>
          <w:bCs/>
          <w:spacing w:val="-3"/>
          <w:sz w:val="21"/>
          <w:szCs w:val="21"/>
        </w:rPr>
        <w:t>9.质量标准和保证</w:t>
      </w:r>
    </w:p>
    <w:p w14:paraId="044D94D2">
      <w:pPr>
        <w:pStyle w:val="4"/>
        <w:spacing w:before="155" w:line="222" w:lineRule="auto"/>
        <w:ind w:left="435"/>
        <w:rPr>
          <w:sz w:val="20"/>
          <w:szCs w:val="20"/>
        </w:rPr>
      </w:pPr>
      <w:r>
        <w:rPr>
          <w:spacing w:val="-2"/>
          <w:sz w:val="20"/>
          <w:szCs w:val="20"/>
        </w:rPr>
        <w:t>9.1</w:t>
      </w:r>
      <w:r>
        <w:rPr>
          <w:spacing w:val="10"/>
          <w:sz w:val="20"/>
          <w:szCs w:val="20"/>
        </w:rPr>
        <w:t xml:space="preserve"> </w:t>
      </w:r>
      <w:r>
        <w:rPr>
          <w:spacing w:val="-2"/>
          <w:sz w:val="20"/>
          <w:szCs w:val="20"/>
        </w:rPr>
        <w:t>质量标准</w:t>
      </w:r>
    </w:p>
    <w:p w14:paraId="0016DA7A">
      <w:pPr>
        <w:pStyle w:val="4"/>
        <w:spacing w:before="150" w:line="291" w:lineRule="auto"/>
        <w:ind w:left="36" w:right="72" w:firstLine="429"/>
        <w:rPr>
          <w:sz w:val="21"/>
          <w:szCs w:val="21"/>
        </w:rPr>
      </w:pPr>
      <w:r>
        <w:rPr>
          <w:spacing w:val="-1"/>
          <w:sz w:val="21"/>
          <w:szCs w:val="21"/>
        </w:rPr>
        <w:t>（1）本合同下交付的货物应符合招标文件第四章“技术规格、参数与</w:t>
      </w:r>
      <w:r>
        <w:rPr>
          <w:spacing w:val="-2"/>
          <w:sz w:val="21"/>
          <w:szCs w:val="21"/>
        </w:rPr>
        <w:t>要求”所述的标准。如果没有提</w:t>
      </w:r>
      <w:r>
        <w:rPr>
          <w:sz w:val="21"/>
          <w:szCs w:val="21"/>
        </w:rPr>
        <w:t xml:space="preserve"> </w:t>
      </w:r>
      <w:r>
        <w:rPr>
          <w:spacing w:val="-1"/>
          <w:sz w:val="21"/>
          <w:szCs w:val="21"/>
        </w:rPr>
        <w:t>及适用标准，则应符合中华人民共和国有关机构发布的最新版本的标准。</w:t>
      </w:r>
    </w:p>
    <w:p w14:paraId="5C6A3DD0">
      <w:pPr>
        <w:pStyle w:val="4"/>
        <w:spacing w:before="157" w:line="220" w:lineRule="auto"/>
        <w:ind w:left="441"/>
        <w:rPr>
          <w:sz w:val="20"/>
          <w:szCs w:val="20"/>
        </w:rPr>
      </w:pPr>
      <w:r>
        <w:rPr>
          <w:spacing w:val="-2"/>
          <w:sz w:val="20"/>
          <w:szCs w:val="20"/>
        </w:rPr>
        <w:t>（2）采用中华人民共和国法定计量单位。</w:t>
      </w:r>
    </w:p>
    <w:p w14:paraId="0D48BDC9">
      <w:pPr>
        <w:pStyle w:val="4"/>
        <w:spacing w:before="152" w:line="220" w:lineRule="auto"/>
        <w:ind w:left="465"/>
        <w:rPr>
          <w:sz w:val="21"/>
          <w:szCs w:val="21"/>
        </w:rPr>
      </w:pPr>
      <w:r>
        <w:rPr>
          <w:spacing w:val="-1"/>
          <w:sz w:val="21"/>
          <w:szCs w:val="21"/>
        </w:rPr>
        <w:t>（3）乙方所出售的货物还应符合国家有关安全、环保、卫生之</w:t>
      </w:r>
      <w:r>
        <w:rPr>
          <w:spacing w:val="-2"/>
          <w:sz w:val="21"/>
          <w:szCs w:val="21"/>
        </w:rPr>
        <w:t>规定。</w:t>
      </w:r>
    </w:p>
    <w:p w14:paraId="473ACB87">
      <w:pPr>
        <w:pStyle w:val="4"/>
        <w:spacing w:before="158" w:line="221" w:lineRule="auto"/>
        <w:ind w:left="460"/>
        <w:rPr>
          <w:sz w:val="21"/>
          <w:szCs w:val="21"/>
        </w:rPr>
      </w:pPr>
      <w:r>
        <w:rPr>
          <w:spacing w:val="-3"/>
          <w:sz w:val="21"/>
          <w:szCs w:val="21"/>
        </w:rPr>
        <w:t>9.2</w:t>
      </w:r>
      <w:r>
        <w:rPr>
          <w:spacing w:val="13"/>
          <w:sz w:val="21"/>
          <w:szCs w:val="21"/>
        </w:rPr>
        <w:t xml:space="preserve"> </w:t>
      </w:r>
      <w:r>
        <w:rPr>
          <w:spacing w:val="-3"/>
          <w:sz w:val="21"/>
          <w:szCs w:val="21"/>
        </w:rPr>
        <w:t>保证</w:t>
      </w:r>
    </w:p>
    <w:p w14:paraId="7746DEEB">
      <w:pPr>
        <w:pStyle w:val="4"/>
        <w:spacing w:before="157" w:line="324" w:lineRule="auto"/>
        <w:ind w:left="37" w:right="61" w:firstLine="428"/>
        <w:rPr>
          <w:sz w:val="21"/>
          <w:szCs w:val="21"/>
        </w:rPr>
      </w:pPr>
      <w:r>
        <w:rPr>
          <w:spacing w:val="-1"/>
          <w:sz w:val="21"/>
          <w:szCs w:val="21"/>
        </w:rPr>
        <w:t>（1）乙方应保证所供货物是全新的、未使用过的，并完全符合合同规定的质量、规格和性能的要</w:t>
      </w:r>
      <w:r>
        <w:rPr>
          <w:spacing w:val="-2"/>
          <w:sz w:val="21"/>
          <w:szCs w:val="21"/>
        </w:rPr>
        <w:t>求。</w:t>
      </w:r>
      <w:r>
        <w:rPr>
          <w:sz w:val="21"/>
          <w:szCs w:val="21"/>
        </w:rPr>
        <w:t xml:space="preserve"> 乙方应保证其货物在正确安装、正常使用和保养条件下，在其使用寿命期内应具有满意</w:t>
      </w:r>
      <w:r>
        <w:rPr>
          <w:spacing w:val="-1"/>
          <w:sz w:val="21"/>
          <w:szCs w:val="21"/>
        </w:rPr>
        <w:t>的性能，或者没有</w:t>
      </w:r>
      <w:r>
        <w:rPr>
          <w:sz w:val="21"/>
          <w:szCs w:val="21"/>
        </w:rPr>
        <w:t xml:space="preserve"> 因乙方的行为或疏忽而产生的缺陷。在货物最终交付验收</w:t>
      </w:r>
      <w:r>
        <w:rPr>
          <w:spacing w:val="-1"/>
          <w:sz w:val="21"/>
          <w:szCs w:val="21"/>
        </w:rPr>
        <w:t>后不少于</w:t>
      </w:r>
      <w:r>
        <w:rPr>
          <w:b/>
          <w:bCs/>
          <w:spacing w:val="-1"/>
          <w:sz w:val="21"/>
          <w:szCs w:val="21"/>
        </w:rPr>
        <w:t>【政府采购合同专用条款】</w:t>
      </w:r>
      <w:r>
        <w:rPr>
          <w:spacing w:val="-1"/>
          <w:sz w:val="21"/>
          <w:szCs w:val="21"/>
        </w:rPr>
        <w:t>规定或乙方</w:t>
      </w:r>
      <w:r>
        <w:rPr>
          <w:sz w:val="21"/>
          <w:szCs w:val="21"/>
        </w:rPr>
        <w:t xml:space="preserve"> </w:t>
      </w:r>
      <w:r>
        <w:rPr>
          <w:spacing w:val="-1"/>
          <w:sz w:val="21"/>
          <w:szCs w:val="21"/>
        </w:rPr>
        <w:t>承诺（两者以较长的为准）的质量保证期内，本保证保持有</w:t>
      </w:r>
      <w:r>
        <w:rPr>
          <w:spacing w:val="-2"/>
          <w:sz w:val="21"/>
          <w:szCs w:val="21"/>
        </w:rPr>
        <w:t>效。</w:t>
      </w:r>
    </w:p>
    <w:p w14:paraId="19443625">
      <w:pPr>
        <w:pStyle w:val="4"/>
        <w:spacing w:before="158" w:line="220" w:lineRule="auto"/>
        <w:ind w:left="465"/>
        <w:rPr>
          <w:sz w:val="21"/>
          <w:szCs w:val="21"/>
        </w:rPr>
      </w:pPr>
      <w:r>
        <w:rPr>
          <w:spacing w:val="-1"/>
          <w:sz w:val="21"/>
          <w:szCs w:val="21"/>
        </w:rPr>
        <w:t>（2）在质量保证期内所发现的缺陷，甲方应尽快以书面形式通知乙</w:t>
      </w:r>
      <w:r>
        <w:rPr>
          <w:spacing w:val="-2"/>
          <w:sz w:val="21"/>
          <w:szCs w:val="21"/>
        </w:rPr>
        <w:t>方。</w:t>
      </w:r>
    </w:p>
    <w:p w14:paraId="3052C918">
      <w:pPr>
        <w:pStyle w:val="4"/>
        <w:spacing w:before="157" w:line="292" w:lineRule="auto"/>
        <w:ind w:left="37" w:right="56" w:firstLine="427"/>
        <w:rPr>
          <w:sz w:val="21"/>
          <w:szCs w:val="21"/>
        </w:rPr>
      </w:pPr>
      <w:r>
        <w:rPr>
          <w:spacing w:val="-1"/>
          <w:sz w:val="21"/>
          <w:szCs w:val="21"/>
        </w:rPr>
        <w:t>（3）乙方收到通知后应在</w:t>
      </w:r>
      <w:r>
        <w:rPr>
          <w:b/>
          <w:bCs/>
          <w:spacing w:val="-1"/>
          <w:sz w:val="21"/>
          <w:szCs w:val="21"/>
        </w:rPr>
        <w:t>【政府采购合同专用</w:t>
      </w:r>
      <w:r>
        <w:rPr>
          <w:b/>
          <w:bCs/>
          <w:spacing w:val="-2"/>
          <w:sz w:val="21"/>
          <w:szCs w:val="21"/>
        </w:rPr>
        <w:t>条款】</w:t>
      </w:r>
      <w:r>
        <w:rPr>
          <w:spacing w:val="-2"/>
          <w:sz w:val="21"/>
          <w:szCs w:val="21"/>
        </w:rPr>
        <w:t>规定的响应时间内以合理的速度免费维修或更换</w:t>
      </w:r>
      <w:r>
        <w:rPr>
          <w:sz w:val="21"/>
          <w:szCs w:val="21"/>
        </w:rPr>
        <w:t xml:space="preserve"> </w:t>
      </w:r>
      <w:r>
        <w:rPr>
          <w:spacing w:val="-1"/>
          <w:sz w:val="21"/>
          <w:szCs w:val="21"/>
        </w:rPr>
        <w:t>有缺陷的货物或部件。</w:t>
      </w:r>
    </w:p>
    <w:p w14:paraId="34201DAC">
      <w:pPr>
        <w:pStyle w:val="4"/>
        <w:spacing w:before="158" w:line="289" w:lineRule="auto"/>
        <w:ind w:left="39" w:right="74" w:firstLine="426"/>
        <w:rPr>
          <w:sz w:val="21"/>
          <w:szCs w:val="21"/>
        </w:rPr>
      </w:pPr>
      <w:r>
        <w:rPr>
          <w:spacing w:val="-1"/>
          <w:sz w:val="21"/>
          <w:szCs w:val="21"/>
        </w:rPr>
        <w:t>（4）在质量保证期内，如果货物的质量或规格与合同不符，或证</w:t>
      </w:r>
      <w:r>
        <w:rPr>
          <w:spacing w:val="-2"/>
          <w:sz w:val="21"/>
          <w:szCs w:val="21"/>
        </w:rPr>
        <w:t>实货物是有缺陷的，包括潜在的缺陷</w:t>
      </w:r>
      <w:r>
        <w:rPr>
          <w:sz w:val="21"/>
          <w:szCs w:val="21"/>
        </w:rPr>
        <w:t xml:space="preserve"> 或使用不符合要求的材料等，甲方可以根据本合同第15</w:t>
      </w:r>
      <w:r>
        <w:rPr>
          <w:spacing w:val="-1"/>
          <w:sz w:val="21"/>
          <w:szCs w:val="21"/>
        </w:rPr>
        <w:t>.1条规定以书面形式向乙方提出补救措施或索赔。</w:t>
      </w:r>
    </w:p>
    <w:p w14:paraId="504B1246">
      <w:pPr>
        <w:pStyle w:val="4"/>
        <w:spacing w:before="157" w:line="290" w:lineRule="auto"/>
        <w:ind w:left="64" w:firstLine="401"/>
        <w:rPr>
          <w:sz w:val="21"/>
          <w:szCs w:val="21"/>
        </w:rPr>
      </w:pPr>
      <w:r>
        <w:rPr>
          <w:spacing w:val="-4"/>
          <w:sz w:val="21"/>
          <w:szCs w:val="21"/>
        </w:rPr>
        <w:t>（5）乙方在约定的时间内未能弥补缺陷，甲方可采取必要的补救措施，但</w:t>
      </w:r>
      <w:r>
        <w:rPr>
          <w:spacing w:val="-5"/>
          <w:sz w:val="21"/>
          <w:szCs w:val="21"/>
        </w:rPr>
        <w:t>其风险和费用将由乙方承担，</w:t>
      </w:r>
      <w:r>
        <w:rPr>
          <w:sz w:val="21"/>
          <w:szCs w:val="21"/>
        </w:rPr>
        <w:t xml:space="preserve"> </w:t>
      </w:r>
      <w:r>
        <w:rPr>
          <w:spacing w:val="-2"/>
          <w:sz w:val="21"/>
          <w:szCs w:val="21"/>
        </w:rPr>
        <w:t>甲方根据合同规定对乙方行使的其他权利不受影</w:t>
      </w:r>
      <w:r>
        <w:rPr>
          <w:spacing w:val="-3"/>
          <w:sz w:val="21"/>
          <w:szCs w:val="21"/>
        </w:rPr>
        <w:t>响。</w:t>
      </w:r>
    </w:p>
    <w:p w14:paraId="7EAB2910">
      <w:pPr>
        <w:pStyle w:val="4"/>
        <w:spacing w:before="157" w:line="221" w:lineRule="auto"/>
        <w:ind w:left="475"/>
        <w:rPr>
          <w:sz w:val="21"/>
          <w:szCs w:val="21"/>
        </w:rPr>
      </w:pPr>
      <w:r>
        <w:rPr>
          <w:b/>
          <w:bCs/>
          <w:spacing w:val="-4"/>
          <w:sz w:val="21"/>
          <w:szCs w:val="21"/>
        </w:rPr>
        <w:t>10.权利瑕疵担保</w:t>
      </w:r>
    </w:p>
    <w:p w14:paraId="5FD7322F">
      <w:pPr>
        <w:spacing w:line="221" w:lineRule="auto"/>
        <w:rPr>
          <w:sz w:val="21"/>
          <w:szCs w:val="21"/>
        </w:rPr>
        <w:sectPr>
          <w:headerReference r:id="rId72" w:type="default"/>
          <w:footerReference r:id="rId73" w:type="default"/>
          <w:pgSz w:w="11905" w:h="16839"/>
          <w:pgMar w:top="992" w:right="1016" w:bottom="1072" w:left="1061" w:header="711" w:footer="870" w:gutter="0"/>
          <w:pgNumType w:fmt="decimal"/>
          <w:cols w:space="720" w:num="1"/>
        </w:sectPr>
      </w:pPr>
    </w:p>
    <w:p w14:paraId="1A809B9F">
      <w:pPr>
        <w:pStyle w:val="4"/>
        <w:spacing w:before="41" w:line="220" w:lineRule="auto"/>
        <w:ind w:left="475"/>
        <w:rPr>
          <w:sz w:val="21"/>
          <w:szCs w:val="21"/>
        </w:rPr>
      </w:pPr>
      <w:r>
        <w:pict>
          <v:shape id="_x0000_s1042" o:spid="_x0000_s1042" style="position:absolute;left:0pt;margin-left:53.05pt;margin-top:49.45pt;height:0.75pt;width:489.8pt;mso-position-horizontal-relative:page;mso-position-vertical-relative:page;z-index:251693056;mso-width-relative:page;mso-height-relative:page;" fillcolor="#000000" filled="t" stroked="f" coordsize="9795,15" o:allowincell="f" path="m0,14l9795,14,9795,0,0,0,0,14xe">
            <v:path/>
            <v:fill on="t" focussize="0,0"/>
            <v:stroke on="f"/>
            <v:imagedata o:title=""/>
            <o:lock v:ext="edit"/>
          </v:shape>
        </w:pict>
      </w:r>
      <w:r>
        <w:rPr>
          <w:spacing w:val="-2"/>
          <w:sz w:val="21"/>
          <w:szCs w:val="21"/>
        </w:rPr>
        <w:t>10.1</w:t>
      </w:r>
      <w:r>
        <w:rPr>
          <w:spacing w:val="30"/>
          <w:sz w:val="21"/>
          <w:szCs w:val="21"/>
        </w:rPr>
        <w:t xml:space="preserve"> </w:t>
      </w:r>
      <w:r>
        <w:rPr>
          <w:spacing w:val="-2"/>
          <w:sz w:val="21"/>
          <w:szCs w:val="21"/>
        </w:rPr>
        <w:t>乙方保证对其出售的货物享有合法</w:t>
      </w:r>
      <w:r>
        <w:rPr>
          <w:spacing w:val="-3"/>
          <w:sz w:val="21"/>
          <w:szCs w:val="21"/>
        </w:rPr>
        <w:t>的权利。</w:t>
      </w:r>
    </w:p>
    <w:p w14:paraId="12C05D1B">
      <w:pPr>
        <w:pStyle w:val="4"/>
        <w:spacing w:before="161" w:line="290" w:lineRule="auto"/>
        <w:ind w:left="38" w:right="32" w:firstLine="436"/>
        <w:rPr>
          <w:sz w:val="21"/>
          <w:szCs w:val="21"/>
        </w:rPr>
      </w:pPr>
      <w:r>
        <w:rPr>
          <w:spacing w:val="-2"/>
          <w:sz w:val="21"/>
          <w:szCs w:val="21"/>
        </w:rPr>
        <w:t>10.2</w:t>
      </w:r>
      <w:r>
        <w:rPr>
          <w:spacing w:val="34"/>
          <w:sz w:val="21"/>
          <w:szCs w:val="21"/>
        </w:rPr>
        <w:t xml:space="preserve"> </w:t>
      </w:r>
      <w:r>
        <w:rPr>
          <w:spacing w:val="-2"/>
          <w:sz w:val="21"/>
          <w:szCs w:val="21"/>
        </w:rPr>
        <w:t>乙方保证在其出售的货物上不存在任何未曾向甲方透露的担保物权，如抵押权、质押权、留置权</w:t>
      </w:r>
      <w:r>
        <w:rPr>
          <w:sz w:val="21"/>
          <w:szCs w:val="21"/>
        </w:rPr>
        <w:t xml:space="preserve"> </w:t>
      </w:r>
      <w:r>
        <w:rPr>
          <w:spacing w:val="-10"/>
          <w:sz w:val="21"/>
          <w:szCs w:val="21"/>
        </w:rPr>
        <w:t>等。</w:t>
      </w:r>
    </w:p>
    <w:p w14:paraId="7F7B1023">
      <w:pPr>
        <w:pStyle w:val="4"/>
        <w:spacing w:before="156" w:line="220" w:lineRule="auto"/>
        <w:ind w:left="475"/>
        <w:rPr>
          <w:sz w:val="21"/>
          <w:szCs w:val="21"/>
        </w:rPr>
      </w:pPr>
      <w:r>
        <w:rPr>
          <w:spacing w:val="-1"/>
          <w:sz w:val="21"/>
          <w:szCs w:val="21"/>
        </w:rPr>
        <w:t>10.3 如甲方使用该货物构成上述侵权的，则由乙方承</w:t>
      </w:r>
      <w:r>
        <w:rPr>
          <w:spacing w:val="-2"/>
          <w:sz w:val="21"/>
          <w:szCs w:val="21"/>
        </w:rPr>
        <w:t>担全部责任。</w:t>
      </w:r>
    </w:p>
    <w:p w14:paraId="5D08ADBE">
      <w:pPr>
        <w:pStyle w:val="4"/>
        <w:spacing w:before="158" w:line="221" w:lineRule="auto"/>
        <w:ind w:left="475"/>
        <w:rPr>
          <w:sz w:val="21"/>
          <w:szCs w:val="21"/>
        </w:rPr>
      </w:pPr>
      <w:r>
        <w:rPr>
          <w:b/>
          <w:bCs/>
          <w:spacing w:val="-4"/>
          <w:sz w:val="21"/>
          <w:szCs w:val="21"/>
        </w:rPr>
        <w:t>11.知识产权保护</w:t>
      </w:r>
    </w:p>
    <w:p w14:paraId="3F60DB6F">
      <w:pPr>
        <w:pStyle w:val="4"/>
        <w:spacing w:before="156" w:line="290" w:lineRule="auto"/>
        <w:ind w:left="37" w:right="32" w:firstLine="438"/>
        <w:rPr>
          <w:sz w:val="21"/>
          <w:szCs w:val="21"/>
        </w:rPr>
      </w:pPr>
      <w:r>
        <w:rPr>
          <w:spacing w:val="-2"/>
          <w:sz w:val="21"/>
          <w:szCs w:val="21"/>
        </w:rPr>
        <w:t>11.1</w:t>
      </w:r>
      <w:r>
        <w:rPr>
          <w:spacing w:val="34"/>
          <w:sz w:val="21"/>
          <w:szCs w:val="21"/>
        </w:rPr>
        <w:t xml:space="preserve"> </w:t>
      </w:r>
      <w:r>
        <w:rPr>
          <w:spacing w:val="-2"/>
          <w:sz w:val="21"/>
          <w:szCs w:val="21"/>
        </w:rPr>
        <w:t>乙方对其所销售的货物应当享有知识产权或经权利人合法授权，保证没有侵犯任何第三人的知识</w:t>
      </w:r>
      <w:r>
        <w:rPr>
          <w:sz w:val="21"/>
          <w:szCs w:val="21"/>
        </w:rPr>
        <w:t xml:space="preserve"> </w:t>
      </w:r>
      <w:r>
        <w:rPr>
          <w:spacing w:val="-2"/>
          <w:sz w:val="21"/>
          <w:szCs w:val="21"/>
        </w:rPr>
        <w:t>产权和商业秘密等权利。</w:t>
      </w:r>
    </w:p>
    <w:p w14:paraId="55A07239">
      <w:pPr>
        <w:pStyle w:val="4"/>
        <w:spacing w:before="156" w:line="290" w:lineRule="auto"/>
        <w:ind w:left="54" w:right="32" w:firstLine="420"/>
        <w:rPr>
          <w:sz w:val="21"/>
          <w:szCs w:val="21"/>
        </w:rPr>
      </w:pPr>
      <w:r>
        <w:rPr>
          <w:spacing w:val="-2"/>
          <w:sz w:val="21"/>
          <w:szCs w:val="21"/>
        </w:rPr>
        <w:t>11.2</w:t>
      </w:r>
      <w:r>
        <w:rPr>
          <w:spacing w:val="37"/>
          <w:sz w:val="21"/>
          <w:szCs w:val="21"/>
        </w:rPr>
        <w:t xml:space="preserve"> </w:t>
      </w:r>
      <w:r>
        <w:rPr>
          <w:spacing w:val="-2"/>
          <w:sz w:val="21"/>
          <w:szCs w:val="21"/>
        </w:rPr>
        <w:t>甲方使用乙方提供的货物对第三人构成侵权的，应当由乙方承担全部法律责任，给甲方造</w:t>
      </w:r>
      <w:r>
        <w:rPr>
          <w:spacing w:val="-3"/>
          <w:sz w:val="21"/>
          <w:szCs w:val="21"/>
        </w:rPr>
        <w:t>成损害</w:t>
      </w:r>
      <w:r>
        <w:rPr>
          <w:sz w:val="21"/>
          <w:szCs w:val="21"/>
        </w:rPr>
        <w:t xml:space="preserve"> </w:t>
      </w:r>
      <w:r>
        <w:rPr>
          <w:spacing w:val="-4"/>
          <w:sz w:val="21"/>
          <w:szCs w:val="21"/>
        </w:rPr>
        <w:t>的，乙方应当承担赔偿责任。</w:t>
      </w:r>
    </w:p>
    <w:p w14:paraId="508BAEF2">
      <w:pPr>
        <w:pStyle w:val="4"/>
        <w:spacing w:before="157" w:line="221" w:lineRule="auto"/>
        <w:ind w:left="475"/>
        <w:rPr>
          <w:sz w:val="21"/>
          <w:szCs w:val="21"/>
        </w:rPr>
      </w:pPr>
      <w:r>
        <w:rPr>
          <w:spacing w:val="-2"/>
          <w:sz w:val="21"/>
          <w:szCs w:val="21"/>
        </w:rPr>
        <w:t>11.3</w:t>
      </w:r>
      <w:r>
        <w:rPr>
          <w:spacing w:val="39"/>
          <w:sz w:val="21"/>
          <w:szCs w:val="21"/>
        </w:rPr>
        <w:t xml:space="preserve"> </w:t>
      </w:r>
      <w:r>
        <w:rPr>
          <w:spacing w:val="-2"/>
          <w:sz w:val="21"/>
          <w:szCs w:val="21"/>
        </w:rPr>
        <w:t>甲方委托乙方开发的产品，甲方享有知识产权，未经甲方许可不得转让任何第三人。</w:t>
      </w:r>
    </w:p>
    <w:p w14:paraId="35EBC7FB">
      <w:pPr>
        <w:pStyle w:val="4"/>
        <w:spacing w:before="161" w:line="221" w:lineRule="auto"/>
        <w:ind w:left="475"/>
        <w:rPr>
          <w:sz w:val="21"/>
          <w:szCs w:val="21"/>
        </w:rPr>
      </w:pPr>
      <w:r>
        <w:rPr>
          <w:b/>
          <w:bCs/>
          <w:spacing w:val="-5"/>
          <w:sz w:val="21"/>
          <w:szCs w:val="21"/>
        </w:rPr>
        <w:t>12.保密义务</w:t>
      </w:r>
    </w:p>
    <w:p w14:paraId="2934DB90">
      <w:pPr>
        <w:pStyle w:val="4"/>
        <w:spacing w:before="157" w:line="220" w:lineRule="auto"/>
        <w:ind w:left="475"/>
        <w:rPr>
          <w:sz w:val="21"/>
          <w:szCs w:val="21"/>
        </w:rPr>
      </w:pPr>
      <w:r>
        <w:rPr>
          <w:spacing w:val="-2"/>
          <w:sz w:val="21"/>
          <w:szCs w:val="21"/>
        </w:rPr>
        <w:t>12.1</w:t>
      </w:r>
      <w:r>
        <w:rPr>
          <w:spacing w:val="48"/>
          <w:sz w:val="21"/>
          <w:szCs w:val="21"/>
        </w:rPr>
        <w:t xml:space="preserve"> </w:t>
      </w:r>
      <w:r>
        <w:rPr>
          <w:spacing w:val="-2"/>
          <w:sz w:val="21"/>
          <w:szCs w:val="21"/>
        </w:rPr>
        <w:t>甲、乙双方在采购和履行合同过程中所获悉的对方属于保密的内容，双方均有保密义务。</w:t>
      </w:r>
    </w:p>
    <w:p w14:paraId="62CC3204">
      <w:pPr>
        <w:pStyle w:val="4"/>
        <w:spacing w:before="158" w:line="219" w:lineRule="auto"/>
        <w:ind w:left="475"/>
        <w:rPr>
          <w:sz w:val="21"/>
          <w:szCs w:val="21"/>
        </w:rPr>
      </w:pPr>
      <w:r>
        <w:rPr>
          <w:b/>
          <w:bCs/>
          <w:spacing w:val="-4"/>
          <w:sz w:val="21"/>
          <w:szCs w:val="21"/>
        </w:rPr>
        <w:t>13.合同价款支付</w:t>
      </w:r>
    </w:p>
    <w:p w14:paraId="2D64AF18">
      <w:pPr>
        <w:pStyle w:val="4"/>
        <w:spacing w:before="159" w:line="290" w:lineRule="auto"/>
        <w:ind w:left="37" w:right="47" w:firstLine="437"/>
        <w:rPr>
          <w:sz w:val="21"/>
          <w:szCs w:val="21"/>
        </w:rPr>
      </w:pPr>
      <w:r>
        <w:rPr>
          <w:spacing w:val="-1"/>
          <w:sz w:val="21"/>
          <w:szCs w:val="21"/>
        </w:rPr>
        <w:t>13.1</w:t>
      </w:r>
      <w:r>
        <w:rPr>
          <w:spacing w:val="-27"/>
          <w:sz w:val="21"/>
          <w:szCs w:val="21"/>
        </w:rPr>
        <w:t xml:space="preserve"> </w:t>
      </w:r>
      <w:r>
        <w:rPr>
          <w:spacing w:val="-1"/>
          <w:sz w:val="21"/>
          <w:szCs w:val="21"/>
        </w:rPr>
        <w:t>验收合格后，乙方出具正规发票给甲方，凭甲方开具的《政府采购合同验收报告单》办理合同价</w:t>
      </w:r>
      <w:r>
        <w:rPr>
          <w:sz w:val="21"/>
          <w:szCs w:val="21"/>
        </w:rPr>
        <w:t xml:space="preserve"> </w:t>
      </w:r>
      <w:r>
        <w:rPr>
          <w:spacing w:val="-1"/>
          <w:sz w:val="21"/>
          <w:szCs w:val="21"/>
        </w:rPr>
        <w:t>款结算手续。</w:t>
      </w:r>
    </w:p>
    <w:p w14:paraId="0196B538">
      <w:pPr>
        <w:pStyle w:val="4"/>
        <w:spacing w:before="156" w:line="290" w:lineRule="auto"/>
        <w:ind w:left="39" w:right="27" w:firstLine="435"/>
        <w:rPr>
          <w:sz w:val="21"/>
          <w:szCs w:val="21"/>
        </w:rPr>
      </w:pPr>
      <w:r>
        <w:rPr>
          <w:spacing w:val="-1"/>
          <w:sz w:val="21"/>
          <w:szCs w:val="21"/>
        </w:rPr>
        <w:t>13.2 合同价款构成中应当由财政支付的部分，甲方应当在货物验收合格后的十五个工</w:t>
      </w:r>
      <w:r>
        <w:rPr>
          <w:spacing w:val="-2"/>
          <w:sz w:val="21"/>
          <w:szCs w:val="21"/>
        </w:rPr>
        <w:t>作日内向国库管</w:t>
      </w:r>
      <w:r>
        <w:rPr>
          <w:sz w:val="21"/>
          <w:szCs w:val="21"/>
        </w:rPr>
        <w:t xml:space="preserve"> </w:t>
      </w:r>
      <w:r>
        <w:rPr>
          <w:spacing w:val="-1"/>
          <w:sz w:val="21"/>
          <w:szCs w:val="21"/>
        </w:rPr>
        <w:t>理部门申请支付，经国库管理部门审核后直接支</w:t>
      </w:r>
      <w:r>
        <w:rPr>
          <w:spacing w:val="-2"/>
          <w:sz w:val="21"/>
          <w:szCs w:val="21"/>
        </w:rPr>
        <w:t>付给乙方。</w:t>
      </w:r>
    </w:p>
    <w:p w14:paraId="43108693">
      <w:pPr>
        <w:pStyle w:val="4"/>
        <w:spacing w:before="158" w:line="219" w:lineRule="auto"/>
        <w:ind w:left="475"/>
        <w:rPr>
          <w:sz w:val="21"/>
          <w:szCs w:val="21"/>
        </w:rPr>
      </w:pPr>
      <w:r>
        <w:rPr>
          <w:spacing w:val="-1"/>
          <w:sz w:val="21"/>
          <w:szCs w:val="21"/>
        </w:rPr>
        <w:t>13.3 合同价款构成中应当由甲方自行支付的部分，甲方应当在货物验收合格后十五个工作内支付。</w:t>
      </w:r>
    </w:p>
    <w:p w14:paraId="7CC4DDBF">
      <w:pPr>
        <w:pStyle w:val="4"/>
        <w:spacing w:before="159" w:line="314" w:lineRule="auto"/>
        <w:ind w:left="35" w:right="46" w:firstLine="439"/>
        <w:rPr>
          <w:sz w:val="21"/>
          <w:szCs w:val="21"/>
        </w:rPr>
      </w:pPr>
      <w:r>
        <w:rPr>
          <w:spacing w:val="-1"/>
          <w:sz w:val="21"/>
          <w:szCs w:val="21"/>
        </w:rPr>
        <w:t>13.4</w:t>
      </w:r>
      <w:r>
        <w:rPr>
          <w:spacing w:val="-26"/>
          <w:sz w:val="21"/>
          <w:szCs w:val="21"/>
        </w:rPr>
        <w:t xml:space="preserve"> </w:t>
      </w:r>
      <w:r>
        <w:rPr>
          <w:spacing w:val="-1"/>
          <w:sz w:val="21"/>
          <w:szCs w:val="21"/>
        </w:rPr>
        <w:t>支付合同价款时，一律不向乙方以外的任何第三方办理付款手续。开户行和帐号以签订的政府采</w:t>
      </w:r>
      <w:r>
        <w:rPr>
          <w:sz w:val="21"/>
          <w:szCs w:val="21"/>
        </w:rPr>
        <w:t xml:space="preserve"> 购合同为准，如果乙方要求变更，则乙方必须提供加盖了财务专用章、法定代表人（或负责</w:t>
      </w:r>
      <w:r>
        <w:rPr>
          <w:spacing w:val="-1"/>
          <w:sz w:val="21"/>
          <w:szCs w:val="21"/>
        </w:rPr>
        <w:t>人）签字的证</w:t>
      </w:r>
      <w:r>
        <w:rPr>
          <w:sz w:val="21"/>
          <w:szCs w:val="21"/>
        </w:rPr>
        <w:t xml:space="preserve"> </w:t>
      </w:r>
      <w:r>
        <w:rPr>
          <w:spacing w:val="-2"/>
          <w:sz w:val="21"/>
          <w:szCs w:val="21"/>
        </w:rPr>
        <w:t>明文件，报经甲方审查同意。</w:t>
      </w:r>
    </w:p>
    <w:p w14:paraId="154F8973">
      <w:pPr>
        <w:pStyle w:val="4"/>
        <w:spacing w:before="157" w:line="219" w:lineRule="auto"/>
        <w:ind w:left="475"/>
        <w:rPr>
          <w:sz w:val="21"/>
          <w:szCs w:val="21"/>
        </w:rPr>
      </w:pPr>
      <w:r>
        <w:rPr>
          <w:spacing w:val="-1"/>
          <w:sz w:val="21"/>
          <w:szCs w:val="21"/>
        </w:rPr>
        <w:t>13.5 合同价款支付方式和条件在</w:t>
      </w:r>
      <w:r>
        <w:rPr>
          <w:b/>
          <w:bCs/>
          <w:spacing w:val="-1"/>
          <w:sz w:val="21"/>
          <w:szCs w:val="21"/>
        </w:rPr>
        <w:t>【政府采</w:t>
      </w:r>
      <w:r>
        <w:rPr>
          <w:b/>
          <w:bCs/>
          <w:spacing w:val="-2"/>
          <w:sz w:val="21"/>
          <w:szCs w:val="21"/>
        </w:rPr>
        <w:t>购合同专用条款】</w:t>
      </w:r>
      <w:r>
        <w:rPr>
          <w:spacing w:val="-2"/>
          <w:sz w:val="21"/>
          <w:szCs w:val="21"/>
        </w:rPr>
        <w:t>中另有规定。</w:t>
      </w:r>
    </w:p>
    <w:p w14:paraId="332798A2">
      <w:pPr>
        <w:pStyle w:val="4"/>
        <w:spacing w:before="159" w:line="221" w:lineRule="auto"/>
        <w:ind w:left="475"/>
        <w:rPr>
          <w:sz w:val="21"/>
          <w:szCs w:val="21"/>
        </w:rPr>
      </w:pPr>
      <w:r>
        <w:rPr>
          <w:b/>
          <w:bCs/>
          <w:spacing w:val="-5"/>
          <w:sz w:val="21"/>
          <w:szCs w:val="21"/>
        </w:rPr>
        <w:t>14.伴随服务</w:t>
      </w:r>
    </w:p>
    <w:p w14:paraId="58AB9C91">
      <w:pPr>
        <w:pStyle w:val="4"/>
        <w:spacing w:before="157" w:line="289" w:lineRule="auto"/>
        <w:ind w:left="37" w:right="28" w:firstLine="437"/>
        <w:rPr>
          <w:sz w:val="21"/>
          <w:szCs w:val="21"/>
        </w:rPr>
      </w:pPr>
      <w:r>
        <w:rPr>
          <w:spacing w:val="-2"/>
          <w:sz w:val="21"/>
          <w:szCs w:val="21"/>
        </w:rPr>
        <w:t>14.1</w:t>
      </w:r>
      <w:r>
        <w:rPr>
          <w:spacing w:val="38"/>
          <w:sz w:val="21"/>
          <w:szCs w:val="21"/>
        </w:rPr>
        <w:t xml:space="preserve"> </w:t>
      </w:r>
      <w:r>
        <w:rPr>
          <w:spacing w:val="-2"/>
          <w:sz w:val="21"/>
          <w:szCs w:val="21"/>
        </w:rPr>
        <w:t>乙方应向甲方提交所提供货物的技术文件，包括相应的中文技术文件，如：产品目录、图纸、操</w:t>
      </w:r>
      <w:r>
        <w:rPr>
          <w:sz w:val="21"/>
          <w:szCs w:val="21"/>
        </w:rPr>
        <w:t xml:space="preserve"> </w:t>
      </w:r>
      <w:r>
        <w:rPr>
          <w:spacing w:val="-1"/>
          <w:sz w:val="21"/>
          <w:szCs w:val="21"/>
        </w:rPr>
        <w:t>作手册、使用说明、维护手册或服务指南。这些文件应包装好随同货物一起发运。</w:t>
      </w:r>
    </w:p>
    <w:p w14:paraId="36618CB4">
      <w:pPr>
        <w:pStyle w:val="4"/>
        <w:spacing w:before="158" w:line="220" w:lineRule="auto"/>
        <w:ind w:left="475"/>
        <w:rPr>
          <w:sz w:val="21"/>
          <w:szCs w:val="21"/>
        </w:rPr>
      </w:pPr>
      <w:r>
        <w:rPr>
          <w:spacing w:val="-6"/>
          <w:sz w:val="21"/>
          <w:szCs w:val="21"/>
        </w:rPr>
        <w:t>14.2</w:t>
      </w:r>
      <w:r>
        <w:rPr>
          <w:spacing w:val="35"/>
          <w:sz w:val="21"/>
          <w:szCs w:val="21"/>
        </w:rPr>
        <w:t xml:space="preserve"> </w:t>
      </w:r>
      <w:r>
        <w:rPr>
          <w:spacing w:val="-6"/>
          <w:sz w:val="21"/>
          <w:szCs w:val="21"/>
        </w:rPr>
        <w:t>乙方还应提供下列服务：</w:t>
      </w:r>
    </w:p>
    <w:p w14:paraId="41A18FE5">
      <w:pPr>
        <w:pStyle w:val="4"/>
        <w:spacing w:before="158" w:line="220" w:lineRule="auto"/>
        <w:ind w:left="465"/>
        <w:rPr>
          <w:sz w:val="21"/>
          <w:szCs w:val="21"/>
        </w:rPr>
      </w:pPr>
      <w:r>
        <w:rPr>
          <w:spacing w:val="-2"/>
          <w:sz w:val="21"/>
          <w:szCs w:val="21"/>
        </w:rPr>
        <w:t>（1）货物的现场移动、安装、调试、启动监督及技术支持；</w:t>
      </w:r>
    </w:p>
    <w:p w14:paraId="009D983C">
      <w:pPr>
        <w:pStyle w:val="4"/>
        <w:spacing w:before="158" w:line="220" w:lineRule="auto"/>
        <w:ind w:left="465"/>
        <w:rPr>
          <w:sz w:val="21"/>
          <w:szCs w:val="21"/>
        </w:rPr>
      </w:pPr>
      <w:r>
        <w:rPr>
          <w:spacing w:val="-2"/>
          <w:sz w:val="21"/>
          <w:szCs w:val="21"/>
        </w:rPr>
        <w:t>（2）提供货物组装和维修所需的专用工具和辅助材料；</w:t>
      </w:r>
    </w:p>
    <w:p w14:paraId="46951FB6">
      <w:pPr>
        <w:pStyle w:val="4"/>
        <w:spacing w:before="158" w:line="292" w:lineRule="auto"/>
        <w:ind w:left="49" w:right="28" w:firstLine="416"/>
        <w:rPr>
          <w:sz w:val="21"/>
          <w:szCs w:val="21"/>
        </w:rPr>
      </w:pPr>
      <w:r>
        <w:rPr>
          <w:spacing w:val="-1"/>
          <w:sz w:val="21"/>
          <w:szCs w:val="21"/>
        </w:rPr>
        <w:t>（3）在合同各方商定的一定期限内对所有的货物实施运行监督、维修，但前提条件是该服务并不能免</w:t>
      </w:r>
      <w:r>
        <w:rPr>
          <w:sz w:val="21"/>
          <w:szCs w:val="21"/>
        </w:rPr>
        <w:t xml:space="preserve"> </w:t>
      </w:r>
      <w:r>
        <w:rPr>
          <w:spacing w:val="-4"/>
          <w:sz w:val="21"/>
          <w:szCs w:val="21"/>
        </w:rPr>
        <w:t>除乙方在质量保证期内所承担的义务；</w:t>
      </w:r>
    </w:p>
    <w:p w14:paraId="17BD7157">
      <w:pPr>
        <w:pStyle w:val="4"/>
        <w:spacing w:before="157" w:line="220" w:lineRule="auto"/>
        <w:ind w:left="465"/>
        <w:rPr>
          <w:sz w:val="21"/>
          <w:szCs w:val="21"/>
        </w:rPr>
      </w:pPr>
      <w:r>
        <w:rPr>
          <w:spacing w:val="-1"/>
          <w:sz w:val="21"/>
          <w:szCs w:val="21"/>
        </w:rPr>
        <w:t>（4）在制造商或项目现场就货物的安装、启动、运营、维护对甲方操作人员进行培训。</w:t>
      </w:r>
    </w:p>
    <w:p w14:paraId="2CFAEA0C">
      <w:pPr>
        <w:pStyle w:val="4"/>
        <w:spacing w:before="158" w:line="220" w:lineRule="auto"/>
        <w:ind w:left="465"/>
        <w:rPr>
          <w:sz w:val="21"/>
          <w:szCs w:val="21"/>
        </w:rPr>
      </w:pPr>
      <w:r>
        <w:rPr>
          <w:spacing w:val="-1"/>
          <w:sz w:val="21"/>
          <w:szCs w:val="21"/>
        </w:rPr>
        <w:t>（5）</w:t>
      </w:r>
      <w:r>
        <w:rPr>
          <w:b/>
          <w:bCs/>
          <w:spacing w:val="-1"/>
          <w:sz w:val="21"/>
          <w:szCs w:val="21"/>
        </w:rPr>
        <w:t>【政府采购合同专用条款】</w:t>
      </w:r>
      <w:r>
        <w:rPr>
          <w:spacing w:val="-1"/>
          <w:sz w:val="21"/>
          <w:szCs w:val="21"/>
        </w:rPr>
        <w:t>与招标文件第四章“技术规格、参数和要求”规定的其他伴随服务</w:t>
      </w:r>
    </w:p>
    <w:p w14:paraId="1B92ACD3">
      <w:pPr>
        <w:pStyle w:val="4"/>
        <w:spacing w:before="158" w:line="219" w:lineRule="auto"/>
        <w:ind w:left="475"/>
        <w:rPr>
          <w:sz w:val="21"/>
          <w:szCs w:val="21"/>
        </w:rPr>
      </w:pPr>
      <w:r>
        <w:rPr>
          <w:spacing w:val="-2"/>
          <w:sz w:val="21"/>
          <w:szCs w:val="21"/>
        </w:rPr>
        <w:t>14.3</w:t>
      </w:r>
      <w:r>
        <w:rPr>
          <w:spacing w:val="32"/>
          <w:sz w:val="21"/>
          <w:szCs w:val="21"/>
        </w:rPr>
        <w:t xml:space="preserve"> </w:t>
      </w:r>
      <w:r>
        <w:rPr>
          <w:spacing w:val="-2"/>
          <w:sz w:val="21"/>
          <w:szCs w:val="21"/>
        </w:rPr>
        <w:t>乙方提供的伴随服务的费用应包含在合同价款中，甲方不再另行支付。</w:t>
      </w:r>
    </w:p>
    <w:p w14:paraId="4842BE2D">
      <w:pPr>
        <w:pStyle w:val="4"/>
        <w:spacing w:before="158" w:line="221" w:lineRule="auto"/>
        <w:ind w:left="475"/>
        <w:rPr>
          <w:sz w:val="21"/>
          <w:szCs w:val="21"/>
        </w:rPr>
      </w:pPr>
      <w:r>
        <w:rPr>
          <w:b/>
          <w:bCs/>
          <w:spacing w:val="-5"/>
          <w:sz w:val="21"/>
          <w:szCs w:val="21"/>
        </w:rPr>
        <w:t>15.违约责任</w:t>
      </w:r>
    </w:p>
    <w:p w14:paraId="386AA1A3">
      <w:pPr>
        <w:pStyle w:val="4"/>
        <w:spacing w:before="157" w:line="221" w:lineRule="auto"/>
        <w:ind w:left="475"/>
        <w:rPr>
          <w:sz w:val="21"/>
          <w:szCs w:val="21"/>
        </w:rPr>
      </w:pPr>
      <w:r>
        <w:rPr>
          <w:spacing w:val="-2"/>
          <w:sz w:val="21"/>
          <w:szCs w:val="21"/>
        </w:rPr>
        <w:t>15.1</w:t>
      </w:r>
      <w:r>
        <w:rPr>
          <w:spacing w:val="-39"/>
          <w:sz w:val="21"/>
          <w:szCs w:val="21"/>
        </w:rPr>
        <w:t xml:space="preserve"> </w:t>
      </w:r>
      <w:r>
        <w:rPr>
          <w:spacing w:val="-2"/>
          <w:sz w:val="21"/>
          <w:szCs w:val="21"/>
        </w:rPr>
        <w:t>质量瑕疵的补救措施和索赔</w:t>
      </w:r>
    </w:p>
    <w:p w14:paraId="52392DB7">
      <w:pPr>
        <w:pStyle w:val="4"/>
        <w:spacing w:before="157" w:line="220" w:lineRule="auto"/>
        <w:ind w:left="465"/>
        <w:rPr>
          <w:sz w:val="21"/>
          <w:szCs w:val="21"/>
        </w:rPr>
      </w:pPr>
      <w:r>
        <w:rPr>
          <w:sz w:val="21"/>
          <w:szCs w:val="21"/>
        </w:rPr>
        <w:t>（1）如果乙方提供的产品不符合质量标准或存在产品质量缺陷，而甲方在合同条</w:t>
      </w:r>
      <w:r>
        <w:rPr>
          <w:spacing w:val="-1"/>
          <w:sz w:val="21"/>
          <w:szCs w:val="21"/>
        </w:rPr>
        <w:t>款第9条或合同的其</w:t>
      </w:r>
    </w:p>
    <w:p w14:paraId="40CB4116">
      <w:pPr>
        <w:spacing w:line="220" w:lineRule="auto"/>
        <w:rPr>
          <w:sz w:val="21"/>
          <w:szCs w:val="21"/>
        </w:rPr>
        <w:sectPr>
          <w:headerReference r:id="rId74" w:type="default"/>
          <w:footerReference r:id="rId75" w:type="default"/>
          <w:pgSz w:w="11905" w:h="16839"/>
          <w:pgMar w:top="992" w:right="1046" w:bottom="1072" w:left="1061" w:header="711" w:footer="869" w:gutter="0"/>
          <w:pgNumType w:fmt="decimal"/>
          <w:cols w:space="720" w:num="1"/>
        </w:sectPr>
      </w:pPr>
    </w:p>
    <w:p w14:paraId="32C335E7">
      <w:pPr>
        <w:pStyle w:val="4"/>
        <w:spacing w:before="40" w:line="361" w:lineRule="auto"/>
        <w:ind w:left="55" w:right="135" w:hanging="18"/>
        <w:rPr>
          <w:sz w:val="21"/>
          <w:szCs w:val="21"/>
        </w:rPr>
      </w:pPr>
      <w:r>
        <w:pict>
          <v:shape id="_x0000_s1043" o:spid="_x0000_s1043" style="position:absolute;left:0pt;margin-left:53.05pt;margin-top:49.45pt;height:0.75pt;width:489.8pt;mso-position-horizontal-relative:page;mso-position-vertical-relative:page;z-index:251695104;mso-width-relative:page;mso-height-relative:page;" fillcolor="#000000" filled="t" stroked="f" coordsize="9795,15" o:allowincell="f" path="m0,14l9795,14,9795,0,0,0,0,14xe">
            <v:path/>
            <v:fill on="t" focussize="0,0"/>
            <v:stroke on="f"/>
            <v:imagedata o:title=""/>
            <o:lock v:ext="edit"/>
          </v:shape>
        </w:pict>
      </w:r>
      <w:r>
        <w:rPr>
          <w:sz w:val="21"/>
          <w:szCs w:val="21"/>
        </w:rPr>
        <w:t>他条款规定的检验、安装、调试、验收和质量保证期内，根据法定质量检测部门出具的</w:t>
      </w:r>
      <w:r>
        <w:rPr>
          <w:spacing w:val="-1"/>
          <w:sz w:val="21"/>
          <w:szCs w:val="21"/>
        </w:rPr>
        <w:t>检验证书向乙方提</w:t>
      </w:r>
      <w:r>
        <w:rPr>
          <w:sz w:val="21"/>
          <w:szCs w:val="21"/>
        </w:rPr>
        <w:t xml:space="preserve"> </w:t>
      </w:r>
      <w:r>
        <w:rPr>
          <w:spacing w:val="-2"/>
          <w:sz w:val="21"/>
          <w:szCs w:val="21"/>
        </w:rPr>
        <w:t>出了索赔，乙方应按照甲方同意的下列一种或几种方式结合起来解决索赔事宜：</w:t>
      </w:r>
    </w:p>
    <w:p w14:paraId="5DD0B3DA">
      <w:pPr>
        <w:pStyle w:val="4"/>
        <w:spacing w:line="218" w:lineRule="auto"/>
        <w:ind w:left="458"/>
        <w:rPr>
          <w:sz w:val="21"/>
          <w:szCs w:val="21"/>
        </w:rPr>
      </w:pPr>
      <w:r>
        <w:rPr>
          <w:spacing w:val="-1"/>
          <w:sz w:val="21"/>
          <w:szCs w:val="21"/>
        </w:rPr>
        <w:t>①乙方同意退货并将货款退还给甲方，由此发生的一切费用和损失由乙方承担。</w:t>
      </w:r>
    </w:p>
    <w:p w14:paraId="20C8A6A0">
      <w:pPr>
        <w:pStyle w:val="4"/>
        <w:spacing w:before="160" w:line="218" w:lineRule="auto"/>
        <w:ind w:left="457"/>
        <w:rPr>
          <w:sz w:val="21"/>
          <w:szCs w:val="21"/>
        </w:rPr>
      </w:pPr>
      <w:r>
        <w:rPr>
          <w:sz w:val="21"/>
          <w:szCs w:val="21"/>
        </w:rPr>
        <w:t>②根据货物的质量状况以及甲方所遭受的损失，经过甲乙双方商定降低货物</w:t>
      </w:r>
      <w:r>
        <w:rPr>
          <w:spacing w:val="-1"/>
          <w:sz w:val="21"/>
          <w:szCs w:val="21"/>
        </w:rPr>
        <w:t>的价格。</w:t>
      </w:r>
    </w:p>
    <w:p w14:paraId="6BA4460F">
      <w:pPr>
        <w:pStyle w:val="4"/>
        <w:spacing w:before="158" w:line="313" w:lineRule="auto"/>
        <w:ind w:left="37" w:right="134" w:firstLine="420"/>
        <w:rPr>
          <w:sz w:val="21"/>
          <w:szCs w:val="21"/>
        </w:rPr>
      </w:pPr>
      <w:r>
        <w:rPr>
          <w:sz w:val="21"/>
          <w:szCs w:val="21"/>
        </w:rPr>
        <w:t>③乙方应在接到甲方通知后七日内负责采用符合合同</w:t>
      </w:r>
      <w:r>
        <w:rPr>
          <w:spacing w:val="-1"/>
          <w:sz w:val="21"/>
          <w:szCs w:val="21"/>
        </w:rPr>
        <w:t>规定的规格、质量和性能要求的新零件、部件和</w:t>
      </w:r>
      <w:r>
        <w:rPr>
          <w:sz w:val="21"/>
          <w:szCs w:val="21"/>
        </w:rPr>
        <w:t xml:space="preserve"> 设备来更换有缺陷的部分或修补缺陷部分，其费用由乙方负担。同时，乙方应在约定的质</w:t>
      </w:r>
      <w:r>
        <w:rPr>
          <w:spacing w:val="-1"/>
          <w:sz w:val="21"/>
          <w:szCs w:val="21"/>
        </w:rPr>
        <w:t>量保证期基础上</w:t>
      </w:r>
      <w:r>
        <w:rPr>
          <w:sz w:val="21"/>
          <w:szCs w:val="21"/>
        </w:rPr>
        <w:t xml:space="preserve"> </w:t>
      </w:r>
      <w:r>
        <w:rPr>
          <w:spacing w:val="-2"/>
          <w:sz w:val="21"/>
          <w:szCs w:val="21"/>
        </w:rPr>
        <w:t>相应延长修补和更换件的质量保证期。</w:t>
      </w:r>
    </w:p>
    <w:p w14:paraId="5910842A">
      <w:pPr>
        <w:pStyle w:val="4"/>
        <w:spacing w:before="158" w:line="325" w:lineRule="auto"/>
        <w:ind w:left="36" w:right="68" w:firstLine="429"/>
        <w:rPr>
          <w:sz w:val="21"/>
          <w:szCs w:val="21"/>
        </w:rPr>
      </w:pPr>
      <w:r>
        <w:rPr>
          <w:spacing w:val="-1"/>
          <w:sz w:val="21"/>
          <w:szCs w:val="21"/>
        </w:rPr>
        <w:t>（2）如果在甲方发出索赔通知后十日内乙方未作答复，上述索赔应视为已被乙</w:t>
      </w:r>
      <w:r>
        <w:rPr>
          <w:spacing w:val="-2"/>
          <w:sz w:val="21"/>
          <w:szCs w:val="21"/>
        </w:rPr>
        <w:t>方接受。如果乙方未能</w:t>
      </w:r>
      <w:r>
        <w:rPr>
          <w:sz w:val="21"/>
          <w:szCs w:val="21"/>
        </w:rPr>
        <w:t xml:space="preserve"> </w:t>
      </w:r>
      <w:r>
        <w:rPr>
          <w:spacing w:val="-1"/>
          <w:sz w:val="21"/>
          <w:szCs w:val="21"/>
        </w:rPr>
        <w:t>在甲方发出索赔通知后十日内或甲方同意延长的期限内，按照上述规定的任何一种方法采取补救措施，甲</w:t>
      </w:r>
      <w:r>
        <w:rPr>
          <w:spacing w:val="6"/>
          <w:sz w:val="21"/>
          <w:szCs w:val="21"/>
        </w:rPr>
        <w:t xml:space="preserve">  </w:t>
      </w:r>
      <w:r>
        <w:rPr>
          <w:sz w:val="21"/>
          <w:szCs w:val="21"/>
        </w:rPr>
        <w:t>方有权从应付货款中扣除索赔金额或者没收质量保证金，如不足以弥补甲方损失的，甲方</w:t>
      </w:r>
      <w:r>
        <w:rPr>
          <w:spacing w:val="-1"/>
          <w:sz w:val="21"/>
          <w:szCs w:val="21"/>
        </w:rPr>
        <w:t>有权进一步要求</w:t>
      </w:r>
      <w:r>
        <w:rPr>
          <w:sz w:val="21"/>
          <w:szCs w:val="21"/>
        </w:rPr>
        <w:t xml:space="preserve"> </w:t>
      </w:r>
      <w:r>
        <w:rPr>
          <w:spacing w:val="-6"/>
          <w:sz w:val="21"/>
          <w:szCs w:val="21"/>
        </w:rPr>
        <w:t>乙方赔偿。</w:t>
      </w:r>
    </w:p>
    <w:p w14:paraId="1C8409E5">
      <w:pPr>
        <w:pStyle w:val="4"/>
        <w:spacing w:before="157" w:line="220" w:lineRule="auto"/>
        <w:ind w:left="475"/>
        <w:rPr>
          <w:sz w:val="21"/>
          <w:szCs w:val="21"/>
        </w:rPr>
      </w:pPr>
      <w:r>
        <w:rPr>
          <w:spacing w:val="-2"/>
          <w:sz w:val="21"/>
          <w:szCs w:val="21"/>
        </w:rPr>
        <w:t>15.2 迟延交货的违约责任</w:t>
      </w:r>
    </w:p>
    <w:p w14:paraId="1526FC4B">
      <w:pPr>
        <w:pStyle w:val="4"/>
        <w:spacing w:before="159" w:line="312" w:lineRule="auto"/>
        <w:ind w:left="36" w:right="54" w:firstLine="429"/>
        <w:rPr>
          <w:sz w:val="21"/>
          <w:szCs w:val="21"/>
        </w:rPr>
      </w:pPr>
      <w:r>
        <w:rPr>
          <w:spacing w:val="-1"/>
          <w:sz w:val="21"/>
          <w:szCs w:val="21"/>
        </w:rPr>
        <w:t>（1）乙方应按照本合同规定的时间、地点交货和提供服务。在履行合同过程中，如果乙方遇到可能妨</w:t>
      </w:r>
      <w:r>
        <w:rPr>
          <w:spacing w:val="4"/>
          <w:sz w:val="21"/>
          <w:szCs w:val="21"/>
        </w:rPr>
        <w:t xml:space="preserve"> </w:t>
      </w:r>
      <w:r>
        <w:rPr>
          <w:spacing w:val="-1"/>
          <w:sz w:val="21"/>
          <w:szCs w:val="21"/>
        </w:rPr>
        <w:t>碍按时交货和提供服务的情形时，应及时以书面形式将迟延的事实、可能迟延的期限和理由通知甲方。甲</w:t>
      </w:r>
      <w:r>
        <w:rPr>
          <w:spacing w:val="6"/>
          <w:sz w:val="21"/>
          <w:szCs w:val="21"/>
        </w:rPr>
        <w:t xml:space="preserve">  </w:t>
      </w:r>
      <w:r>
        <w:rPr>
          <w:sz w:val="21"/>
          <w:szCs w:val="21"/>
        </w:rPr>
        <w:t>方在收到乙方通知后，应尽快对情况进行评价，</w:t>
      </w:r>
      <w:r>
        <w:rPr>
          <w:spacing w:val="-1"/>
          <w:sz w:val="21"/>
          <w:szCs w:val="21"/>
        </w:rPr>
        <w:t>并确定是否同意迟延交货时间或延期提供服务。</w:t>
      </w:r>
    </w:p>
    <w:p w14:paraId="7716E7E9">
      <w:pPr>
        <w:pStyle w:val="4"/>
        <w:spacing w:before="161" w:line="332" w:lineRule="auto"/>
        <w:ind w:left="37" w:right="62" w:firstLine="427"/>
        <w:rPr>
          <w:sz w:val="21"/>
          <w:szCs w:val="21"/>
        </w:rPr>
      </w:pPr>
      <w:r>
        <w:rPr>
          <w:spacing w:val="-1"/>
          <w:sz w:val="21"/>
          <w:szCs w:val="21"/>
        </w:rPr>
        <w:t>（2）除本合同第20条规定情况外，如果乙方没有按照合同规定的时间交货和提供服务，甲方有</w:t>
      </w:r>
      <w:r>
        <w:rPr>
          <w:spacing w:val="-2"/>
          <w:sz w:val="21"/>
          <w:szCs w:val="21"/>
        </w:rPr>
        <w:t>权从货</w:t>
      </w:r>
      <w:r>
        <w:rPr>
          <w:sz w:val="21"/>
          <w:szCs w:val="21"/>
        </w:rPr>
        <w:t xml:space="preserve"> 款中扣除误期赔偿费而不影响合同项下的其他补救方法，赔偿费按每周（一周按七天</w:t>
      </w:r>
      <w:r>
        <w:rPr>
          <w:spacing w:val="-1"/>
          <w:sz w:val="21"/>
          <w:szCs w:val="21"/>
        </w:rPr>
        <w:t>计算，不足七日按一</w:t>
      </w:r>
      <w:r>
        <w:rPr>
          <w:sz w:val="21"/>
          <w:szCs w:val="21"/>
        </w:rPr>
        <w:t xml:space="preserve"> 周计算）赔偿迟交货物的交货价或延期服务的服务费用的百分之零点五（0.5%）计收，直至交</w:t>
      </w:r>
      <w:r>
        <w:rPr>
          <w:spacing w:val="-1"/>
          <w:sz w:val="21"/>
          <w:szCs w:val="21"/>
        </w:rPr>
        <w:t>货或提供服</w:t>
      </w:r>
      <w:r>
        <w:rPr>
          <w:sz w:val="21"/>
          <w:szCs w:val="21"/>
        </w:rPr>
        <w:t xml:space="preserve"> 务为止。但误期赔偿费的最高限额不超过合同价的百分之五（5%）。一旦达到误期赔偿的最</w:t>
      </w:r>
      <w:r>
        <w:rPr>
          <w:spacing w:val="-1"/>
          <w:sz w:val="21"/>
          <w:szCs w:val="21"/>
        </w:rPr>
        <w:t>高限额，甲方</w:t>
      </w:r>
      <w:r>
        <w:rPr>
          <w:sz w:val="21"/>
          <w:szCs w:val="21"/>
        </w:rPr>
        <w:t xml:space="preserve"> </w:t>
      </w:r>
      <w:r>
        <w:rPr>
          <w:spacing w:val="-3"/>
          <w:sz w:val="21"/>
          <w:szCs w:val="21"/>
        </w:rPr>
        <w:t>可以终止合同。</w:t>
      </w:r>
    </w:p>
    <w:p w14:paraId="2D140E61">
      <w:pPr>
        <w:pStyle w:val="4"/>
        <w:spacing w:before="154" w:line="313" w:lineRule="auto"/>
        <w:ind w:left="37" w:right="79" w:firstLine="428"/>
        <w:rPr>
          <w:sz w:val="21"/>
          <w:szCs w:val="21"/>
        </w:rPr>
      </w:pPr>
      <w:r>
        <w:rPr>
          <w:spacing w:val="-1"/>
          <w:sz w:val="21"/>
          <w:szCs w:val="21"/>
        </w:rPr>
        <w:t>（3）如果乙方迟延交货，甲方有权终止全部或部分合</w:t>
      </w:r>
      <w:r>
        <w:rPr>
          <w:spacing w:val="-2"/>
          <w:sz w:val="21"/>
          <w:szCs w:val="21"/>
        </w:rPr>
        <w:t>同，并依其认为适当的条件和方法购买与未交货</w:t>
      </w:r>
      <w:r>
        <w:rPr>
          <w:sz w:val="21"/>
          <w:szCs w:val="21"/>
        </w:rPr>
        <w:t xml:space="preserve"> 物类似的货物，乙方应对购买类似货物所超出的那部分费用负责。但是，乙方应继续执</w:t>
      </w:r>
      <w:r>
        <w:rPr>
          <w:spacing w:val="-1"/>
          <w:sz w:val="21"/>
          <w:szCs w:val="21"/>
        </w:rPr>
        <w:t>行合同中未终止的</w:t>
      </w:r>
      <w:r>
        <w:rPr>
          <w:sz w:val="21"/>
          <w:szCs w:val="21"/>
        </w:rPr>
        <w:t xml:space="preserve"> </w:t>
      </w:r>
      <w:r>
        <w:rPr>
          <w:spacing w:val="-8"/>
          <w:sz w:val="21"/>
          <w:szCs w:val="21"/>
        </w:rPr>
        <w:t>部分。</w:t>
      </w:r>
    </w:p>
    <w:p w14:paraId="441490BF">
      <w:pPr>
        <w:pStyle w:val="4"/>
        <w:spacing w:before="157" w:line="222" w:lineRule="auto"/>
        <w:ind w:left="475"/>
        <w:rPr>
          <w:sz w:val="21"/>
          <w:szCs w:val="21"/>
        </w:rPr>
      </w:pPr>
      <w:r>
        <w:rPr>
          <w:b/>
          <w:bCs/>
          <w:spacing w:val="-5"/>
          <w:sz w:val="21"/>
          <w:szCs w:val="21"/>
        </w:rPr>
        <w:t>16.合同的变更</w:t>
      </w:r>
    </w:p>
    <w:p w14:paraId="1DAEEDD1">
      <w:pPr>
        <w:pStyle w:val="4"/>
        <w:spacing w:before="156" w:line="289" w:lineRule="auto"/>
        <w:ind w:left="37" w:firstLine="438"/>
        <w:rPr>
          <w:sz w:val="21"/>
          <w:szCs w:val="21"/>
        </w:rPr>
      </w:pPr>
      <w:r>
        <w:rPr>
          <w:spacing w:val="-4"/>
          <w:sz w:val="21"/>
          <w:szCs w:val="21"/>
        </w:rPr>
        <w:t>16.1 在合同履行过程中，甲、乙双方可就合同履行的时间、地点和方式</w:t>
      </w:r>
      <w:r>
        <w:rPr>
          <w:spacing w:val="-5"/>
          <w:sz w:val="21"/>
          <w:szCs w:val="21"/>
        </w:rPr>
        <w:t>等协商进行变更。协商一致后，</w:t>
      </w:r>
      <w:r>
        <w:rPr>
          <w:sz w:val="21"/>
          <w:szCs w:val="21"/>
        </w:rPr>
        <w:t xml:space="preserve"> </w:t>
      </w:r>
      <w:r>
        <w:rPr>
          <w:spacing w:val="-2"/>
          <w:sz w:val="21"/>
          <w:szCs w:val="21"/>
        </w:rPr>
        <w:t>双方应签订书面的补充协议。</w:t>
      </w:r>
    </w:p>
    <w:p w14:paraId="6BC0C6F9">
      <w:pPr>
        <w:pStyle w:val="4"/>
        <w:spacing w:before="159" w:line="289" w:lineRule="auto"/>
        <w:ind w:left="42" w:right="57" w:firstLine="432"/>
        <w:rPr>
          <w:sz w:val="21"/>
          <w:szCs w:val="21"/>
        </w:rPr>
      </w:pPr>
      <w:r>
        <w:rPr>
          <w:spacing w:val="-1"/>
          <w:sz w:val="21"/>
          <w:szCs w:val="21"/>
        </w:rPr>
        <w:t>16.2 在不改变合同其他条款的前提下，甲方有权在合同价款百分之十的范围内追加与</w:t>
      </w:r>
      <w:r>
        <w:rPr>
          <w:spacing w:val="-2"/>
          <w:sz w:val="21"/>
          <w:szCs w:val="21"/>
        </w:rPr>
        <w:t>合同标的相同的</w:t>
      </w:r>
      <w:r>
        <w:rPr>
          <w:sz w:val="21"/>
          <w:szCs w:val="21"/>
        </w:rPr>
        <w:t xml:space="preserve"> </w:t>
      </w:r>
      <w:r>
        <w:rPr>
          <w:spacing w:val="-1"/>
          <w:sz w:val="21"/>
          <w:szCs w:val="21"/>
        </w:rPr>
        <w:t>货物或服务，并就此与乙方签订补充合同，乙</w:t>
      </w:r>
      <w:r>
        <w:rPr>
          <w:spacing w:val="-2"/>
          <w:sz w:val="21"/>
          <w:szCs w:val="21"/>
        </w:rPr>
        <w:t>方不得拒绝。</w:t>
      </w:r>
    </w:p>
    <w:p w14:paraId="50790FC6">
      <w:pPr>
        <w:pStyle w:val="4"/>
        <w:spacing w:before="158" w:line="220" w:lineRule="auto"/>
        <w:ind w:left="475"/>
        <w:rPr>
          <w:sz w:val="21"/>
          <w:szCs w:val="21"/>
        </w:rPr>
      </w:pPr>
      <w:r>
        <w:rPr>
          <w:sz w:val="21"/>
          <w:szCs w:val="21"/>
        </w:rPr>
        <w:t>16.3 除双方签署书面协议，并成为合同不可</w:t>
      </w:r>
      <w:r>
        <w:rPr>
          <w:spacing w:val="-1"/>
          <w:sz w:val="21"/>
          <w:szCs w:val="21"/>
        </w:rPr>
        <w:t>分割的一部分外，本合同条件不得有任何变更。</w:t>
      </w:r>
    </w:p>
    <w:p w14:paraId="473B24D8">
      <w:pPr>
        <w:pStyle w:val="4"/>
        <w:spacing w:before="163" w:line="221" w:lineRule="auto"/>
        <w:ind w:left="475"/>
        <w:rPr>
          <w:sz w:val="21"/>
          <w:szCs w:val="21"/>
        </w:rPr>
      </w:pPr>
      <w:r>
        <w:rPr>
          <w:b/>
          <w:bCs/>
          <w:spacing w:val="-4"/>
          <w:sz w:val="21"/>
          <w:szCs w:val="21"/>
        </w:rPr>
        <w:t>17.合同中止与终止</w:t>
      </w:r>
    </w:p>
    <w:p w14:paraId="4B60C595">
      <w:pPr>
        <w:pStyle w:val="4"/>
        <w:spacing w:before="157" w:line="221" w:lineRule="auto"/>
        <w:ind w:left="475"/>
        <w:rPr>
          <w:sz w:val="21"/>
          <w:szCs w:val="21"/>
        </w:rPr>
      </w:pPr>
      <w:r>
        <w:rPr>
          <w:spacing w:val="-4"/>
          <w:sz w:val="21"/>
          <w:szCs w:val="21"/>
        </w:rPr>
        <w:t>17.1</w:t>
      </w:r>
      <w:r>
        <w:rPr>
          <w:spacing w:val="-36"/>
          <w:sz w:val="21"/>
          <w:szCs w:val="21"/>
        </w:rPr>
        <w:t xml:space="preserve"> </w:t>
      </w:r>
      <w:r>
        <w:rPr>
          <w:spacing w:val="-4"/>
          <w:sz w:val="21"/>
          <w:szCs w:val="21"/>
        </w:rPr>
        <w:t>合同的中止</w:t>
      </w:r>
    </w:p>
    <w:p w14:paraId="5ABABF33">
      <w:pPr>
        <w:pStyle w:val="4"/>
        <w:spacing w:before="156" w:line="220" w:lineRule="auto"/>
        <w:ind w:left="465"/>
        <w:rPr>
          <w:sz w:val="21"/>
          <w:szCs w:val="21"/>
        </w:rPr>
      </w:pPr>
      <w:r>
        <w:rPr>
          <w:spacing w:val="-1"/>
          <w:sz w:val="21"/>
          <w:szCs w:val="21"/>
        </w:rPr>
        <w:t>（1）合同在履行过程中，因采购计划调整，甲方可以要求中止履行，待计划确定后继续履行；</w:t>
      </w:r>
    </w:p>
    <w:p w14:paraId="6E9EDBF0">
      <w:pPr>
        <w:pStyle w:val="4"/>
        <w:spacing w:before="158" w:line="290" w:lineRule="auto"/>
        <w:ind w:left="37" w:firstLine="428"/>
        <w:rPr>
          <w:sz w:val="21"/>
          <w:szCs w:val="21"/>
        </w:rPr>
      </w:pPr>
      <w:r>
        <w:rPr>
          <w:spacing w:val="-4"/>
          <w:sz w:val="21"/>
          <w:szCs w:val="21"/>
        </w:rPr>
        <w:t>（2）合同履行过程中因投标人就采购过程或结果提起投诉的，甲方认为有</w:t>
      </w:r>
      <w:r>
        <w:rPr>
          <w:spacing w:val="-5"/>
          <w:sz w:val="21"/>
          <w:szCs w:val="21"/>
        </w:rPr>
        <w:t>必要或财政部门责令中止的，</w:t>
      </w:r>
      <w:r>
        <w:rPr>
          <w:sz w:val="21"/>
          <w:szCs w:val="21"/>
        </w:rPr>
        <w:t xml:space="preserve"> </w:t>
      </w:r>
      <w:r>
        <w:rPr>
          <w:spacing w:val="-1"/>
          <w:sz w:val="21"/>
          <w:szCs w:val="21"/>
        </w:rPr>
        <w:t>应当中止合同的履行。</w:t>
      </w:r>
    </w:p>
    <w:p w14:paraId="0787FE38">
      <w:pPr>
        <w:pStyle w:val="4"/>
        <w:spacing w:before="156" w:line="223" w:lineRule="auto"/>
        <w:ind w:left="475"/>
        <w:rPr>
          <w:sz w:val="21"/>
          <w:szCs w:val="21"/>
        </w:rPr>
      </w:pPr>
      <w:r>
        <w:rPr>
          <w:spacing w:val="-4"/>
          <w:sz w:val="21"/>
          <w:szCs w:val="21"/>
        </w:rPr>
        <w:t>17.2</w:t>
      </w:r>
      <w:r>
        <w:rPr>
          <w:spacing w:val="-36"/>
          <w:sz w:val="21"/>
          <w:szCs w:val="21"/>
        </w:rPr>
        <w:t xml:space="preserve"> </w:t>
      </w:r>
      <w:r>
        <w:rPr>
          <w:spacing w:val="-4"/>
          <w:sz w:val="21"/>
          <w:szCs w:val="21"/>
        </w:rPr>
        <w:t>合同的终止</w:t>
      </w:r>
    </w:p>
    <w:p w14:paraId="4CBBCA69">
      <w:pPr>
        <w:pStyle w:val="4"/>
        <w:spacing w:before="155" w:line="221" w:lineRule="auto"/>
        <w:ind w:left="465"/>
        <w:rPr>
          <w:sz w:val="21"/>
          <w:szCs w:val="21"/>
        </w:rPr>
      </w:pPr>
      <w:r>
        <w:rPr>
          <w:spacing w:val="-3"/>
          <w:sz w:val="21"/>
          <w:szCs w:val="21"/>
        </w:rPr>
        <w:t>（1）合同因有效期限届满而终止；</w:t>
      </w:r>
    </w:p>
    <w:p w14:paraId="1A0A854E">
      <w:pPr>
        <w:spacing w:line="221" w:lineRule="auto"/>
        <w:rPr>
          <w:sz w:val="21"/>
          <w:szCs w:val="21"/>
        </w:rPr>
        <w:sectPr>
          <w:headerReference r:id="rId76" w:type="default"/>
          <w:footerReference r:id="rId77" w:type="default"/>
          <w:pgSz w:w="11905" w:h="16839"/>
          <w:pgMar w:top="992" w:right="1016" w:bottom="1072" w:left="1061" w:header="711" w:footer="870" w:gutter="0"/>
          <w:pgNumType w:fmt="decimal"/>
          <w:cols w:space="720" w:num="1"/>
        </w:sectPr>
      </w:pPr>
    </w:p>
    <w:p w14:paraId="2F6CCCE6">
      <w:pPr>
        <w:pStyle w:val="4"/>
        <w:spacing w:before="40" w:line="292" w:lineRule="auto"/>
        <w:ind w:left="37" w:right="73" w:firstLine="427"/>
        <w:rPr>
          <w:sz w:val="21"/>
          <w:szCs w:val="21"/>
        </w:rPr>
      </w:pPr>
      <w:r>
        <w:pict>
          <v:shape id="_x0000_s1044" o:spid="_x0000_s1044" style="position:absolute;left:0pt;margin-left:53.05pt;margin-top:49.45pt;height:0.75pt;width:489.8pt;mso-position-horizontal-relative:page;mso-position-vertical-relative:page;z-index:251696128;mso-width-relative:page;mso-height-relative:page;" fillcolor="#000000" filled="t" stroked="f" coordsize="9795,15" o:allowincell="f" path="m0,14l9795,14,9795,0,0,0,0,14xe">
            <v:path/>
            <v:fill on="t" focussize="0,0"/>
            <v:stroke on="f"/>
            <v:imagedata o:title=""/>
            <o:lock v:ext="edit"/>
          </v:shape>
        </w:pict>
      </w:r>
      <w:r>
        <w:rPr>
          <w:spacing w:val="-1"/>
          <w:sz w:val="21"/>
          <w:szCs w:val="21"/>
        </w:rPr>
        <w:t>（2）乙方未能依照本合同约定条件履行合同，已构成根本性违约的</w:t>
      </w:r>
      <w:r>
        <w:rPr>
          <w:spacing w:val="-2"/>
          <w:sz w:val="21"/>
          <w:szCs w:val="21"/>
        </w:rPr>
        <w:t>，甲方有权终止本合同，并追究乙</w:t>
      </w:r>
      <w:r>
        <w:rPr>
          <w:sz w:val="21"/>
          <w:szCs w:val="21"/>
        </w:rPr>
        <w:t xml:space="preserve"> </w:t>
      </w:r>
      <w:r>
        <w:rPr>
          <w:spacing w:val="-1"/>
          <w:sz w:val="21"/>
          <w:szCs w:val="21"/>
        </w:rPr>
        <w:t>方的违约责任。</w:t>
      </w:r>
    </w:p>
    <w:p w14:paraId="55096E71">
      <w:pPr>
        <w:pStyle w:val="4"/>
        <w:spacing w:before="157" w:line="290" w:lineRule="auto"/>
        <w:ind w:left="37" w:right="74" w:firstLine="427"/>
        <w:rPr>
          <w:sz w:val="21"/>
          <w:szCs w:val="21"/>
        </w:rPr>
      </w:pPr>
      <w:r>
        <w:rPr>
          <w:spacing w:val="-1"/>
          <w:sz w:val="21"/>
          <w:szCs w:val="21"/>
        </w:rPr>
        <w:t>（3）如果乙方丧失履约能力或被宣告破产，甲方可在任何时候以书</w:t>
      </w:r>
      <w:r>
        <w:rPr>
          <w:spacing w:val="-2"/>
          <w:sz w:val="21"/>
          <w:szCs w:val="21"/>
        </w:rPr>
        <w:t>面形式通知乙方终止合同而不给乙</w:t>
      </w:r>
      <w:r>
        <w:rPr>
          <w:sz w:val="21"/>
          <w:szCs w:val="21"/>
        </w:rPr>
        <w:t xml:space="preserve"> </w:t>
      </w:r>
      <w:r>
        <w:rPr>
          <w:spacing w:val="-7"/>
          <w:sz w:val="21"/>
          <w:szCs w:val="21"/>
        </w:rPr>
        <w:t>方补偿。</w:t>
      </w:r>
    </w:p>
    <w:p w14:paraId="024E12CD">
      <w:pPr>
        <w:pStyle w:val="4"/>
        <w:spacing w:before="157" w:line="289" w:lineRule="auto"/>
        <w:ind w:left="41" w:right="69" w:firstLine="424"/>
        <w:rPr>
          <w:sz w:val="21"/>
          <w:szCs w:val="21"/>
        </w:rPr>
      </w:pPr>
      <w:r>
        <w:rPr>
          <w:spacing w:val="-1"/>
          <w:sz w:val="21"/>
          <w:szCs w:val="21"/>
        </w:rPr>
        <w:t>（4）如果乙方在履行合同过程中有不正当竞争行为，甲方有权解除合同，并</w:t>
      </w:r>
      <w:r>
        <w:rPr>
          <w:spacing w:val="-2"/>
          <w:sz w:val="21"/>
          <w:szCs w:val="21"/>
        </w:rPr>
        <w:t>按《中华人民共和国反不</w:t>
      </w:r>
      <w:r>
        <w:rPr>
          <w:sz w:val="21"/>
          <w:szCs w:val="21"/>
        </w:rPr>
        <w:t xml:space="preserve"> </w:t>
      </w:r>
      <w:r>
        <w:rPr>
          <w:spacing w:val="-2"/>
          <w:sz w:val="21"/>
          <w:szCs w:val="21"/>
        </w:rPr>
        <w:t>正当竞争法》规定由有关部门追究其法律责任。</w:t>
      </w:r>
    </w:p>
    <w:p w14:paraId="646C7C45">
      <w:pPr>
        <w:pStyle w:val="4"/>
        <w:spacing w:before="157" w:line="290" w:lineRule="auto"/>
        <w:ind w:left="43" w:right="74" w:firstLine="422"/>
        <w:rPr>
          <w:sz w:val="21"/>
          <w:szCs w:val="21"/>
        </w:rPr>
      </w:pPr>
      <w:r>
        <w:rPr>
          <w:spacing w:val="-1"/>
          <w:sz w:val="21"/>
          <w:szCs w:val="21"/>
        </w:rPr>
        <w:t>（5）如果合同的履行将损害国家利益或社会公共利益，甲方有权</w:t>
      </w:r>
      <w:r>
        <w:rPr>
          <w:spacing w:val="-2"/>
          <w:sz w:val="21"/>
          <w:szCs w:val="21"/>
        </w:rPr>
        <w:t>终止合同的履行，给乙方造成损失的</w:t>
      </w:r>
      <w:r>
        <w:rPr>
          <w:sz w:val="21"/>
          <w:szCs w:val="21"/>
        </w:rPr>
        <w:t xml:space="preserve"> </w:t>
      </w:r>
      <w:r>
        <w:rPr>
          <w:spacing w:val="-4"/>
          <w:sz w:val="21"/>
          <w:szCs w:val="21"/>
        </w:rPr>
        <w:t>予以相应补偿。</w:t>
      </w:r>
    </w:p>
    <w:p w14:paraId="47715648">
      <w:pPr>
        <w:pStyle w:val="4"/>
        <w:spacing w:before="157" w:line="221" w:lineRule="auto"/>
        <w:ind w:left="475"/>
        <w:rPr>
          <w:sz w:val="21"/>
          <w:szCs w:val="21"/>
        </w:rPr>
      </w:pPr>
      <w:r>
        <w:rPr>
          <w:b/>
          <w:bCs/>
          <w:spacing w:val="-4"/>
          <w:sz w:val="21"/>
          <w:szCs w:val="21"/>
        </w:rPr>
        <w:t>18.合同转让和分包</w:t>
      </w:r>
    </w:p>
    <w:p w14:paraId="25EC801F">
      <w:pPr>
        <w:pStyle w:val="4"/>
        <w:spacing w:before="156" w:line="221" w:lineRule="auto"/>
        <w:ind w:left="475"/>
        <w:rPr>
          <w:sz w:val="21"/>
          <w:szCs w:val="21"/>
        </w:rPr>
      </w:pPr>
      <w:r>
        <w:rPr>
          <w:spacing w:val="-4"/>
          <w:sz w:val="21"/>
          <w:szCs w:val="21"/>
        </w:rPr>
        <w:t>18.1</w:t>
      </w:r>
      <w:r>
        <w:rPr>
          <w:spacing w:val="34"/>
          <w:sz w:val="21"/>
          <w:szCs w:val="21"/>
        </w:rPr>
        <w:t xml:space="preserve"> </w:t>
      </w:r>
      <w:r>
        <w:rPr>
          <w:spacing w:val="-4"/>
          <w:sz w:val="21"/>
          <w:szCs w:val="21"/>
        </w:rPr>
        <w:t>乙方不得以任何形式将合同转包。</w:t>
      </w:r>
    </w:p>
    <w:p w14:paraId="32AD338F">
      <w:pPr>
        <w:pStyle w:val="4"/>
        <w:spacing w:before="161" w:line="221" w:lineRule="auto"/>
        <w:ind w:left="475"/>
        <w:rPr>
          <w:sz w:val="21"/>
          <w:szCs w:val="21"/>
        </w:rPr>
      </w:pPr>
      <w:r>
        <w:rPr>
          <w:spacing w:val="-1"/>
          <w:sz w:val="21"/>
          <w:szCs w:val="21"/>
        </w:rPr>
        <w:t>18.2</w:t>
      </w:r>
      <w:r>
        <w:rPr>
          <w:spacing w:val="30"/>
          <w:sz w:val="21"/>
          <w:szCs w:val="21"/>
        </w:rPr>
        <w:t xml:space="preserve"> </w:t>
      </w:r>
      <w:r>
        <w:rPr>
          <w:spacing w:val="-1"/>
          <w:sz w:val="21"/>
          <w:szCs w:val="21"/>
        </w:rPr>
        <w:t>乙方未在投标文件中说明，不得将合同的非主体、</w:t>
      </w:r>
      <w:r>
        <w:rPr>
          <w:spacing w:val="-2"/>
          <w:sz w:val="21"/>
          <w:szCs w:val="21"/>
        </w:rPr>
        <w:t>非关键性工作分包给他人。</w:t>
      </w:r>
    </w:p>
    <w:p w14:paraId="678AFC9E">
      <w:pPr>
        <w:pStyle w:val="4"/>
        <w:spacing w:before="157" w:line="290" w:lineRule="auto"/>
        <w:ind w:left="56" w:right="57" w:firstLine="418"/>
        <w:rPr>
          <w:sz w:val="21"/>
          <w:szCs w:val="21"/>
        </w:rPr>
      </w:pPr>
      <w:r>
        <w:rPr>
          <w:spacing w:val="-1"/>
          <w:sz w:val="21"/>
          <w:szCs w:val="21"/>
        </w:rPr>
        <w:t>18.3 根据政府采购支持中小企业发展政策规定，经甲方同意，获得政府采购合同的大型</w:t>
      </w:r>
      <w:r>
        <w:rPr>
          <w:spacing w:val="-2"/>
          <w:sz w:val="21"/>
          <w:szCs w:val="21"/>
        </w:rPr>
        <w:t>企业可依法向</w:t>
      </w:r>
      <w:r>
        <w:rPr>
          <w:sz w:val="21"/>
          <w:szCs w:val="21"/>
        </w:rPr>
        <w:t xml:space="preserve"> </w:t>
      </w:r>
      <w:r>
        <w:rPr>
          <w:spacing w:val="-6"/>
          <w:sz w:val="21"/>
          <w:szCs w:val="21"/>
        </w:rPr>
        <w:t>中小企业分包。</w:t>
      </w:r>
    </w:p>
    <w:p w14:paraId="24FA150E">
      <w:pPr>
        <w:pStyle w:val="4"/>
        <w:spacing w:before="156" w:line="221" w:lineRule="auto"/>
        <w:ind w:left="475"/>
        <w:rPr>
          <w:sz w:val="21"/>
          <w:szCs w:val="21"/>
        </w:rPr>
      </w:pPr>
      <w:r>
        <w:rPr>
          <w:b/>
          <w:bCs/>
          <w:spacing w:val="-5"/>
          <w:sz w:val="21"/>
          <w:szCs w:val="21"/>
        </w:rPr>
        <w:t>19.不可抗力</w:t>
      </w:r>
    </w:p>
    <w:p w14:paraId="4458E8D0">
      <w:pPr>
        <w:pStyle w:val="4"/>
        <w:spacing w:before="157" w:line="220" w:lineRule="auto"/>
        <w:ind w:left="475"/>
        <w:rPr>
          <w:sz w:val="21"/>
          <w:szCs w:val="21"/>
        </w:rPr>
      </w:pPr>
      <w:r>
        <w:rPr>
          <w:spacing w:val="-1"/>
          <w:sz w:val="21"/>
          <w:szCs w:val="21"/>
        </w:rPr>
        <w:t>19.1 不可抗力是指合同双方不可预见、不可避免、不可克服的自然灾害和社会事件。</w:t>
      </w:r>
    </w:p>
    <w:p w14:paraId="59E7FED4">
      <w:pPr>
        <w:pStyle w:val="4"/>
        <w:spacing w:before="157" w:line="290" w:lineRule="auto"/>
        <w:ind w:left="38" w:right="62" w:firstLine="436"/>
        <w:rPr>
          <w:sz w:val="21"/>
          <w:szCs w:val="21"/>
        </w:rPr>
      </w:pPr>
      <w:r>
        <w:rPr>
          <w:spacing w:val="-1"/>
          <w:sz w:val="21"/>
          <w:szCs w:val="21"/>
        </w:rPr>
        <w:t>19.2 任何一方对由于不可抗力造成的部分或全部不能履行合同不承担违约责</w:t>
      </w:r>
      <w:r>
        <w:rPr>
          <w:spacing w:val="-2"/>
          <w:sz w:val="21"/>
          <w:szCs w:val="21"/>
        </w:rPr>
        <w:t>任。但迟延履行后发生不</w:t>
      </w:r>
      <w:r>
        <w:rPr>
          <w:sz w:val="21"/>
          <w:szCs w:val="21"/>
        </w:rPr>
        <w:t xml:space="preserve"> </w:t>
      </w:r>
      <w:r>
        <w:rPr>
          <w:spacing w:val="-3"/>
          <w:sz w:val="21"/>
          <w:szCs w:val="21"/>
        </w:rPr>
        <w:t>可抗力的，不能免除责任。</w:t>
      </w:r>
    </w:p>
    <w:p w14:paraId="50ACFA4F">
      <w:pPr>
        <w:pStyle w:val="4"/>
        <w:spacing w:before="158" w:line="289" w:lineRule="auto"/>
        <w:ind w:left="58" w:firstLine="416"/>
        <w:rPr>
          <w:sz w:val="21"/>
          <w:szCs w:val="21"/>
        </w:rPr>
      </w:pPr>
      <w:r>
        <w:rPr>
          <w:spacing w:val="-4"/>
          <w:sz w:val="21"/>
          <w:szCs w:val="21"/>
        </w:rPr>
        <w:t>19.3 遇有不可抗力的一方，应在三日内将事件的情况以书面形式通知另</w:t>
      </w:r>
      <w:r>
        <w:rPr>
          <w:spacing w:val="-5"/>
          <w:sz w:val="21"/>
          <w:szCs w:val="21"/>
        </w:rPr>
        <w:t>一方，并在事件发生后十日内，</w:t>
      </w:r>
      <w:r>
        <w:rPr>
          <w:sz w:val="21"/>
          <w:szCs w:val="21"/>
        </w:rPr>
        <w:t xml:space="preserve"> </w:t>
      </w:r>
      <w:r>
        <w:rPr>
          <w:spacing w:val="-2"/>
          <w:sz w:val="21"/>
          <w:szCs w:val="21"/>
        </w:rPr>
        <w:t>向另一方提交合同不能履行或部分不能履行或需要延期履行理由的报告。</w:t>
      </w:r>
    </w:p>
    <w:p w14:paraId="4FCF2C3E">
      <w:pPr>
        <w:pStyle w:val="4"/>
        <w:spacing w:before="163" w:line="221" w:lineRule="auto"/>
        <w:ind w:left="461"/>
        <w:rPr>
          <w:sz w:val="21"/>
          <w:szCs w:val="21"/>
        </w:rPr>
      </w:pPr>
      <w:r>
        <w:rPr>
          <w:b/>
          <w:bCs/>
          <w:spacing w:val="-3"/>
          <w:sz w:val="21"/>
          <w:szCs w:val="21"/>
        </w:rPr>
        <w:t>20.解决争议的方法</w:t>
      </w:r>
    </w:p>
    <w:p w14:paraId="7D1853D9">
      <w:pPr>
        <w:pStyle w:val="4"/>
        <w:spacing w:before="156" w:line="290" w:lineRule="auto"/>
        <w:ind w:left="37" w:right="57" w:firstLine="424"/>
        <w:rPr>
          <w:sz w:val="21"/>
          <w:szCs w:val="21"/>
        </w:rPr>
      </w:pPr>
      <w:r>
        <w:rPr>
          <w:spacing w:val="-1"/>
          <w:sz w:val="21"/>
          <w:szCs w:val="21"/>
        </w:rPr>
        <w:t>20.1 合同各方应通过友好协商，解决在执行合同过程中所发生的或与合同有关的一切争端。如从协商</w:t>
      </w:r>
      <w:r>
        <w:rPr>
          <w:spacing w:val="7"/>
          <w:sz w:val="21"/>
          <w:szCs w:val="21"/>
        </w:rPr>
        <w:t xml:space="preserve"> </w:t>
      </w:r>
      <w:r>
        <w:rPr>
          <w:spacing w:val="-1"/>
          <w:sz w:val="21"/>
          <w:szCs w:val="21"/>
        </w:rPr>
        <w:t>开始后十日内仍不能解决，可以向财政部门提请调解。</w:t>
      </w:r>
    </w:p>
    <w:p w14:paraId="5C83DB53">
      <w:pPr>
        <w:pStyle w:val="4"/>
        <w:spacing w:before="157" w:line="220" w:lineRule="auto"/>
        <w:ind w:left="461"/>
        <w:rPr>
          <w:sz w:val="21"/>
          <w:szCs w:val="21"/>
        </w:rPr>
      </w:pPr>
      <w:r>
        <w:rPr>
          <w:spacing w:val="-1"/>
          <w:sz w:val="21"/>
          <w:szCs w:val="21"/>
        </w:rPr>
        <w:t>20.2 调解不成可以按</w:t>
      </w:r>
      <w:r>
        <w:rPr>
          <w:b/>
          <w:bCs/>
          <w:spacing w:val="-1"/>
          <w:sz w:val="21"/>
          <w:szCs w:val="21"/>
        </w:rPr>
        <w:t>【政府采购合同专用条款】</w:t>
      </w:r>
      <w:r>
        <w:rPr>
          <w:spacing w:val="-1"/>
          <w:sz w:val="21"/>
          <w:szCs w:val="21"/>
        </w:rPr>
        <w:t>中约定中规定下列方式之一提起仲</w:t>
      </w:r>
      <w:r>
        <w:rPr>
          <w:spacing w:val="-2"/>
          <w:sz w:val="21"/>
          <w:szCs w:val="21"/>
        </w:rPr>
        <w:t>裁或诉讼：</w:t>
      </w:r>
    </w:p>
    <w:p w14:paraId="1914DE23">
      <w:pPr>
        <w:pStyle w:val="4"/>
        <w:spacing w:before="158" w:line="220" w:lineRule="auto"/>
        <w:ind w:left="465"/>
        <w:rPr>
          <w:sz w:val="21"/>
          <w:szCs w:val="21"/>
        </w:rPr>
      </w:pPr>
      <w:r>
        <w:rPr>
          <w:spacing w:val="-3"/>
          <w:sz w:val="21"/>
          <w:szCs w:val="21"/>
        </w:rPr>
        <w:t>（1）向甲方所在地仲裁机构提起仲裁；</w:t>
      </w:r>
    </w:p>
    <w:p w14:paraId="55B0459C">
      <w:pPr>
        <w:pStyle w:val="4"/>
        <w:spacing w:before="158" w:line="221" w:lineRule="auto"/>
        <w:ind w:left="465"/>
        <w:rPr>
          <w:sz w:val="21"/>
          <w:szCs w:val="21"/>
        </w:rPr>
      </w:pPr>
      <w:r>
        <w:rPr>
          <w:spacing w:val="-2"/>
          <w:sz w:val="21"/>
          <w:szCs w:val="21"/>
        </w:rPr>
        <w:t>（2）向甲方所在地人民法院提起诉讼。</w:t>
      </w:r>
    </w:p>
    <w:p w14:paraId="371CA787">
      <w:pPr>
        <w:pStyle w:val="4"/>
        <w:spacing w:before="156" w:line="359" w:lineRule="auto"/>
        <w:ind w:left="39" w:right="62" w:firstLine="422"/>
        <w:rPr>
          <w:sz w:val="21"/>
          <w:szCs w:val="21"/>
        </w:rPr>
      </w:pPr>
      <w:r>
        <w:rPr>
          <w:spacing w:val="-1"/>
          <w:sz w:val="21"/>
          <w:szCs w:val="21"/>
        </w:rPr>
        <w:t>20.3 如仲裁或诉讼事项不影响合同其它部分的履行，则在仲裁或诉讼期间，除正在进行仲裁或诉讼的</w:t>
      </w:r>
      <w:r>
        <w:rPr>
          <w:spacing w:val="2"/>
          <w:sz w:val="21"/>
          <w:szCs w:val="21"/>
        </w:rPr>
        <w:t xml:space="preserve"> </w:t>
      </w:r>
      <w:r>
        <w:rPr>
          <w:spacing w:val="-2"/>
          <w:sz w:val="21"/>
          <w:szCs w:val="21"/>
        </w:rPr>
        <w:t>部分外，合同的其它部分应继续执行。</w:t>
      </w:r>
    </w:p>
    <w:p w14:paraId="44A5FB14">
      <w:pPr>
        <w:pStyle w:val="4"/>
        <w:spacing w:before="1" w:line="220" w:lineRule="auto"/>
        <w:ind w:left="461"/>
        <w:rPr>
          <w:sz w:val="21"/>
          <w:szCs w:val="21"/>
        </w:rPr>
      </w:pPr>
      <w:r>
        <w:rPr>
          <w:b/>
          <w:bCs/>
          <w:spacing w:val="-3"/>
          <w:sz w:val="21"/>
          <w:szCs w:val="21"/>
        </w:rPr>
        <w:t>21.法律适用</w:t>
      </w:r>
    </w:p>
    <w:p w14:paraId="388251E9">
      <w:pPr>
        <w:pStyle w:val="4"/>
        <w:spacing w:before="157" w:line="361" w:lineRule="auto"/>
        <w:ind w:left="40" w:right="55" w:firstLine="421"/>
        <w:rPr>
          <w:sz w:val="21"/>
          <w:szCs w:val="21"/>
        </w:rPr>
      </w:pPr>
      <w:r>
        <w:rPr>
          <w:spacing w:val="-1"/>
          <w:sz w:val="21"/>
          <w:szCs w:val="21"/>
        </w:rPr>
        <w:t>21.1 本合同适用中华人民共和国现行法律、行政法规和规章，如合同条款与法律、行政法规和规章不</w:t>
      </w:r>
      <w:r>
        <w:rPr>
          <w:spacing w:val="9"/>
          <w:sz w:val="21"/>
          <w:szCs w:val="21"/>
        </w:rPr>
        <w:t xml:space="preserve"> </w:t>
      </w:r>
      <w:r>
        <w:rPr>
          <w:spacing w:val="-1"/>
          <w:sz w:val="21"/>
          <w:szCs w:val="21"/>
        </w:rPr>
        <w:t>一致的，按照法律、行政法规和规章修改本合同。</w:t>
      </w:r>
    </w:p>
    <w:p w14:paraId="13E8F8C5">
      <w:pPr>
        <w:pStyle w:val="4"/>
        <w:spacing w:before="1" w:line="222" w:lineRule="auto"/>
        <w:ind w:left="461"/>
        <w:rPr>
          <w:sz w:val="21"/>
          <w:szCs w:val="21"/>
        </w:rPr>
      </w:pPr>
      <w:r>
        <w:rPr>
          <w:b/>
          <w:bCs/>
          <w:spacing w:val="-4"/>
          <w:sz w:val="21"/>
          <w:szCs w:val="21"/>
        </w:rPr>
        <w:t>22.通知</w:t>
      </w:r>
    </w:p>
    <w:p w14:paraId="7E889EB5">
      <w:pPr>
        <w:pStyle w:val="4"/>
        <w:spacing w:before="154" w:line="290" w:lineRule="auto"/>
        <w:ind w:left="39" w:right="77" w:firstLine="422"/>
        <w:rPr>
          <w:sz w:val="21"/>
          <w:szCs w:val="21"/>
        </w:rPr>
      </w:pPr>
      <w:r>
        <w:rPr>
          <w:sz w:val="21"/>
          <w:szCs w:val="21"/>
        </w:rPr>
        <w:t>22.1</w:t>
      </w:r>
      <w:r>
        <w:rPr>
          <w:spacing w:val="-43"/>
          <w:sz w:val="21"/>
          <w:szCs w:val="21"/>
        </w:rPr>
        <w:t xml:space="preserve"> </w:t>
      </w:r>
      <w:r>
        <w:rPr>
          <w:sz w:val="21"/>
          <w:szCs w:val="21"/>
        </w:rPr>
        <w:t>本合同一方给另一方的通知均应采用书面形式，传真或快</w:t>
      </w:r>
      <w:r>
        <w:rPr>
          <w:spacing w:val="-1"/>
          <w:sz w:val="21"/>
          <w:szCs w:val="21"/>
        </w:rPr>
        <w:t>递送到本合同中规定的对方的地址和办</w:t>
      </w:r>
      <w:r>
        <w:rPr>
          <w:sz w:val="21"/>
          <w:szCs w:val="21"/>
        </w:rPr>
        <w:t xml:space="preserve"> </w:t>
      </w:r>
      <w:r>
        <w:rPr>
          <w:spacing w:val="-1"/>
          <w:sz w:val="21"/>
          <w:szCs w:val="21"/>
        </w:rPr>
        <w:t>理签收手续，</w:t>
      </w:r>
    </w:p>
    <w:p w14:paraId="59634982">
      <w:pPr>
        <w:pStyle w:val="4"/>
        <w:spacing w:before="157" w:line="220" w:lineRule="auto"/>
        <w:ind w:left="461"/>
        <w:rPr>
          <w:sz w:val="21"/>
          <w:szCs w:val="21"/>
        </w:rPr>
      </w:pPr>
      <w:r>
        <w:rPr>
          <w:spacing w:val="-1"/>
          <w:sz w:val="21"/>
          <w:szCs w:val="21"/>
        </w:rPr>
        <w:t>22.2</w:t>
      </w:r>
      <w:r>
        <w:rPr>
          <w:spacing w:val="-43"/>
          <w:sz w:val="21"/>
          <w:szCs w:val="21"/>
        </w:rPr>
        <w:t xml:space="preserve"> </w:t>
      </w:r>
      <w:r>
        <w:rPr>
          <w:spacing w:val="-1"/>
          <w:sz w:val="21"/>
          <w:szCs w:val="21"/>
        </w:rPr>
        <w:t>通知以送到之日或通知书中规定的生效之日起生效，两者中以较迟之日为</w:t>
      </w:r>
      <w:r>
        <w:rPr>
          <w:spacing w:val="-2"/>
          <w:sz w:val="21"/>
          <w:szCs w:val="21"/>
        </w:rPr>
        <w:t>准。</w:t>
      </w:r>
    </w:p>
    <w:p w14:paraId="49EB3385">
      <w:pPr>
        <w:pStyle w:val="4"/>
        <w:spacing w:before="158" w:line="221" w:lineRule="auto"/>
        <w:ind w:left="461"/>
        <w:rPr>
          <w:sz w:val="21"/>
          <w:szCs w:val="21"/>
        </w:rPr>
      </w:pPr>
      <w:r>
        <w:rPr>
          <w:b/>
          <w:bCs/>
          <w:spacing w:val="-3"/>
          <w:sz w:val="21"/>
          <w:szCs w:val="21"/>
        </w:rPr>
        <w:t>23.</w:t>
      </w:r>
      <w:r>
        <w:rPr>
          <w:spacing w:val="-3"/>
          <w:sz w:val="21"/>
          <w:szCs w:val="21"/>
        </w:rPr>
        <w:t xml:space="preserve"> </w:t>
      </w:r>
      <w:r>
        <w:rPr>
          <w:b/>
          <w:bCs/>
          <w:spacing w:val="-3"/>
          <w:sz w:val="21"/>
          <w:szCs w:val="21"/>
        </w:rPr>
        <w:t>合同未尽事项</w:t>
      </w:r>
    </w:p>
    <w:p w14:paraId="7EA90B15">
      <w:pPr>
        <w:pStyle w:val="4"/>
        <w:spacing w:before="157" w:line="220" w:lineRule="auto"/>
        <w:ind w:left="461"/>
        <w:rPr>
          <w:sz w:val="21"/>
          <w:szCs w:val="21"/>
        </w:rPr>
      </w:pPr>
      <w:r>
        <w:rPr>
          <w:spacing w:val="-3"/>
          <w:sz w:val="21"/>
          <w:szCs w:val="21"/>
        </w:rPr>
        <w:t>23.1</w:t>
      </w:r>
      <w:r>
        <w:rPr>
          <w:spacing w:val="-33"/>
          <w:sz w:val="21"/>
          <w:szCs w:val="21"/>
        </w:rPr>
        <w:t xml:space="preserve"> </w:t>
      </w:r>
      <w:r>
        <w:rPr>
          <w:spacing w:val="-3"/>
          <w:sz w:val="21"/>
          <w:szCs w:val="21"/>
        </w:rPr>
        <w:t>合同未尽事项见</w:t>
      </w:r>
      <w:r>
        <w:rPr>
          <w:b/>
          <w:bCs/>
          <w:spacing w:val="-3"/>
          <w:sz w:val="21"/>
          <w:szCs w:val="21"/>
        </w:rPr>
        <w:t>【政府采购合同专用条款】。</w:t>
      </w:r>
    </w:p>
    <w:p w14:paraId="0C4EFC4A">
      <w:pPr>
        <w:spacing w:line="220" w:lineRule="auto"/>
        <w:rPr>
          <w:sz w:val="21"/>
          <w:szCs w:val="21"/>
        </w:rPr>
        <w:sectPr>
          <w:headerReference r:id="rId78" w:type="default"/>
          <w:footerReference r:id="rId79" w:type="default"/>
          <w:pgSz w:w="11905" w:h="16839"/>
          <w:pgMar w:top="992" w:right="1016" w:bottom="1072" w:left="1061" w:header="711" w:footer="869" w:gutter="0"/>
          <w:pgNumType w:fmt="decimal"/>
          <w:cols w:space="720" w:num="1"/>
        </w:sectPr>
      </w:pPr>
    </w:p>
    <w:p w14:paraId="1A05A63B">
      <w:pPr>
        <w:pStyle w:val="4"/>
        <w:spacing w:before="41" w:line="221" w:lineRule="auto"/>
        <w:ind w:left="461"/>
        <w:rPr>
          <w:sz w:val="21"/>
          <w:szCs w:val="21"/>
        </w:rPr>
      </w:pPr>
      <w:r>
        <w:pict>
          <v:shape id="_x0000_s1045" o:spid="_x0000_s1045" style="position:absolute;left:0pt;margin-left:53.05pt;margin-top:49.45pt;height:0.75pt;width:489.8pt;mso-position-horizontal-relative:page;mso-position-vertical-relative:page;z-index:251698176;mso-width-relative:page;mso-height-relative:page;" fillcolor="#000000" filled="t" stroked="f" coordsize="9795,15" o:allowincell="f" path="m0,14l9795,14,9795,0,0,0,0,14xe">
            <v:path/>
            <v:fill on="t" focussize="0,0"/>
            <v:stroke on="f"/>
            <v:imagedata o:title=""/>
            <o:lock v:ext="edit"/>
          </v:shape>
        </w:pict>
      </w:r>
      <w:r>
        <w:rPr>
          <w:b/>
          <w:bCs/>
          <w:spacing w:val="-3"/>
          <w:sz w:val="21"/>
          <w:szCs w:val="21"/>
        </w:rPr>
        <w:t>24.合同生效</w:t>
      </w:r>
    </w:p>
    <w:p w14:paraId="0EFA52F8">
      <w:pPr>
        <w:pStyle w:val="4"/>
        <w:spacing w:before="160" w:line="220" w:lineRule="auto"/>
        <w:ind w:left="461"/>
        <w:rPr>
          <w:sz w:val="21"/>
          <w:szCs w:val="21"/>
        </w:rPr>
      </w:pPr>
      <w:r>
        <w:rPr>
          <w:spacing w:val="-1"/>
          <w:sz w:val="21"/>
          <w:szCs w:val="21"/>
        </w:rPr>
        <w:t>24.1 本合同在合同双方签字盖章后生效。</w:t>
      </w:r>
    </w:p>
    <w:p w14:paraId="4A65A4EB">
      <w:pPr>
        <w:rPr>
          <w:rFonts w:ascii="Arial"/>
          <w:sz w:val="21"/>
        </w:rPr>
      </w:pPr>
    </w:p>
    <w:p w14:paraId="7C18D8FC">
      <w:pPr>
        <w:rPr>
          <w:rFonts w:ascii="Arial"/>
          <w:sz w:val="21"/>
        </w:rPr>
      </w:pPr>
    </w:p>
    <w:p w14:paraId="52450BA6">
      <w:pPr>
        <w:rPr>
          <w:rFonts w:ascii="Arial"/>
          <w:sz w:val="21"/>
        </w:rPr>
      </w:pPr>
    </w:p>
    <w:p w14:paraId="1D65D2F3">
      <w:pPr>
        <w:rPr>
          <w:rFonts w:ascii="Arial"/>
          <w:sz w:val="21"/>
        </w:rPr>
      </w:pPr>
    </w:p>
    <w:p w14:paraId="13AE8D73">
      <w:pPr>
        <w:rPr>
          <w:rFonts w:ascii="Arial"/>
          <w:sz w:val="21"/>
        </w:rPr>
      </w:pPr>
    </w:p>
    <w:p w14:paraId="63635FD8">
      <w:pPr>
        <w:rPr>
          <w:rFonts w:ascii="Arial"/>
          <w:sz w:val="21"/>
        </w:rPr>
      </w:pPr>
    </w:p>
    <w:p w14:paraId="7FF9941C">
      <w:pPr>
        <w:rPr>
          <w:rFonts w:ascii="Arial"/>
          <w:sz w:val="21"/>
        </w:rPr>
      </w:pPr>
    </w:p>
    <w:p w14:paraId="7068539F">
      <w:pPr>
        <w:rPr>
          <w:rFonts w:ascii="Arial"/>
          <w:sz w:val="21"/>
        </w:rPr>
      </w:pPr>
    </w:p>
    <w:p w14:paraId="604EF586">
      <w:pPr>
        <w:rPr>
          <w:rFonts w:ascii="Arial"/>
          <w:sz w:val="21"/>
        </w:rPr>
      </w:pPr>
    </w:p>
    <w:p w14:paraId="4C6208C3">
      <w:pPr>
        <w:rPr>
          <w:rFonts w:ascii="Arial"/>
          <w:sz w:val="21"/>
        </w:rPr>
      </w:pPr>
    </w:p>
    <w:p w14:paraId="3A28C73A">
      <w:pPr>
        <w:rPr>
          <w:rFonts w:ascii="Arial"/>
          <w:sz w:val="21"/>
        </w:rPr>
      </w:pPr>
    </w:p>
    <w:p w14:paraId="10D8859E">
      <w:pPr>
        <w:rPr>
          <w:rFonts w:ascii="Arial"/>
          <w:sz w:val="21"/>
        </w:rPr>
      </w:pPr>
    </w:p>
    <w:p w14:paraId="44FCFF6D">
      <w:pPr>
        <w:rPr>
          <w:rFonts w:ascii="Arial"/>
          <w:sz w:val="21"/>
        </w:rPr>
      </w:pPr>
    </w:p>
    <w:p w14:paraId="4ED5A2F9">
      <w:pPr>
        <w:rPr>
          <w:rFonts w:ascii="Arial"/>
          <w:sz w:val="21"/>
        </w:rPr>
      </w:pPr>
    </w:p>
    <w:p w14:paraId="0CAA9F5A">
      <w:pPr>
        <w:rPr>
          <w:rFonts w:ascii="Arial"/>
          <w:sz w:val="21"/>
        </w:rPr>
      </w:pPr>
    </w:p>
    <w:p w14:paraId="16E7453D">
      <w:pPr>
        <w:rPr>
          <w:rFonts w:ascii="Arial"/>
          <w:sz w:val="21"/>
        </w:rPr>
      </w:pPr>
    </w:p>
    <w:p w14:paraId="15819AE6">
      <w:pPr>
        <w:rPr>
          <w:rFonts w:ascii="Arial"/>
          <w:sz w:val="21"/>
        </w:rPr>
      </w:pPr>
    </w:p>
    <w:p w14:paraId="76405F33">
      <w:pPr>
        <w:rPr>
          <w:rFonts w:ascii="Arial"/>
          <w:sz w:val="21"/>
        </w:rPr>
      </w:pPr>
    </w:p>
    <w:p w14:paraId="53BA3141">
      <w:pPr>
        <w:rPr>
          <w:rFonts w:ascii="Arial"/>
          <w:sz w:val="21"/>
        </w:rPr>
      </w:pPr>
    </w:p>
    <w:p w14:paraId="58FB44FA">
      <w:pPr>
        <w:rPr>
          <w:rFonts w:ascii="Arial"/>
          <w:sz w:val="21"/>
        </w:rPr>
      </w:pPr>
    </w:p>
    <w:p w14:paraId="0337C511">
      <w:pPr>
        <w:rPr>
          <w:rFonts w:ascii="Arial"/>
          <w:sz w:val="21"/>
        </w:rPr>
      </w:pPr>
    </w:p>
    <w:p w14:paraId="1B83491C">
      <w:pPr>
        <w:rPr>
          <w:rFonts w:ascii="Arial"/>
          <w:sz w:val="21"/>
        </w:rPr>
      </w:pPr>
    </w:p>
    <w:p w14:paraId="0E32910E">
      <w:pPr>
        <w:rPr>
          <w:rFonts w:ascii="Arial"/>
          <w:sz w:val="21"/>
        </w:rPr>
      </w:pPr>
    </w:p>
    <w:p w14:paraId="04C8BA75">
      <w:pPr>
        <w:rPr>
          <w:rFonts w:ascii="Arial"/>
          <w:sz w:val="21"/>
        </w:rPr>
      </w:pPr>
    </w:p>
    <w:p w14:paraId="2B5F0484">
      <w:pPr>
        <w:rPr>
          <w:rFonts w:ascii="Arial"/>
          <w:sz w:val="21"/>
        </w:rPr>
      </w:pPr>
    </w:p>
    <w:p w14:paraId="7CFE8BD7">
      <w:pPr>
        <w:rPr>
          <w:rFonts w:ascii="Arial"/>
          <w:sz w:val="21"/>
        </w:rPr>
      </w:pPr>
    </w:p>
    <w:p w14:paraId="7A6D20D7">
      <w:pPr>
        <w:rPr>
          <w:rFonts w:ascii="Arial"/>
          <w:sz w:val="21"/>
        </w:rPr>
      </w:pPr>
    </w:p>
    <w:p w14:paraId="1E6D08D4">
      <w:pPr>
        <w:rPr>
          <w:rFonts w:ascii="Arial"/>
          <w:sz w:val="21"/>
        </w:rPr>
      </w:pPr>
    </w:p>
    <w:p w14:paraId="644A204F">
      <w:pPr>
        <w:rPr>
          <w:rFonts w:ascii="Arial"/>
          <w:sz w:val="21"/>
        </w:rPr>
      </w:pPr>
    </w:p>
    <w:p w14:paraId="65017698">
      <w:pPr>
        <w:rPr>
          <w:rFonts w:ascii="Arial"/>
          <w:sz w:val="21"/>
        </w:rPr>
      </w:pPr>
    </w:p>
    <w:p w14:paraId="20833F69">
      <w:pPr>
        <w:rPr>
          <w:rFonts w:ascii="Arial"/>
          <w:sz w:val="21"/>
        </w:rPr>
      </w:pPr>
    </w:p>
    <w:p w14:paraId="0C61F2D3">
      <w:pPr>
        <w:rPr>
          <w:rFonts w:ascii="Arial"/>
          <w:sz w:val="21"/>
        </w:rPr>
      </w:pPr>
    </w:p>
    <w:p w14:paraId="63A99529">
      <w:pPr>
        <w:rPr>
          <w:rFonts w:ascii="Arial"/>
          <w:sz w:val="21"/>
        </w:rPr>
      </w:pPr>
    </w:p>
    <w:p w14:paraId="6AA4016E">
      <w:pPr>
        <w:rPr>
          <w:rFonts w:ascii="Arial"/>
          <w:sz w:val="21"/>
        </w:rPr>
      </w:pPr>
    </w:p>
    <w:p w14:paraId="611BC0A1">
      <w:pPr>
        <w:rPr>
          <w:rFonts w:ascii="Arial"/>
          <w:sz w:val="21"/>
        </w:rPr>
      </w:pPr>
    </w:p>
    <w:p w14:paraId="50CFF680">
      <w:pPr>
        <w:spacing w:line="241" w:lineRule="auto"/>
        <w:rPr>
          <w:rFonts w:ascii="Arial"/>
          <w:sz w:val="21"/>
        </w:rPr>
      </w:pPr>
    </w:p>
    <w:p w14:paraId="31A3C591">
      <w:pPr>
        <w:spacing w:line="2361" w:lineRule="exact"/>
        <w:ind w:firstLine="2795"/>
      </w:pPr>
    </w:p>
    <w:p w14:paraId="0D344414">
      <w:pPr>
        <w:spacing w:line="2361" w:lineRule="exact"/>
        <w:sectPr>
          <w:headerReference r:id="rId80" w:type="default"/>
          <w:footerReference r:id="rId81" w:type="default"/>
          <w:pgSz w:w="11905" w:h="16839"/>
          <w:pgMar w:top="992" w:right="1046" w:bottom="1072" w:left="1061" w:header="711" w:footer="869" w:gutter="0"/>
          <w:pgNumType w:fmt="decimal"/>
          <w:cols w:space="720" w:num="1"/>
        </w:sectPr>
      </w:pPr>
    </w:p>
    <w:p w14:paraId="28F2AC95">
      <w:pPr>
        <w:spacing w:line="253" w:lineRule="auto"/>
        <w:rPr>
          <w:rFonts w:ascii="Arial"/>
          <w:sz w:val="21"/>
        </w:rPr>
      </w:pPr>
      <w:r>
        <w:pict>
          <v:shape id="_x0000_s1046" o:spid="_x0000_s1046" style="position:absolute;left:0pt;margin-left:53.05pt;margin-top:49.45pt;height:0.75pt;width:489.8pt;mso-position-horizontal-relative:page;mso-position-vertical-relative:page;z-index:251699200;mso-width-relative:page;mso-height-relative:page;" fillcolor="#000000" filled="t" stroked="f" coordsize="9795,15" o:allowincell="f" path="m0,14l9795,14,9795,0,0,0,0,14xe">
            <v:path/>
            <v:fill on="t" focussize="0,0"/>
            <v:stroke on="f"/>
            <v:imagedata o:title=""/>
            <o:lock v:ext="edit"/>
          </v:shape>
        </w:pict>
      </w:r>
    </w:p>
    <w:p w14:paraId="63FB8A68">
      <w:pPr>
        <w:spacing w:line="253" w:lineRule="auto"/>
        <w:rPr>
          <w:rFonts w:ascii="Arial"/>
          <w:sz w:val="21"/>
        </w:rPr>
      </w:pPr>
    </w:p>
    <w:p w14:paraId="4EEE728D">
      <w:pPr>
        <w:pStyle w:val="4"/>
        <w:spacing w:before="88" w:line="225" w:lineRule="auto"/>
        <w:ind w:left="3107"/>
        <w:outlineLvl w:val="1"/>
        <w:rPr>
          <w:sz w:val="27"/>
          <w:szCs w:val="27"/>
        </w:rPr>
      </w:pPr>
      <w:r>
        <w:rPr>
          <w:b/>
          <w:bCs/>
          <w:spacing w:val="7"/>
          <w:sz w:val="27"/>
          <w:szCs w:val="27"/>
        </w:rPr>
        <w:t>第三节</w:t>
      </w:r>
      <w:r>
        <w:rPr>
          <w:spacing w:val="7"/>
          <w:sz w:val="27"/>
          <w:szCs w:val="27"/>
        </w:rPr>
        <w:t xml:space="preserve"> </w:t>
      </w:r>
      <w:r>
        <w:rPr>
          <w:b/>
          <w:bCs/>
          <w:spacing w:val="7"/>
          <w:sz w:val="27"/>
          <w:szCs w:val="27"/>
        </w:rPr>
        <w:t>政府采购合同专用条款</w:t>
      </w:r>
    </w:p>
    <w:p w14:paraId="60625CF0">
      <w:pPr>
        <w:spacing w:before="192"/>
      </w:pPr>
    </w:p>
    <w:tbl>
      <w:tblPr>
        <w:tblStyle w:val="9"/>
        <w:tblW w:w="982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4"/>
        <w:gridCol w:w="1767"/>
        <w:gridCol w:w="6198"/>
      </w:tblGrid>
      <w:tr w14:paraId="1C434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0" w:hRule="atLeast"/>
        </w:trPr>
        <w:tc>
          <w:tcPr>
            <w:tcW w:w="1864" w:type="dxa"/>
            <w:tcBorders>
              <w:top w:val="single" w:color="000000" w:sz="2" w:space="0"/>
              <w:left w:val="single" w:color="000000" w:sz="2" w:space="0"/>
            </w:tcBorders>
            <w:vAlign w:val="top"/>
          </w:tcPr>
          <w:p w14:paraId="4FAB7807">
            <w:pPr>
              <w:spacing w:line="263" w:lineRule="auto"/>
              <w:rPr>
                <w:rFonts w:ascii="Arial"/>
                <w:sz w:val="21"/>
              </w:rPr>
            </w:pPr>
          </w:p>
          <w:p w14:paraId="4FEDDF72">
            <w:pPr>
              <w:pStyle w:val="10"/>
              <w:spacing w:before="68" w:line="238" w:lineRule="auto"/>
              <w:ind w:left="521" w:right="497" w:firstLine="105"/>
              <w:rPr>
                <w:sz w:val="21"/>
                <w:szCs w:val="21"/>
              </w:rPr>
            </w:pPr>
            <w:r>
              <w:rPr>
                <w:spacing w:val="-2"/>
                <w:sz w:val="21"/>
                <w:szCs w:val="21"/>
              </w:rPr>
              <w:t>第五章</w:t>
            </w:r>
            <w:r>
              <w:rPr>
                <w:sz w:val="21"/>
                <w:szCs w:val="21"/>
              </w:rPr>
              <w:t xml:space="preserve">  </w:t>
            </w:r>
            <w:r>
              <w:rPr>
                <w:spacing w:val="-8"/>
                <w:sz w:val="21"/>
                <w:szCs w:val="21"/>
              </w:rPr>
              <w:t>第</w:t>
            </w:r>
            <w:r>
              <w:rPr>
                <w:spacing w:val="-27"/>
                <w:sz w:val="21"/>
                <w:szCs w:val="21"/>
              </w:rPr>
              <w:t xml:space="preserve"> </w:t>
            </w:r>
            <w:r>
              <w:rPr>
                <w:spacing w:val="-8"/>
                <w:sz w:val="21"/>
                <w:szCs w:val="21"/>
              </w:rPr>
              <w:t>1.1</w:t>
            </w:r>
            <w:r>
              <w:rPr>
                <w:spacing w:val="-42"/>
                <w:sz w:val="21"/>
                <w:szCs w:val="21"/>
              </w:rPr>
              <w:t xml:space="preserve"> </w:t>
            </w:r>
            <w:r>
              <w:rPr>
                <w:spacing w:val="-8"/>
                <w:sz w:val="21"/>
                <w:szCs w:val="21"/>
              </w:rPr>
              <w:t>款</w:t>
            </w:r>
          </w:p>
        </w:tc>
        <w:tc>
          <w:tcPr>
            <w:tcW w:w="1767" w:type="dxa"/>
            <w:tcBorders>
              <w:top w:val="single" w:color="000000" w:sz="2" w:space="0"/>
            </w:tcBorders>
            <w:vAlign w:val="top"/>
          </w:tcPr>
          <w:p w14:paraId="69E504A4">
            <w:pPr>
              <w:spacing w:line="396" w:lineRule="auto"/>
              <w:rPr>
                <w:rFonts w:ascii="Arial"/>
                <w:sz w:val="21"/>
              </w:rPr>
            </w:pPr>
          </w:p>
          <w:p w14:paraId="5E50BFE7">
            <w:pPr>
              <w:pStyle w:val="10"/>
              <w:spacing w:before="68" w:line="222" w:lineRule="auto"/>
              <w:ind w:left="137"/>
              <w:rPr>
                <w:sz w:val="21"/>
                <w:szCs w:val="21"/>
              </w:rPr>
            </w:pPr>
            <w:r>
              <w:rPr>
                <w:spacing w:val="-5"/>
                <w:sz w:val="21"/>
                <w:szCs w:val="21"/>
              </w:rPr>
              <w:t>甲方名称、地址</w:t>
            </w:r>
          </w:p>
        </w:tc>
        <w:tc>
          <w:tcPr>
            <w:tcW w:w="6198" w:type="dxa"/>
            <w:tcBorders>
              <w:top w:val="single" w:color="000000" w:sz="2" w:space="0"/>
              <w:right w:val="single" w:color="000000" w:sz="2" w:space="0"/>
            </w:tcBorders>
            <w:vAlign w:val="top"/>
          </w:tcPr>
          <w:p w14:paraId="50831F3C">
            <w:pPr>
              <w:pStyle w:val="10"/>
              <w:spacing w:before="197" w:line="221" w:lineRule="auto"/>
              <w:ind w:left="112"/>
              <w:rPr>
                <w:rFonts w:hint="eastAsia" w:eastAsia="宋体"/>
                <w:sz w:val="21"/>
                <w:szCs w:val="21"/>
                <w:lang w:eastAsia="zh-CN"/>
              </w:rPr>
            </w:pPr>
            <w:r>
              <w:rPr>
                <w:spacing w:val="-1"/>
                <w:sz w:val="21"/>
                <w:szCs w:val="21"/>
              </w:rPr>
              <w:t>名  称：</w:t>
            </w:r>
            <w:r>
              <w:rPr>
                <w:rFonts w:hint="eastAsia"/>
                <w:spacing w:val="-1"/>
                <w:sz w:val="21"/>
                <w:szCs w:val="21"/>
                <w:u w:val="single" w:color="auto"/>
                <w:lang w:eastAsia="zh-CN"/>
              </w:rPr>
              <w:t>华容县二人民医院</w:t>
            </w:r>
          </w:p>
          <w:p w14:paraId="1DFA9998">
            <w:pPr>
              <w:pStyle w:val="10"/>
              <w:spacing w:before="156" w:line="221" w:lineRule="auto"/>
              <w:ind w:left="110"/>
              <w:rPr>
                <w:rFonts w:hint="eastAsia" w:eastAsia="宋体"/>
                <w:sz w:val="21"/>
                <w:szCs w:val="21"/>
                <w:lang w:eastAsia="zh-CN"/>
              </w:rPr>
            </w:pPr>
            <w:r>
              <w:rPr>
                <w:spacing w:val="-1"/>
                <w:sz w:val="21"/>
                <w:szCs w:val="21"/>
              </w:rPr>
              <w:t>地  址：</w:t>
            </w:r>
            <w:r>
              <w:rPr>
                <w:rFonts w:hint="eastAsia"/>
                <w:spacing w:val="-1"/>
                <w:sz w:val="21"/>
                <w:szCs w:val="21"/>
                <w:u w:val="single" w:color="auto"/>
                <w:lang w:eastAsia="zh-CN"/>
              </w:rPr>
              <w:t>华容县509省道</w:t>
            </w:r>
          </w:p>
        </w:tc>
      </w:tr>
      <w:tr w14:paraId="08EF4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864" w:type="dxa"/>
            <w:tcBorders>
              <w:left w:val="single" w:color="000000" w:sz="2" w:space="0"/>
            </w:tcBorders>
            <w:vAlign w:val="top"/>
          </w:tcPr>
          <w:p w14:paraId="7A34F9CF">
            <w:pPr>
              <w:pStyle w:val="10"/>
              <w:spacing w:before="36" w:line="220" w:lineRule="auto"/>
              <w:ind w:left="627"/>
              <w:rPr>
                <w:sz w:val="21"/>
                <w:szCs w:val="21"/>
              </w:rPr>
            </w:pPr>
            <w:r>
              <w:rPr>
                <w:spacing w:val="-2"/>
                <w:sz w:val="21"/>
                <w:szCs w:val="21"/>
              </w:rPr>
              <w:t>第五章</w:t>
            </w:r>
          </w:p>
          <w:p w14:paraId="53456FA1">
            <w:pPr>
              <w:pStyle w:val="10"/>
              <w:spacing w:before="18" w:line="221" w:lineRule="auto"/>
              <w:ind w:left="286"/>
              <w:rPr>
                <w:sz w:val="21"/>
                <w:szCs w:val="21"/>
              </w:rPr>
            </w:pPr>
            <w:r>
              <w:rPr>
                <w:spacing w:val="-5"/>
                <w:sz w:val="21"/>
                <w:szCs w:val="21"/>
              </w:rPr>
              <w:t>第</w:t>
            </w:r>
            <w:r>
              <w:rPr>
                <w:spacing w:val="-24"/>
                <w:sz w:val="21"/>
                <w:szCs w:val="21"/>
              </w:rPr>
              <w:t xml:space="preserve"> </w:t>
            </w:r>
            <w:r>
              <w:rPr>
                <w:spacing w:val="-5"/>
                <w:sz w:val="21"/>
                <w:szCs w:val="21"/>
              </w:rPr>
              <w:t>1.2（6）项</w:t>
            </w:r>
          </w:p>
        </w:tc>
        <w:tc>
          <w:tcPr>
            <w:tcW w:w="1767" w:type="dxa"/>
            <w:vAlign w:val="top"/>
          </w:tcPr>
          <w:p w14:paraId="4CF57689">
            <w:pPr>
              <w:pStyle w:val="10"/>
              <w:spacing w:before="171" w:line="221" w:lineRule="auto"/>
              <w:ind w:left="113"/>
              <w:rPr>
                <w:sz w:val="21"/>
                <w:szCs w:val="21"/>
              </w:rPr>
            </w:pPr>
            <w:r>
              <w:rPr>
                <w:spacing w:val="-2"/>
                <w:sz w:val="21"/>
                <w:szCs w:val="21"/>
              </w:rPr>
              <w:t>项目现场</w:t>
            </w:r>
          </w:p>
        </w:tc>
        <w:tc>
          <w:tcPr>
            <w:tcW w:w="6198" w:type="dxa"/>
            <w:tcBorders>
              <w:right w:val="single" w:color="000000" w:sz="2" w:space="0"/>
            </w:tcBorders>
            <w:vAlign w:val="top"/>
          </w:tcPr>
          <w:p w14:paraId="61857C04">
            <w:pPr>
              <w:pStyle w:val="10"/>
              <w:spacing w:before="171" w:line="220" w:lineRule="auto"/>
              <w:ind w:left="109"/>
              <w:rPr>
                <w:sz w:val="21"/>
                <w:szCs w:val="21"/>
              </w:rPr>
            </w:pPr>
            <w:r>
              <w:rPr>
                <w:spacing w:val="-1"/>
                <w:sz w:val="21"/>
                <w:szCs w:val="21"/>
              </w:rPr>
              <w:t>采购人指定地点</w:t>
            </w:r>
          </w:p>
        </w:tc>
      </w:tr>
      <w:tr w14:paraId="72EE2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864" w:type="dxa"/>
            <w:tcBorders>
              <w:left w:val="single" w:color="000000" w:sz="2" w:space="0"/>
            </w:tcBorders>
            <w:vAlign w:val="top"/>
          </w:tcPr>
          <w:p w14:paraId="2C265CE0">
            <w:pPr>
              <w:pStyle w:val="10"/>
              <w:spacing w:before="296" w:line="243" w:lineRule="auto"/>
              <w:ind w:left="521" w:right="497" w:firstLine="105"/>
              <w:rPr>
                <w:sz w:val="21"/>
                <w:szCs w:val="21"/>
              </w:rPr>
            </w:pPr>
            <w:r>
              <w:rPr>
                <w:spacing w:val="-2"/>
                <w:sz w:val="21"/>
                <w:szCs w:val="21"/>
              </w:rPr>
              <w:t>第五章</w:t>
            </w:r>
            <w:r>
              <w:rPr>
                <w:sz w:val="21"/>
                <w:szCs w:val="21"/>
              </w:rPr>
              <w:t xml:space="preserve">  </w:t>
            </w:r>
            <w:r>
              <w:rPr>
                <w:spacing w:val="-6"/>
                <w:sz w:val="21"/>
                <w:szCs w:val="21"/>
              </w:rPr>
              <w:t>第</w:t>
            </w:r>
            <w:r>
              <w:rPr>
                <w:spacing w:val="-37"/>
                <w:sz w:val="21"/>
                <w:szCs w:val="21"/>
              </w:rPr>
              <w:t xml:space="preserve"> </w:t>
            </w:r>
            <w:r>
              <w:rPr>
                <w:spacing w:val="-6"/>
                <w:sz w:val="21"/>
                <w:szCs w:val="21"/>
              </w:rPr>
              <w:t>5.1</w:t>
            </w:r>
            <w:r>
              <w:rPr>
                <w:spacing w:val="-42"/>
                <w:sz w:val="21"/>
                <w:szCs w:val="21"/>
              </w:rPr>
              <w:t xml:space="preserve"> </w:t>
            </w:r>
            <w:r>
              <w:rPr>
                <w:spacing w:val="-6"/>
                <w:sz w:val="21"/>
                <w:szCs w:val="21"/>
              </w:rPr>
              <w:t>款</w:t>
            </w:r>
          </w:p>
        </w:tc>
        <w:tc>
          <w:tcPr>
            <w:tcW w:w="1767" w:type="dxa"/>
            <w:vAlign w:val="top"/>
          </w:tcPr>
          <w:p w14:paraId="3FC383F0">
            <w:pPr>
              <w:pStyle w:val="10"/>
              <w:spacing w:before="297" w:line="221" w:lineRule="auto"/>
              <w:ind w:left="113"/>
              <w:rPr>
                <w:sz w:val="21"/>
                <w:szCs w:val="21"/>
              </w:rPr>
            </w:pPr>
            <w:r>
              <w:rPr>
                <w:spacing w:val="-1"/>
                <w:sz w:val="21"/>
                <w:szCs w:val="21"/>
              </w:rPr>
              <w:t>履行合同的期</w:t>
            </w:r>
          </w:p>
          <w:p w14:paraId="23F045AE">
            <w:pPr>
              <w:pStyle w:val="10"/>
              <w:spacing w:before="22" w:line="221" w:lineRule="auto"/>
              <w:ind w:left="124"/>
              <w:rPr>
                <w:sz w:val="21"/>
                <w:szCs w:val="21"/>
              </w:rPr>
            </w:pPr>
            <w:r>
              <w:rPr>
                <w:spacing w:val="-3"/>
                <w:sz w:val="21"/>
                <w:szCs w:val="21"/>
              </w:rPr>
              <w:t>限、地点及方式</w:t>
            </w:r>
          </w:p>
        </w:tc>
        <w:tc>
          <w:tcPr>
            <w:tcW w:w="6198" w:type="dxa"/>
            <w:tcBorders>
              <w:right w:val="single" w:color="000000" w:sz="2" w:space="0"/>
            </w:tcBorders>
            <w:vAlign w:val="top"/>
          </w:tcPr>
          <w:p w14:paraId="6E3BA494">
            <w:pPr>
              <w:pStyle w:val="10"/>
              <w:spacing w:before="28" w:line="220" w:lineRule="auto"/>
              <w:ind w:left="114"/>
              <w:rPr>
                <w:sz w:val="21"/>
                <w:szCs w:val="21"/>
              </w:rPr>
            </w:pPr>
            <w:r>
              <w:rPr>
                <w:spacing w:val="-1"/>
                <w:sz w:val="21"/>
                <w:szCs w:val="21"/>
              </w:rPr>
              <w:t>交货时间：</w:t>
            </w:r>
            <w:r>
              <w:rPr>
                <w:spacing w:val="-1"/>
                <w:sz w:val="21"/>
                <w:szCs w:val="21"/>
                <w:u w:val="single" w:color="auto"/>
              </w:rPr>
              <w:t>按采购人要求。</w:t>
            </w:r>
          </w:p>
          <w:p w14:paraId="23CAA9B3">
            <w:pPr>
              <w:pStyle w:val="10"/>
              <w:spacing w:before="162" w:line="220" w:lineRule="auto"/>
              <w:ind w:left="114"/>
              <w:rPr>
                <w:sz w:val="21"/>
                <w:szCs w:val="21"/>
              </w:rPr>
            </w:pPr>
            <w:r>
              <w:rPr>
                <w:spacing w:val="-1"/>
                <w:sz w:val="21"/>
                <w:szCs w:val="21"/>
              </w:rPr>
              <w:t>交货地点：</w:t>
            </w:r>
            <w:r>
              <w:rPr>
                <w:spacing w:val="-1"/>
                <w:sz w:val="21"/>
                <w:szCs w:val="21"/>
                <w:u w:val="single" w:color="auto"/>
              </w:rPr>
              <w:t>采购人指定地点交货。</w:t>
            </w:r>
          </w:p>
          <w:p w14:paraId="7B003C52">
            <w:pPr>
              <w:pStyle w:val="10"/>
              <w:spacing w:before="153" w:line="210" w:lineRule="auto"/>
              <w:ind w:left="114"/>
              <w:rPr>
                <w:sz w:val="21"/>
                <w:szCs w:val="21"/>
              </w:rPr>
            </w:pPr>
            <w:r>
              <w:rPr>
                <w:spacing w:val="-1"/>
                <w:sz w:val="21"/>
                <w:szCs w:val="21"/>
              </w:rPr>
              <w:t>交货方式：</w:t>
            </w:r>
            <w:r>
              <w:rPr>
                <w:spacing w:val="-1"/>
                <w:sz w:val="21"/>
                <w:szCs w:val="21"/>
                <w:u w:val="single" w:color="auto"/>
              </w:rPr>
              <w:t>按采购人要求。</w:t>
            </w:r>
          </w:p>
        </w:tc>
      </w:tr>
      <w:tr w14:paraId="0E009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1864" w:type="dxa"/>
            <w:tcBorders>
              <w:left w:val="single" w:color="000000" w:sz="2" w:space="0"/>
            </w:tcBorders>
            <w:vAlign w:val="top"/>
          </w:tcPr>
          <w:p w14:paraId="739DB511">
            <w:pPr>
              <w:pStyle w:val="10"/>
              <w:spacing w:before="38" w:line="220" w:lineRule="auto"/>
              <w:ind w:left="627"/>
              <w:rPr>
                <w:sz w:val="21"/>
                <w:szCs w:val="21"/>
              </w:rPr>
            </w:pPr>
            <w:r>
              <w:rPr>
                <w:spacing w:val="-2"/>
                <w:sz w:val="21"/>
                <w:szCs w:val="21"/>
              </w:rPr>
              <w:t>第五章</w:t>
            </w:r>
          </w:p>
          <w:p w14:paraId="67200D7F">
            <w:pPr>
              <w:pStyle w:val="10"/>
              <w:spacing w:before="23" w:line="221" w:lineRule="auto"/>
              <w:ind w:left="286"/>
              <w:rPr>
                <w:sz w:val="21"/>
                <w:szCs w:val="21"/>
              </w:rPr>
            </w:pPr>
            <w:r>
              <w:rPr>
                <w:spacing w:val="-3"/>
                <w:sz w:val="21"/>
                <w:szCs w:val="21"/>
              </w:rPr>
              <w:t>第</w:t>
            </w:r>
            <w:r>
              <w:rPr>
                <w:spacing w:val="-40"/>
                <w:sz w:val="21"/>
                <w:szCs w:val="21"/>
              </w:rPr>
              <w:t xml:space="preserve"> </w:t>
            </w:r>
            <w:r>
              <w:rPr>
                <w:spacing w:val="-3"/>
                <w:sz w:val="21"/>
                <w:szCs w:val="21"/>
              </w:rPr>
              <w:t>9.2（1）项</w:t>
            </w:r>
          </w:p>
        </w:tc>
        <w:tc>
          <w:tcPr>
            <w:tcW w:w="1767" w:type="dxa"/>
            <w:vAlign w:val="top"/>
          </w:tcPr>
          <w:p w14:paraId="18EBC792">
            <w:pPr>
              <w:pStyle w:val="10"/>
              <w:spacing w:before="172" w:line="221" w:lineRule="auto"/>
              <w:ind w:left="110"/>
              <w:rPr>
                <w:sz w:val="21"/>
                <w:szCs w:val="21"/>
              </w:rPr>
            </w:pPr>
            <w:r>
              <w:rPr>
                <w:spacing w:val="-2"/>
                <w:sz w:val="21"/>
                <w:szCs w:val="21"/>
              </w:rPr>
              <w:t>质保期</w:t>
            </w:r>
          </w:p>
        </w:tc>
        <w:tc>
          <w:tcPr>
            <w:tcW w:w="6198" w:type="dxa"/>
            <w:tcBorders>
              <w:right w:val="single" w:color="000000" w:sz="2" w:space="0"/>
            </w:tcBorders>
            <w:vAlign w:val="top"/>
          </w:tcPr>
          <w:p w14:paraId="37E988C5">
            <w:pPr>
              <w:pStyle w:val="10"/>
              <w:spacing w:before="177" w:line="220" w:lineRule="auto"/>
              <w:ind w:left="112"/>
              <w:rPr>
                <w:sz w:val="21"/>
                <w:szCs w:val="21"/>
              </w:rPr>
            </w:pPr>
            <w:r>
              <w:rPr>
                <w:spacing w:val="-1"/>
                <w:sz w:val="21"/>
                <w:szCs w:val="21"/>
              </w:rPr>
              <w:t>详见采购需求</w:t>
            </w:r>
          </w:p>
        </w:tc>
      </w:tr>
      <w:tr w14:paraId="2FC5E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864" w:type="dxa"/>
            <w:tcBorders>
              <w:left w:val="single" w:color="000000" w:sz="2" w:space="0"/>
            </w:tcBorders>
            <w:vAlign w:val="top"/>
          </w:tcPr>
          <w:p w14:paraId="745E1B88">
            <w:pPr>
              <w:pStyle w:val="10"/>
              <w:spacing w:before="33" w:line="220" w:lineRule="auto"/>
              <w:ind w:left="627"/>
              <w:rPr>
                <w:sz w:val="21"/>
                <w:szCs w:val="21"/>
              </w:rPr>
            </w:pPr>
            <w:r>
              <w:rPr>
                <w:spacing w:val="-2"/>
                <w:sz w:val="21"/>
                <w:szCs w:val="21"/>
              </w:rPr>
              <w:t>第五章</w:t>
            </w:r>
          </w:p>
          <w:p w14:paraId="15C75240">
            <w:pPr>
              <w:pStyle w:val="10"/>
              <w:spacing w:before="23" w:line="221" w:lineRule="auto"/>
              <w:ind w:left="286"/>
              <w:rPr>
                <w:sz w:val="21"/>
                <w:szCs w:val="21"/>
              </w:rPr>
            </w:pPr>
            <w:r>
              <w:rPr>
                <w:spacing w:val="-3"/>
                <w:sz w:val="21"/>
                <w:szCs w:val="21"/>
              </w:rPr>
              <w:t>第</w:t>
            </w:r>
            <w:r>
              <w:rPr>
                <w:spacing w:val="-40"/>
                <w:sz w:val="21"/>
                <w:szCs w:val="21"/>
              </w:rPr>
              <w:t xml:space="preserve"> </w:t>
            </w:r>
            <w:r>
              <w:rPr>
                <w:spacing w:val="-3"/>
                <w:sz w:val="21"/>
                <w:szCs w:val="21"/>
              </w:rPr>
              <w:t>9.2（3）项</w:t>
            </w:r>
          </w:p>
        </w:tc>
        <w:tc>
          <w:tcPr>
            <w:tcW w:w="1767" w:type="dxa"/>
            <w:vAlign w:val="top"/>
          </w:tcPr>
          <w:p w14:paraId="4EC46E33">
            <w:pPr>
              <w:pStyle w:val="10"/>
              <w:spacing w:before="168" w:line="223" w:lineRule="auto"/>
              <w:ind w:left="120"/>
              <w:rPr>
                <w:sz w:val="21"/>
                <w:szCs w:val="21"/>
              </w:rPr>
            </w:pPr>
            <w:r>
              <w:rPr>
                <w:spacing w:val="-3"/>
                <w:sz w:val="21"/>
                <w:szCs w:val="21"/>
              </w:rPr>
              <w:t>响应时间</w:t>
            </w:r>
          </w:p>
        </w:tc>
        <w:tc>
          <w:tcPr>
            <w:tcW w:w="6198" w:type="dxa"/>
            <w:tcBorders>
              <w:right w:val="single" w:color="000000" w:sz="2" w:space="0"/>
            </w:tcBorders>
            <w:vAlign w:val="top"/>
          </w:tcPr>
          <w:p w14:paraId="5970C0B1">
            <w:pPr>
              <w:pStyle w:val="10"/>
              <w:spacing w:before="33" w:line="232" w:lineRule="auto"/>
              <w:ind w:left="127" w:right="115" w:hanging="18"/>
              <w:rPr>
                <w:sz w:val="21"/>
                <w:szCs w:val="21"/>
              </w:rPr>
            </w:pPr>
            <w:r>
              <w:rPr>
                <w:rFonts w:hint="eastAsia"/>
                <w:sz w:val="21"/>
                <w:szCs w:val="21"/>
              </w:rPr>
              <w:t>设有</w:t>
            </w:r>
            <w:r>
              <w:rPr>
                <w:rFonts w:hint="eastAsia"/>
                <w:sz w:val="21"/>
                <w:szCs w:val="21"/>
                <w:lang w:val="en-US" w:eastAsia="zh-CN"/>
              </w:rPr>
              <w:t>24小时</w:t>
            </w:r>
            <w:r>
              <w:rPr>
                <w:rFonts w:hint="eastAsia"/>
                <w:sz w:val="21"/>
                <w:szCs w:val="21"/>
              </w:rPr>
              <w:t>全国免费维修电话，承诺接到保修电话1小时内响应</w:t>
            </w:r>
          </w:p>
        </w:tc>
      </w:tr>
      <w:tr w14:paraId="0DF5E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864" w:type="dxa"/>
            <w:tcBorders>
              <w:left w:val="single" w:color="000000" w:sz="2" w:space="0"/>
            </w:tcBorders>
            <w:vAlign w:val="top"/>
          </w:tcPr>
          <w:p w14:paraId="6296A616">
            <w:pPr>
              <w:pStyle w:val="10"/>
              <w:spacing w:before="34" w:line="231" w:lineRule="auto"/>
              <w:ind w:left="468" w:right="444" w:firstLine="158"/>
              <w:rPr>
                <w:sz w:val="21"/>
                <w:szCs w:val="21"/>
              </w:rPr>
            </w:pPr>
            <w:r>
              <w:rPr>
                <w:spacing w:val="-2"/>
                <w:sz w:val="21"/>
                <w:szCs w:val="21"/>
              </w:rPr>
              <w:t>第五章</w:t>
            </w:r>
            <w:r>
              <w:rPr>
                <w:sz w:val="21"/>
                <w:szCs w:val="21"/>
              </w:rPr>
              <w:t xml:space="preserve">  </w:t>
            </w:r>
            <w:r>
              <w:rPr>
                <w:spacing w:val="-7"/>
                <w:sz w:val="21"/>
                <w:szCs w:val="21"/>
              </w:rPr>
              <w:t>第</w:t>
            </w:r>
            <w:r>
              <w:rPr>
                <w:spacing w:val="-24"/>
                <w:sz w:val="21"/>
                <w:szCs w:val="21"/>
              </w:rPr>
              <w:t xml:space="preserve"> </w:t>
            </w:r>
            <w:r>
              <w:rPr>
                <w:spacing w:val="-7"/>
                <w:sz w:val="21"/>
                <w:szCs w:val="21"/>
              </w:rPr>
              <w:t>13.5</w:t>
            </w:r>
            <w:r>
              <w:rPr>
                <w:spacing w:val="-43"/>
                <w:sz w:val="21"/>
                <w:szCs w:val="21"/>
              </w:rPr>
              <w:t xml:space="preserve"> </w:t>
            </w:r>
            <w:r>
              <w:rPr>
                <w:spacing w:val="-7"/>
                <w:sz w:val="21"/>
                <w:szCs w:val="21"/>
              </w:rPr>
              <w:t>款</w:t>
            </w:r>
          </w:p>
        </w:tc>
        <w:tc>
          <w:tcPr>
            <w:tcW w:w="1767" w:type="dxa"/>
            <w:vAlign w:val="top"/>
          </w:tcPr>
          <w:p w14:paraId="0DCA3D01">
            <w:pPr>
              <w:pStyle w:val="10"/>
              <w:spacing w:before="34" w:line="231" w:lineRule="auto"/>
              <w:ind w:left="113" w:right="181" w:hanging="3"/>
              <w:rPr>
                <w:sz w:val="21"/>
                <w:szCs w:val="21"/>
              </w:rPr>
            </w:pPr>
            <w:r>
              <w:rPr>
                <w:spacing w:val="-1"/>
                <w:sz w:val="21"/>
                <w:szCs w:val="21"/>
              </w:rPr>
              <w:t>合同价款支付方</w:t>
            </w:r>
            <w:r>
              <w:rPr>
                <w:sz w:val="21"/>
                <w:szCs w:val="21"/>
              </w:rPr>
              <w:t xml:space="preserve"> </w:t>
            </w:r>
            <w:r>
              <w:rPr>
                <w:spacing w:val="-2"/>
                <w:sz w:val="21"/>
                <w:szCs w:val="21"/>
              </w:rPr>
              <w:t>式和条件</w:t>
            </w:r>
          </w:p>
        </w:tc>
        <w:tc>
          <w:tcPr>
            <w:tcW w:w="6198" w:type="dxa"/>
            <w:tcBorders>
              <w:right w:val="single" w:color="000000" w:sz="2" w:space="0"/>
            </w:tcBorders>
            <w:vAlign w:val="top"/>
          </w:tcPr>
          <w:p w14:paraId="3D02742F">
            <w:pPr>
              <w:pStyle w:val="10"/>
              <w:spacing w:before="111" w:line="220" w:lineRule="auto"/>
              <w:ind w:left="112"/>
              <w:rPr>
                <w:sz w:val="21"/>
                <w:szCs w:val="21"/>
              </w:rPr>
            </w:pPr>
            <w:r>
              <w:rPr>
                <w:spacing w:val="-4"/>
                <w:sz w:val="21"/>
                <w:szCs w:val="21"/>
              </w:rPr>
              <w:t>详见采购需求。</w:t>
            </w:r>
          </w:p>
        </w:tc>
      </w:tr>
      <w:tr w14:paraId="42F95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864" w:type="dxa"/>
            <w:tcBorders>
              <w:left w:val="single" w:color="000000" w:sz="2" w:space="0"/>
            </w:tcBorders>
            <w:vAlign w:val="top"/>
          </w:tcPr>
          <w:p w14:paraId="62CB01FC">
            <w:pPr>
              <w:pStyle w:val="10"/>
              <w:spacing w:before="39" w:line="220" w:lineRule="auto"/>
              <w:ind w:left="627"/>
              <w:rPr>
                <w:sz w:val="21"/>
                <w:szCs w:val="21"/>
              </w:rPr>
            </w:pPr>
            <w:r>
              <w:rPr>
                <w:spacing w:val="-2"/>
                <w:sz w:val="21"/>
                <w:szCs w:val="21"/>
              </w:rPr>
              <w:t>第五章</w:t>
            </w:r>
          </w:p>
          <w:p w14:paraId="2755AF3F">
            <w:pPr>
              <w:pStyle w:val="10"/>
              <w:spacing w:before="18" w:line="221" w:lineRule="auto"/>
              <w:ind w:left="233"/>
              <w:rPr>
                <w:sz w:val="21"/>
                <w:szCs w:val="21"/>
              </w:rPr>
            </w:pPr>
            <w:r>
              <w:rPr>
                <w:spacing w:val="-4"/>
                <w:sz w:val="21"/>
                <w:szCs w:val="21"/>
              </w:rPr>
              <w:t>第</w:t>
            </w:r>
            <w:r>
              <w:rPr>
                <w:spacing w:val="-28"/>
                <w:sz w:val="21"/>
                <w:szCs w:val="21"/>
              </w:rPr>
              <w:t xml:space="preserve"> </w:t>
            </w:r>
            <w:r>
              <w:rPr>
                <w:spacing w:val="-4"/>
                <w:sz w:val="21"/>
                <w:szCs w:val="21"/>
              </w:rPr>
              <w:t>14.2（5）项</w:t>
            </w:r>
          </w:p>
        </w:tc>
        <w:tc>
          <w:tcPr>
            <w:tcW w:w="1767" w:type="dxa"/>
            <w:vAlign w:val="top"/>
          </w:tcPr>
          <w:p w14:paraId="65FCA05E">
            <w:pPr>
              <w:pStyle w:val="10"/>
              <w:spacing w:before="173" w:line="221" w:lineRule="auto"/>
              <w:ind w:left="111"/>
              <w:rPr>
                <w:sz w:val="21"/>
                <w:szCs w:val="21"/>
              </w:rPr>
            </w:pPr>
            <w:r>
              <w:rPr>
                <w:spacing w:val="-1"/>
                <w:sz w:val="21"/>
                <w:szCs w:val="21"/>
              </w:rPr>
              <w:t>伴随服务</w:t>
            </w:r>
          </w:p>
        </w:tc>
        <w:tc>
          <w:tcPr>
            <w:tcW w:w="6198" w:type="dxa"/>
            <w:tcBorders>
              <w:right w:val="single" w:color="000000" w:sz="2" w:space="0"/>
            </w:tcBorders>
            <w:vAlign w:val="top"/>
          </w:tcPr>
          <w:p w14:paraId="18EEFC4E">
            <w:pPr>
              <w:pStyle w:val="10"/>
              <w:spacing w:before="174" w:line="220" w:lineRule="auto"/>
              <w:ind w:left="112"/>
              <w:rPr>
                <w:sz w:val="21"/>
                <w:szCs w:val="21"/>
              </w:rPr>
            </w:pPr>
            <w:r>
              <w:rPr>
                <w:spacing w:val="3"/>
                <w:sz w:val="21"/>
                <w:szCs w:val="21"/>
              </w:rPr>
              <w:t>详见本章第二节相关内容及第四章“技术规格、参数和要求”</w:t>
            </w:r>
          </w:p>
        </w:tc>
      </w:tr>
      <w:tr w14:paraId="32DA9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1864" w:type="dxa"/>
            <w:tcBorders>
              <w:left w:val="single" w:color="000000" w:sz="2" w:space="0"/>
            </w:tcBorders>
            <w:vAlign w:val="top"/>
          </w:tcPr>
          <w:p w14:paraId="22BDD7D3">
            <w:pPr>
              <w:pStyle w:val="10"/>
              <w:spacing w:before="256" w:line="243" w:lineRule="auto"/>
              <w:ind w:left="468" w:right="444" w:firstLine="158"/>
              <w:rPr>
                <w:sz w:val="21"/>
                <w:szCs w:val="21"/>
              </w:rPr>
            </w:pPr>
            <w:r>
              <w:rPr>
                <w:spacing w:val="-2"/>
                <w:sz w:val="21"/>
                <w:szCs w:val="21"/>
              </w:rPr>
              <w:t>第五章</w:t>
            </w:r>
            <w:r>
              <w:rPr>
                <w:sz w:val="21"/>
                <w:szCs w:val="21"/>
              </w:rPr>
              <w:t xml:space="preserve">  </w:t>
            </w:r>
            <w:r>
              <w:rPr>
                <w:spacing w:val="-4"/>
                <w:sz w:val="21"/>
                <w:szCs w:val="21"/>
              </w:rPr>
              <w:t>第</w:t>
            </w:r>
            <w:r>
              <w:rPr>
                <w:spacing w:val="-42"/>
                <w:sz w:val="21"/>
                <w:szCs w:val="21"/>
              </w:rPr>
              <w:t xml:space="preserve"> </w:t>
            </w:r>
            <w:r>
              <w:rPr>
                <w:spacing w:val="-4"/>
                <w:sz w:val="21"/>
                <w:szCs w:val="21"/>
              </w:rPr>
              <w:t>20.2</w:t>
            </w:r>
            <w:r>
              <w:rPr>
                <w:spacing w:val="-43"/>
                <w:sz w:val="21"/>
                <w:szCs w:val="21"/>
              </w:rPr>
              <w:t xml:space="preserve"> </w:t>
            </w:r>
            <w:r>
              <w:rPr>
                <w:spacing w:val="-4"/>
                <w:sz w:val="21"/>
                <w:szCs w:val="21"/>
              </w:rPr>
              <w:t>款</w:t>
            </w:r>
          </w:p>
        </w:tc>
        <w:tc>
          <w:tcPr>
            <w:tcW w:w="1767" w:type="dxa"/>
            <w:vAlign w:val="top"/>
          </w:tcPr>
          <w:p w14:paraId="0F7FF3FC">
            <w:pPr>
              <w:spacing w:line="320" w:lineRule="auto"/>
              <w:rPr>
                <w:rFonts w:ascii="Arial"/>
                <w:sz w:val="21"/>
              </w:rPr>
            </w:pPr>
          </w:p>
          <w:p w14:paraId="53AD6995">
            <w:pPr>
              <w:pStyle w:val="10"/>
              <w:spacing w:before="69" w:line="221" w:lineRule="auto"/>
              <w:ind w:left="109"/>
              <w:rPr>
                <w:sz w:val="21"/>
                <w:szCs w:val="21"/>
              </w:rPr>
            </w:pPr>
            <w:r>
              <w:rPr>
                <w:spacing w:val="-1"/>
                <w:sz w:val="21"/>
                <w:szCs w:val="21"/>
              </w:rPr>
              <w:t>解决争议的方式</w:t>
            </w:r>
          </w:p>
        </w:tc>
        <w:tc>
          <w:tcPr>
            <w:tcW w:w="6198" w:type="dxa"/>
            <w:tcBorders>
              <w:right w:val="single" w:color="000000" w:sz="2" w:space="0"/>
            </w:tcBorders>
            <w:vAlign w:val="top"/>
          </w:tcPr>
          <w:p w14:paraId="59E8CF6D">
            <w:pPr>
              <w:pStyle w:val="10"/>
              <w:spacing w:before="257" w:line="221" w:lineRule="auto"/>
              <w:ind w:left="131"/>
              <w:rPr>
                <w:sz w:val="21"/>
                <w:szCs w:val="21"/>
              </w:rPr>
            </w:pPr>
            <w:r>
              <w:rPr>
                <w:spacing w:val="-11"/>
                <w:sz w:val="21"/>
                <w:szCs w:val="21"/>
              </w:rPr>
              <w:t>■</w:t>
            </w:r>
            <w:r>
              <w:rPr>
                <w:spacing w:val="8"/>
                <w:sz w:val="21"/>
                <w:szCs w:val="21"/>
              </w:rPr>
              <w:t xml:space="preserve"> </w:t>
            </w:r>
            <w:r>
              <w:rPr>
                <w:spacing w:val="-11"/>
                <w:sz w:val="21"/>
                <w:szCs w:val="21"/>
              </w:rPr>
              <w:t>诉讼</w:t>
            </w:r>
          </w:p>
          <w:p w14:paraId="2B27ADC9">
            <w:pPr>
              <w:pStyle w:val="10"/>
              <w:spacing w:before="21" w:line="221" w:lineRule="auto"/>
              <w:ind w:left="131"/>
              <w:rPr>
                <w:sz w:val="21"/>
                <w:szCs w:val="21"/>
              </w:rPr>
            </w:pPr>
            <w:r>
              <w:rPr>
                <w:spacing w:val="-11"/>
                <w:sz w:val="21"/>
                <w:szCs w:val="21"/>
              </w:rPr>
              <w:t>□</w:t>
            </w:r>
            <w:r>
              <w:rPr>
                <w:spacing w:val="8"/>
                <w:sz w:val="21"/>
                <w:szCs w:val="21"/>
              </w:rPr>
              <w:t xml:space="preserve"> </w:t>
            </w:r>
            <w:r>
              <w:rPr>
                <w:spacing w:val="-11"/>
                <w:sz w:val="21"/>
                <w:szCs w:val="21"/>
              </w:rPr>
              <w:t>仲裁</w:t>
            </w:r>
          </w:p>
        </w:tc>
      </w:tr>
      <w:tr w14:paraId="3FAF7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864" w:type="dxa"/>
            <w:tcBorders>
              <w:left w:val="single" w:color="000000" w:sz="2" w:space="0"/>
              <w:bottom w:val="single" w:color="000000" w:sz="2" w:space="0"/>
            </w:tcBorders>
            <w:vAlign w:val="top"/>
          </w:tcPr>
          <w:p w14:paraId="43B140EF">
            <w:pPr>
              <w:pStyle w:val="10"/>
              <w:spacing w:before="56" w:line="238" w:lineRule="auto"/>
              <w:ind w:left="468" w:right="444" w:firstLine="158"/>
              <w:rPr>
                <w:sz w:val="21"/>
                <w:szCs w:val="21"/>
              </w:rPr>
            </w:pPr>
            <w:r>
              <w:rPr>
                <w:spacing w:val="-2"/>
                <w:sz w:val="21"/>
                <w:szCs w:val="21"/>
              </w:rPr>
              <w:t>第五章</w:t>
            </w:r>
            <w:r>
              <w:rPr>
                <w:sz w:val="21"/>
                <w:szCs w:val="21"/>
              </w:rPr>
              <w:t xml:space="preserve">  </w:t>
            </w:r>
            <w:r>
              <w:rPr>
                <w:spacing w:val="-4"/>
                <w:sz w:val="21"/>
                <w:szCs w:val="21"/>
              </w:rPr>
              <w:t>第</w:t>
            </w:r>
            <w:r>
              <w:rPr>
                <w:spacing w:val="-42"/>
                <w:sz w:val="21"/>
                <w:szCs w:val="21"/>
              </w:rPr>
              <w:t xml:space="preserve"> </w:t>
            </w:r>
            <w:r>
              <w:rPr>
                <w:spacing w:val="-4"/>
                <w:sz w:val="21"/>
                <w:szCs w:val="21"/>
              </w:rPr>
              <w:t>23.1</w:t>
            </w:r>
            <w:r>
              <w:rPr>
                <w:spacing w:val="-43"/>
                <w:sz w:val="21"/>
                <w:szCs w:val="21"/>
              </w:rPr>
              <w:t xml:space="preserve"> </w:t>
            </w:r>
            <w:r>
              <w:rPr>
                <w:spacing w:val="-4"/>
                <w:sz w:val="21"/>
                <w:szCs w:val="21"/>
              </w:rPr>
              <w:t>款</w:t>
            </w:r>
          </w:p>
        </w:tc>
        <w:tc>
          <w:tcPr>
            <w:tcW w:w="1767" w:type="dxa"/>
            <w:tcBorders>
              <w:bottom w:val="single" w:color="000000" w:sz="2" w:space="0"/>
            </w:tcBorders>
            <w:vAlign w:val="top"/>
          </w:tcPr>
          <w:p w14:paraId="1F239FB2">
            <w:pPr>
              <w:pStyle w:val="10"/>
              <w:spacing w:before="190" w:line="221" w:lineRule="auto"/>
              <w:ind w:left="110"/>
              <w:rPr>
                <w:sz w:val="21"/>
                <w:szCs w:val="21"/>
              </w:rPr>
            </w:pPr>
            <w:r>
              <w:rPr>
                <w:spacing w:val="-1"/>
                <w:sz w:val="21"/>
                <w:szCs w:val="21"/>
              </w:rPr>
              <w:t>合同未尽事项</w:t>
            </w:r>
          </w:p>
        </w:tc>
        <w:tc>
          <w:tcPr>
            <w:tcW w:w="6198" w:type="dxa"/>
            <w:tcBorders>
              <w:bottom w:val="single" w:color="000000" w:sz="2" w:space="0"/>
              <w:right w:val="single" w:color="000000" w:sz="2" w:space="0"/>
            </w:tcBorders>
            <w:vAlign w:val="top"/>
          </w:tcPr>
          <w:p w14:paraId="6D1E3A76">
            <w:pPr>
              <w:pStyle w:val="10"/>
              <w:spacing w:before="190" w:line="221" w:lineRule="auto"/>
              <w:ind w:left="110"/>
              <w:rPr>
                <w:sz w:val="21"/>
                <w:szCs w:val="21"/>
              </w:rPr>
            </w:pPr>
            <w:r>
              <w:rPr>
                <w:b/>
                <w:bCs/>
                <w:spacing w:val="-3"/>
                <w:sz w:val="21"/>
                <w:szCs w:val="21"/>
              </w:rPr>
              <w:t>双方协商解决</w:t>
            </w:r>
          </w:p>
        </w:tc>
      </w:tr>
    </w:tbl>
    <w:p w14:paraId="298EC3B6">
      <w:pPr>
        <w:spacing w:line="243" w:lineRule="auto"/>
        <w:rPr>
          <w:rFonts w:ascii="Arial"/>
          <w:sz w:val="21"/>
        </w:rPr>
      </w:pPr>
    </w:p>
    <w:p w14:paraId="5D206FB3">
      <w:pPr>
        <w:spacing w:line="243" w:lineRule="auto"/>
        <w:rPr>
          <w:rFonts w:ascii="Arial"/>
          <w:sz w:val="21"/>
        </w:rPr>
      </w:pPr>
    </w:p>
    <w:p w14:paraId="68A4F7B6">
      <w:pPr>
        <w:spacing w:line="243" w:lineRule="auto"/>
        <w:rPr>
          <w:rFonts w:ascii="Arial"/>
          <w:sz w:val="21"/>
        </w:rPr>
      </w:pPr>
    </w:p>
    <w:p w14:paraId="6D8C30CD">
      <w:pPr>
        <w:spacing w:line="244" w:lineRule="auto"/>
        <w:rPr>
          <w:rFonts w:ascii="Arial"/>
          <w:sz w:val="21"/>
        </w:rPr>
      </w:pPr>
    </w:p>
    <w:p w14:paraId="44A71A3B">
      <w:pPr>
        <w:spacing w:line="244" w:lineRule="auto"/>
        <w:rPr>
          <w:rFonts w:ascii="Arial"/>
          <w:sz w:val="21"/>
        </w:rPr>
      </w:pPr>
    </w:p>
    <w:p w14:paraId="0014801E">
      <w:pPr>
        <w:spacing w:line="2361" w:lineRule="exact"/>
        <w:ind w:firstLine="2891"/>
      </w:pPr>
    </w:p>
    <w:p w14:paraId="0035502F">
      <w:pPr>
        <w:spacing w:line="2361" w:lineRule="exact"/>
        <w:sectPr>
          <w:headerReference r:id="rId82" w:type="default"/>
          <w:footerReference r:id="rId83" w:type="default"/>
          <w:pgSz w:w="11905" w:h="16839"/>
          <w:pgMar w:top="992" w:right="1046" w:bottom="1072" w:left="965" w:header="711" w:footer="869" w:gutter="0"/>
          <w:pgNumType w:fmt="decimal"/>
          <w:cols w:space="720" w:num="1"/>
        </w:sectPr>
      </w:pPr>
    </w:p>
    <w:p w14:paraId="37877669">
      <w:pPr>
        <w:spacing w:line="243" w:lineRule="auto"/>
        <w:rPr>
          <w:rFonts w:ascii="Arial"/>
          <w:sz w:val="21"/>
        </w:rPr>
      </w:pPr>
      <w:r>
        <w:pict>
          <v:shape id="_x0000_s1047" o:spid="_x0000_s1047" style="position:absolute;left:0pt;margin-left:53.05pt;margin-top:49.45pt;height:0.75pt;width:489.8pt;mso-position-horizontal-relative:page;mso-position-vertical-relative:page;z-index:251701248;mso-width-relative:page;mso-height-relative:page;" fillcolor="#000000" filled="t" stroked="f" coordsize="9795,15" o:allowincell="f" path="m0,14l9795,14,9795,0,0,0,0,14xe">
            <v:path/>
            <v:fill on="t" focussize="0,0"/>
            <v:stroke on="f"/>
            <v:imagedata o:title=""/>
            <o:lock v:ext="edit"/>
          </v:shape>
        </w:pict>
      </w:r>
    </w:p>
    <w:p w14:paraId="55E920FB">
      <w:pPr>
        <w:spacing w:line="243" w:lineRule="auto"/>
        <w:rPr>
          <w:rFonts w:ascii="Arial"/>
          <w:sz w:val="21"/>
        </w:rPr>
      </w:pPr>
    </w:p>
    <w:p w14:paraId="65C2BF8C">
      <w:pPr>
        <w:spacing w:line="244" w:lineRule="auto"/>
        <w:rPr>
          <w:rFonts w:ascii="Arial"/>
          <w:sz w:val="21"/>
        </w:rPr>
      </w:pPr>
    </w:p>
    <w:p w14:paraId="07BD7D32">
      <w:pPr>
        <w:pStyle w:val="4"/>
        <w:spacing w:before="104" w:line="220" w:lineRule="auto"/>
        <w:ind w:left="3219"/>
        <w:outlineLvl w:val="0"/>
      </w:pPr>
      <w:bookmarkStart w:id="169" w:name="bookmark9"/>
      <w:bookmarkEnd w:id="169"/>
      <w:r>
        <w:rPr>
          <w:b/>
          <w:bCs/>
          <w:spacing w:val="-3"/>
        </w:rPr>
        <w:t>第六章</w:t>
      </w:r>
      <w:r>
        <w:rPr>
          <w:spacing w:val="-3"/>
        </w:rPr>
        <w:t xml:space="preserve"> </w:t>
      </w:r>
      <w:r>
        <w:rPr>
          <w:b/>
          <w:bCs/>
          <w:spacing w:val="-3"/>
        </w:rPr>
        <w:t>投标文件的组成</w:t>
      </w:r>
    </w:p>
    <w:p w14:paraId="03B0A1C1">
      <w:pPr>
        <w:spacing w:line="279" w:lineRule="auto"/>
        <w:rPr>
          <w:rFonts w:ascii="Arial"/>
          <w:sz w:val="21"/>
        </w:rPr>
      </w:pPr>
    </w:p>
    <w:p w14:paraId="2052CE43">
      <w:pPr>
        <w:spacing w:line="280" w:lineRule="auto"/>
        <w:rPr>
          <w:rFonts w:ascii="Arial"/>
          <w:sz w:val="21"/>
        </w:rPr>
      </w:pPr>
    </w:p>
    <w:p w14:paraId="3EAD0A90">
      <w:pPr>
        <w:pStyle w:val="4"/>
        <w:spacing w:before="68" w:line="221" w:lineRule="auto"/>
        <w:ind w:left="37"/>
        <w:outlineLvl w:val="1"/>
        <w:rPr>
          <w:sz w:val="21"/>
          <w:szCs w:val="21"/>
        </w:rPr>
      </w:pPr>
      <w:r>
        <w:rPr>
          <w:b/>
          <w:bCs/>
          <w:spacing w:val="-4"/>
          <w:sz w:val="21"/>
          <w:szCs w:val="21"/>
        </w:rPr>
        <w:t>第一册</w:t>
      </w:r>
      <w:r>
        <w:rPr>
          <w:spacing w:val="20"/>
          <w:sz w:val="21"/>
          <w:szCs w:val="21"/>
        </w:rPr>
        <w:t xml:space="preserve"> </w:t>
      </w:r>
      <w:r>
        <w:rPr>
          <w:b/>
          <w:bCs/>
          <w:spacing w:val="-4"/>
          <w:sz w:val="21"/>
          <w:szCs w:val="21"/>
        </w:rPr>
        <w:t>资格证明文件</w:t>
      </w:r>
    </w:p>
    <w:p w14:paraId="429D5531">
      <w:pPr>
        <w:pStyle w:val="4"/>
        <w:spacing w:before="161" w:line="221" w:lineRule="auto"/>
        <w:ind w:left="462"/>
        <w:rPr>
          <w:sz w:val="21"/>
          <w:szCs w:val="21"/>
        </w:rPr>
      </w:pPr>
      <w:r>
        <w:rPr>
          <w:spacing w:val="-1"/>
          <w:sz w:val="21"/>
          <w:szCs w:val="21"/>
        </w:rPr>
        <w:t>一、投标人具备投标资格的证明文件</w:t>
      </w:r>
    </w:p>
    <w:p w14:paraId="63018D8F">
      <w:pPr>
        <w:pStyle w:val="4"/>
        <w:spacing w:before="156" w:line="220" w:lineRule="auto"/>
        <w:ind w:left="475"/>
        <w:rPr>
          <w:sz w:val="21"/>
          <w:szCs w:val="21"/>
        </w:rPr>
      </w:pPr>
      <w:r>
        <w:rPr>
          <w:spacing w:val="-5"/>
          <w:sz w:val="21"/>
          <w:szCs w:val="21"/>
        </w:rPr>
        <w:t>附件</w:t>
      </w:r>
      <w:r>
        <w:rPr>
          <w:spacing w:val="-27"/>
          <w:sz w:val="21"/>
          <w:szCs w:val="21"/>
        </w:rPr>
        <w:t xml:space="preserve"> </w:t>
      </w:r>
      <w:r>
        <w:rPr>
          <w:spacing w:val="-5"/>
          <w:sz w:val="21"/>
          <w:szCs w:val="21"/>
        </w:rPr>
        <w:t>1：授权委托书</w:t>
      </w:r>
    </w:p>
    <w:p w14:paraId="0DF452A3">
      <w:pPr>
        <w:pStyle w:val="4"/>
        <w:spacing w:before="157" w:line="220" w:lineRule="auto"/>
        <w:ind w:left="475"/>
        <w:rPr>
          <w:sz w:val="21"/>
          <w:szCs w:val="21"/>
        </w:rPr>
      </w:pPr>
      <w:r>
        <w:rPr>
          <w:spacing w:val="-3"/>
          <w:sz w:val="21"/>
          <w:szCs w:val="21"/>
        </w:rPr>
        <w:t>附件</w:t>
      </w:r>
      <w:r>
        <w:rPr>
          <w:spacing w:val="-11"/>
          <w:sz w:val="21"/>
          <w:szCs w:val="21"/>
        </w:rPr>
        <w:t xml:space="preserve"> </w:t>
      </w:r>
      <w:r>
        <w:rPr>
          <w:spacing w:val="-3"/>
          <w:sz w:val="21"/>
          <w:szCs w:val="21"/>
        </w:rPr>
        <w:t>1-1：法定代表人（或负责人）身份证明</w:t>
      </w:r>
    </w:p>
    <w:p w14:paraId="55430C28">
      <w:pPr>
        <w:spacing w:line="247" w:lineRule="auto"/>
        <w:rPr>
          <w:rFonts w:ascii="Arial"/>
          <w:sz w:val="21"/>
        </w:rPr>
      </w:pPr>
    </w:p>
    <w:p w14:paraId="61487138">
      <w:pPr>
        <w:spacing w:line="247" w:lineRule="auto"/>
        <w:rPr>
          <w:rFonts w:ascii="Arial"/>
          <w:sz w:val="21"/>
        </w:rPr>
      </w:pPr>
    </w:p>
    <w:p w14:paraId="6BD91151">
      <w:pPr>
        <w:pStyle w:val="4"/>
        <w:spacing w:before="69" w:line="221" w:lineRule="auto"/>
        <w:ind w:left="37"/>
        <w:outlineLvl w:val="1"/>
        <w:rPr>
          <w:sz w:val="21"/>
          <w:szCs w:val="21"/>
        </w:rPr>
      </w:pPr>
      <w:r>
        <w:rPr>
          <w:b/>
          <w:bCs/>
          <w:spacing w:val="-2"/>
          <w:sz w:val="21"/>
          <w:szCs w:val="21"/>
        </w:rPr>
        <w:t>第二册</w:t>
      </w:r>
      <w:r>
        <w:rPr>
          <w:spacing w:val="-2"/>
          <w:sz w:val="21"/>
          <w:szCs w:val="21"/>
        </w:rPr>
        <w:t xml:space="preserve"> </w:t>
      </w:r>
      <w:r>
        <w:rPr>
          <w:b/>
          <w:bCs/>
          <w:spacing w:val="-2"/>
          <w:sz w:val="21"/>
          <w:szCs w:val="21"/>
        </w:rPr>
        <w:t>商务文件</w:t>
      </w:r>
    </w:p>
    <w:p w14:paraId="3A101B71">
      <w:pPr>
        <w:pStyle w:val="4"/>
        <w:spacing w:before="158" w:line="221" w:lineRule="auto"/>
        <w:ind w:left="462"/>
        <w:rPr>
          <w:sz w:val="21"/>
          <w:szCs w:val="21"/>
        </w:rPr>
      </w:pPr>
      <w:r>
        <w:rPr>
          <w:spacing w:val="-5"/>
          <w:sz w:val="21"/>
          <w:szCs w:val="21"/>
        </w:rPr>
        <w:t>二、投标函</w:t>
      </w:r>
    </w:p>
    <w:p w14:paraId="5D0643DC">
      <w:pPr>
        <w:pStyle w:val="4"/>
        <w:spacing w:before="156" w:line="221" w:lineRule="auto"/>
        <w:ind w:left="459"/>
        <w:rPr>
          <w:sz w:val="21"/>
          <w:szCs w:val="21"/>
        </w:rPr>
      </w:pPr>
      <w:r>
        <w:rPr>
          <w:spacing w:val="-1"/>
          <w:sz w:val="21"/>
          <w:szCs w:val="21"/>
        </w:rPr>
        <w:t>三、开标一览表</w:t>
      </w:r>
    </w:p>
    <w:p w14:paraId="6E53B8C5">
      <w:pPr>
        <w:pStyle w:val="4"/>
        <w:spacing w:before="157" w:line="219" w:lineRule="auto"/>
        <w:ind w:left="479"/>
        <w:rPr>
          <w:sz w:val="21"/>
          <w:szCs w:val="21"/>
        </w:rPr>
      </w:pPr>
      <w:r>
        <w:rPr>
          <w:spacing w:val="-4"/>
          <w:sz w:val="21"/>
          <w:szCs w:val="21"/>
        </w:rPr>
        <w:t>四、分项价格表</w:t>
      </w:r>
    </w:p>
    <w:p w14:paraId="332B72EB">
      <w:pPr>
        <w:pStyle w:val="4"/>
        <w:spacing w:before="158" w:line="221" w:lineRule="auto"/>
        <w:ind w:left="462"/>
        <w:rPr>
          <w:sz w:val="21"/>
          <w:szCs w:val="21"/>
        </w:rPr>
      </w:pPr>
      <w:r>
        <w:rPr>
          <w:spacing w:val="-1"/>
          <w:sz w:val="21"/>
          <w:szCs w:val="21"/>
        </w:rPr>
        <w:t>五、商务条款响应、偏离表</w:t>
      </w:r>
    </w:p>
    <w:p w14:paraId="526600A1">
      <w:pPr>
        <w:pStyle w:val="4"/>
        <w:spacing w:before="163" w:line="221" w:lineRule="auto"/>
        <w:ind w:left="461"/>
        <w:rPr>
          <w:sz w:val="21"/>
          <w:szCs w:val="21"/>
        </w:rPr>
      </w:pPr>
      <w:r>
        <w:rPr>
          <w:spacing w:val="-1"/>
          <w:sz w:val="21"/>
          <w:szCs w:val="21"/>
        </w:rPr>
        <w:t>六、投标保证金</w:t>
      </w:r>
    </w:p>
    <w:p w14:paraId="26686BE6">
      <w:pPr>
        <w:pStyle w:val="4"/>
        <w:spacing w:before="156" w:line="221" w:lineRule="auto"/>
        <w:ind w:left="458"/>
        <w:rPr>
          <w:sz w:val="21"/>
          <w:szCs w:val="21"/>
        </w:rPr>
      </w:pPr>
      <w:r>
        <w:rPr>
          <w:spacing w:val="-1"/>
          <w:sz w:val="21"/>
          <w:szCs w:val="21"/>
        </w:rPr>
        <w:t>七、中小企业声明函</w:t>
      </w:r>
    </w:p>
    <w:p w14:paraId="40D9C3C7">
      <w:pPr>
        <w:pStyle w:val="4"/>
        <w:spacing w:before="156" w:line="221" w:lineRule="auto"/>
        <w:ind w:left="462"/>
        <w:rPr>
          <w:sz w:val="21"/>
          <w:szCs w:val="21"/>
        </w:rPr>
      </w:pPr>
      <w:r>
        <w:rPr>
          <w:spacing w:val="-1"/>
          <w:sz w:val="21"/>
          <w:szCs w:val="21"/>
        </w:rPr>
        <w:t>八、残疾人福利性单位声明函</w:t>
      </w:r>
    </w:p>
    <w:p w14:paraId="1FED4C44">
      <w:pPr>
        <w:pStyle w:val="4"/>
        <w:spacing w:before="157" w:line="220" w:lineRule="auto"/>
        <w:ind w:left="464"/>
        <w:rPr>
          <w:sz w:val="21"/>
          <w:szCs w:val="21"/>
        </w:rPr>
      </w:pPr>
      <w:r>
        <w:rPr>
          <w:spacing w:val="-1"/>
          <w:sz w:val="21"/>
          <w:szCs w:val="21"/>
        </w:rPr>
        <w:t>九、招标文件规定的其他与本项目相关的证明文件</w:t>
      </w:r>
    </w:p>
    <w:p w14:paraId="31B84E2C">
      <w:pPr>
        <w:pStyle w:val="4"/>
        <w:spacing w:before="158" w:line="220" w:lineRule="auto"/>
        <w:ind w:left="460"/>
        <w:rPr>
          <w:sz w:val="21"/>
          <w:szCs w:val="21"/>
        </w:rPr>
      </w:pPr>
      <w:r>
        <w:rPr>
          <w:sz w:val="21"/>
          <w:szCs w:val="21"/>
        </w:rPr>
        <w:t>十、进口产品经销或代理投标货物或为投标货物提供售后服务</w:t>
      </w:r>
      <w:r>
        <w:rPr>
          <w:spacing w:val="-1"/>
          <w:sz w:val="21"/>
          <w:szCs w:val="21"/>
        </w:rPr>
        <w:t>的证明文件</w:t>
      </w:r>
    </w:p>
    <w:p w14:paraId="5FD2AE08">
      <w:pPr>
        <w:spacing w:line="247" w:lineRule="auto"/>
        <w:rPr>
          <w:rFonts w:ascii="Arial"/>
          <w:sz w:val="21"/>
        </w:rPr>
      </w:pPr>
    </w:p>
    <w:p w14:paraId="35FD3CA2">
      <w:pPr>
        <w:spacing w:line="247" w:lineRule="auto"/>
        <w:rPr>
          <w:rFonts w:ascii="Arial"/>
          <w:sz w:val="21"/>
        </w:rPr>
      </w:pPr>
    </w:p>
    <w:p w14:paraId="3E6EC6DD">
      <w:pPr>
        <w:pStyle w:val="4"/>
        <w:spacing w:before="69" w:line="221" w:lineRule="auto"/>
        <w:ind w:left="37"/>
        <w:outlineLvl w:val="1"/>
        <w:rPr>
          <w:sz w:val="21"/>
          <w:szCs w:val="21"/>
        </w:rPr>
      </w:pPr>
      <w:r>
        <w:rPr>
          <w:b/>
          <w:bCs/>
          <w:spacing w:val="-2"/>
          <w:sz w:val="21"/>
          <w:szCs w:val="21"/>
        </w:rPr>
        <w:t>第二册</w:t>
      </w:r>
      <w:r>
        <w:rPr>
          <w:spacing w:val="-2"/>
          <w:sz w:val="21"/>
          <w:szCs w:val="21"/>
        </w:rPr>
        <w:t xml:space="preserve"> </w:t>
      </w:r>
      <w:r>
        <w:rPr>
          <w:b/>
          <w:bCs/>
          <w:spacing w:val="-2"/>
          <w:sz w:val="21"/>
          <w:szCs w:val="21"/>
        </w:rPr>
        <w:t>技术文件</w:t>
      </w:r>
    </w:p>
    <w:p w14:paraId="72F810BB">
      <w:pPr>
        <w:pStyle w:val="4"/>
        <w:spacing w:before="157" w:line="220" w:lineRule="auto"/>
        <w:ind w:left="460"/>
        <w:rPr>
          <w:sz w:val="21"/>
          <w:szCs w:val="21"/>
        </w:rPr>
      </w:pPr>
      <w:r>
        <w:rPr>
          <w:spacing w:val="-1"/>
          <w:sz w:val="21"/>
          <w:szCs w:val="21"/>
        </w:rPr>
        <w:t>十一、货物说明一览表</w:t>
      </w:r>
    </w:p>
    <w:p w14:paraId="421FB863">
      <w:pPr>
        <w:pStyle w:val="4"/>
        <w:spacing w:before="157" w:line="221" w:lineRule="auto"/>
        <w:ind w:left="460"/>
        <w:rPr>
          <w:sz w:val="21"/>
          <w:szCs w:val="21"/>
        </w:rPr>
      </w:pPr>
      <w:r>
        <w:rPr>
          <w:spacing w:val="-1"/>
          <w:sz w:val="21"/>
          <w:szCs w:val="21"/>
        </w:rPr>
        <w:t>十二、技术规格、参数响应、偏离表</w:t>
      </w:r>
    </w:p>
    <w:p w14:paraId="2034FBE9">
      <w:pPr>
        <w:pStyle w:val="4"/>
        <w:spacing w:before="157" w:line="220" w:lineRule="auto"/>
        <w:ind w:left="460"/>
        <w:rPr>
          <w:sz w:val="21"/>
          <w:szCs w:val="21"/>
        </w:rPr>
      </w:pPr>
      <w:r>
        <w:rPr>
          <w:spacing w:val="-1"/>
          <w:sz w:val="21"/>
          <w:szCs w:val="21"/>
        </w:rPr>
        <w:t>十三、投标货物符合招标文件规定的证明文件</w:t>
      </w:r>
    </w:p>
    <w:p w14:paraId="431483B5">
      <w:pPr>
        <w:spacing w:line="220" w:lineRule="auto"/>
        <w:rPr>
          <w:sz w:val="21"/>
          <w:szCs w:val="21"/>
        </w:rPr>
        <w:sectPr>
          <w:headerReference r:id="rId84" w:type="default"/>
          <w:footerReference r:id="rId85" w:type="default"/>
          <w:pgSz w:w="11905" w:h="16839"/>
          <w:pgMar w:top="992" w:right="1046" w:bottom="1072" w:left="1061" w:header="711" w:footer="869" w:gutter="0"/>
          <w:pgNumType w:fmt="decimal"/>
          <w:cols w:space="720" w:num="1"/>
        </w:sectPr>
      </w:pPr>
    </w:p>
    <w:p w14:paraId="10CB94A6">
      <w:pPr>
        <w:spacing w:line="263" w:lineRule="auto"/>
        <w:rPr>
          <w:rFonts w:ascii="Arial"/>
          <w:sz w:val="21"/>
        </w:rPr>
      </w:pPr>
      <w:r>
        <w:pict>
          <v:shape id="_x0000_s1048" o:spid="_x0000_s1048" style="position:absolute;left:0pt;margin-left:53.05pt;margin-top:49.45pt;height:0.75pt;width:489.8pt;mso-position-horizontal-relative:page;mso-position-vertical-relative:page;z-index:251702272;mso-width-relative:page;mso-height-relative:page;" fillcolor="#000000" filled="t" stroked="f" coordsize="9795,15" o:allowincell="f" path="m0,14l9795,14,9795,0,0,0,0,14xe">
            <v:path/>
            <v:fill on="t" focussize="0,0"/>
            <v:stroke on="f"/>
            <v:imagedata o:title=""/>
            <o:lock v:ext="edit"/>
          </v:shape>
        </w:pict>
      </w:r>
    </w:p>
    <w:p w14:paraId="54200ED6">
      <w:pPr>
        <w:spacing w:line="263" w:lineRule="auto"/>
        <w:rPr>
          <w:rFonts w:ascii="Arial"/>
          <w:sz w:val="21"/>
        </w:rPr>
      </w:pPr>
    </w:p>
    <w:p w14:paraId="6F904544">
      <w:pPr>
        <w:spacing w:line="264" w:lineRule="auto"/>
        <w:rPr>
          <w:rFonts w:ascii="Arial"/>
          <w:sz w:val="21"/>
        </w:rPr>
      </w:pPr>
    </w:p>
    <w:p w14:paraId="34439A40">
      <w:pPr>
        <w:spacing w:line="264" w:lineRule="auto"/>
        <w:rPr>
          <w:rFonts w:ascii="Arial"/>
          <w:sz w:val="21"/>
        </w:rPr>
      </w:pPr>
    </w:p>
    <w:p w14:paraId="265391B6">
      <w:pPr>
        <w:spacing w:line="264" w:lineRule="auto"/>
        <w:rPr>
          <w:rFonts w:ascii="Arial"/>
          <w:sz w:val="21"/>
        </w:rPr>
      </w:pPr>
    </w:p>
    <w:p w14:paraId="507D54D4">
      <w:pPr>
        <w:spacing w:line="264" w:lineRule="auto"/>
        <w:rPr>
          <w:rFonts w:ascii="Arial"/>
          <w:sz w:val="21"/>
        </w:rPr>
      </w:pPr>
    </w:p>
    <w:p w14:paraId="0D73DFEE">
      <w:pPr>
        <w:pStyle w:val="4"/>
        <w:spacing w:before="234" w:line="219" w:lineRule="auto"/>
        <w:ind w:left="2765"/>
        <w:rPr>
          <w:sz w:val="72"/>
          <w:szCs w:val="72"/>
        </w:rPr>
      </w:pPr>
      <w:r>
        <w:rPr>
          <w:spacing w:val="-4"/>
          <w:sz w:val="72"/>
          <w:szCs w:val="72"/>
        </w:rPr>
        <w:t>岳阳政府采购</w:t>
      </w:r>
    </w:p>
    <w:p w14:paraId="61EFE3B6">
      <w:pPr>
        <w:pStyle w:val="4"/>
        <w:spacing w:before="80" w:line="220" w:lineRule="auto"/>
        <w:ind w:left="1346"/>
        <w:rPr>
          <w:sz w:val="72"/>
          <w:szCs w:val="72"/>
        </w:rPr>
      </w:pPr>
      <w:r>
        <w:rPr>
          <w:spacing w:val="-5"/>
          <w:sz w:val="72"/>
          <w:szCs w:val="72"/>
        </w:rPr>
        <w:t>公开招标电子投标文件</w:t>
      </w:r>
    </w:p>
    <w:p w14:paraId="2810ACC2">
      <w:pPr>
        <w:spacing w:line="254" w:lineRule="auto"/>
        <w:rPr>
          <w:rFonts w:ascii="Arial"/>
          <w:sz w:val="21"/>
        </w:rPr>
      </w:pPr>
    </w:p>
    <w:p w14:paraId="2DED769E">
      <w:pPr>
        <w:spacing w:line="255" w:lineRule="auto"/>
        <w:rPr>
          <w:rFonts w:ascii="Arial"/>
          <w:sz w:val="21"/>
        </w:rPr>
      </w:pPr>
    </w:p>
    <w:p w14:paraId="0C6C9ADD">
      <w:pPr>
        <w:spacing w:line="255" w:lineRule="auto"/>
        <w:rPr>
          <w:rFonts w:ascii="Arial"/>
          <w:sz w:val="21"/>
        </w:rPr>
      </w:pPr>
    </w:p>
    <w:p w14:paraId="2F159862">
      <w:pPr>
        <w:spacing w:line="255" w:lineRule="auto"/>
        <w:rPr>
          <w:rFonts w:ascii="Arial"/>
          <w:sz w:val="21"/>
        </w:rPr>
      </w:pPr>
    </w:p>
    <w:p w14:paraId="46B937D0">
      <w:pPr>
        <w:spacing w:line="255" w:lineRule="auto"/>
        <w:rPr>
          <w:rFonts w:ascii="Arial"/>
          <w:sz w:val="21"/>
        </w:rPr>
      </w:pPr>
    </w:p>
    <w:p w14:paraId="0ABE2B8B">
      <w:pPr>
        <w:spacing w:line="255" w:lineRule="auto"/>
        <w:rPr>
          <w:rFonts w:ascii="Arial"/>
          <w:sz w:val="21"/>
        </w:rPr>
      </w:pPr>
    </w:p>
    <w:p w14:paraId="2F650A62">
      <w:pPr>
        <w:spacing w:line="255" w:lineRule="auto"/>
        <w:rPr>
          <w:rFonts w:ascii="Arial"/>
          <w:sz w:val="21"/>
        </w:rPr>
      </w:pPr>
    </w:p>
    <w:p w14:paraId="4DB7F52F">
      <w:pPr>
        <w:pStyle w:val="4"/>
        <w:spacing w:before="143" w:line="220" w:lineRule="auto"/>
        <w:ind w:left="2821"/>
        <w:outlineLvl w:val="1"/>
        <w:rPr>
          <w:sz w:val="44"/>
          <w:szCs w:val="44"/>
        </w:rPr>
      </w:pPr>
      <w:r>
        <w:rPr>
          <w:spacing w:val="-2"/>
          <w:sz w:val="44"/>
          <w:szCs w:val="44"/>
        </w:rPr>
        <w:t>第一册 资格证明文件</w:t>
      </w:r>
    </w:p>
    <w:p w14:paraId="0C9326E3">
      <w:pPr>
        <w:spacing w:line="276" w:lineRule="auto"/>
        <w:rPr>
          <w:rFonts w:ascii="Arial"/>
          <w:sz w:val="21"/>
        </w:rPr>
      </w:pPr>
    </w:p>
    <w:p w14:paraId="637F56C9">
      <w:pPr>
        <w:spacing w:line="276" w:lineRule="auto"/>
        <w:rPr>
          <w:rFonts w:ascii="Arial"/>
          <w:sz w:val="21"/>
        </w:rPr>
      </w:pPr>
    </w:p>
    <w:p w14:paraId="2F5A4221">
      <w:pPr>
        <w:spacing w:line="276" w:lineRule="auto"/>
        <w:rPr>
          <w:rFonts w:ascii="Arial"/>
          <w:sz w:val="21"/>
        </w:rPr>
      </w:pPr>
    </w:p>
    <w:p w14:paraId="74630830">
      <w:pPr>
        <w:spacing w:line="276" w:lineRule="auto"/>
        <w:rPr>
          <w:rFonts w:ascii="Arial"/>
          <w:sz w:val="21"/>
        </w:rPr>
      </w:pPr>
    </w:p>
    <w:p w14:paraId="05329C5E">
      <w:pPr>
        <w:spacing w:line="276" w:lineRule="auto"/>
        <w:rPr>
          <w:rFonts w:ascii="Arial"/>
          <w:sz w:val="21"/>
        </w:rPr>
      </w:pPr>
    </w:p>
    <w:p w14:paraId="75ED363D">
      <w:pPr>
        <w:spacing w:line="277" w:lineRule="auto"/>
        <w:rPr>
          <w:rFonts w:ascii="Arial"/>
          <w:sz w:val="21"/>
        </w:rPr>
      </w:pPr>
    </w:p>
    <w:p w14:paraId="42781C76">
      <w:pPr>
        <w:pStyle w:val="4"/>
        <w:spacing w:before="98" w:line="220" w:lineRule="auto"/>
        <w:ind w:left="2027"/>
        <w:outlineLvl w:val="1"/>
        <w:rPr>
          <w:sz w:val="30"/>
          <w:szCs w:val="30"/>
        </w:rPr>
      </w:pPr>
      <w:r>
        <w:pict>
          <v:shape id="_x0000_s1049" o:spid="_x0000_s1049" style="position:absolute;left:0pt;margin-left:198.75pt;margin-top:19.8pt;height:0.75pt;width:173.15pt;z-index:251704320;mso-width-relative:page;mso-height-relative:page;" fillcolor="#000000" filled="t" stroked="f" coordsize="3462,15" path="m0,14l3462,14,3462,0,0,0,0,14xe">
            <v:path/>
            <v:fill on="t" focussize="0,0"/>
            <v:stroke on="f"/>
            <v:imagedata o:title=""/>
            <o:lock v:ext="edit"/>
          </v:shape>
        </w:pict>
      </w:r>
      <w:r>
        <w:rPr>
          <w:b/>
          <w:bCs/>
          <w:spacing w:val="4"/>
          <w:sz w:val="30"/>
          <w:szCs w:val="30"/>
        </w:rPr>
        <w:t>采购项目名称:</w:t>
      </w:r>
    </w:p>
    <w:p w14:paraId="1B902A93">
      <w:pPr>
        <w:pStyle w:val="4"/>
        <w:spacing w:before="228" w:line="222" w:lineRule="auto"/>
        <w:ind w:left="2028"/>
        <w:outlineLvl w:val="1"/>
        <w:rPr>
          <w:sz w:val="30"/>
          <w:szCs w:val="30"/>
        </w:rPr>
      </w:pPr>
      <w:r>
        <w:pict>
          <v:shape id="_x0000_s1050" o:spid="_x0000_s1050" style="position:absolute;left:0pt;margin-left:206.45pt;margin-top:26.3pt;height:0.75pt;width:165.45pt;z-index:251707392;mso-width-relative:page;mso-height-relative:page;" fillcolor="#000000" filled="t" stroked="f" coordsize="3308,15" path="m0,14l3308,14,3308,0,0,0,0,14xe">
            <v:path/>
            <v:fill on="t" focussize="0,0"/>
            <v:stroke on="f"/>
            <v:imagedata o:title=""/>
            <o:lock v:ext="edit"/>
          </v:shape>
        </w:pict>
      </w:r>
      <w:r>
        <w:rPr>
          <w:b/>
          <w:bCs/>
          <w:spacing w:val="-21"/>
          <w:sz w:val="30"/>
          <w:szCs w:val="30"/>
        </w:rPr>
        <w:t>包</w:t>
      </w:r>
      <w:r>
        <w:rPr>
          <w:spacing w:val="3"/>
          <w:sz w:val="30"/>
          <w:szCs w:val="30"/>
        </w:rPr>
        <w:t xml:space="preserve">        </w:t>
      </w:r>
      <w:r>
        <w:rPr>
          <w:b/>
          <w:bCs/>
          <w:spacing w:val="-21"/>
          <w:sz w:val="30"/>
          <w:szCs w:val="30"/>
        </w:rPr>
        <w:t>号：</w:t>
      </w:r>
    </w:p>
    <w:p w14:paraId="126406EF">
      <w:pPr>
        <w:pStyle w:val="4"/>
        <w:spacing w:before="220" w:line="220" w:lineRule="auto"/>
        <w:ind w:left="2027"/>
        <w:outlineLvl w:val="1"/>
        <w:rPr>
          <w:sz w:val="30"/>
          <w:szCs w:val="30"/>
        </w:rPr>
      </w:pPr>
      <w:r>
        <w:pict>
          <v:shape id="_x0000_s1051" o:spid="_x0000_s1051" style="position:absolute;left:0pt;margin-left:206.45pt;margin-top:25.9pt;height:0.75pt;width:173.15pt;z-index:251705344;mso-width-relative:page;mso-height-relative:page;" fillcolor="#000000" filled="t" stroked="f" coordsize="3462,15" path="m0,14l3462,14,3462,0,0,0,0,14xe">
            <v:path/>
            <v:fill on="t" focussize="0,0"/>
            <v:stroke on="f"/>
            <v:imagedata o:title=""/>
            <o:lock v:ext="edit"/>
          </v:shape>
        </w:pict>
      </w:r>
      <w:r>
        <w:rPr>
          <w:b/>
          <w:bCs/>
          <w:spacing w:val="-17"/>
          <w:sz w:val="30"/>
          <w:szCs w:val="30"/>
        </w:rPr>
        <w:t>采</w:t>
      </w:r>
      <w:r>
        <w:rPr>
          <w:spacing w:val="5"/>
          <w:sz w:val="30"/>
          <w:szCs w:val="30"/>
        </w:rPr>
        <w:t xml:space="preserve">   </w:t>
      </w:r>
      <w:r>
        <w:rPr>
          <w:b/>
          <w:bCs/>
          <w:spacing w:val="-17"/>
          <w:sz w:val="30"/>
          <w:szCs w:val="30"/>
        </w:rPr>
        <w:t>购</w:t>
      </w:r>
      <w:r>
        <w:rPr>
          <w:spacing w:val="3"/>
          <w:sz w:val="30"/>
          <w:szCs w:val="30"/>
        </w:rPr>
        <w:t xml:space="preserve">   </w:t>
      </w:r>
      <w:r>
        <w:rPr>
          <w:b/>
          <w:bCs/>
          <w:spacing w:val="-17"/>
          <w:sz w:val="30"/>
          <w:szCs w:val="30"/>
        </w:rPr>
        <w:t>人：</w:t>
      </w:r>
    </w:p>
    <w:p w14:paraId="0B2E6B19">
      <w:pPr>
        <w:pStyle w:val="4"/>
        <w:spacing w:before="228" w:line="220" w:lineRule="auto"/>
        <w:ind w:left="2027"/>
        <w:outlineLvl w:val="1"/>
        <w:rPr>
          <w:sz w:val="30"/>
          <w:szCs w:val="30"/>
        </w:rPr>
      </w:pPr>
      <w:r>
        <w:pict>
          <v:shape id="_x0000_s1052" o:spid="_x0000_s1052" style="position:absolute;left:0pt;margin-left:198.75pt;margin-top:26.3pt;height:0.75pt;width:173.15pt;z-index:251703296;mso-width-relative:page;mso-height-relative:page;" fillcolor="#000000" filled="t" stroked="f" coordsize="3462,15" path="m0,14l3462,14,3462,0,0,0,0,14xe">
            <v:path/>
            <v:fill on="t" focussize="0,0"/>
            <v:stroke on="f"/>
            <v:imagedata o:title=""/>
            <o:lock v:ext="edit"/>
          </v:shape>
        </w:pict>
      </w:r>
      <w:r>
        <w:rPr>
          <w:b/>
          <w:bCs/>
          <w:spacing w:val="4"/>
          <w:sz w:val="30"/>
          <w:szCs w:val="30"/>
        </w:rPr>
        <w:t>政府采购编号:</w:t>
      </w:r>
    </w:p>
    <w:p w14:paraId="471C206E">
      <w:pPr>
        <w:pStyle w:val="4"/>
        <w:spacing w:before="223" w:line="220" w:lineRule="auto"/>
        <w:ind w:left="2027"/>
        <w:outlineLvl w:val="1"/>
        <w:rPr>
          <w:sz w:val="30"/>
          <w:szCs w:val="30"/>
        </w:rPr>
      </w:pPr>
      <w:r>
        <w:pict>
          <v:shape id="_x0000_s1053" o:spid="_x0000_s1053" style="position:absolute;left:0pt;margin-left:206.45pt;margin-top:26.05pt;height:0.75pt;width:173.15pt;z-index:251706368;mso-width-relative:page;mso-height-relative:page;" fillcolor="#000000" filled="t" stroked="f" coordsize="3462,15" path="m0,14l3462,14,3462,0,0,0,0,14xe">
            <v:path/>
            <v:fill on="t" focussize="0,0"/>
            <v:stroke on="f"/>
            <v:imagedata o:title=""/>
            <o:lock v:ext="edit"/>
          </v:shape>
        </w:pict>
      </w:r>
      <w:r>
        <w:rPr>
          <w:b/>
          <w:bCs/>
          <w:spacing w:val="-9"/>
          <w:sz w:val="30"/>
          <w:szCs w:val="30"/>
        </w:rPr>
        <w:t>采购代理机构：</w:t>
      </w:r>
    </w:p>
    <w:p w14:paraId="5BF0820A">
      <w:pPr>
        <w:spacing w:line="262" w:lineRule="auto"/>
        <w:rPr>
          <w:rFonts w:ascii="Arial"/>
          <w:sz w:val="21"/>
        </w:rPr>
      </w:pPr>
    </w:p>
    <w:p w14:paraId="07616AFF">
      <w:pPr>
        <w:spacing w:line="262" w:lineRule="auto"/>
        <w:rPr>
          <w:rFonts w:ascii="Arial"/>
          <w:sz w:val="21"/>
        </w:rPr>
      </w:pPr>
    </w:p>
    <w:p w14:paraId="149CA184">
      <w:pPr>
        <w:spacing w:line="262" w:lineRule="auto"/>
        <w:rPr>
          <w:rFonts w:ascii="Arial"/>
          <w:sz w:val="21"/>
        </w:rPr>
      </w:pPr>
    </w:p>
    <w:p w14:paraId="1EF378C8">
      <w:pPr>
        <w:spacing w:line="262" w:lineRule="auto"/>
        <w:rPr>
          <w:rFonts w:ascii="Arial"/>
          <w:sz w:val="21"/>
        </w:rPr>
      </w:pPr>
    </w:p>
    <w:p w14:paraId="7D9332D3">
      <w:pPr>
        <w:spacing w:line="262" w:lineRule="auto"/>
        <w:rPr>
          <w:rFonts w:ascii="Arial"/>
          <w:sz w:val="21"/>
        </w:rPr>
      </w:pPr>
    </w:p>
    <w:p w14:paraId="56140D4D">
      <w:pPr>
        <w:spacing w:line="262" w:lineRule="auto"/>
        <w:rPr>
          <w:rFonts w:ascii="Arial"/>
          <w:sz w:val="21"/>
        </w:rPr>
      </w:pPr>
    </w:p>
    <w:p w14:paraId="752EF906">
      <w:pPr>
        <w:spacing w:line="262" w:lineRule="auto"/>
        <w:rPr>
          <w:rFonts w:ascii="Arial"/>
          <w:sz w:val="21"/>
        </w:rPr>
      </w:pPr>
    </w:p>
    <w:p w14:paraId="2BCB8254">
      <w:pPr>
        <w:spacing w:line="263" w:lineRule="auto"/>
        <w:rPr>
          <w:rFonts w:ascii="Arial"/>
          <w:sz w:val="21"/>
        </w:rPr>
      </w:pPr>
    </w:p>
    <w:p w14:paraId="6C1BF927">
      <w:pPr>
        <w:pStyle w:val="4"/>
        <w:spacing w:before="104" w:line="221" w:lineRule="auto"/>
        <w:ind w:left="2028"/>
      </w:pPr>
      <w:r>
        <w:rPr>
          <w:spacing w:val="-4"/>
        </w:rPr>
        <w:t>投标人</w:t>
      </w:r>
      <w:r>
        <w:rPr>
          <w:u w:val="single" w:color="auto"/>
        </w:rPr>
        <w:t xml:space="preserve">                         </w:t>
      </w:r>
    </w:p>
    <w:p w14:paraId="19A18B08">
      <w:pPr>
        <w:pStyle w:val="4"/>
        <w:spacing w:before="242" w:line="220" w:lineRule="auto"/>
        <w:ind w:left="4109"/>
      </w:pPr>
      <w:r>
        <w:rPr>
          <w:spacing w:val="-11"/>
        </w:rPr>
        <w:t>年</w:t>
      </w:r>
      <w:r>
        <w:rPr>
          <w:spacing w:val="11"/>
        </w:rPr>
        <w:t xml:space="preserve">  </w:t>
      </w:r>
      <w:r>
        <w:rPr>
          <w:spacing w:val="-11"/>
        </w:rPr>
        <w:t>月</w:t>
      </w:r>
      <w:r>
        <w:rPr>
          <w:spacing w:val="33"/>
        </w:rPr>
        <w:t xml:space="preserve">  </w:t>
      </w:r>
      <w:r>
        <w:rPr>
          <w:spacing w:val="-11"/>
        </w:rPr>
        <w:t>日</w:t>
      </w:r>
    </w:p>
    <w:p w14:paraId="7616A02D">
      <w:pPr>
        <w:spacing w:line="220" w:lineRule="auto"/>
        <w:sectPr>
          <w:footerReference r:id="rId86" w:type="default"/>
          <w:pgSz w:w="11905" w:h="16839"/>
          <w:pgMar w:top="992" w:right="1046" w:bottom="1072" w:left="1061" w:header="711" w:footer="869" w:gutter="0"/>
          <w:pgNumType w:fmt="decimal"/>
          <w:cols w:space="720" w:num="1"/>
        </w:sectPr>
      </w:pPr>
    </w:p>
    <w:p w14:paraId="68E83A87">
      <w:pPr>
        <w:spacing w:line="253" w:lineRule="auto"/>
        <w:rPr>
          <w:rFonts w:ascii="Arial"/>
          <w:sz w:val="21"/>
        </w:rPr>
      </w:pPr>
      <w:r>
        <w:pict>
          <v:shape id="_x0000_s1054" o:spid="_x0000_s1054" style="position:absolute;left:0pt;margin-left:53.05pt;margin-top:49.45pt;height:0.75pt;width:489.8pt;mso-position-horizontal-relative:page;mso-position-vertical-relative:page;z-index:251708416;mso-width-relative:page;mso-height-relative:page;" fillcolor="#000000" filled="t" stroked="f" coordsize="9795,15" o:allowincell="f" path="m0,14l9795,14,9795,0,0,0,0,14xe">
            <v:path/>
            <v:fill on="t" focussize="0,0"/>
            <v:stroke on="f"/>
            <v:imagedata o:title=""/>
            <o:lock v:ext="edit"/>
          </v:shape>
        </w:pict>
      </w:r>
    </w:p>
    <w:p w14:paraId="70C81216">
      <w:pPr>
        <w:spacing w:line="254" w:lineRule="auto"/>
        <w:rPr>
          <w:rFonts w:ascii="Arial"/>
          <w:sz w:val="21"/>
        </w:rPr>
      </w:pPr>
    </w:p>
    <w:p w14:paraId="03ACC2E9">
      <w:pPr>
        <w:pStyle w:val="4"/>
        <w:spacing w:before="88" w:line="225" w:lineRule="auto"/>
        <w:ind w:left="2670"/>
        <w:rPr>
          <w:sz w:val="27"/>
          <w:szCs w:val="27"/>
        </w:rPr>
      </w:pPr>
      <w:r>
        <w:rPr>
          <w:spacing w:val="7"/>
          <w:sz w:val="27"/>
          <w:szCs w:val="27"/>
        </w:rPr>
        <w:t>一、投标人具备投标资格的证明文件</w:t>
      </w:r>
    </w:p>
    <w:p w14:paraId="0E9A01A3">
      <w:pPr>
        <w:spacing w:line="302" w:lineRule="auto"/>
        <w:rPr>
          <w:rFonts w:ascii="Arial"/>
          <w:sz w:val="21"/>
        </w:rPr>
      </w:pPr>
    </w:p>
    <w:p w14:paraId="54FCFB34">
      <w:pPr>
        <w:spacing w:line="302" w:lineRule="auto"/>
        <w:rPr>
          <w:rFonts w:ascii="Arial"/>
          <w:sz w:val="21"/>
        </w:rPr>
      </w:pPr>
    </w:p>
    <w:p w14:paraId="0CFB7DBB">
      <w:pPr>
        <w:spacing w:line="303" w:lineRule="auto"/>
        <w:rPr>
          <w:rFonts w:ascii="Arial"/>
          <w:sz w:val="21"/>
        </w:rPr>
      </w:pPr>
    </w:p>
    <w:p w14:paraId="1FE2DC60">
      <w:pPr>
        <w:pStyle w:val="4"/>
        <w:spacing w:before="78" w:line="220" w:lineRule="auto"/>
        <w:ind w:left="4424"/>
        <w:outlineLvl w:val="1"/>
        <w:rPr>
          <w:sz w:val="24"/>
          <w:szCs w:val="24"/>
        </w:rPr>
      </w:pPr>
      <w:r>
        <w:rPr>
          <w:b/>
          <w:bCs/>
          <w:spacing w:val="-5"/>
          <w:sz w:val="24"/>
          <w:szCs w:val="24"/>
        </w:rPr>
        <w:t>填写须知</w:t>
      </w:r>
    </w:p>
    <w:p w14:paraId="4E800560">
      <w:pPr>
        <w:spacing w:line="416" w:lineRule="auto"/>
        <w:rPr>
          <w:rFonts w:ascii="Arial"/>
          <w:sz w:val="21"/>
        </w:rPr>
      </w:pPr>
    </w:p>
    <w:p w14:paraId="29B652EE">
      <w:pPr>
        <w:pStyle w:val="4"/>
        <w:spacing w:before="68" w:line="220" w:lineRule="auto"/>
        <w:ind w:left="52"/>
        <w:rPr>
          <w:sz w:val="21"/>
          <w:szCs w:val="21"/>
        </w:rPr>
      </w:pPr>
      <w:r>
        <w:rPr>
          <w:b/>
          <w:bCs/>
          <w:spacing w:val="-4"/>
          <w:sz w:val="21"/>
          <w:szCs w:val="21"/>
        </w:rPr>
        <w:t>1、投标人应提供的证明材料</w:t>
      </w:r>
    </w:p>
    <w:p w14:paraId="005E562A">
      <w:pPr>
        <w:pStyle w:val="4"/>
        <w:spacing w:before="162" w:line="220" w:lineRule="auto"/>
        <w:ind w:left="475"/>
        <w:rPr>
          <w:sz w:val="21"/>
          <w:szCs w:val="21"/>
        </w:rPr>
      </w:pPr>
      <w:r>
        <w:rPr>
          <w:spacing w:val="-7"/>
          <w:sz w:val="21"/>
          <w:szCs w:val="21"/>
        </w:rPr>
        <w:t>附件</w:t>
      </w:r>
      <w:r>
        <w:rPr>
          <w:spacing w:val="-21"/>
          <w:sz w:val="21"/>
          <w:szCs w:val="21"/>
        </w:rPr>
        <w:t xml:space="preserve"> </w:t>
      </w:r>
      <w:r>
        <w:rPr>
          <w:spacing w:val="-7"/>
          <w:sz w:val="21"/>
          <w:szCs w:val="21"/>
        </w:rPr>
        <w:t>1：授权委托书</w:t>
      </w:r>
    </w:p>
    <w:p w14:paraId="024F24E3">
      <w:pPr>
        <w:pStyle w:val="4"/>
        <w:spacing w:before="158" w:line="220" w:lineRule="auto"/>
        <w:ind w:left="475"/>
        <w:rPr>
          <w:sz w:val="21"/>
          <w:szCs w:val="21"/>
        </w:rPr>
      </w:pPr>
      <w:r>
        <w:rPr>
          <w:spacing w:val="-3"/>
          <w:sz w:val="21"/>
          <w:szCs w:val="21"/>
        </w:rPr>
        <w:t>附件</w:t>
      </w:r>
      <w:r>
        <w:rPr>
          <w:spacing w:val="-11"/>
          <w:sz w:val="21"/>
          <w:szCs w:val="21"/>
        </w:rPr>
        <w:t xml:space="preserve"> </w:t>
      </w:r>
      <w:r>
        <w:rPr>
          <w:spacing w:val="-3"/>
          <w:sz w:val="21"/>
          <w:szCs w:val="21"/>
        </w:rPr>
        <w:t>1-1：法定代表人（或负责人）身份证明</w:t>
      </w:r>
    </w:p>
    <w:p w14:paraId="59754C08">
      <w:pPr>
        <w:pStyle w:val="4"/>
        <w:spacing w:before="157" w:line="359" w:lineRule="auto"/>
        <w:ind w:left="54" w:right="36" w:firstLine="421"/>
        <w:rPr>
          <w:sz w:val="21"/>
          <w:szCs w:val="21"/>
        </w:rPr>
      </w:pPr>
      <w:r>
        <w:rPr>
          <w:spacing w:val="-3"/>
          <w:sz w:val="21"/>
          <w:szCs w:val="21"/>
        </w:rPr>
        <w:t>附件</w:t>
      </w:r>
      <w:r>
        <w:rPr>
          <w:spacing w:val="-33"/>
          <w:sz w:val="21"/>
          <w:szCs w:val="21"/>
        </w:rPr>
        <w:t xml:space="preserve"> </w:t>
      </w:r>
      <w:r>
        <w:rPr>
          <w:spacing w:val="-3"/>
          <w:sz w:val="21"/>
          <w:szCs w:val="21"/>
        </w:rPr>
        <w:t>2：湖南省政府采购供应商资格承诺函（含参加采购活动前三年内在经营活动中没有重大违法记录</w:t>
      </w:r>
      <w:r>
        <w:rPr>
          <w:sz w:val="21"/>
          <w:szCs w:val="21"/>
        </w:rPr>
        <w:t xml:space="preserve"> </w:t>
      </w:r>
      <w:r>
        <w:rPr>
          <w:spacing w:val="-4"/>
          <w:sz w:val="21"/>
          <w:szCs w:val="21"/>
        </w:rPr>
        <w:t>的书面声明）</w:t>
      </w:r>
    </w:p>
    <w:p w14:paraId="0D219A1C">
      <w:pPr>
        <w:pStyle w:val="4"/>
        <w:spacing w:before="2" w:line="358" w:lineRule="auto"/>
        <w:ind w:left="38" w:right="35" w:firstLine="437"/>
        <w:rPr>
          <w:sz w:val="21"/>
          <w:szCs w:val="21"/>
        </w:rPr>
      </w:pPr>
      <w:r>
        <w:rPr>
          <w:spacing w:val="-3"/>
          <w:sz w:val="21"/>
          <w:szCs w:val="21"/>
        </w:rPr>
        <w:t>附件</w:t>
      </w:r>
      <w:r>
        <w:rPr>
          <w:spacing w:val="-32"/>
          <w:sz w:val="21"/>
          <w:szCs w:val="21"/>
        </w:rPr>
        <w:t xml:space="preserve"> </w:t>
      </w:r>
      <w:r>
        <w:rPr>
          <w:spacing w:val="-3"/>
          <w:sz w:val="21"/>
          <w:szCs w:val="21"/>
        </w:rPr>
        <w:t>3：投标人基本资格条件的证明材料（法人、或者其他组织的营业执照等主体资格证明文件，自然</w:t>
      </w:r>
      <w:r>
        <w:rPr>
          <w:sz w:val="21"/>
          <w:szCs w:val="21"/>
        </w:rPr>
        <w:t xml:space="preserve"> </w:t>
      </w:r>
      <w:r>
        <w:rPr>
          <w:spacing w:val="-2"/>
          <w:sz w:val="21"/>
          <w:szCs w:val="21"/>
        </w:rPr>
        <w:t>人的身份证明）</w:t>
      </w:r>
    </w:p>
    <w:p w14:paraId="11F53FA9">
      <w:pPr>
        <w:pStyle w:val="4"/>
        <w:spacing w:before="1" w:line="219" w:lineRule="auto"/>
        <w:ind w:left="475"/>
        <w:rPr>
          <w:sz w:val="21"/>
          <w:szCs w:val="21"/>
        </w:rPr>
      </w:pPr>
      <w:r>
        <w:rPr>
          <w:spacing w:val="1"/>
          <w:sz w:val="21"/>
          <w:szCs w:val="21"/>
        </w:rPr>
        <w:t>附件4：投标人特定资格条件的证明材料</w:t>
      </w:r>
    </w:p>
    <w:p w14:paraId="250783F7">
      <w:pPr>
        <w:pStyle w:val="4"/>
        <w:spacing w:before="157" w:line="220" w:lineRule="auto"/>
        <w:ind w:left="475"/>
        <w:rPr>
          <w:sz w:val="21"/>
          <w:szCs w:val="21"/>
        </w:rPr>
      </w:pPr>
      <w:r>
        <w:rPr>
          <w:spacing w:val="-2"/>
          <w:sz w:val="21"/>
          <w:szCs w:val="21"/>
        </w:rPr>
        <w:t>附件</w:t>
      </w:r>
      <w:r>
        <w:rPr>
          <w:spacing w:val="-39"/>
          <w:sz w:val="21"/>
          <w:szCs w:val="21"/>
        </w:rPr>
        <w:t xml:space="preserve"> </w:t>
      </w:r>
      <w:r>
        <w:rPr>
          <w:spacing w:val="-2"/>
          <w:sz w:val="21"/>
          <w:szCs w:val="21"/>
        </w:rPr>
        <w:t>5：其他说明(信用查询记录等)</w:t>
      </w:r>
    </w:p>
    <w:p w14:paraId="04CF4ADB">
      <w:pPr>
        <w:spacing w:line="243" w:lineRule="auto"/>
        <w:rPr>
          <w:rFonts w:ascii="Arial"/>
          <w:sz w:val="21"/>
        </w:rPr>
      </w:pPr>
    </w:p>
    <w:p w14:paraId="13314BD8">
      <w:pPr>
        <w:spacing w:line="243" w:lineRule="auto"/>
        <w:rPr>
          <w:rFonts w:ascii="Arial"/>
          <w:sz w:val="21"/>
        </w:rPr>
      </w:pPr>
    </w:p>
    <w:p w14:paraId="033DBE7B">
      <w:pPr>
        <w:spacing w:line="243" w:lineRule="auto"/>
        <w:rPr>
          <w:rFonts w:ascii="Arial"/>
          <w:sz w:val="21"/>
        </w:rPr>
      </w:pPr>
    </w:p>
    <w:p w14:paraId="0E4209EC">
      <w:pPr>
        <w:spacing w:line="243" w:lineRule="auto"/>
        <w:rPr>
          <w:rFonts w:ascii="Arial"/>
          <w:sz w:val="21"/>
        </w:rPr>
      </w:pPr>
    </w:p>
    <w:p w14:paraId="77B10A96">
      <w:pPr>
        <w:spacing w:line="243" w:lineRule="auto"/>
        <w:rPr>
          <w:rFonts w:ascii="Arial"/>
          <w:sz w:val="21"/>
        </w:rPr>
      </w:pPr>
    </w:p>
    <w:p w14:paraId="341C7D7D">
      <w:pPr>
        <w:spacing w:line="244" w:lineRule="auto"/>
        <w:rPr>
          <w:rFonts w:ascii="Arial"/>
          <w:sz w:val="21"/>
        </w:rPr>
      </w:pPr>
    </w:p>
    <w:p w14:paraId="3C488E36">
      <w:pPr>
        <w:spacing w:line="244" w:lineRule="auto"/>
        <w:rPr>
          <w:rFonts w:ascii="Arial"/>
          <w:sz w:val="21"/>
        </w:rPr>
      </w:pPr>
    </w:p>
    <w:p w14:paraId="64221B13">
      <w:pPr>
        <w:spacing w:line="244" w:lineRule="auto"/>
        <w:rPr>
          <w:rFonts w:ascii="Arial"/>
          <w:sz w:val="21"/>
        </w:rPr>
      </w:pPr>
    </w:p>
    <w:p w14:paraId="4A4E9632">
      <w:pPr>
        <w:spacing w:line="244" w:lineRule="auto"/>
        <w:rPr>
          <w:rFonts w:ascii="Arial"/>
          <w:sz w:val="21"/>
        </w:rPr>
      </w:pPr>
    </w:p>
    <w:p w14:paraId="04F01518">
      <w:pPr>
        <w:spacing w:line="244" w:lineRule="auto"/>
        <w:rPr>
          <w:rFonts w:ascii="Arial"/>
          <w:sz w:val="21"/>
        </w:rPr>
      </w:pPr>
    </w:p>
    <w:p w14:paraId="774DF6AC">
      <w:pPr>
        <w:spacing w:line="244" w:lineRule="auto"/>
        <w:rPr>
          <w:rFonts w:ascii="Arial"/>
          <w:sz w:val="21"/>
        </w:rPr>
      </w:pPr>
    </w:p>
    <w:p w14:paraId="04590E71">
      <w:pPr>
        <w:spacing w:line="244" w:lineRule="auto"/>
        <w:rPr>
          <w:rFonts w:ascii="Arial"/>
          <w:sz w:val="21"/>
        </w:rPr>
      </w:pPr>
    </w:p>
    <w:p w14:paraId="6A63336F">
      <w:pPr>
        <w:spacing w:line="244" w:lineRule="auto"/>
        <w:rPr>
          <w:rFonts w:ascii="Arial"/>
          <w:sz w:val="21"/>
        </w:rPr>
      </w:pPr>
    </w:p>
    <w:p w14:paraId="70E252AB">
      <w:pPr>
        <w:spacing w:before="1" w:line="2361" w:lineRule="exact"/>
        <w:ind w:firstLine="2795"/>
      </w:pPr>
    </w:p>
    <w:p w14:paraId="6E8B1073">
      <w:pPr>
        <w:spacing w:line="2361" w:lineRule="exact"/>
        <w:sectPr>
          <w:footerReference r:id="rId87" w:type="default"/>
          <w:pgSz w:w="11905" w:h="16839"/>
          <w:pgMar w:top="992" w:right="1046" w:bottom="1072" w:left="1061" w:header="711" w:footer="869" w:gutter="0"/>
          <w:pgNumType w:fmt="decimal"/>
          <w:cols w:space="720" w:num="1"/>
        </w:sectPr>
      </w:pPr>
    </w:p>
    <w:p w14:paraId="31E02C70">
      <w:pPr>
        <w:spacing w:line="372" w:lineRule="auto"/>
        <w:rPr>
          <w:rFonts w:ascii="Arial"/>
          <w:sz w:val="21"/>
        </w:rPr>
      </w:pPr>
      <w:r>
        <w:pict>
          <v:shape id="_x0000_s1055" o:spid="_x0000_s1055" style="position:absolute;left:0pt;margin-left:53.05pt;margin-top:49.45pt;height:0.75pt;width:489.8pt;mso-position-horizontal-relative:page;mso-position-vertical-relative:page;z-index:251709440;mso-width-relative:page;mso-height-relative:page;" fillcolor="#000000" filled="t" stroked="f" coordsize="9795,15" o:allowincell="f" path="m0,14l9795,14,9795,0,0,0,0,14xe">
            <v:path/>
            <v:fill on="t" focussize="0,0"/>
            <v:stroke on="f"/>
            <v:imagedata o:title=""/>
            <o:lock v:ext="edit"/>
          </v:shape>
        </w:pict>
      </w:r>
    </w:p>
    <w:p w14:paraId="269FB152">
      <w:pPr>
        <w:pStyle w:val="4"/>
        <w:spacing w:before="88" w:line="225" w:lineRule="auto"/>
        <w:ind w:left="61"/>
        <w:rPr>
          <w:sz w:val="27"/>
          <w:szCs w:val="27"/>
        </w:rPr>
      </w:pPr>
      <w:r>
        <w:rPr>
          <w:spacing w:val="-11"/>
          <w:sz w:val="27"/>
          <w:szCs w:val="27"/>
        </w:rPr>
        <w:t>附件</w:t>
      </w:r>
      <w:r>
        <w:rPr>
          <w:spacing w:val="-32"/>
          <w:sz w:val="27"/>
          <w:szCs w:val="27"/>
        </w:rPr>
        <w:t xml:space="preserve"> </w:t>
      </w:r>
      <w:r>
        <w:rPr>
          <w:spacing w:val="-11"/>
          <w:sz w:val="27"/>
          <w:szCs w:val="27"/>
        </w:rPr>
        <w:t>1：</w:t>
      </w:r>
    </w:p>
    <w:p w14:paraId="5195A852">
      <w:pPr>
        <w:pStyle w:val="4"/>
        <w:spacing w:before="213" w:line="225" w:lineRule="auto"/>
        <w:ind w:left="4240"/>
        <w:rPr>
          <w:sz w:val="27"/>
          <w:szCs w:val="27"/>
        </w:rPr>
      </w:pPr>
      <w:r>
        <w:rPr>
          <w:spacing w:val="7"/>
          <w:sz w:val="27"/>
          <w:szCs w:val="27"/>
        </w:rPr>
        <w:t>授权委托书</w:t>
      </w:r>
    </w:p>
    <w:p w14:paraId="1C228B12">
      <w:pPr>
        <w:pStyle w:val="4"/>
        <w:spacing w:before="209" w:line="220" w:lineRule="auto"/>
        <w:ind w:left="1445"/>
        <w:rPr>
          <w:sz w:val="21"/>
          <w:szCs w:val="21"/>
        </w:rPr>
      </w:pPr>
      <w:r>
        <w:rPr>
          <w:sz w:val="21"/>
          <w:szCs w:val="21"/>
        </w:rPr>
        <w:t>（委托代理人作为签字代表的提供并附法定代表</w:t>
      </w:r>
      <w:r>
        <w:rPr>
          <w:spacing w:val="-1"/>
          <w:sz w:val="21"/>
          <w:szCs w:val="21"/>
        </w:rPr>
        <w:t>人（或负责人）身份证明）</w:t>
      </w:r>
    </w:p>
    <w:p w14:paraId="5FAE2129">
      <w:pPr>
        <w:spacing w:line="246" w:lineRule="auto"/>
        <w:rPr>
          <w:rFonts w:ascii="Arial"/>
          <w:sz w:val="21"/>
        </w:rPr>
      </w:pPr>
    </w:p>
    <w:p w14:paraId="13E81913">
      <w:pPr>
        <w:spacing w:line="247" w:lineRule="auto"/>
        <w:rPr>
          <w:rFonts w:ascii="Arial"/>
          <w:sz w:val="21"/>
        </w:rPr>
      </w:pPr>
    </w:p>
    <w:p w14:paraId="37461B07">
      <w:pPr>
        <w:pStyle w:val="4"/>
        <w:spacing w:before="68" w:line="359" w:lineRule="auto"/>
        <w:ind w:left="44" w:right="25" w:firstLine="415"/>
        <w:jc w:val="both"/>
        <w:rPr>
          <w:sz w:val="21"/>
          <w:szCs w:val="21"/>
        </w:rPr>
      </w:pPr>
      <w:r>
        <w:rPr>
          <w:sz w:val="21"/>
          <w:szCs w:val="21"/>
        </w:rPr>
        <w:t>本人</w:t>
      </w:r>
      <w:r>
        <w:rPr>
          <w:spacing w:val="-104"/>
          <w:sz w:val="21"/>
          <w:szCs w:val="21"/>
        </w:rPr>
        <w:t xml:space="preserve"> </w:t>
      </w:r>
      <w:r>
        <w:rPr>
          <w:sz w:val="21"/>
          <w:szCs w:val="21"/>
          <w:u w:val="single" w:color="auto"/>
        </w:rPr>
        <w:t xml:space="preserve">          </w:t>
      </w:r>
      <w:r>
        <w:rPr>
          <w:sz w:val="21"/>
          <w:szCs w:val="21"/>
        </w:rPr>
        <w:t>（姓名、职务）系</w:t>
      </w:r>
      <w:r>
        <w:rPr>
          <w:spacing w:val="-104"/>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 xml:space="preserve"> （投标人名称）的法定代表人（或负</w:t>
      </w:r>
      <w:r>
        <w:rPr>
          <w:sz w:val="21"/>
          <w:szCs w:val="21"/>
        </w:rPr>
        <w:t xml:space="preserve"> 责人</w:t>
      </w:r>
      <w:r>
        <w:rPr>
          <w:spacing w:val="-2"/>
          <w:sz w:val="21"/>
          <w:szCs w:val="21"/>
        </w:rPr>
        <w:t>），</w:t>
      </w:r>
      <w:r>
        <w:rPr>
          <w:sz w:val="21"/>
          <w:szCs w:val="21"/>
        </w:rPr>
        <w:t>现授权</w:t>
      </w:r>
      <w:r>
        <w:rPr>
          <w:spacing w:val="-104"/>
          <w:sz w:val="21"/>
          <w:szCs w:val="21"/>
        </w:rPr>
        <w:t xml:space="preserve"> </w:t>
      </w:r>
      <w:r>
        <w:rPr>
          <w:sz w:val="21"/>
          <w:szCs w:val="21"/>
          <w:u w:val="single" w:color="auto"/>
        </w:rPr>
        <w:t xml:space="preserve">          </w:t>
      </w:r>
      <w:r>
        <w:rPr>
          <w:sz w:val="21"/>
          <w:szCs w:val="21"/>
        </w:rPr>
        <w:t>（姓名、职务）为我方代理人。</w:t>
      </w:r>
      <w:r>
        <w:rPr>
          <w:spacing w:val="-1"/>
          <w:sz w:val="21"/>
          <w:szCs w:val="21"/>
        </w:rPr>
        <w:t>代理人根据授权，以我方名义签署、澄清、说</w:t>
      </w:r>
      <w:r>
        <w:rPr>
          <w:sz w:val="21"/>
          <w:szCs w:val="21"/>
        </w:rPr>
        <w:t xml:space="preserve">  明、补正、递交、撤回、修改</w:t>
      </w:r>
      <w:r>
        <w:rPr>
          <w:spacing w:val="-103"/>
          <w:sz w:val="21"/>
          <w:szCs w:val="21"/>
        </w:rPr>
        <w:t xml:space="preserve"> </w:t>
      </w:r>
      <w:r>
        <w:rPr>
          <w:spacing w:val="8"/>
          <w:sz w:val="21"/>
          <w:szCs w:val="21"/>
          <w:u w:val="single" w:color="auto"/>
        </w:rPr>
        <w:t xml:space="preserve">             </w:t>
      </w:r>
      <w:r>
        <w:rPr>
          <w:sz w:val="21"/>
          <w:szCs w:val="21"/>
        </w:rPr>
        <w:t>（项目名称</w:t>
      </w:r>
      <w:r>
        <w:rPr>
          <w:spacing w:val="-3"/>
          <w:sz w:val="21"/>
          <w:szCs w:val="21"/>
        </w:rPr>
        <w:t>）（</w:t>
      </w:r>
      <w:r>
        <w:rPr>
          <w:sz w:val="21"/>
          <w:szCs w:val="21"/>
        </w:rPr>
        <w:t>政府采购编号</w:t>
      </w:r>
      <w:r>
        <w:rPr>
          <w:spacing w:val="-3"/>
          <w:sz w:val="21"/>
          <w:szCs w:val="21"/>
        </w:rPr>
        <w:t>：</w:t>
      </w:r>
      <w:r>
        <w:rPr>
          <w:spacing w:val="20"/>
          <w:sz w:val="21"/>
          <w:szCs w:val="21"/>
          <w:u w:val="single" w:color="auto"/>
        </w:rPr>
        <w:t xml:space="preserve">     </w:t>
      </w:r>
      <w:r>
        <w:rPr>
          <w:spacing w:val="-3"/>
          <w:sz w:val="21"/>
          <w:szCs w:val="21"/>
        </w:rPr>
        <w:t>）</w:t>
      </w:r>
      <w:r>
        <w:rPr>
          <w:sz w:val="21"/>
          <w:szCs w:val="21"/>
        </w:rPr>
        <w:t>投标文件、签订合</w:t>
      </w:r>
      <w:r>
        <w:rPr>
          <w:spacing w:val="4"/>
          <w:sz w:val="21"/>
          <w:szCs w:val="21"/>
        </w:rPr>
        <w:t xml:space="preserve"> </w:t>
      </w:r>
      <w:r>
        <w:rPr>
          <w:spacing w:val="-2"/>
          <w:sz w:val="21"/>
          <w:szCs w:val="21"/>
        </w:rPr>
        <w:t>同和询问、质疑、投诉等有关事宜，其法律后果由我方承担。</w:t>
      </w:r>
    </w:p>
    <w:p w14:paraId="235AE16D">
      <w:pPr>
        <w:pStyle w:val="4"/>
        <w:spacing w:line="221" w:lineRule="auto"/>
        <w:ind w:left="458"/>
        <w:rPr>
          <w:sz w:val="21"/>
          <w:szCs w:val="21"/>
        </w:rPr>
      </w:pPr>
      <w:r>
        <w:rPr>
          <w:spacing w:val="-1"/>
          <w:sz w:val="21"/>
          <w:szCs w:val="21"/>
        </w:rPr>
        <w:t>委托期限：</w:t>
      </w:r>
      <w:r>
        <w:rPr>
          <w:spacing w:val="3"/>
          <w:sz w:val="21"/>
          <w:szCs w:val="21"/>
          <w:u w:val="single" w:color="auto"/>
        </w:rPr>
        <w:t xml:space="preserve">                                </w:t>
      </w:r>
      <w:r>
        <w:rPr>
          <w:spacing w:val="2"/>
          <w:sz w:val="21"/>
          <w:szCs w:val="21"/>
          <w:u w:val="single" w:color="auto"/>
        </w:rPr>
        <w:t xml:space="preserve">    </w:t>
      </w:r>
      <w:r>
        <w:rPr>
          <w:spacing w:val="-1"/>
          <w:sz w:val="21"/>
          <w:szCs w:val="21"/>
        </w:rPr>
        <w:t xml:space="preserve"> 。</w:t>
      </w:r>
    </w:p>
    <w:p w14:paraId="0D7E064D">
      <w:pPr>
        <w:pStyle w:val="4"/>
        <w:spacing w:before="156" w:line="221" w:lineRule="auto"/>
        <w:ind w:left="472"/>
        <w:rPr>
          <w:sz w:val="21"/>
          <w:szCs w:val="21"/>
        </w:rPr>
      </w:pPr>
      <w:r>
        <w:rPr>
          <w:spacing w:val="-3"/>
          <w:sz w:val="21"/>
          <w:szCs w:val="21"/>
        </w:rPr>
        <w:t>代理人无转委托权。</w:t>
      </w:r>
    </w:p>
    <w:p w14:paraId="7C9D59D6">
      <w:pPr>
        <w:pStyle w:val="4"/>
        <w:spacing w:before="157" w:line="220" w:lineRule="auto"/>
        <w:ind w:left="474"/>
        <w:rPr>
          <w:sz w:val="21"/>
          <w:szCs w:val="21"/>
        </w:rPr>
      </w:pPr>
      <w:r>
        <w:rPr>
          <w:spacing w:val="-4"/>
          <w:sz w:val="21"/>
          <w:szCs w:val="21"/>
        </w:rPr>
        <w:t>本授权书于</w:t>
      </w:r>
      <w:r>
        <w:rPr>
          <w:spacing w:val="-90"/>
          <w:sz w:val="21"/>
          <w:szCs w:val="21"/>
        </w:rPr>
        <w:t xml:space="preserve"> </w:t>
      </w:r>
      <w:r>
        <w:rPr>
          <w:spacing w:val="21"/>
          <w:sz w:val="21"/>
          <w:szCs w:val="21"/>
          <w:u w:val="single" w:color="auto"/>
        </w:rPr>
        <w:t xml:space="preserve">     </w:t>
      </w:r>
      <w:r>
        <w:rPr>
          <w:spacing w:val="-96"/>
          <w:sz w:val="21"/>
          <w:szCs w:val="21"/>
        </w:rPr>
        <w:t xml:space="preserve"> </w:t>
      </w:r>
      <w:r>
        <w:rPr>
          <w:spacing w:val="-4"/>
          <w:sz w:val="21"/>
          <w:szCs w:val="21"/>
        </w:rPr>
        <w:t>年</w:t>
      </w:r>
      <w:r>
        <w:rPr>
          <w:spacing w:val="-4"/>
          <w:sz w:val="21"/>
          <w:szCs w:val="21"/>
          <w:u w:val="single" w:color="auto"/>
        </w:rPr>
        <w:t xml:space="preserve">    </w:t>
      </w:r>
      <w:r>
        <w:rPr>
          <w:spacing w:val="-92"/>
          <w:sz w:val="21"/>
          <w:szCs w:val="21"/>
        </w:rPr>
        <w:t xml:space="preserve"> </w:t>
      </w:r>
      <w:r>
        <w:rPr>
          <w:spacing w:val="-4"/>
          <w:sz w:val="21"/>
          <w:szCs w:val="21"/>
        </w:rPr>
        <w:t>月</w:t>
      </w:r>
      <w:r>
        <w:rPr>
          <w:spacing w:val="-4"/>
          <w:sz w:val="21"/>
          <w:szCs w:val="21"/>
          <w:u w:val="single" w:color="auto"/>
        </w:rPr>
        <w:t xml:space="preserve">    </w:t>
      </w:r>
      <w:r>
        <w:rPr>
          <w:spacing w:val="-60"/>
          <w:sz w:val="21"/>
          <w:szCs w:val="21"/>
        </w:rPr>
        <w:t xml:space="preserve"> </w:t>
      </w:r>
      <w:r>
        <w:rPr>
          <w:spacing w:val="-4"/>
          <w:sz w:val="21"/>
          <w:szCs w:val="21"/>
        </w:rPr>
        <w:t>日签字生效，特此声明。</w:t>
      </w:r>
    </w:p>
    <w:p w14:paraId="481A1AA2">
      <w:pPr>
        <w:spacing w:before="30"/>
      </w:pPr>
    </w:p>
    <w:p w14:paraId="05DC3E4D">
      <w:pPr>
        <w:spacing w:before="29"/>
      </w:pPr>
    </w:p>
    <w:tbl>
      <w:tblPr>
        <w:tblStyle w:val="9"/>
        <w:tblW w:w="8287" w:type="dxa"/>
        <w:tblInd w:w="751"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287"/>
      </w:tblGrid>
      <w:tr w14:paraId="2ABB831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34" w:hRule="atLeast"/>
        </w:trPr>
        <w:tc>
          <w:tcPr>
            <w:tcW w:w="8287" w:type="dxa"/>
            <w:vAlign w:val="top"/>
          </w:tcPr>
          <w:p w14:paraId="606F84D8">
            <w:pPr>
              <w:spacing w:line="253" w:lineRule="auto"/>
              <w:rPr>
                <w:rFonts w:ascii="Arial"/>
                <w:sz w:val="21"/>
              </w:rPr>
            </w:pPr>
          </w:p>
          <w:p w14:paraId="1FF214E3">
            <w:pPr>
              <w:spacing w:line="254" w:lineRule="auto"/>
              <w:rPr>
                <w:rFonts w:ascii="Arial"/>
                <w:sz w:val="21"/>
              </w:rPr>
            </w:pPr>
          </w:p>
          <w:p w14:paraId="0EEBB257">
            <w:pPr>
              <w:spacing w:line="254" w:lineRule="auto"/>
              <w:rPr>
                <w:rFonts w:ascii="Arial"/>
                <w:sz w:val="21"/>
              </w:rPr>
            </w:pPr>
          </w:p>
          <w:p w14:paraId="34D7004A">
            <w:pPr>
              <w:spacing w:line="254" w:lineRule="auto"/>
              <w:rPr>
                <w:rFonts w:ascii="Arial"/>
                <w:sz w:val="21"/>
              </w:rPr>
            </w:pPr>
          </w:p>
          <w:p w14:paraId="4AC46584">
            <w:pPr>
              <w:pStyle w:val="10"/>
              <w:spacing w:before="68" w:line="221" w:lineRule="auto"/>
              <w:ind w:left="2994"/>
              <w:rPr>
                <w:sz w:val="21"/>
                <w:szCs w:val="21"/>
              </w:rPr>
            </w:pPr>
            <w:r>
              <w:rPr>
                <w:spacing w:val="-1"/>
                <w:sz w:val="21"/>
                <w:szCs w:val="21"/>
              </w:rPr>
              <w:t>委托代理人身份证复印件</w:t>
            </w:r>
          </w:p>
        </w:tc>
      </w:tr>
    </w:tbl>
    <w:p w14:paraId="7AA46EC4">
      <w:pPr>
        <w:spacing w:line="371" w:lineRule="auto"/>
        <w:rPr>
          <w:rFonts w:ascii="Arial"/>
          <w:sz w:val="21"/>
        </w:rPr>
      </w:pPr>
    </w:p>
    <w:p w14:paraId="0BFF094E">
      <w:pPr>
        <w:pStyle w:val="4"/>
        <w:spacing w:before="69" w:line="220" w:lineRule="auto"/>
        <w:ind w:left="475"/>
        <w:rPr>
          <w:sz w:val="21"/>
          <w:szCs w:val="21"/>
        </w:rPr>
      </w:pPr>
      <w:r>
        <w:rPr>
          <w:spacing w:val="-1"/>
          <w:sz w:val="21"/>
          <w:szCs w:val="21"/>
        </w:rPr>
        <w:t>附：法定代表人（或负责人）身份证明</w:t>
      </w:r>
    </w:p>
    <w:p w14:paraId="5B0A4615">
      <w:pPr>
        <w:spacing w:line="300" w:lineRule="auto"/>
        <w:rPr>
          <w:rFonts w:ascii="Arial"/>
          <w:sz w:val="21"/>
        </w:rPr>
      </w:pPr>
    </w:p>
    <w:p w14:paraId="68ECD774">
      <w:pPr>
        <w:spacing w:line="300" w:lineRule="auto"/>
        <w:rPr>
          <w:rFonts w:ascii="Arial"/>
          <w:sz w:val="21"/>
        </w:rPr>
      </w:pPr>
    </w:p>
    <w:p w14:paraId="03A3AA7B">
      <w:pPr>
        <w:spacing w:line="300" w:lineRule="auto"/>
        <w:rPr>
          <w:rFonts w:ascii="Arial"/>
          <w:sz w:val="21"/>
        </w:rPr>
      </w:pPr>
    </w:p>
    <w:p w14:paraId="6879D821">
      <w:pPr>
        <w:pStyle w:val="4"/>
        <w:spacing w:before="68" w:line="220" w:lineRule="auto"/>
        <w:ind w:left="39"/>
        <w:rPr>
          <w:sz w:val="21"/>
          <w:szCs w:val="21"/>
        </w:rPr>
      </w:pPr>
      <w:r>
        <w:rPr>
          <w:spacing w:val="-3"/>
          <w:sz w:val="21"/>
          <w:szCs w:val="21"/>
        </w:rPr>
        <w:t>投标人名称（盖单位章</w:t>
      </w:r>
      <w:r>
        <w:rPr>
          <w:spacing w:val="-7"/>
          <w:sz w:val="21"/>
          <w:szCs w:val="21"/>
        </w:rPr>
        <w:t>）：</w:t>
      </w:r>
    </w:p>
    <w:p w14:paraId="38F76457">
      <w:pPr>
        <w:pStyle w:val="4"/>
        <w:spacing w:before="158" w:line="221" w:lineRule="auto"/>
        <w:ind w:left="37"/>
        <w:rPr>
          <w:sz w:val="21"/>
          <w:szCs w:val="21"/>
        </w:rPr>
      </w:pPr>
      <w:r>
        <w:rPr>
          <w:spacing w:val="-3"/>
          <w:sz w:val="21"/>
          <w:szCs w:val="21"/>
        </w:rPr>
        <w:t>法定代表人（或负责人</w:t>
      </w:r>
      <w:r>
        <w:rPr>
          <w:spacing w:val="-1"/>
          <w:sz w:val="21"/>
          <w:szCs w:val="21"/>
        </w:rPr>
        <w:t>）（</w:t>
      </w:r>
      <w:r>
        <w:rPr>
          <w:spacing w:val="-3"/>
          <w:sz w:val="21"/>
          <w:szCs w:val="21"/>
        </w:rPr>
        <w:t>签字</w:t>
      </w:r>
      <w:r>
        <w:rPr>
          <w:spacing w:val="-1"/>
          <w:sz w:val="21"/>
          <w:szCs w:val="21"/>
        </w:rPr>
        <w:t>）：</w:t>
      </w:r>
    </w:p>
    <w:p w14:paraId="310A0DAB">
      <w:pPr>
        <w:pStyle w:val="4"/>
        <w:spacing w:before="157" w:line="221" w:lineRule="auto"/>
        <w:ind w:left="36"/>
        <w:rPr>
          <w:sz w:val="21"/>
          <w:szCs w:val="21"/>
        </w:rPr>
      </w:pPr>
      <w:r>
        <w:rPr>
          <w:spacing w:val="-1"/>
          <w:sz w:val="21"/>
          <w:szCs w:val="21"/>
        </w:rPr>
        <w:t>委托代理人（签字</w:t>
      </w:r>
      <w:r>
        <w:rPr>
          <w:spacing w:val="2"/>
          <w:sz w:val="21"/>
          <w:szCs w:val="21"/>
        </w:rPr>
        <w:t>）：</w:t>
      </w:r>
    </w:p>
    <w:p w14:paraId="52C0DF7E">
      <w:pPr>
        <w:pStyle w:val="4"/>
        <w:spacing w:before="157" w:line="221" w:lineRule="auto"/>
        <w:ind w:left="73"/>
        <w:rPr>
          <w:sz w:val="21"/>
          <w:szCs w:val="21"/>
        </w:rPr>
      </w:pPr>
      <w:r>
        <w:rPr>
          <w:spacing w:val="-8"/>
          <w:sz w:val="21"/>
          <w:szCs w:val="21"/>
        </w:rPr>
        <w:t>日期：</w:t>
      </w:r>
      <w:r>
        <w:rPr>
          <w:sz w:val="21"/>
          <w:szCs w:val="21"/>
          <w:u w:val="single" w:color="auto"/>
        </w:rPr>
        <w:t xml:space="preserve">         </w:t>
      </w:r>
      <w:r>
        <w:rPr>
          <w:spacing w:val="-88"/>
          <w:sz w:val="21"/>
          <w:szCs w:val="21"/>
        </w:rPr>
        <w:t xml:space="preserve"> </w:t>
      </w:r>
      <w:r>
        <w:rPr>
          <w:spacing w:val="-8"/>
          <w:sz w:val="21"/>
          <w:szCs w:val="21"/>
        </w:rPr>
        <w:t>年</w:t>
      </w:r>
      <w:r>
        <w:rPr>
          <w:spacing w:val="-105"/>
          <w:sz w:val="21"/>
          <w:szCs w:val="21"/>
        </w:rPr>
        <w:t xml:space="preserve"> </w:t>
      </w:r>
      <w:r>
        <w:rPr>
          <w:spacing w:val="34"/>
          <w:sz w:val="21"/>
          <w:szCs w:val="21"/>
          <w:u w:val="single" w:color="auto"/>
        </w:rPr>
        <w:t xml:space="preserve">   </w:t>
      </w:r>
      <w:r>
        <w:rPr>
          <w:spacing w:val="-91"/>
          <w:sz w:val="21"/>
          <w:szCs w:val="21"/>
        </w:rPr>
        <w:t xml:space="preserve"> </w:t>
      </w:r>
      <w:r>
        <w:rPr>
          <w:spacing w:val="-8"/>
          <w:sz w:val="21"/>
          <w:szCs w:val="21"/>
        </w:rPr>
        <w:t>月</w:t>
      </w:r>
      <w:r>
        <w:rPr>
          <w:spacing w:val="-8"/>
          <w:sz w:val="21"/>
          <w:szCs w:val="21"/>
          <w:u w:val="single" w:color="auto"/>
        </w:rPr>
        <w:t xml:space="preserve">   </w:t>
      </w:r>
      <w:r>
        <w:rPr>
          <w:spacing w:val="-60"/>
          <w:sz w:val="21"/>
          <w:szCs w:val="21"/>
        </w:rPr>
        <w:t xml:space="preserve"> </w:t>
      </w:r>
      <w:r>
        <w:rPr>
          <w:spacing w:val="-8"/>
          <w:sz w:val="21"/>
          <w:szCs w:val="21"/>
        </w:rPr>
        <w:t>日</w:t>
      </w:r>
    </w:p>
    <w:p w14:paraId="25292347">
      <w:pPr>
        <w:spacing w:line="221" w:lineRule="auto"/>
        <w:rPr>
          <w:sz w:val="21"/>
          <w:szCs w:val="21"/>
        </w:rPr>
        <w:sectPr>
          <w:footerReference r:id="rId88" w:type="default"/>
          <w:pgSz w:w="11905" w:h="16839"/>
          <w:pgMar w:top="992" w:right="1046" w:bottom="1072" w:left="1061" w:header="711" w:footer="869" w:gutter="0"/>
          <w:pgNumType w:fmt="decimal"/>
          <w:cols w:space="720" w:num="1"/>
        </w:sectPr>
      </w:pPr>
    </w:p>
    <w:p w14:paraId="4FF5E537">
      <w:pPr>
        <w:spacing w:line="253" w:lineRule="auto"/>
        <w:rPr>
          <w:rFonts w:ascii="Arial"/>
          <w:sz w:val="21"/>
        </w:rPr>
      </w:pPr>
      <w:r>
        <w:pict>
          <v:shape id="_x0000_s1056" o:spid="_x0000_s1056" style="position:absolute;left:0pt;margin-left:53.05pt;margin-top:49.45pt;height:0.75pt;width:489.8pt;mso-position-horizontal-relative:page;mso-position-vertical-relative:page;z-index:251710464;mso-width-relative:page;mso-height-relative:page;" fillcolor="#000000" filled="t" stroked="f" coordsize="9795,15" o:allowincell="f" path="m0,14l9795,14,9795,0,0,0,0,14xe">
            <v:path/>
            <v:fill on="t" focussize="0,0"/>
            <v:stroke on="f"/>
            <v:imagedata o:title=""/>
            <o:lock v:ext="edit"/>
          </v:shape>
        </w:pict>
      </w:r>
    </w:p>
    <w:p w14:paraId="5B3CBD25">
      <w:pPr>
        <w:spacing w:line="253" w:lineRule="auto"/>
        <w:rPr>
          <w:rFonts w:ascii="Arial"/>
          <w:sz w:val="21"/>
        </w:rPr>
      </w:pPr>
    </w:p>
    <w:p w14:paraId="567D8571">
      <w:pPr>
        <w:pStyle w:val="4"/>
        <w:spacing w:before="88" w:line="225" w:lineRule="auto"/>
        <w:ind w:left="61"/>
        <w:rPr>
          <w:sz w:val="27"/>
          <w:szCs w:val="27"/>
        </w:rPr>
      </w:pPr>
      <w:r>
        <w:rPr>
          <w:spacing w:val="-6"/>
          <w:sz w:val="27"/>
          <w:szCs w:val="27"/>
        </w:rPr>
        <w:t>附件</w:t>
      </w:r>
      <w:r>
        <w:rPr>
          <w:spacing w:val="-31"/>
          <w:sz w:val="27"/>
          <w:szCs w:val="27"/>
        </w:rPr>
        <w:t xml:space="preserve"> </w:t>
      </w:r>
      <w:r>
        <w:rPr>
          <w:spacing w:val="-6"/>
          <w:sz w:val="27"/>
          <w:szCs w:val="27"/>
        </w:rPr>
        <w:t>1-1：</w:t>
      </w:r>
    </w:p>
    <w:p w14:paraId="044A1DEA">
      <w:pPr>
        <w:pStyle w:val="4"/>
        <w:spacing w:before="214" w:line="225" w:lineRule="auto"/>
        <w:ind w:left="2840"/>
        <w:rPr>
          <w:sz w:val="27"/>
          <w:szCs w:val="27"/>
        </w:rPr>
      </w:pPr>
      <w:r>
        <w:rPr>
          <w:spacing w:val="8"/>
          <w:sz w:val="27"/>
          <w:szCs w:val="27"/>
        </w:rPr>
        <w:t>法定代表人（或负责人）身份证明</w:t>
      </w:r>
    </w:p>
    <w:p w14:paraId="0B39C6FA">
      <w:pPr>
        <w:spacing w:line="283" w:lineRule="auto"/>
        <w:rPr>
          <w:rFonts w:ascii="Arial"/>
          <w:sz w:val="21"/>
        </w:rPr>
      </w:pPr>
    </w:p>
    <w:p w14:paraId="395FCE79">
      <w:pPr>
        <w:spacing w:line="283" w:lineRule="auto"/>
        <w:rPr>
          <w:rFonts w:ascii="Arial"/>
          <w:sz w:val="21"/>
        </w:rPr>
      </w:pPr>
    </w:p>
    <w:p w14:paraId="393393F9">
      <w:pPr>
        <w:spacing w:line="283" w:lineRule="auto"/>
        <w:rPr>
          <w:rFonts w:ascii="Arial"/>
          <w:sz w:val="21"/>
        </w:rPr>
      </w:pPr>
    </w:p>
    <w:p w14:paraId="50E3358A">
      <w:pPr>
        <w:spacing w:line="284" w:lineRule="auto"/>
        <w:rPr>
          <w:rFonts w:ascii="Arial"/>
          <w:sz w:val="21"/>
        </w:rPr>
      </w:pPr>
    </w:p>
    <w:p w14:paraId="339FD641">
      <w:pPr>
        <w:spacing w:line="284" w:lineRule="auto"/>
        <w:rPr>
          <w:rFonts w:ascii="Arial"/>
          <w:sz w:val="21"/>
        </w:rPr>
      </w:pPr>
    </w:p>
    <w:p w14:paraId="46250370">
      <w:pPr>
        <w:pStyle w:val="4"/>
        <w:spacing w:before="69" w:line="359" w:lineRule="auto"/>
        <w:ind w:left="37" w:right="96" w:firstLine="421"/>
        <w:rPr>
          <w:sz w:val="21"/>
          <w:szCs w:val="21"/>
        </w:rPr>
      </w:pPr>
      <w:r>
        <w:rPr>
          <w:sz w:val="21"/>
          <w:szCs w:val="21"/>
        </w:rPr>
        <w:t>姓名：</w:t>
      </w:r>
      <w:r>
        <w:rPr>
          <w:sz w:val="21"/>
          <w:szCs w:val="21"/>
          <w:u w:val="single" w:color="auto"/>
        </w:rPr>
        <w:t xml:space="preserve">         </w:t>
      </w:r>
      <w:r>
        <w:rPr>
          <w:sz w:val="21"/>
          <w:szCs w:val="21"/>
        </w:rPr>
        <w:t xml:space="preserve"> 性别：</w:t>
      </w:r>
      <w:r>
        <w:rPr>
          <w:sz w:val="21"/>
          <w:szCs w:val="21"/>
          <w:u w:val="single" w:color="auto"/>
        </w:rPr>
        <w:t xml:space="preserve">     </w:t>
      </w:r>
      <w:r>
        <w:rPr>
          <w:sz w:val="21"/>
          <w:szCs w:val="21"/>
        </w:rPr>
        <w:t xml:space="preserve"> 身份证号：</w:t>
      </w:r>
      <w:r>
        <w:rPr>
          <w:sz w:val="21"/>
          <w:szCs w:val="21"/>
          <w:u w:val="single" w:color="auto"/>
        </w:rPr>
        <w:t xml:space="preserve">     </w:t>
      </w:r>
      <w:r>
        <w:rPr>
          <w:sz w:val="21"/>
          <w:szCs w:val="21"/>
        </w:rPr>
        <w:t xml:space="preserve"> 职务：</w:t>
      </w:r>
      <w:r>
        <w:rPr>
          <w:sz w:val="21"/>
          <w:szCs w:val="21"/>
          <w:u w:val="single" w:color="auto"/>
        </w:rPr>
        <w:t xml:space="preserve">         </w:t>
      </w:r>
      <w:r>
        <w:rPr>
          <w:spacing w:val="-93"/>
          <w:sz w:val="21"/>
          <w:szCs w:val="21"/>
        </w:rPr>
        <w:t xml:space="preserve"> </w:t>
      </w:r>
      <w:r>
        <w:rPr>
          <w:sz w:val="21"/>
          <w:szCs w:val="21"/>
        </w:rPr>
        <w:t>系</w:t>
      </w:r>
      <w:r>
        <w:rPr>
          <w:spacing w:val="-105"/>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 xml:space="preserve"> （投标人名称）的</w:t>
      </w:r>
      <w:r>
        <w:rPr>
          <w:sz w:val="21"/>
          <w:szCs w:val="21"/>
        </w:rPr>
        <w:t xml:space="preserve"> </w:t>
      </w:r>
      <w:r>
        <w:rPr>
          <w:spacing w:val="-3"/>
          <w:sz w:val="21"/>
          <w:szCs w:val="21"/>
        </w:rPr>
        <w:t>法定代表人（或负责人）。</w:t>
      </w:r>
    </w:p>
    <w:p w14:paraId="33E14AC2">
      <w:pPr>
        <w:pStyle w:val="4"/>
        <w:spacing w:line="220" w:lineRule="auto"/>
        <w:ind w:left="459"/>
        <w:rPr>
          <w:sz w:val="21"/>
          <w:szCs w:val="21"/>
        </w:rPr>
      </w:pPr>
      <w:r>
        <w:rPr>
          <w:spacing w:val="-6"/>
          <w:sz w:val="21"/>
          <w:szCs w:val="21"/>
        </w:rPr>
        <w:t>特此证明。</w:t>
      </w:r>
    </w:p>
    <w:p w14:paraId="78E13894">
      <w:pPr>
        <w:spacing w:before="26"/>
      </w:pPr>
    </w:p>
    <w:p w14:paraId="1600AC76">
      <w:pPr>
        <w:spacing w:before="26"/>
      </w:pPr>
    </w:p>
    <w:tbl>
      <w:tblPr>
        <w:tblStyle w:val="9"/>
        <w:tblW w:w="8537" w:type="dxa"/>
        <w:tblInd w:w="62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37"/>
      </w:tblGrid>
      <w:tr w14:paraId="110D3DD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39" w:hRule="atLeast"/>
        </w:trPr>
        <w:tc>
          <w:tcPr>
            <w:tcW w:w="8537" w:type="dxa"/>
            <w:vAlign w:val="top"/>
          </w:tcPr>
          <w:p w14:paraId="64C0F693">
            <w:pPr>
              <w:spacing w:line="255" w:lineRule="auto"/>
              <w:rPr>
                <w:rFonts w:ascii="Arial"/>
                <w:sz w:val="21"/>
              </w:rPr>
            </w:pPr>
          </w:p>
          <w:p w14:paraId="1CC5CDDE">
            <w:pPr>
              <w:spacing w:line="255" w:lineRule="auto"/>
              <w:rPr>
                <w:rFonts w:ascii="Arial"/>
                <w:sz w:val="21"/>
              </w:rPr>
            </w:pPr>
          </w:p>
          <w:p w14:paraId="29FBEAF6">
            <w:pPr>
              <w:spacing w:line="255" w:lineRule="auto"/>
              <w:rPr>
                <w:rFonts w:ascii="Arial"/>
                <w:sz w:val="21"/>
              </w:rPr>
            </w:pPr>
          </w:p>
          <w:p w14:paraId="6D6F2897">
            <w:pPr>
              <w:spacing w:line="255" w:lineRule="auto"/>
              <w:rPr>
                <w:rFonts w:ascii="Arial"/>
                <w:sz w:val="21"/>
              </w:rPr>
            </w:pPr>
          </w:p>
          <w:p w14:paraId="54FD089B">
            <w:pPr>
              <w:pStyle w:val="10"/>
              <w:spacing w:before="69" w:line="221" w:lineRule="auto"/>
              <w:ind w:left="2491"/>
              <w:rPr>
                <w:sz w:val="21"/>
                <w:szCs w:val="21"/>
              </w:rPr>
            </w:pPr>
            <w:r>
              <w:rPr>
                <w:spacing w:val="-1"/>
                <w:sz w:val="21"/>
                <w:szCs w:val="21"/>
              </w:rPr>
              <w:t>法定代表人（或负责人）身份证复印件</w:t>
            </w:r>
          </w:p>
        </w:tc>
      </w:tr>
    </w:tbl>
    <w:p w14:paraId="4C7510B3">
      <w:pPr>
        <w:spacing w:line="263" w:lineRule="auto"/>
        <w:rPr>
          <w:rFonts w:ascii="Arial"/>
          <w:sz w:val="21"/>
        </w:rPr>
      </w:pPr>
    </w:p>
    <w:p w14:paraId="14E0F436">
      <w:pPr>
        <w:spacing w:line="264" w:lineRule="auto"/>
        <w:rPr>
          <w:rFonts w:ascii="Arial"/>
          <w:sz w:val="21"/>
        </w:rPr>
      </w:pPr>
    </w:p>
    <w:p w14:paraId="69863A52">
      <w:pPr>
        <w:spacing w:line="264" w:lineRule="auto"/>
        <w:rPr>
          <w:rFonts w:ascii="Arial"/>
          <w:sz w:val="21"/>
        </w:rPr>
      </w:pPr>
    </w:p>
    <w:p w14:paraId="12889453">
      <w:pPr>
        <w:spacing w:line="264" w:lineRule="auto"/>
        <w:rPr>
          <w:rFonts w:ascii="Arial"/>
          <w:sz w:val="21"/>
        </w:rPr>
      </w:pPr>
    </w:p>
    <w:p w14:paraId="687EAB87">
      <w:pPr>
        <w:spacing w:line="264" w:lineRule="auto"/>
        <w:rPr>
          <w:rFonts w:ascii="Arial"/>
          <w:sz w:val="21"/>
        </w:rPr>
      </w:pPr>
    </w:p>
    <w:p w14:paraId="7D0D3778">
      <w:pPr>
        <w:spacing w:line="264" w:lineRule="auto"/>
        <w:rPr>
          <w:rFonts w:ascii="Arial"/>
          <w:sz w:val="21"/>
        </w:rPr>
      </w:pPr>
    </w:p>
    <w:p w14:paraId="369C682B">
      <w:pPr>
        <w:pStyle w:val="4"/>
        <w:spacing w:before="69" w:line="220" w:lineRule="auto"/>
        <w:ind w:left="668"/>
        <w:rPr>
          <w:sz w:val="21"/>
          <w:szCs w:val="21"/>
        </w:rPr>
      </w:pPr>
      <w:r>
        <w:rPr>
          <w:spacing w:val="-3"/>
          <w:sz w:val="21"/>
          <w:szCs w:val="21"/>
        </w:rPr>
        <w:t>投标人名称（盖单位章</w:t>
      </w:r>
      <w:r>
        <w:rPr>
          <w:spacing w:val="-7"/>
          <w:sz w:val="21"/>
          <w:szCs w:val="21"/>
        </w:rPr>
        <w:t>）：</w:t>
      </w:r>
    </w:p>
    <w:p w14:paraId="68E450DE">
      <w:pPr>
        <w:spacing w:line="249" w:lineRule="auto"/>
        <w:rPr>
          <w:rFonts w:ascii="Arial"/>
          <w:sz w:val="21"/>
        </w:rPr>
      </w:pPr>
    </w:p>
    <w:p w14:paraId="5D82C715">
      <w:pPr>
        <w:spacing w:line="249" w:lineRule="auto"/>
        <w:rPr>
          <w:rFonts w:ascii="Arial"/>
          <w:sz w:val="21"/>
        </w:rPr>
      </w:pPr>
    </w:p>
    <w:p w14:paraId="2EA8758D">
      <w:pPr>
        <w:pStyle w:val="4"/>
        <w:spacing w:before="69" w:line="221" w:lineRule="auto"/>
        <w:ind w:left="702"/>
        <w:rPr>
          <w:sz w:val="21"/>
          <w:szCs w:val="21"/>
        </w:rPr>
      </w:pPr>
      <w:r>
        <w:rPr>
          <w:spacing w:val="-11"/>
          <w:sz w:val="21"/>
          <w:szCs w:val="21"/>
        </w:rPr>
        <w:t>日期：</w:t>
      </w:r>
      <w:r>
        <w:rPr>
          <w:sz w:val="21"/>
          <w:szCs w:val="21"/>
          <w:u w:val="single" w:color="auto"/>
        </w:rPr>
        <w:t xml:space="preserve">        </w:t>
      </w:r>
      <w:r>
        <w:rPr>
          <w:spacing w:val="-91"/>
          <w:sz w:val="21"/>
          <w:szCs w:val="21"/>
        </w:rPr>
        <w:t xml:space="preserve"> </w:t>
      </w:r>
      <w:r>
        <w:rPr>
          <w:spacing w:val="-11"/>
          <w:sz w:val="21"/>
          <w:szCs w:val="21"/>
        </w:rPr>
        <w:t>年</w:t>
      </w:r>
      <w:r>
        <w:rPr>
          <w:spacing w:val="34"/>
          <w:sz w:val="21"/>
          <w:szCs w:val="21"/>
          <w:u w:val="single" w:color="auto"/>
        </w:rPr>
        <w:t xml:space="preserve">   </w:t>
      </w:r>
      <w:r>
        <w:rPr>
          <w:spacing w:val="-92"/>
          <w:sz w:val="21"/>
          <w:szCs w:val="21"/>
        </w:rPr>
        <w:t xml:space="preserve"> </w:t>
      </w:r>
      <w:r>
        <w:rPr>
          <w:spacing w:val="-11"/>
          <w:sz w:val="21"/>
          <w:szCs w:val="21"/>
        </w:rPr>
        <w:t>月</w:t>
      </w:r>
      <w:r>
        <w:rPr>
          <w:spacing w:val="-105"/>
          <w:sz w:val="21"/>
          <w:szCs w:val="21"/>
        </w:rPr>
        <w:t xml:space="preserve"> </w:t>
      </w:r>
      <w:r>
        <w:rPr>
          <w:spacing w:val="34"/>
          <w:sz w:val="21"/>
          <w:szCs w:val="21"/>
          <w:u w:val="single" w:color="auto"/>
        </w:rPr>
        <w:t xml:space="preserve">   </w:t>
      </w:r>
      <w:r>
        <w:rPr>
          <w:spacing w:val="-59"/>
          <w:sz w:val="21"/>
          <w:szCs w:val="21"/>
        </w:rPr>
        <w:t xml:space="preserve"> </w:t>
      </w:r>
      <w:r>
        <w:rPr>
          <w:spacing w:val="-11"/>
          <w:sz w:val="21"/>
          <w:szCs w:val="21"/>
        </w:rPr>
        <w:t>日</w:t>
      </w:r>
    </w:p>
    <w:p w14:paraId="0563CAB7">
      <w:pPr>
        <w:spacing w:line="221" w:lineRule="auto"/>
        <w:rPr>
          <w:sz w:val="21"/>
          <w:szCs w:val="21"/>
        </w:rPr>
        <w:sectPr>
          <w:footerReference r:id="rId89" w:type="default"/>
          <w:pgSz w:w="11905" w:h="16839"/>
          <w:pgMar w:top="992" w:right="1046" w:bottom="1072" w:left="1061" w:header="711" w:footer="870" w:gutter="0"/>
          <w:pgNumType w:fmt="decimal"/>
          <w:cols w:space="720" w:num="1"/>
        </w:sectPr>
      </w:pPr>
    </w:p>
    <w:p w14:paraId="38FDEECD">
      <w:pPr>
        <w:spacing w:line="372" w:lineRule="auto"/>
        <w:rPr>
          <w:rFonts w:ascii="Arial"/>
          <w:sz w:val="21"/>
        </w:rPr>
      </w:pPr>
      <w:r>
        <w:pict>
          <v:shape id="_x0000_s1057" o:spid="_x0000_s1057" style="position:absolute;left:0pt;margin-left:53.05pt;margin-top:49.45pt;height:0.75pt;width:489.8pt;mso-position-horizontal-relative:page;mso-position-vertical-relative:page;z-index:251711488;mso-width-relative:page;mso-height-relative:page;" fillcolor="#000000" filled="t" stroked="f" coordsize="9795,15" o:allowincell="f" path="m0,14l9795,14,9795,0,0,0,0,14xe">
            <v:path/>
            <v:fill on="t" focussize="0,0"/>
            <v:stroke on="f"/>
            <v:imagedata o:title=""/>
            <o:lock v:ext="edit"/>
          </v:shape>
        </w:pict>
      </w:r>
    </w:p>
    <w:p w14:paraId="5223CDFD">
      <w:pPr>
        <w:pStyle w:val="4"/>
        <w:spacing w:before="88" w:line="225" w:lineRule="auto"/>
        <w:ind w:left="61"/>
        <w:rPr>
          <w:sz w:val="27"/>
          <w:szCs w:val="27"/>
        </w:rPr>
      </w:pPr>
      <w:r>
        <w:rPr>
          <w:spacing w:val="-6"/>
          <w:sz w:val="27"/>
          <w:szCs w:val="27"/>
        </w:rPr>
        <w:t>附件</w:t>
      </w:r>
      <w:r>
        <w:rPr>
          <w:spacing w:val="-48"/>
          <w:sz w:val="27"/>
          <w:szCs w:val="27"/>
        </w:rPr>
        <w:t xml:space="preserve"> </w:t>
      </w:r>
      <w:r>
        <w:rPr>
          <w:spacing w:val="-6"/>
          <w:sz w:val="27"/>
          <w:szCs w:val="27"/>
        </w:rPr>
        <w:t>2</w:t>
      </w:r>
    </w:p>
    <w:p w14:paraId="13181A3B">
      <w:pPr>
        <w:pStyle w:val="4"/>
        <w:spacing w:before="213" w:line="225" w:lineRule="auto"/>
        <w:ind w:left="2799"/>
        <w:outlineLvl w:val="0"/>
        <w:rPr>
          <w:sz w:val="27"/>
          <w:szCs w:val="27"/>
        </w:rPr>
      </w:pPr>
      <w:r>
        <w:rPr>
          <w:b/>
          <w:bCs/>
          <w:spacing w:val="7"/>
          <w:sz w:val="27"/>
          <w:szCs w:val="27"/>
        </w:rPr>
        <w:t>湖南省政府采购供应商资格承诺函</w:t>
      </w:r>
    </w:p>
    <w:p w14:paraId="755C5101">
      <w:pPr>
        <w:spacing w:line="317" w:lineRule="auto"/>
        <w:rPr>
          <w:rFonts w:ascii="Arial"/>
          <w:sz w:val="21"/>
        </w:rPr>
      </w:pPr>
    </w:p>
    <w:p w14:paraId="22370501">
      <w:pPr>
        <w:spacing w:line="317" w:lineRule="auto"/>
        <w:rPr>
          <w:rFonts w:ascii="Arial"/>
          <w:sz w:val="21"/>
        </w:rPr>
      </w:pPr>
    </w:p>
    <w:p w14:paraId="3C6EE6CA">
      <w:pPr>
        <w:spacing w:line="317" w:lineRule="auto"/>
        <w:rPr>
          <w:rFonts w:ascii="Arial"/>
          <w:sz w:val="21"/>
        </w:rPr>
      </w:pPr>
    </w:p>
    <w:p w14:paraId="1C4EA261">
      <w:pPr>
        <w:pStyle w:val="4"/>
        <w:spacing w:before="68" w:line="359" w:lineRule="auto"/>
        <w:ind w:left="37" w:right="100" w:firstLine="422"/>
        <w:jc w:val="both"/>
        <w:rPr>
          <w:sz w:val="21"/>
          <w:szCs w:val="21"/>
        </w:rPr>
      </w:pPr>
      <w:r>
        <w:rPr>
          <w:sz w:val="21"/>
          <w:szCs w:val="21"/>
        </w:rPr>
        <w:t>本公司独立承担民事责任、具有良好的商业信誉和健全的财务会计制度、依法缴纳税收</w:t>
      </w:r>
      <w:r>
        <w:rPr>
          <w:spacing w:val="-1"/>
          <w:sz w:val="21"/>
          <w:szCs w:val="21"/>
        </w:rPr>
        <w:t>和社会保障资</w:t>
      </w:r>
      <w:r>
        <w:rPr>
          <w:sz w:val="21"/>
          <w:szCs w:val="21"/>
        </w:rPr>
        <w:t xml:space="preserve"> 金，在前三年的经营活动中无重大违法记录，未列入严重失信行为名单，符合政府采购供应商</w:t>
      </w:r>
      <w:r>
        <w:rPr>
          <w:spacing w:val="-1"/>
          <w:sz w:val="21"/>
          <w:szCs w:val="21"/>
        </w:rPr>
        <w:t>的基本资格</w:t>
      </w:r>
      <w:r>
        <w:rPr>
          <w:sz w:val="21"/>
          <w:szCs w:val="21"/>
        </w:rPr>
        <w:t xml:space="preserve"> </w:t>
      </w:r>
      <w:r>
        <w:rPr>
          <w:spacing w:val="-9"/>
          <w:sz w:val="21"/>
          <w:szCs w:val="21"/>
        </w:rPr>
        <w:t>要求。</w:t>
      </w:r>
    </w:p>
    <w:p w14:paraId="2664C735">
      <w:pPr>
        <w:pStyle w:val="4"/>
        <w:spacing w:before="1" w:line="360" w:lineRule="auto"/>
        <w:ind w:left="43" w:right="29" w:firstLine="417"/>
        <w:rPr>
          <w:sz w:val="21"/>
          <w:szCs w:val="21"/>
        </w:rPr>
      </w:pPr>
      <w:r>
        <w:rPr>
          <w:spacing w:val="-3"/>
          <w:sz w:val="21"/>
          <w:szCs w:val="21"/>
        </w:rPr>
        <w:t>按照《政府采购促进中小企业发展管理办法》（财库〔2</w:t>
      </w:r>
      <w:r>
        <w:rPr>
          <w:spacing w:val="-4"/>
          <w:sz w:val="21"/>
          <w:szCs w:val="21"/>
        </w:rPr>
        <w:t>020〕46</w:t>
      </w:r>
      <w:r>
        <w:rPr>
          <w:spacing w:val="-44"/>
          <w:sz w:val="21"/>
          <w:szCs w:val="21"/>
        </w:rPr>
        <w:t xml:space="preserve"> </w:t>
      </w:r>
      <w:r>
        <w:rPr>
          <w:spacing w:val="-4"/>
          <w:sz w:val="21"/>
          <w:szCs w:val="21"/>
        </w:rPr>
        <w:t>号</w:t>
      </w:r>
      <w:r>
        <w:rPr>
          <w:spacing w:val="-22"/>
          <w:sz w:val="21"/>
          <w:szCs w:val="21"/>
        </w:rPr>
        <w:t>），</w:t>
      </w:r>
      <w:r>
        <w:rPr>
          <w:spacing w:val="-4"/>
          <w:sz w:val="21"/>
          <w:szCs w:val="21"/>
        </w:rPr>
        <w:t>本公司企业规模为：大型□  中</w:t>
      </w:r>
      <w:r>
        <w:rPr>
          <w:sz w:val="21"/>
          <w:szCs w:val="21"/>
        </w:rPr>
        <w:t xml:space="preserve"> </w:t>
      </w:r>
      <w:r>
        <w:rPr>
          <w:spacing w:val="-3"/>
          <w:sz w:val="21"/>
          <w:szCs w:val="21"/>
        </w:rPr>
        <w:t>型□</w:t>
      </w:r>
      <w:r>
        <w:rPr>
          <w:spacing w:val="10"/>
          <w:sz w:val="21"/>
          <w:szCs w:val="21"/>
        </w:rPr>
        <w:t xml:space="preserve">  </w:t>
      </w:r>
      <w:r>
        <w:rPr>
          <w:spacing w:val="-3"/>
          <w:sz w:val="21"/>
          <w:szCs w:val="21"/>
        </w:rPr>
        <w:t>小型□  微型□</w:t>
      </w:r>
    </w:p>
    <w:p w14:paraId="1305F0BC">
      <w:pPr>
        <w:spacing w:line="246" w:lineRule="auto"/>
        <w:rPr>
          <w:rFonts w:ascii="Arial"/>
          <w:sz w:val="21"/>
        </w:rPr>
      </w:pPr>
    </w:p>
    <w:p w14:paraId="58F22CCD">
      <w:pPr>
        <w:spacing w:line="246" w:lineRule="auto"/>
        <w:rPr>
          <w:rFonts w:ascii="Arial"/>
          <w:sz w:val="21"/>
        </w:rPr>
      </w:pPr>
    </w:p>
    <w:p w14:paraId="43FEA570">
      <w:pPr>
        <w:spacing w:line="247" w:lineRule="auto"/>
        <w:rPr>
          <w:rFonts w:ascii="Arial"/>
          <w:sz w:val="21"/>
        </w:rPr>
      </w:pPr>
    </w:p>
    <w:p w14:paraId="7EA78984">
      <w:pPr>
        <w:pStyle w:val="4"/>
        <w:spacing w:before="68" w:line="220" w:lineRule="auto"/>
        <w:ind w:left="458"/>
        <w:rPr>
          <w:sz w:val="21"/>
          <w:szCs w:val="21"/>
        </w:rPr>
      </w:pPr>
      <w:r>
        <w:rPr>
          <w:spacing w:val="-9"/>
          <w:sz w:val="21"/>
          <w:szCs w:val="21"/>
        </w:rPr>
        <w:t>机构代码：</w:t>
      </w:r>
    </w:p>
    <w:p w14:paraId="6CA75B72">
      <w:pPr>
        <w:pStyle w:val="4"/>
        <w:spacing w:before="162" w:line="220" w:lineRule="auto"/>
        <w:ind w:left="459"/>
        <w:rPr>
          <w:sz w:val="21"/>
          <w:szCs w:val="21"/>
        </w:rPr>
      </w:pPr>
      <w:r>
        <w:rPr>
          <w:spacing w:val="-5"/>
          <w:sz w:val="21"/>
          <w:szCs w:val="21"/>
        </w:rPr>
        <w:t>注册登记机构：</w:t>
      </w:r>
    </w:p>
    <w:p w14:paraId="41EE71A4">
      <w:pPr>
        <w:pStyle w:val="4"/>
        <w:spacing w:before="159" w:line="221" w:lineRule="auto"/>
        <w:ind w:left="495"/>
        <w:rPr>
          <w:sz w:val="21"/>
          <w:szCs w:val="21"/>
        </w:rPr>
      </w:pPr>
      <w:r>
        <w:rPr>
          <w:spacing w:val="-21"/>
          <w:sz w:val="21"/>
          <w:szCs w:val="21"/>
        </w:rPr>
        <w:t>日期：</w:t>
      </w:r>
    </w:p>
    <w:p w14:paraId="07A61CA2">
      <w:pPr>
        <w:pStyle w:val="4"/>
        <w:spacing w:before="156" w:line="221" w:lineRule="auto"/>
        <w:ind w:left="460"/>
        <w:rPr>
          <w:sz w:val="21"/>
          <w:szCs w:val="21"/>
        </w:rPr>
      </w:pPr>
      <w:r>
        <w:rPr>
          <w:spacing w:val="-11"/>
          <w:sz w:val="21"/>
          <w:szCs w:val="21"/>
        </w:rPr>
        <w:t>有效期：</w:t>
      </w:r>
    </w:p>
    <w:p w14:paraId="30E2835A">
      <w:pPr>
        <w:pStyle w:val="4"/>
        <w:spacing w:before="157" w:line="220" w:lineRule="auto"/>
        <w:ind w:left="459"/>
        <w:rPr>
          <w:sz w:val="21"/>
          <w:szCs w:val="21"/>
        </w:rPr>
      </w:pPr>
      <w:r>
        <w:rPr>
          <w:spacing w:val="-9"/>
          <w:sz w:val="21"/>
          <w:szCs w:val="21"/>
        </w:rPr>
        <w:t>注册资本：</w:t>
      </w:r>
    </w:p>
    <w:p w14:paraId="4E8B9F6E">
      <w:pPr>
        <w:pStyle w:val="4"/>
        <w:spacing w:before="158" w:line="230" w:lineRule="auto"/>
        <w:ind w:left="459"/>
        <w:rPr>
          <w:sz w:val="21"/>
          <w:szCs w:val="21"/>
        </w:rPr>
      </w:pPr>
      <w:r>
        <w:rPr>
          <w:spacing w:val="-12"/>
          <w:sz w:val="21"/>
          <w:szCs w:val="21"/>
        </w:rPr>
        <w:t>地址：</w:t>
      </w:r>
    </w:p>
    <w:p w14:paraId="7C0CF12F">
      <w:pPr>
        <w:pStyle w:val="4"/>
        <w:spacing w:before="146" w:line="221" w:lineRule="auto"/>
        <w:ind w:left="461"/>
        <w:rPr>
          <w:sz w:val="21"/>
          <w:szCs w:val="21"/>
        </w:rPr>
      </w:pPr>
      <w:r>
        <w:rPr>
          <w:spacing w:val="-9"/>
          <w:sz w:val="21"/>
          <w:szCs w:val="21"/>
        </w:rPr>
        <w:t>经济行业：</w:t>
      </w:r>
    </w:p>
    <w:p w14:paraId="340C5339">
      <w:pPr>
        <w:pStyle w:val="4"/>
        <w:spacing w:before="157" w:line="221" w:lineRule="auto"/>
        <w:ind w:left="461"/>
        <w:rPr>
          <w:sz w:val="21"/>
          <w:szCs w:val="21"/>
        </w:rPr>
      </w:pPr>
      <w:r>
        <w:rPr>
          <w:spacing w:val="-9"/>
          <w:sz w:val="21"/>
          <w:szCs w:val="21"/>
        </w:rPr>
        <w:t>经济性质：</w:t>
      </w:r>
    </w:p>
    <w:p w14:paraId="5B306289">
      <w:pPr>
        <w:pStyle w:val="4"/>
        <w:spacing w:before="156" w:line="221" w:lineRule="auto"/>
        <w:ind w:left="460"/>
        <w:rPr>
          <w:sz w:val="21"/>
          <w:szCs w:val="21"/>
        </w:rPr>
      </w:pPr>
      <w:r>
        <w:rPr>
          <w:spacing w:val="-3"/>
          <w:sz w:val="21"/>
          <w:szCs w:val="21"/>
        </w:rPr>
        <w:t>法定代表人（负责人）姓名（签字</w:t>
      </w:r>
      <w:r>
        <w:rPr>
          <w:spacing w:val="-2"/>
          <w:sz w:val="21"/>
          <w:szCs w:val="21"/>
        </w:rPr>
        <w:t>）：</w:t>
      </w:r>
    </w:p>
    <w:p w14:paraId="6A21256A">
      <w:pPr>
        <w:pStyle w:val="4"/>
        <w:spacing w:before="157" w:line="221" w:lineRule="auto"/>
        <w:ind w:left="465"/>
        <w:rPr>
          <w:sz w:val="21"/>
          <w:szCs w:val="21"/>
        </w:rPr>
      </w:pPr>
      <w:r>
        <w:rPr>
          <w:spacing w:val="-10"/>
          <w:sz w:val="21"/>
          <w:szCs w:val="21"/>
        </w:rPr>
        <w:t>身份证号：</w:t>
      </w:r>
    </w:p>
    <w:p w14:paraId="5C41F175">
      <w:pPr>
        <w:pStyle w:val="4"/>
        <w:spacing w:before="161" w:line="220" w:lineRule="auto"/>
        <w:ind w:left="459"/>
        <w:rPr>
          <w:sz w:val="21"/>
          <w:szCs w:val="21"/>
        </w:rPr>
      </w:pPr>
      <w:r>
        <w:rPr>
          <w:spacing w:val="-10"/>
          <w:sz w:val="21"/>
          <w:szCs w:val="21"/>
        </w:rPr>
        <w:t>手机号：</w:t>
      </w:r>
    </w:p>
    <w:p w14:paraId="08DC6C7D">
      <w:pPr>
        <w:pStyle w:val="4"/>
        <w:spacing w:before="158" w:line="221" w:lineRule="auto"/>
        <w:ind w:left="458"/>
        <w:rPr>
          <w:sz w:val="21"/>
          <w:szCs w:val="21"/>
        </w:rPr>
      </w:pPr>
      <w:r>
        <w:rPr>
          <w:spacing w:val="-2"/>
          <w:sz w:val="21"/>
          <w:szCs w:val="21"/>
        </w:rPr>
        <w:t>授权代表人姓名（签字</w:t>
      </w:r>
      <w:r>
        <w:rPr>
          <w:spacing w:val="-9"/>
          <w:sz w:val="21"/>
          <w:szCs w:val="21"/>
        </w:rPr>
        <w:t>）：</w:t>
      </w:r>
    </w:p>
    <w:p w14:paraId="1698D125">
      <w:pPr>
        <w:pStyle w:val="4"/>
        <w:spacing w:before="157" w:line="221" w:lineRule="auto"/>
        <w:ind w:left="465"/>
        <w:rPr>
          <w:sz w:val="21"/>
          <w:szCs w:val="21"/>
        </w:rPr>
      </w:pPr>
      <w:r>
        <w:rPr>
          <w:spacing w:val="-10"/>
          <w:sz w:val="21"/>
          <w:szCs w:val="21"/>
        </w:rPr>
        <w:t>身份证号：</w:t>
      </w:r>
    </w:p>
    <w:p w14:paraId="1314DD5F">
      <w:pPr>
        <w:pStyle w:val="4"/>
        <w:spacing w:before="157" w:line="220" w:lineRule="auto"/>
        <w:ind w:left="459"/>
        <w:rPr>
          <w:sz w:val="21"/>
          <w:szCs w:val="21"/>
        </w:rPr>
      </w:pPr>
      <w:r>
        <w:rPr>
          <w:spacing w:val="-10"/>
          <w:sz w:val="21"/>
          <w:szCs w:val="21"/>
        </w:rPr>
        <w:t>手机号：</w:t>
      </w:r>
    </w:p>
    <w:p w14:paraId="0F6EBDBA">
      <w:pPr>
        <w:spacing w:line="299" w:lineRule="auto"/>
        <w:rPr>
          <w:rFonts w:ascii="Arial"/>
          <w:sz w:val="21"/>
        </w:rPr>
      </w:pPr>
    </w:p>
    <w:p w14:paraId="404ED884">
      <w:pPr>
        <w:spacing w:line="300" w:lineRule="auto"/>
        <w:rPr>
          <w:rFonts w:ascii="Arial"/>
          <w:sz w:val="21"/>
        </w:rPr>
      </w:pPr>
    </w:p>
    <w:p w14:paraId="6F501064">
      <w:pPr>
        <w:spacing w:line="300" w:lineRule="auto"/>
        <w:rPr>
          <w:rFonts w:ascii="Arial"/>
          <w:sz w:val="21"/>
        </w:rPr>
      </w:pPr>
    </w:p>
    <w:p w14:paraId="419A4634">
      <w:pPr>
        <w:pStyle w:val="4"/>
        <w:spacing w:before="69" w:line="220" w:lineRule="auto"/>
        <w:ind w:left="5925"/>
        <w:rPr>
          <w:sz w:val="21"/>
          <w:szCs w:val="21"/>
        </w:rPr>
      </w:pPr>
      <w:r>
        <w:rPr>
          <w:spacing w:val="-3"/>
          <w:sz w:val="21"/>
          <w:szCs w:val="21"/>
        </w:rPr>
        <w:t>公司（单位）名称（盖章）</w:t>
      </w:r>
    </w:p>
    <w:p w14:paraId="5AA0D66B">
      <w:pPr>
        <w:pStyle w:val="4"/>
        <w:tabs>
          <w:tab w:val="left" w:pos="6650"/>
        </w:tabs>
        <w:spacing w:before="158" w:line="221" w:lineRule="auto"/>
        <w:ind w:left="5598"/>
        <w:rPr>
          <w:sz w:val="21"/>
          <w:szCs w:val="21"/>
        </w:rPr>
      </w:pPr>
      <w:r>
        <w:rPr>
          <w:sz w:val="21"/>
          <w:szCs w:val="21"/>
          <w:u w:val="single" w:color="auto"/>
        </w:rPr>
        <w:tab/>
      </w:r>
      <w:r>
        <w:rPr>
          <w:spacing w:val="-96"/>
          <w:sz w:val="21"/>
          <w:szCs w:val="21"/>
        </w:rPr>
        <w:t xml:space="preserve"> </w:t>
      </w:r>
      <w:r>
        <w:rPr>
          <w:spacing w:val="-7"/>
          <w:sz w:val="21"/>
          <w:szCs w:val="21"/>
        </w:rPr>
        <w:t>年</w:t>
      </w:r>
      <w:r>
        <w:rPr>
          <w:spacing w:val="-105"/>
          <w:sz w:val="21"/>
          <w:szCs w:val="21"/>
        </w:rPr>
        <w:t xml:space="preserve"> </w:t>
      </w:r>
      <w:r>
        <w:rPr>
          <w:spacing w:val="20"/>
          <w:sz w:val="21"/>
          <w:szCs w:val="21"/>
          <w:u w:val="single" w:color="auto"/>
        </w:rPr>
        <w:t xml:space="preserve">     </w:t>
      </w:r>
      <w:r>
        <w:rPr>
          <w:spacing w:val="-87"/>
          <w:sz w:val="21"/>
          <w:szCs w:val="21"/>
        </w:rPr>
        <w:t xml:space="preserve"> </w:t>
      </w:r>
      <w:r>
        <w:rPr>
          <w:spacing w:val="-7"/>
          <w:sz w:val="21"/>
          <w:szCs w:val="21"/>
        </w:rPr>
        <w:t>月</w:t>
      </w:r>
      <w:r>
        <w:rPr>
          <w:spacing w:val="20"/>
          <w:sz w:val="21"/>
          <w:szCs w:val="21"/>
          <w:u w:val="single" w:color="auto"/>
        </w:rPr>
        <w:t xml:space="preserve">     </w:t>
      </w:r>
      <w:r>
        <w:rPr>
          <w:spacing w:val="-57"/>
          <w:sz w:val="21"/>
          <w:szCs w:val="21"/>
        </w:rPr>
        <w:t xml:space="preserve"> </w:t>
      </w:r>
      <w:r>
        <w:rPr>
          <w:spacing w:val="-7"/>
          <w:sz w:val="21"/>
          <w:szCs w:val="21"/>
        </w:rPr>
        <w:t>日</w:t>
      </w:r>
    </w:p>
    <w:p w14:paraId="262BC11C">
      <w:pPr>
        <w:spacing w:line="221" w:lineRule="auto"/>
        <w:rPr>
          <w:sz w:val="21"/>
          <w:szCs w:val="21"/>
        </w:rPr>
        <w:sectPr>
          <w:footerReference r:id="rId90" w:type="default"/>
          <w:pgSz w:w="11905" w:h="16839"/>
          <w:pgMar w:top="992" w:right="1046" w:bottom="1072" w:left="1061" w:header="711" w:footer="869" w:gutter="0"/>
          <w:pgNumType w:fmt="decimal"/>
          <w:cols w:space="720" w:num="1"/>
        </w:sectPr>
      </w:pPr>
    </w:p>
    <w:p w14:paraId="1166A979">
      <w:pPr>
        <w:spacing w:line="372" w:lineRule="auto"/>
        <w:rPr>
          <w:rFonts w:ascii="Arial"/>
          <w:sz w:val="21"/>
        </w:rPr>
      </w:pPr>
      <w:r>
        <w:pict>
          <v:shape id="_x0000_s1058" o:spid="_x0000_s1058" style="position:absolute;left:0pt;margin-left:53.05pt;margin-top:49.45pt;height:0.75pt;width:489.8pt;mso-position-horizontal-relative:page;mso-position-vertical-relative:page;z-index:251712512;mso-width-relative:page;mso-height-relative:page;" fillcolor="#000000" filled="t" stroked="f" coordsize="9795,15" o:allowincell="f" path="m0,14l9795,14,9795,0,0,0,0,14xe">
            <v:path/>
            <v:fill on="t" focussize="0,0"/>
            <v:stroke on="f"/>
            <v:imagedata o:title=""/>
            <o:lock v:ext="edit"/>
          </v:shape>
        </w:pict>
      </w:r>
    </w:p>
    <w:p w14:paraId="22E7AD47">
      <w:pPr>
        <w:pStyle w:val="4"/>
        <w:spacing w:before="88" w:line="225" w:lineRule="auto"/>
        <w:ind w:left="61"/>
        <w:rPr>
          <w:sz w:val="27"/>
          <w:szCs w:val="27"/>
        </w:rPr>
      </w:pPr>
      <w:r>
        <w:rPr>
          <w:spacing w:val="-6"/>
          <w:sz w:val="27"/>
          <w:szCs w:val="27"/>
        </w:rPr>
        <w:t>附件</w:t>
      </w:r>
      <w:r>
        <w:rPr>
          <w:spacing w:val="-46"/>
          <w:sz w:val="27"/>
          <w:szCs w:val="27"/>
        </w:rPr>
        <w:t xml:space="preserve"> </w:t>
      </w:r>
      <w:r>
        <w:rPr>
          <w:spacing w:val="-6"/>
          <w:sz w:val="27"/>
          <w:szCs w:val="27"/>
        </w:rPr>
        <w:t>3</w:t>
      </w:r>
    </w:p>
    <w:p w14:paraId="5928577C">
      <w:pPr>
        <w:spacing w:line="258" w:lineRule="auto"/>
        <w:rPr>
          <w:rFonts w:ascii="Arial"/>
          <w:sz w:val="21"/>
        </w:rPr>
      </w:pPr>
    </w:p>
    <w:p w14:paraId="43B5AAB6">
      <w:pPr>
        <w:pStyle w:val="4"/>
        <w:spacing w:before="88" w:line="225" w:lineRule="auto"/>
        <w:ind w:left="2947"/>
        <w:outlineLvl w:val="1"/>
        <w:rPr>
          <w:sz w:val="27"/>
          <w:szCs w:val="27"/>
        </w:rPr>
      </w:pPr>
      <w:r>
        <w:rPr>
          <w:spacing w:val="8"/>
          <w:sz w:val="27"/>
          <w:szCs w:val="27"/>
        </w:rPr>
        <w:t>投标人基本资格条件的证明材料</w:t>
      </w:r>
    </w:p>
    <w:p w14:paraId="1F13A4FE">
      <w:pPr>
        <w:spacing w:line="351" w:lineRule="auto"/>
        <w:rPr>
          <w:rFonts w:ascii="Arial"/>
          <w:sz w:val="21"/>
        </w:rPr>
      </w:pPr>
    </w:p>
    <w:p w14:paraId="4F226650">
      <w:pPr>
        <w:spacing w:line="352" w:lineRule="auto"/>
        <w:rPr>
          <w:rFonts w:ascii="Arial"/>
          <w:sz w:val="21"/>
        </w:rPr>
      </w:pPr>
    </w:p>
    <w:p w14:paraId="3DA9BA6B">
      <w:pPr>
        <w:pStyle w:val="4"/>
        <w:spacing w:before="68" w:line="220" w:lineRule="auto"/>
        <w:ind w:left="461"/>
        <w:rPr>
          <w:sz w:val="21"/>
          <w:szCs w:val="21"/>
        </w:rPr>
      </w:pPr>
      <w:r>
        <w:rPr>
          <w:b/>
          <w:bCs/>
          <w:spacing w:val="-6"/>
          <w:sz w:val="21"/>
          <w:szCs w:val="21"/>
        </w:rPr>
        <w:t>投标人应按招标文件要求提供：</w:t>
      </w:r>
    </w:p>
    <w:p w14:paraId="04B4FE90">
      <w:pPr>
        <w:pStyle w:val="4"/>
        <w:spacing w:before="157" w:line="221" w:lineRule="auto"/>
        <w:ind w:left="475"/>
        <w:rPr>
          <w:sz w:val="21"/>
          <w:szCs w:val="21"/>
        </w:rPr>
      </w:pPr>
      <w:r>
        <w:rPr>
          <w:spacing w:val="-1"/>
          <w:sz w:val="21"/>
          <w:szCs w:val="21"/>
        </w:rPr>
        <w:t>1、法人或者其他组织的营业执照等证明文件原件扫描件，自然人的身份证明原</w:t>
      </w:r>
      <w:r>
        <w:rPr>
          <w:spacing w:val="-2"/>
          <w:sz w:val="21"/>
          <w:szCs w:val="21"/>
        </w:rPr>
        <w:t>件扫描件。</w:t>
      </w:r>
    </w:p>
    <w:p w14:paraId="071E3F48">
      <w:pPr>
        <w:pStyle w:val="4"/>
        <w:spacing w:before="156" w:line="290" w:lineRule="auto"/>
        <w:ind w:left="38" w:right="41" w:firstLine="423"/>
        <w:rPr>
          <w:sz w:val="21"/>
          <w:szCs w:val="21"/>
        </w:rPr>
      </w:pPr>
      <w:r>
        <w:rPr>
          <w:spacing w:val="-1"/>
          <w:sz w:val="21"/>
          <w:szCs w:val="21"/>
        </w:rPr>
        <w:t>2、具有履行本项目采购合同所必需的设备和专业技术能力证明材料</w:t>
      </w:r>
      <w:r>
        <w:rPr>
          <w:rFonts w:hint="eastAsia"/>
          <w:spacing w:val="-1"/>
          <w:sz w:val="21"/>
          <w:szCs w:val="21"/>
          <w:lang w:val="en-US" w:eastAsia="zh-CN"/>
        </w:rPr>
        <w:t>或承诺</w:t>
      </w:r>
      <w:r>
        <w:rPr>
          <w:spacing w:val="-1"/>
          <w:sz w:val="21"/>
          <w:szCs w:val="21"/>
        </w:rPr>
        <w:t>原件扫描件</w:t>
      </w:r>
    </w:p>
    <w:p w14:paraId="7F2D349A">
      <w:pPr>
        <w:pStyle w:val="4"/>
        <w:spacing w:before="157" w:line="221" w:lineRule="auto"/>
        <w:ind w:left="463"/>
        <w:rPr>
          <w:sz w:val="21"/>
          <w:szCs w:val="21"/>
        </w:rPr>
      </w:pPr>
      <w:r>
        <w:rPr>
          <w:spacing w:val="-1"/>
          <w:sz w:val="21"/>
          <w:szCs w:val="21"/>
        </w:rPr>
        <w:t>3、法律、行政法规规定的其他条件（如果有的话）证明资料的原件扫描件。</w:t>
      </w:r>
    </w:p>
    <w:p w14:paraId="24D2580A">
      <w:pPr>
        <w:spacing w:line="249" w:lineRule="auto"/>
        <w:rPr>
          <w:rFonts w:ascii="Arial"/>
          <w:sz w:val="21"/>
        </w:rPr>
      </w:pPr>
    </w:p>
    <w:p w14:paraId="5EA4C953">
      <w:pPr>
        <w:spacing w:line="249" w:lineRule="auto"/>
        <w:rPr>
          <w:rFonts w:ascii="Arial"/>
          <w:sz w:val="21"/>
        </w:rPr>
      </w:pPr>
    </w:p>
    <w:p w14:paraId="7A6B27F4">
      <w:pPr>
        <w:spacing w:line="249" w:lineRule="auto"/>
        <w:rPr>
          <w:rFonts w:ascii="Arial"/>
          <w:sz w:val="21"/>
        </w:rPr>
      </w:pPr>
    </w:p>
    <w:p w14:paraId="6C21BD1B">
      <w:pPr>
        <w:spacing w:line="249" w:lineRule="auto"/>
        <w:rPr>
          <w:rFonts w:ascii="Arial"/>
          <w:sz w:val="21"/>
        </w:rPr>
      </w:pPr>
    </w:p>
    <w:p w14:paraId="640DB64D">
      <w:pPr>
        <w:spacing w:line="249" w:lineRule="auto"/>
        <w:rPr>
          <w:rFonts w:ascii="Arial"/>
          <w:sz w:val="21"/>
        </w:rPr>
      </w:pPr>
    </w:p>
    <w:p w14:paraId="2794A889">
      <w:pPr>
        <w:spacing w:line="249" w:lineRule="auto"/>
        <w:rPr>
          <w:rFonts w:ascii="Arial"/>
          <w:sz w:val="21"/>
        </w:rPr>
      </w:pPr>
    </w:p>
    <w:p w14:paraId="462E5EEB">
      <w:pPr>
        <w:spacing w:line="249" w:lineRule="auto"/>
        <w:rPr>
          <w:rFonts w:ascii="Arial"/>
          <w:sz w:val="21"/>
        </w:rPr>
      </w:pPr>
    </w:p>
    <w:p w14:paraId="14CDAD6D">
      <w:pPr>
        <w:spacing w:line="249" w:lineRule="auto"/>
        <w:rPr>
          <w:rFonts w:ascii="Arial"/>
          <w:sz w:val="21"/>
        </w:rPr>
      </w:pPr>
    </w:p>
    <w:p w14:paraId="64C35BC2">
      <w:pPr>
        <w:spacing w:line="249" w:lineRule="auto"/>
        <w:rPr>
          <w:rFonts w:ascii="Arial"/>
          <w:sz w:val="21"/>
        </w:rPr>
      </w:pPr>
    </w:p>
    <w:p w14:paraId="23D44F90">
      <w:pPr>
        <w:spacing w:line="249" w:lineRule="auto"/>
        <w:rPr>
          <w:rFonts w:ascii="Arial"/>
          <w:sz w:val="21"/>
        </w:rPr>
      </w:pPr>
    </w:p>
    <w:p w14:paraId="16143FB5">
      <w:pPr>
        <w:spacing w:line="249" w:lineRule="auto"/>
        <w:rPr>
          <w:rFonts w:ascii="Arial"/>
          <w:sz w:val="21"/>
        </w:rPr>
      </w:pPr>
    </w:p>
    <w:p w14:paraId="33ADA8F1">
      <w:pPr>
        <w:spacing w:line="249" w:lineRule="auto"/>
        <w:rPr>
          <w:rFonts w:ascii="Arial"/>
          <w:sz w:val="21"/>
        </w:rPr>
      </w:pPr>
    </w:p>
    <w:p w14:paraId="01020448">
      <w:pPr>
        <w:spacing w:line="250" w:lineRule="auto"/>
        <w:rPr>
          <w:rFonts w:ascii="Arial"/>
          <w:sz w:val="21"/>
        </w:rPr>
      </w:pPr>
    </w:p>
    <w:p w14:paraId="7B3CEC1D">
      <w:pPr>
        <w:spacing w:line="250" w:lineRule="auto"/>
        <w:rPr>
          <w:rFonts w:ascii="Arial"/>
          <w:sz w:val="21"/>
        </w:rPr>
      </w:pPr>
    </w:p>
    <w:p w14:paraId="7CC315B2">
      <w:pPr>
        <w:spacing w:line="250" w:lineRule="auto"/>
        <w:rPr>
          <w:rFonts w:ascii="Arial"/>
          <w:sz w:val="21"/>
        </w:rPr>
      </w:pPr>
    </w:p>
    <w:p w14:paraId="636BAF34">
      <w:pPr>
        <w:spacing w:line="250" w:lineRule="auto"/>
        <w:rPr>
          <w:rFonts w:ascii="Arial"/>
          <w:sz w:val="21"/>
        </w:rPr>
      </w:pPr>
    </w:p>
    <w:p w14:paraId="1C392086">
      <w:pPr>
        <w:spacing w:line="250" w:lineRule="auto"/>
        <w:rPr>
          <w:rFonts w:ascii="Arial"/>
          <w:sz w:val="21"/>
        </w:rPr>
      </w:pPr>
    </w:p>
    <w:p w14:paraId="07D900B1">
      <w:pPr>
        <w:spacing w:line="250" w:lineRule="auto"/>
        <w:rPr>
          <w:rFonts w:ascii="Arial"/>
          <w:sz w:val="21"/>
        </w:rPr>
      </w:pPr>
    </w:p>
    <w:p w14:paraId="3CFE687C">
      <w:pPr>
        <w:spacing w:line="250" w:lineRule="auto"/>
        <w:rPr>
          <w:rFonts w:ascii="Arial"/>
          <w:sz w:val="21"/>
        </w:rPr>
      </w:pPr>
    </w:p>
    <w:p w14:paraId="1E98F6E1">
      <w:pPr>
        <w:spacing w:line="250" w:lineRule="auto"/>
        <w:rPr>
          <w:rFonts w:ascii="Arial"/>
          <w:sz w:val="21"/>
        </w:rPr>
      </w:pPr>
    </w:p>
    <w:p w14:paraId="173E3711">
      <w:pPr>
        <w:spacing w:line="250" w:lineRule="auto"/>
        <w:rPr>
          <w:rFonts w:ascii="Arial"/>
          <w:sz w:val="21"/>
        </w:rPr>
      </w:pPr>
    </w:p>
    <w:p w14:paraId="6A9EDA6E">
      <w:pPr>
        <w:spacing w:line="2361" w:lineRule="exact"/>
        <w:ind w:firstLine="2795"/>
      </w:pPr>
    </w:p>
    <w:p w14:paraId="1FB786E6">
      <w:pPr>
        <w:spacing w:line="2361" w:lineRule="exact"/>
        <w:sectPr>
          <w:footerReference r:id="rId91" w:type="default"/>
          <w:pgSz w:w="11905" w:h="16839"/>
          <w:pgMar w:top="992" w:right="1046" w:bottom="1072" w:left="1061" w:header="711" w:footer="870" w:gutter="0"/>
          <w:pgNumType w:fmt="decimal"/>
          <w:cols w:space="720" w:num="1"/>
        </w:sectPr>
      </w:pPr>
    </w:p>
    <w:p w14:paraId="6286DDA9">
      <w:pPr>
        <w:spacing w:line="372" w:lineRule="auto"/>
        <w:rPr>
          <w:rFonts w:ascii="Arial"/>
          <w:sz w:val="21"/>
        </w:rPr>
      </w:pPr>
      <w:r>
        <w:pict>
          <v:shape id="_x0000_s1059" o:spid="_x0000_s1059" style="position:absolute;left:0pt;margin-left:53.05pt;margin-top:49.45pt;height:0.75pt;width:489.8pt;mso-position-horizontal-relative:page;mso-position-vertical-relative:page;z-index:251713536;mso-width-relative:page;mso-height-relative:page;" fillcolor="#000000" filled="t" stroked="f" coordsize="9795,15" o:allowincell="f" path="m0,14l9795,14,9795,0,0,0,0,14xe">
            <v:path/>
            <v:fill on="t" focussize="0,0"/>
            <v:stroke on="f"/>
            <v:imagedata o:title=""/>
            <o:lock v:ext="edit"/>
          </v:shape>
        </w:pict>
      </w:r>
    </w:p>
    <w:p w14:paraId="7DF85B92">
      <w:pPr>
        <w:pStyle w:val="4"/>
        <w:spacing w:before="88" w:line="225" w:lineRule="auto"/>
        <w:ind w:left="61"/>
        <w:rPr>
          <w:sz w:val="27"/>
          <w:szCs w:val="27"/>
        </w:rPr>
      </w:pPr>
      <w:r>
        <w:rPr>
          <w:spacing w:val="-6"/>
          <w:sz w:val="27"/>
          <w:szCs w:val="27"/>
        </w:rPr>
        <w:t>附件</w:t>
      </w:r>
      <w:r>
        <w:rPr>
          <w:spacing w:val="-53"/>
          <w:sz w:val="27"/>
          <w:szCs w:val="27"/>
        </w:rPr>
        <w:t xml:space="preserve"> </w:t>
      </w:r>
      <w:r>
        <w:rPr>
          <w:spacing w:val="-6"/>
          <w:sz w:val="27"/>
          <w:szCs w:val="27"/>
        </w:rPr>
        <w:t>4</w:t>
      </w:r>
    </w:p>
    <w:p w14:paraId="04BEBF63">
      <w:pPr>
        <w:spacing w:before="213" w:line="224" w:lineRule="auto"/>
        <w:ind w:left="2942"/>
        <w:rPr>
          <w:rFonts w:ascii="黑体" w:hAnsi="黑体" w:eastAsia="黑体" w:cs="黑体"/>
          <w:sz w:val="27"/>
          <w:szCs w:val="27"/>
        </w:rPr>
      </w:pPr>
      <w:r>
        <w:rPr>
          <w:rFonts w:ascii="黑体" w:hAnsi="黑体" w:eastAsia="黑体" w:cs="黑体"/>
          <w:spacing w:val="9"/>
          <w:sz w:val="27"/>
          <w:szCs w:val="27"/>
        </w:rPr>
        <w:t>投标人特定资格条件的证明材料</w:t>
      </w:r>
    </w:p>
    <w:p w14:paraId="2D580D21">
      <w:pPr>
        <w:spacing w:line="260" w:lineRule="auto"/>
        <w:rPr>
          <w:rFonts w:ascii="Arial"/>
          <w:sz w:val="21"/>
        </w:rPr>
      </w:pPr>
    </w:p>
    <w:p w14:paraId="095FE86D">
      <w:pPr>
        <w:spacing w:line="260" w:lineRule="auto"/>
        <w:rPr>
          <w:rFonts w:ascii="Arial"/>
          <w:sz w:val="21"/>
        </w:rPr>
      </w:pPr>
    </w:p>
    <w:p w14:paraId="2E116FB0">
      <w:pPr>
        <w:spacing w:line="260" w:lineRule="auto"/>
        <w:rPr>
          <w:rFonts w:ascii="Arial"/>
          <w:sz w:val="21"/>
        </w:rPr>
      </w:pPr>
    </w:p>
    <w:p w14:paraId="01ED6219">
      <w:pPr>
        <w:pStyle w:val="4"/>
        <w:spacing w:before="69" w:line="220" w:lineRule="auto"/>
        <w:ind w:left="39"/>
        <w:rPr>
          <w:sz w:val="21"/>
          <w:szCs w:val="21"/>
        </w:rPr>
      </w:pPr>
      <w:r>
        <w:rPr>
          <w:spacing w:val="-1"/>
          <w:sz w:val="21"/>
          <w:szCs w:val="21"/>
        </w:rPr>
        <w:t>备注：提供投标人特定资格条件证明资料的原件扫描件。</w:t>
      </w:r>
    </w:p>
    <w:p w14:paraId="0203DA90">
      <w:pPr>
        <w:spacing w:line="247" w:lineRule="auto"/>
        <w:rPr>
          <w:rFonts w:ascii="Arial"/>
          <w:sz w:val="21"/>
        </w:rPr>
      </w:pPr>
    </w:p>
    <w:p w14:paraId="34578AB5">
      <w:pPr>
        <w:spacing w:line="247" w:lineRule="auto"/>
        <w:rPr>
          <w:rFonts w:ascii="Arial"/>
          <w:sz w:val="21"/>
        </w:rPr>
      </w:pPr>
    </w:p>
    <w:p w14:paraId="43E0D5EF">
      <w:pPr>
        <w:spacing w:line="247" w:lineRule="auto"/>
        <w:rPr>
          <w:rFonts w:ascii="Arial"/>
          <w:sz w:val="21"/>
        </w:rPr>
      </w:pPr>
    </w:p>
    <w:p w14:paraId="77449844">
      <w:pPr>
        <w:spacing w:line="247" w:lineRule="auto"/>
        <w:rPr>
          <w:rFonts w:ascii="Arial"/>
          <w:sz w:val="21"/>
        </w:rPr>
      </w:pPr>
    </w:p>
    <w:p w14:paraId="1582759A">
      <w:pPr>
        <w:spacing w:line="247" w:lineRule="auto"/>
        <w:rPr>
          <w:rFonts w:ascii="Arial"/>
          <w:sz w:val="21"/>
        </w:rPr>
      </w:pPr>
    </w:p>
    <w:p w14:paraId="5CCFEA2B">
      <w:pPr>
        <w:spacing w:line="247" w:lineRule="auto"/>
        <w:rPr>
          <w:rFonts w:ascii="Arial"/>
          <w:sz w:val="21"/>
        </w:rPr>
      </w:pPr>
    </w:p>
    <w:p w14:paraId="39CC24E6">
      <w:pPr>
        <w:spacing w:line="247" w:lineRule="auto"/>
        <w:rPr>
          <w:rFonts w:ascii="Arial"/>
          <w:sz w:val="21"/>
        </w:rPr>
      </w:pPr>
    </w:p>
    <w:p w14:paraId="3A177145">
      <w:pPr>
        <w:spacing w:line="247" w:lineRule="auto"/>
        <w:rPr>
          <w:rFonts w:ascii="Arial"/>
          <w:sz w:val="21"/>
        </w:rPr>
      </w:pPr>
    </w:p>
    <w:p w14:paraId="2C79161B">
      <w:pPr>
        <w:spacing w:line="247" w:lineRule="auto"/>
        <w:rPr>
          <w:rFonts w:ascii="Arial"/>
          <w:sz w:val="21"/>
        </w:rPr>
      </w:pPr>
    </w:p>
    <w:p w14:paraId="30A7AEFC">
      <w:pPr>
        <w:spacing w:line="247" w:lineRule="auto"/>
        <w:rPr>
          <w:rFonts w:ascii="Arial"/>
          <w:sz w:val="21"/>
        </w:rPr>
      </w:pPr>
    </w:p>
    <w:p w14:paraId="6AAFDE8E">
      <w:pPr>
        <w:spacing w:line="247" w:lineRule="auto"/>
        <w:rPr>
          <w:rFonts w:ascii="Arial"/>
          <w:sz w:val="21"/>
        </w:rPr>
      </w:pPr>
    </w:p>
    <w:p w14:paraId="40A1B418">
      <w:pPr>
        <w:spacing w:line="247" w:lineRule="auto"/>
        <w:rPr>
          <w:rFonts w:ascii="Arial"/>
          <w:sz w:val="21"/>
        </w:rPr>
      </w:pPr>
    </w:p>
    <w:p w14:paraId="31A863B2">
      <w:pPr>
        <w:spacing w:line="247" w:lineRule="auto"/>
        <w:rPr>
          <w:rFonts w:ascii="Arial"/>
          <w:sz w:val="21"/>
        </w:rPr>
      </w:pPr>
    </w:p>
    <w:p w14:paraId="4E808911">
      <w:pPr>
        <w:spacing w:line="247" w:lineRule="auto"/>
        <w:rPr>
          <w:rFonts w:ascii="Arial"/>
          <w:sz w:val="21"/>
        </w:rPr>
      </w:pPr>
    </w:p>
    <w:p w14:paraId="452219F0">
      <w:pPr>
        <w:spacing w:line="247" w:lineRule="auto"/>
        <w:rPr>
          <w:rFonts w:ascii="Arial"/>
          <w:sz w:val="21"/>
        </w:rPr>
      </w:pPr>
    </w:p>
    <w:p w14:paraId="6F161B6F">
      <w:pPr>
        <w:spacing w:line="247" w:lineRule="auto"/>
        <w:rPr>
          <w:rFonts w:ascii="Arial"/>
          <w:sz w:val="21"/>
        </w:rPr>
      </w:pPr>
    </w:p>
    <w:p w14:paraId="276BF9A2">
      <w:pPr>
        <w:spacing w:line="247" w:lineRule="auto"/>
        <w:rPr>
          <w:rFonts w:ascii="Arial"/>
          <w:sz w:val="21"/>
        </w:rPr>
      </w:pPr>
    </w:p>
    <w:p w14:paraId="6616DA31">
      <w:pPr>
        <w:spacing w:line="247" w:lineRule="auto"/>
        <w:rPr>
          <w:rFonts w:ascii="Arial"/>
          <w:sz w:val="21"/>
        </w:rPr>
      </w:pPr>
    </w:p>
    <w:p w14:paraId="126F68C3">
      <w:pPr>
        <w:spacing w:line="247" w:lineRule="auto"/>
        <w:rPr>
          <w:rFonts w:ascii="Arial"/>
          <w:sz w:val="21"/>
        </w:rPr>
      </w:pPr>
    </w:p>
    <w:p w14:paraId="68D04957">
      <w:pPr>
        <w:spacing w:line="247" w:lineRule="auto"/>
        <w:rPr>
          <w:rFonts w:ascii="Arial"/>
          <w:sz w:val="21"/>
        </w:rPr>
      </w:pPr>
    </w:p>
    <w:p w14:paraId="6943A084">
      <w:pPr>
        <w:spacing w:line="247" w:lineRule="auto"/>
        <w:rPr>
          <w:rFonts w:ascii="Arial"/>
          <w:sz w:val="21"/>
        </w:rPr>
      </w:pPr>
    </w:p>
    <w:p w14:paraId="0CB245EB">
      <w:pPr>
        <w:spacing w:line="247" w:lineRule="auto"/>
        <w:rPr>
          <w:rFonts w:ascii="Arial"/>
          <w:sz w:val="21"/>
        </w:rPr>
      </w:pPr>
    </w:p>
    <w:p w14:paraId="2810990E">
      <w:pPr>
        <w:spacing w:line="247" w:lineRule="auto"/>
        <w:rPr>
          <w:rFonts w:ascii="Arial"/>
          <w:sz w:val="21"/>
        </w:rPr>
      </w:pPr>
    </w:p>
    <w:p w14:paraId="2FDC4C22">
      <w:pPr>
        <w:spacing w:line="247" w:lineRule="auto"/>
        <w:rPr>
          <w:rFonts w:ascii="Arial"/>
          <w:sz w:val="21"/>
        </w:rPr>
      </w:pPr>
    </w:p>
    <w:p w14:paraId="56E24A60">
      <w:pPr>
        <w:spacing w:line="247" w:lineRule="auto"/>
        <w:rPr>
          <w:rFonts w:ascii="Arial"/>
          <w:sz w:val="21"/>
        </w:rPr>
      </w:pPr>
    </w:p>
    <w:p w14:paraId="0F2C2925">
      <w:pPr>
        <w:spacing w:line="247" w:lineRule="auto"/>
        <w:rPr>
          <w:rFonts w:ascii="Arial"/>
          <w:sz w:val="21"/>
        </w:rPr>
      </w:pPr>
    </w:p>
    <w:p w14:paraId="38514CF1">
      <w:pPr>
        <w:spacing w:line="248" w:lineRule="auto"/>
        <w:rPr>
          <w:rFonts w:ascii="Arial"/>
          <w:sz w:val="21"/>
        </w:rPr>
      </w:pPr>
    </w:p>
    <w:p w14:paraId="70BEF450">
      <w:pPr>
        <w:spacing w:line="248" w:lineRule="auto"/>
        <w:rPr>
          <w:rFonts w:ascii="Arial"/>
          <w:sz w:val="21"/>
        </w:rPr>
      </w:pPr>
    </w:p>
    <w:p w14:paraId="1D9295B9">
      <w:pPr>
        <w:spacing w:line="2361" w:lineRule="exact"/>
        <w:ind w:firstLine="2795"/>
      </w:pPr>
    </w:p>
    <w:p w14:paraId="6B4DD3A6">
      <w:pPr>
        <w:spacing w:line="2361" w:lineRule="exact"/>
        <w:sectPr>
          <w:footerReference r:id="rId92" w:type="default"/>
          <w:pgSz w:w="11905" w:h="16839"/>
          <w:pgMar w:top="992" w:right="1046" w:bottom="1072" w:left="1061" w:header="711" w:footer="869" w:gutter="0"/>
          <w:pgNumType w:fmt="decimal"/>
          <w:cols w:space="720" w:num="1"/>
        </w:sectPr>
      </w:pPr>
    </w:p>
    <w:p w14:paraId="517646ED">
      <w:pPr>
        <w:spacing w:line="259" w:lineRule="auto"/>
        <w:rPr>
          <w:rFonts w:ascii="Arial"/>
          <w:sz w:val="21"/>
        </w:rPr>
      </w:pPr>
      <w:r>
        <w:pict>
          <v:shape id="_x0000_s1060" o:spid="_x0000_s1060" style="position:absolute;left:0pt;margin-left:53.05pt;margin-top:49.45pt;height:0.75pt;width:489.8pt;mso-position-horizontal-relative:page;mso-position-vertical-relative:page;z-index:251714560;mso-width-relative:page;mso-height-relative:page;" fillcolor="#000000" filled="t" stroked="f" coordsize="9795,15" o:allowincell="f" path="m0,14l9795,14,9795,0,0,0,0,14xe">
            <v:path/>
            <v:fill on="t" focussize="0,0"/>
            <v:stroke on="f"/>
            <v:imagedata o:title=""/>
            <o:lock v:ext="edit"/>
          </v:shape>
        </w:pict>
      </w:r>
    </w:p>
    <w:p w14:paraId="0CA411F5">
      <w:pPr>
        <w:spacing w:line="259" w:lineRule="auto"/>
        <w:rPr>
          <w:rFonts w:ascii="Arial"/>
          <w:sz w:val="21"/>
        </w:rPr>
      </w:pPr>
    </w:p>
    <w:p w14:paraId="4E707E05">
      <w:pPr>
        <w:spacing w:line="260" w:lineRule="auto"/>
        <w:rPr>
          <w:rFonts w:ascii="Arial"/>
          <w:sz w:val="21"/>
        </w:rPr>
      </w:pPr>
    </w:p>
    <w:p w14:paraId="483E61EE">
      <w:pPr>
        <w:pStyle w:val="4"/>
        <w:spacing w:before="88" w:line="225" w:lineRule="auto"/>
        <w:ind w:left="61"/>
        <w:rPr>
          <w:sz w:val="27"/>
          <w:szCs w:val="27"/>
        </w:rPr>
      </w:pPr>
      <w:r>
        <w:rPr>
          <w:spacing w:val="-6"/>
          <w:sz w:val="27"/>
          <w:szCs w:val="27"/>
        </w:rPr>
        <w:t>附件</w:t>
      </w:r>
      <w:r>
        <w:rPr>
          <w:spacing w:val="-46"/>
          <w:sz w:val="27"/>
          <w:szCs w:val="27"/>
        </w:rPr>
        <w:t xml:space="preserve"> </w:t>
      </w:r>
      <w:r>
        <w:rPr>
          <w:spacing w:val="-6"/>
          <w:sz w:val="27"/>
          <w:szCs w:val="27"/>
        </w:rPr>
        <w:t>5</w:t>
      </w:r>
    </w:p>
    <w:p w14:paraId="4AA661CE">
      <w:pPr>
        <w:spacing w:line="296" w:lineRule="auto"/>
        <w:rPr>
          <w:rFonts w:ascii="Arial"/>
          <w:sz w:val="21"/>
        </w:rPr>
      </w:pPr>
    </w:p>
    <w:p w14:paraId="548EEA8A">
      <w:pPr>
        <w:spacing w:line="297" w:lineRule="auto"/>
        <w:rPr>
          <w:rFonts w:ascii="Arial"/>
          <w:sz w:val="21"/>
        </w:rPr>
      </w:pPr>
    </w:p>
    <w:p w14:paraId="4E886D23">
      <w:pPr>
        <w:pStyle w:val="4"/>
        <w:spacing w:before="88" w:line="225" w:lineRule="auto"/>
        <w:ind w:left="4347"/>
        <w:outlineLvl w:val="1"/>
        <w:rPr>
          <w:sz w:val="27"/>
          <w:szCs w:val="27"/>
        </w:rPr>
      </w:pPr>
      <w:r>
        <w:rPr>
          <w:spacing w:val="5"/>
          <w:sz w:val="27"/>
          <w:szCs w:val="27"/>
        </w:rPr>
        <w:t>其他说明</w:t>
      </w:r>
    </w:p>
    <w:p w14:paraId="4056F928">
      <w:pPr>
        <w:spacing w:line="336" w:lineRule="auto"/>
        <w:rPr>
          <w:rFonts w:ascii="Arial"/>
          <w:sz w:val="21"/>
        </w:rPr>
      </w:pPr>
    </w:p>
    <w:p w14:paraId="30758566">
      <w:pPr>
        <w:spacing w:line="336" w:lineRule="auto"/>
        <w:rPr>
          <w:rFonts w:ascii="Arial"/>
          <w:sz w:val="21"/>
        </w:rPr>
      </w:pPr>
    </w:p>
    <w:p w14:paraId="7A87A7E9">
      <w:pPr>
        <w:pStyle w:val="4"/>
        <w:spacing w:before="78" w:line="219" w:lineRule="auto"/>
        <w:ind w:left="556"/>
        <w:rPr>
          <w:sz w:val="24"/>
          <w:szCs w:val="24"/>
        </w:rPr>
      </w:pPr>
      <w:r>
        <w:rPr>
          <w:spacing w:val="-1"/>
          <w:sz w:val="24"/>
          <w:szCs w:val="24"/>
        </w:rPr>
        <w:t>信用查询记录等证明材料</w:t>
      </w:r>
    </w:p>
    <w:p w14:paraId="151EE8DE">
      <w:pPr>
        <w:spacing w:line="244" w:lineRule="auto"/>
        <w:rPr>
          <w:rFonts w:ascii="Arial"/>
          <w:sz w:val="21"/>
        </w:rPr>
      </w:pPr>
    </w:p>
    <w:p w14:paraId="65DAAD6E">
      <w:pPr>
        <w:spacing w:line="244" w:lineRule="auto"/>
        <w:rPr>
          <w:rFonts w:ascii="Arial"/>
          <w:sz w:val="21"/>
        </w:rPr>
      </w:pPr>
    </w:p>
    <w:p w14:paraId="2104011E">
      <w:pPr>
        <w:spacing w:line="244" w:lineRule="auto"/>
        <w:rPr>
          <w:rFonts w:ascii="Arial"/>
          <w:sz w:val="21"/>
        </w:rPr>
      </w:pPr>
    </w:p>
    <w:p w14:paraId="15B14637">
      <w:pPr>
        <w:spacing w:line="244" w:lineRule="auto"/>
        <w:rPr>
          <w:rFonts w:ascii="Arial"/>
          <w:sz w:val="21"/>
        </w:rPr>
      </w:pPr>
    </w:p>
    <w:p w14:paraId="30616895">
      <w:pPr>
        <w:spacing w:line="244" w:lineRule="auto"/>
        <w:rPr>
          <w:rFonts w:ascii="Arial"/>
          <w:sz w:val="21"/>
        </w:rPr>
      </w:pPr>
    </w:p>
    <w:p w14:paraId="3C215321">
      <w:pPr>
        <w:spacing w:line="244" w:lineRule="auto"/>
        <w:rPr>
          <w:rFonts w:ascii="Arial"/>
          <w:sz w:val="21"/>
        </w:rPr>
      </w:pPr>
    </w:p>
    <w:p w14:paraId="09C93351">
      <w:pPr>
        <w:spacing w:line="244" w:lineRule="auto"/>
        <w:rPr>
          <w:rFonts w:ascii="Arial"/>
          <w:sz w:val="21"/>
        </w:rPr>
      </w:pPr>
    </w:p>
    <w:p w14:paraId="0027BA9E">
      <w:pPr>
        <w:spacing w:line="244" w:lineRule="auto"/>
        <w:rPr>
          <w:rFonts w:ascii="Arial"/>
          <w:sz w:val="21"/>
        </w:rPr>
      </w:pPr>
    </w:p>
    <w:p w14:paraId="3BF14B38">
      <w:pPr>
        <w:spacing w:line="244" w:lineRule="auto"/>
        <w:rPr>
          <w:rFonts w:ascii="Arial"/>
          <w:sz w:val="21"/>
        </w:rPr>
      </w:pPr>
    </w:p>
    <w:p w14:paraId="2A107BD3">
      <w:pPr>
        <w:spacing w:line="244" w:lineRule="auto"/>
        <w:rPr>
          <w:rFonts w:ascii="Arial"/>
          <w:sz w:val="21"/>
        </w:rPr>
      </w:pPr>
    </w:p>
    <w:p w14:paraId="0AFEE19D">
      <w:pPr>
        <w:spacing w:line="244" w:lineRule="auto"/>
        <w:rPr>
          <w:rFonts w:ascii="Arial"/>
          <w:sz w:val="21"/>
        </w:rPr>
      </w:pPr>
    </w:p>
    <w:p w14:paraId="6E68D51C">
      <w:pPr>
        <w:spacing w:line="244" w:lineRule="auto"/>
        <w:rPr>
          <w:rFonts w:ascii="Arial"/>
          <w:sz w:val="21"/>
        </w:rPr>
      </w:pPr>
    </w:p>
    <w:p w14:paraId="179562F7">
      <w:pPr>
        <w:spacing w:line="244" w:lineRule="auto"/>
        <w:rPr>
          <w:rFonts w:ascii="Arial"/>
          <w:sz w:val="21"/>
        </w:rPr>
      </w:pPr>
    </w:p>
    <w:p w14:paraId="3361A511">
      <w:pPr>
        <w:spacing w:line="244" w:lineRule="auto"/>
        <w:rPr>
          <w:rFonts w:ascii="Arial"/>
          <w:sz w:val="21"/>
        </w:rPr>
      </w:pPr>
    </w:p>
    <w:p w14:paraId="2EF9425B">
      <w:pPr>
        <w:spacing w:line="244" w:lineRule="auto"/>
        <w:rPr>
          <w:rFonts w:ascii="Arial"/>
          <w:sz w:val="21"/>
        </w:rPr>
      </w:pPr>
    </w:p>
    <w:p w14:paraId="712C1CB7">
      <w:pPr>
        <w:spacing w:line="244" w:lineRule="auto"/>
        <w:rPr>
          <w:rFonts w:ascii="Arial"/>
          <w:sz w:val="21"/>
        </w:rPr>
      </w:pPr>
    </w:p>
    <w:p w14:paraId="4F904CAA">
      <w:pPr>
        <w:spacing w:line="244" w:lineRule="auto"/>
        <w:rPr>
          <w:rFonts w:ascii="Arial"/>
          <w:sz w:val="21"/>
        </w:rPr>
      </w:pPr>
    </w:p>
    <w:p w14:paraId="26B759C7">
      <w:pPr>
        <w:spacing w:line="244" w:lineRule="auto"/>
        <w:rPr>
          <w:rFonts w:ascii="Arial"/>
          <w:sz w:val="21"/>
        </w:rPr>
      </w:pPr>
    </w:p>
    <w:p w14:paraId="22141919">
      <w:pPr>
        <w:spacing w:line="245" w:lineRule="auto"/>
        <w:rPr>
          <w:rFonts w:ascii="Arial"/>
          <w:sz w:val="21"/>
        </w:rPr>
      </w:pPr>
    </w:p>
    <w:p w14:paraId="241126B2">
      <w:pPr>
        <w:spacing w:line="245" w:lineRule="auto"/>
        <w:rPr>
          <w:rFonts w:ascii="Arial"/>
          <w:sz w:val="21"/>
        </w:rPr>
      </w:pPr>
    </w:p>
    <w:p w14:paraId="2B3842AB">
      <w:pPr>
        <w:spacing w:line="245" w:lineRule="auto"/>
        <w:rPr>
          <w:rFonts w:ascii="Arial"/>
          <w:sz w:val="21"/>
        </w:rPr>
      </w:pPr>
    </w:p>
    <w:p w14:paraId="3CE26F68">
      <w:pPr>
        <w:spacing w:line="245" w:lineRule="auto"/>
        <w:rPr>
          <w:rFonts w:ascii="Arial"/>
          <w:sz w:val="21"/>
        </w:rPr>
      </w:pPr>
    </w:p>
    <w:p w14:paraId="220F7870">
      <w:pPr>
        <w:spacing w:line="245" w:lineRule="auto"/>
        <w:rPr>
          <w:rFonts w:ascii="Arial"/>
          <w:sz w:val="21"/>
        </w:rPr>
      </w:pPr>
    </w:p>
    <w:p w14:paraId="3A64F117">
      <w:pPr>
        <w:spacing w:line="245" w:lineRule="auto"/>
        <w:rPr>
          <w:rFonts w:ascii="Arial"/>
          <w:sz w:val="21"/>
        </w:rPr>
      </w:pPr>
    </w:p>
    <w:p w14:paraId="0882A45D">
      <w:pPr>
        <w:spacing w:line="245" w:lineRule="auto"/>
        <w:rPr>
          <w:rFonts w:ascii="Arial"/>
          <w:sz w:val="21"/>
        </w:rPr>
      </w:pPr>
    </w:p>
    <w:p w14:paraId="37ED8967">
      <w:pPr>
        <w:spacing w:line="2361" w:lineRule="exact"/>
        <w:ind w:firstLine="2795"/>
      </w:pPr>
    </w:p>
    <w:p w14:paraId="51B3B8A6">
      <w:pPr>
        <w:spacing w:line="2361" w:lineRule="exact"/>
        <w:sectPr>
          <w:footerReference r:id="rId93" w:type="default"/>
          <w:pgSz w:w="11905" w:h="16839"/>
          <w:pgMar w:top="992" w:right="1046" w:bottom="1072" w:left="1061" w:header="711" w:footer="869" w:gutter="0"/>
          <w:pgNumType w:fmt="decimal"/>
          <w:cols w:space="720" w:num="1"/>
        </w:sectPr>
      </w:pPr>
    </w:p>
    <w:p w14:paraId="332D03B7">
      <w:pPr>
        <w:spacing w:line="294" w:lineRule="auto"/>
        <w:rPr>
          <w:rFonts w:ascii="Arial"/>
          <w:sz w:val="21"/>
        </w:rPr>
      </w:pPr>
      <w:r>
        <w:pict>
          <v:shape id="_x0000_s1061" o:spid="_x0000_s1061" style="position:absolute;left:0pt;margin-left:53.05pt;margin-top:49.45pt;height:0.75pt;width:489.8pt;mso-position-horizontal-relative:page;mso-position-vertical-relative:page;z-index:251716608;mso-width-relative:page;mso-height-relative:page;" fillcolor="#000000" filled="t" stroked="f" coordsize="9795,15" o:allowincell="f" path="m0,14l9795,14,9795,0,0,0,0,14xe">
            <v:path/>
            <v:fill on="t" focussize="0,0"/>
            <v:stroke on="f"/>
            <v:imagedata o:title=""/>
            <o:lock v:ext="edit"/>
          </v:shape>
        </w:pict>
      </w:r>
    </w:p>
    <w:p w14:paraId="286A99E7">
      <w:pPr>
        <w:spacing w:line="295" w:lineRule="auto"/>
        <w:rPr>
          <w:rFonts w:ascii="Arial"/>
          <w:sz w:val="21"/>
        </w:rPr>
      </w:pPr>
    </w:p>
    <w:p w14:paraId="4DE51A08">
      <w:pPr>
        <w:spacing w:line="295" w:lineRule="auto"/>
        <w:rPr>
          <w:rFonts w:ascii="Arial"/>
          <w:sz w:val="21"/>
        </w:rPr>
      </w:pPr>
    </w:p>
    <w:p w14:paraId="418594E3">
      <w:pPr>
        <w:spacing w:line="295" w:lineRule="auto"/>
        <w:rPr>
          <w:rFonts w:ascii="Arial"/>
          <w:sz w:val="21"/>
        </w:rPr>
      </w:pPr>
    </w:p>
    <w:p w14:paraId="02CCEF88">
      <w:pPr>
        <w:pStyle w:val="4"/>
        <w:spacing w:before="273" w:line="219" w:lineRule="auto"/>
        <w:ind w:left="2409"/>
        <w:outlineLvl w:val="0"/>
        <w:rPr>
          <w:sz w:val="84"/>
          <w:szCs w:val="84"/>
        </w:rPr>
      </w:pPr>
      <w:r>
        <w:rPr>
          <w:spacing w:val="-5"/>
          <w:sz w:val="84"/>
          <w:szCs w:val="84"/>
        </w:rPr>
        <w:t>岳阳政府采购</w:t>
      </w:r>
    </w:p>
    <w:p w14:paraId="69F41EF7">
      <w:pPr>
        <w:pStyle w:val="4"/>
        <w:spacing w:before="250" w:line="220" w:lineRule="auto"/>
        <w:ind w:left="754"/>
        <w:outlineLvl w:val="0"/>
        <w:rPr>
          <w:sz w:val="84"/>
          <w:szCs w:val="84"/>
        </w:rPr>
      </w:pPr>
      <w:r>
        <w:rPr>
          <w:spacing w:val="-5"/>
          <w:sz w:val="84"/>
          <w:szCs w:val="84"/>
        </w:rPr>
        <w:t>公开招标电子投标文件</w:t>
      </w:r>
    </w:p>
    <w:p w14:paraId="058E2A41">
      <w:pPr>
        <w:spacing w:line="309" w:lineRule="auto"/>
        <w:rPr>
          <w:rFonts w:ascii="Arial"/>
          <w:sz w:val="21"/>
        </w:rPr>
      </w:pPr>
    </w:p>
    <w:p w14:paraId="2917CBEA">
      <w:pPr>
        <w:spacing w:line="309" w:lineRule="auto"/>
        <w:rPr>
          <w:rFonts w:ascii="Arial"/>
          <w:sz w:val="21"/>
        </w:rPr>
      </w:pPr>
    </w:p>
    <w:p w14:paraId="2ACF32A4">
      <w:pPr>
        <w:pStyle w:val="4"/>
        <w:spacing w:before="143" w:line="220" w:lineRule="auto"/>
        <w:ind w:left="3262"/>
        <w:outlineLvl w:val="1"/>
        <w:rPr>
          <w:sz w:val="44"/>
          <w:szCs w:val="44"/>
        </w:rPr>
      </w:pPr>
      <w:r>
        <w:rPr>
          <w:spacing w:val="-2"/>
          <w:sz w:val="44"/>
          <w:szCs w:val="44"/>
        </w:rPr>
        <w:t>第二册 商务文件</w:t>
      </w:r>
    </w:p>
    <w:p w14:paraId="73FE44F2">
      <w:pPr>
        <w:spacing w:line="269" w:lineRule="auto"/>
        <w:rPr>
          <w:rFonts w:ascii="Arial"/>
          <w:sz w:val="21"/>
        </w:rPr>
      </w:pPr>
    </w:p>
    <w:p w14:paraId="348C716F">
      <w:pPr>
        <w:spacing w:line="269" w:lineRule="auto"/>
        <w:rPr>
          <w:rFonts w:ascii="Arial"/>
          <w:sz w:val="21"/>
        </w:rPr>
      </w:pPr>
    </w:p>
    <w:p w14:paraId="7891BA7D">
      <w:pPr>
        <w:spacing w:line="270" w:lineRule="auto"/>
        <w:rPr>
          <w:rFonts w:ascii="Arial"/>
          <w:sz w:val="21"/>
        </w:rPr>
      </w:pPr>
    </w:p>
    <w:p w14:paraId="056C539F">
      <w:pPr>
        <w:spacing w:line="270" w:lineRule="auto"/>
        <w:rPr>
          <w:rFonts w:ascii="Arial"/>
          <w:sz w:val="21"/>
        </w:rPr>
      </w:pPr>
    </w:p>
    <w:p w14:paraId="7CEF2459">
      <w:pPr>
        <w:spacing w:line="270" w:lineRule="auto"/>
        <w:rPr>
          <w:rFonts w:ascii="Arial"/>
          <w:sz w:val="21"/>
        </w:rPr>
      </w:pPr>
    </w:p>
    <w:p w14:paraId="4E09BE1F">
      <w:pPr>
        <w:spacing w:line="270" w:lineRule="auto"/>
        <w:rPr>
          <w:rFonts w:ascii="Arial"/>
          <w:sz w:val="21"/>
        </w:rPr>
      </w:pPr>
    </w:p>
    <w:p w14:paraId="30639A3C">
      <w:pPr>
        <w:pStyle w:val="4"/>
        <w:spacing w:before="98" w:line="185" w:lineRule="auto"/>
        <w:ind w:left="2027"/>
        <w:outlineLvl w:val="1"/>
        <w:rPr>
          <w:sz w:val="30"/>
          <w:szCs w:val="30"/>
        </w:rPr>
      </w:pPr>
      <w:r>
        <w:pict>
          <v:shape id="_x0000_s1062" o:spid="_x0000_s1062" o:spt="202" type="#_x0000_t202" style="position:absolute;left:0pt;margin-left:100.35pt;margin-top:32.95pt;height:107.55pt;width:103.6pt;z-index:251715584;mso-width-relative:page;mso-height-relative:page;" filled="f" stroked="f" coordsize="21600,21600">
            <v:path/>
            <v:fill on="f" focussize="0,0"/>
            <v:stroke on="f"/>
            <v:imagedata o:title=""/>
            <o:lock v:ext="edit" aspectratio="f"/>
            <v:textbox inset="0mm,0mm,0mm,0mm">
              <w:txbxContent>
                <w:p w14:paraId="6EDBD207">
                  <w:pPr>
                    <w:pStyle w:val="4"/>
                    <w:spacing w:before="20" w:line="222" w:lineRule="auto"/>
                    <w:jc w:val="right"/>
                    <w:outlineLvl w:val="1"/>
                    <w:rPr>
                      <w:sz w:val="30"/>
                      <w:szCs w:val="30"/>
                    </w:rPr>
                  </w:pPr>
                  <w:r>
                    <w:rPr>
                      <w:b/>
                      <w:bCs/>
                      <w:spacing w:val="-20"/>
                      <w:sz w:val="30"/>
                      <w:szCs w:val="30"/>
                    </w:rPr>
                    <w:t>包</w:t>
                  </w:r>
                  <w:r>
                    <w:rPr>
                      <w:spacing w:val="-20"/>
                      <w:sz w:val="30"/>
                      <w:szCs w:val="30"/>
                    </w:rPr>
                    <w:t xml:space="preserve">         </w:t>
                  </w:r>
                  <w:r>
                    <w:rPr>
                      <w:b/>
                      <w:bCs/>
                      <w:spacing w:val="-20"/>
                      <w:sz w:val="30"/>
                      <w:szCs w:val="30"/>
                    </w:rPr>
                    <w:t>号：</w:t>
                  </w:r>
                </w:p>
                <w:p w14:paraId="4BA319C6">
                  <w:pPr>
                    <w:pStyle w:val="4"/>
                    <w:spacing w:before="224" w:line="220" w:lineRule="auto"/>
                    <w:jc w:val="right"/>
                    <w:outlineLvl w:val="1"/>
                    <w:rPr>
                      <w:sz w:val="30"/>
                      <w:szCs w:val="30"/>
                    </w:rPr>
                  </w:pPr>
                  <w:r>
                    <w:rPr>
                      <w:b/>
                      <w:bCs/>
                      <w:spacing w:val="-27"/>
                      <w:sz w:val="30"/>
                      <w:szCs w:val="30"/>
                    </w:rPr>
                    <w:t>采</w:t>
                  </w:r>
                  <w:r>
                    <w:rPr>
                      <w:spacing w:val="5"/>
                      <w:sz w:val="30"/>
                      <w:szCs w:val="30"/>
                    </w:rPr>
                    <w:t xml:space="preserve">   </w:t>
                  </w:r>
                  <w:r>
                    <w:rPr>
                      <w:b/>
                      <w:bCs/>
                      <w:spacing w:val="-27"/>
                      <w:sz w:val="30"/>
                      <w:szCs w:val="30"/>
                    </w:rPr>
                    <w:t>购</w:t>
                  </w:r>
                  <w:r>
                    <w:rPr>
                      <w:spacing w:val="3"/>
                      <w:sz w:val="30"/>
                      <w:szCs w:val="30"/>
                    </w:rPr>
                    <w:t xml:space="preserve">   </w:t>
                  </w:r>
                  <w:r>
                    <w:rPr>
                      <w:b/>
                      <w:bCs/>
                      <w:spacing w:val="-27"/>
                      <w:sz w:val="30"/>
                      <w:szCs w:val="30"/>
                    </w:rPr>
                    <w:t>人：</w:t>
                  </w:r>
                </w:p>
                <w:p w14:paraId="6D9225CB">
                  <w:pPr>
                    <w:pStyle w:val="4"/>
                    <w:spacing w:before="223" w:line="220" w:lineRule="auto"/>
                    <w:ind w:left="20"/>
                    <w:outlineLvl w:val="1"/>
                    <w:rPr>
                      <w:sz w:val="30"/>
                      <w:szCs w:val="30"/>
                    </w:rPr>
                  </w:pPr>
                  <w:r>
                    <w:rPr>
                      <w:b/>
                      <w:bCs/>
                      <w:spacing w:val="4"/>
                      <w:sz w:val="30"/>
                      <w:szCs w:val="30"/>
                    </w:rPr>
                    <w:t>政府采购编号:</w:t>
                  </w:r>
                </w:p>
                <w:p w14:paraId="544F1F41">
                  <w:pPr>
                    <w:pStyle w:val="4"/>
                    <w:spacing w:before="228" w:line="220" w:lineRule="auto"/>
                    <w:jc w:val="right"/>
                    <w:outlineLvl w:val="1"/>
                    <w:rPr>
                      <w:sz w:val="30"/>
                      <w:szCs w:val="30"/>
                    </w:rPr>
                  </w:pPr>
                  <w:r>
                    <w:rPr>
                      <w:b/>
                      <w:bCs/>
                      <w:spacing w:val="-14"/>
                      <w:sz w:val="30"/>
                      <w:szCs w:val="30"/>
                    </w:rPr>
                    <w:t>采购代理机构：</w:t>
                  </w:r>
                </w:p>
              </w:txbxContent>
            </v:textbox>
          </v:shape>
        </w:pict>
      </w:r>
      <w:r>
        <w:rPr>
          <w:b/>
          <w:bCs/>
          <w:spacing w:val="4"/>
          <w:sz w:val="30"/>
          <w:szCs w:val="30"/>
        </w:rPr>
        <w:t>采购项目名称:</w:t>
      </w:r>
    </w:p>
    <w:tbl>
      <w:tblPr>
        <w:tblStyle w:val="9"/>
        <w:tblW w:w="3615" w:type="dxa"/>
        <w:tblInd w:w="397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615"/>
      </w:tblGrid>
      <w:tr w14:paraId="2EF4B70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58" w:hRule="atLeast"/>
        </w:trPr>
        <w:tc>
          <w:tcPr>
            <w:tcW w:w="3615" w:type="dxa"/>
            <w:tcBorders>
              <w:top w:val="single" w:color="000000" w:sz="4" w:space="0"/>
              <w:bottom w:val="single" w:color="000000" w:sz="4" w:space="0"/>
            </w:tcBorders>
            <w:vAlign w:val="top"/>
          </w:tcPr>
          <w:p w14:paraId="45B0F901">
            <w:pPr>
              <w:rPr>
                <w:rFonts w:ascii="Arial"/>
                <w:sz w:val="21"/>
              </w:rPr>
            </w:pPr>
            <w:r>
              <w:pict>
                <v:shape id="_x0000_s1063" o:spid="_x0000_s1063" style="position:absolute;left:0pt;margin-left:7.7pt;margin-top:28.95pt;height:0.75pt;width:165.45pt;mso-position-horizontal-relative:page;mso-position-vertical-relative:page;z-index:251717632;mso-width-relative:page;mso-height-relative:page;" fillcolor="#000000" filled="t" stroked="f" coordsize="3308,15" path="m0,14l3308,14,3308,0,0,0,0,14xe">
                  <v:path/>
                  <v:fill on="t" focussize="0,0"/>
                  <v:stroke on="f"/>
                  <v:imagedata o:title=""/>
                  <o:lock v:ext="edit"/>
                </v:shape>
              </w:pict>
            </w:r>
          </w:p>
        </w:tc>
      </w:tr>
      <w:tr w14:paraId="31A817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3615" w:type="dxa"/>
            <w:tcBorders>
              <w:top w:val="single" w:color="000000" w:sz="4" w:space="0"/>
              <w:bottom w:val="single" w:color="000000" w:sz="4" w:space="0"/>
            </w:tcBorders>
            <w:vAlign w:val="top"/>
          </w:tcPr>
          <w:p w14:paraId="17B8719D">
            <w:pPr>
              <w:rPr>
                <w:rFonts w:ascii="Arial"/>
                <w:sz w:val="21"/>
              </w:rPr>
            </w:pPr>
          </w:p>
        </w:tc>
      </w:tr>
      <w:tr w14:paraId="13DF995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80" w:hRule="atLeast"/>
        </w:trPr>
        <w:tc>
          <w:tcPr>
            <w:tcW w:w="3615" w:type="dxa"/>
            <w:tcBorders>
              <w:top w:val="single" w:color="000000" w:sz="4" w:space="0"/>
              <w:bottom w:val="single" w:color="000000" w:sz="4" w:space="0"/>
            </w:tcBorders>
            <w:vAlign w:val="top"/>
          </w:tcPr>
          <w:p w14:paraId="05D86574">
            <w:pPr>
              <w:rPr>
                <w:rFonts w:ascii="Arial"/>
                <w:sz w:val="21"/>
              </w:rPr>
            </w:pPr>
          </w:p>
        </w:tc>
      </w:tr>
    </w:tbl>
    <w:p w14:paraId="2708E6A0">
      <w:pPr>
        <w:spacing w:line="267" w:lineRule="auto"/>
        <w:rPr>
          <w:rFonts w:ascii="Arial"/>
          <w:sz w:val="21"/>
        </w:rPr>
      </w:pPr>
    </w:p>
    <w:p w14:paraId="23857F6C">
      <w:pPr>
        <w:spacing w:line="267" w:lineRule="auto"/>
        <w:rPr>
          <w:rFonts w:ascii="Arial"/>
          <w:sz w:val="21"/>
        </w:rPr>
      </w:pPr>
    </w:p>
    <w:p w14:paraId="3F5C0407">
      <w:pPr>
        <w:spacing w:line="267" w:lineRule="auto"/>
        <w:rPr>
          <w:rFonts w:ascii="Arial"/>
          <w:sz w:val="21"/>
        </w:rPr>
      </w:pPr>
    </w:p>
    <w:p w14:paraId="7AEFC0EB">
      <w:pPr>
        <w:spacing w:line="267" w:lineRule="auto"/>
        <w:rPr>
          <w:rFonts w:ascii="Arial"/>
          <w:sz w:val="21"/>
        </w:rPr>
      </w:pPr>
    </w:p>
    <w:p w14:paraId="5E5594D8">
      <w:pPr>
        <w:spacing w:line="267" w:lineRule="auto"/>
        <w:rPr>
          <w:rFonts w:ascii="Arial"/>
          <w:sz w:val="21"/>
        </w:rPr>
      </w:pPr>
    </w:p>
    <w:p w14:paraId="38933EAF">
      <w:pPr>
        <w:spacing w:line="267" w:lineRule="auto"/>
        <w:rPr>
          <w:rFonts w:ascii="Arial"/>
          <w:sz w:val="21"/>
        </w:rPr>
      </w:pPr>
    </w:p>
    <w:p w14:paraId="7AEC159D">
      <w:pPr>
        <w:spacing w:line="267" w:lineRule="auto"/>
        <w:rPr>
          <w:rFonts w:ascii="Arial"/>
          <w:sz w:val="21"/>
        </w:rPr>
      </w:pPr>
    </w:p>
    <w:p w14:paraId="3AFD56C0">
      <w:pPr>
        <w:spacing w:line="268" w:lineRule="auto"/>
        <w:rPr>
          <w:rFonts w:ascii="Arial"/>
          <w:sz w:val="21"/>
        </w:rPr>
      </w:pPr>
    </w:p>
    <w:p w14:paraId="0B7C1F22">
      <w:pPr>
        <w:pStyle w:val="4"/>
        <w:spacing w:before="104" w:line="221" w:lineRule="auto"/>
        <w:ind w:left="1965"/>
      </w:pPr>
      <w:r>
        <w:rPr>
          <w:spacing w:val="-4"/>
        </w:rPr>
        <w:t>投标人</w:t>
      </w:r>
      <w:r>
        <w:rPr>
          <w:u w:val="single" w:color="auto"/>
        </w:rPr>
        <w:t xml:space="preserve">                      </w:t>
      </w:r>
    </w:p>
    <w:p w14:paraId="3808C3AC">
      <w:pPr>
        <w:spacing w:line="252" w:lineRule="auto"/>
        <w:rPr>
          <w:rFonts w:ascii="Arial"/>
          <w:sz w:val="21"/>
        </w:rPr>
      </w:pPr>
    </w:p>
    <w:p w14:paraId="5BC4B97A">
      <w:pPr>
        <w:spacing w:line="252" w:lineRule="auto"/>
        <w:rPr>
          <w:rFonts w:ascii="Arial"/>
          <w:sz w:val="21"/>
        </w:rPr>
      </w:pPr>
    </w:p>
    <w:p w14:paraId="3D87F460">
      <w:pPr>
        <w:spacing w:line="253" w:lineRule="auto"/>
        <w:rPr>
          <w:rFonts w:ascii="Arial"/>
          <w:sz w:val="21"/>
        </w:rPr>
      </w:pPr>
    </w:p>
    <w:p w14:paraId="22D70410">
      <w:pPr>
        <w:pStyle w:val="4"/>
        <w:spacing w:before="104" w:line="220" w:lineRule="auto"/>
        <w:ind w:left="3874"/>
      </w:pPr>
      <w:r>
        <w:rPr>
          <w:spacing w:val="-11"/>
        </w:rPr>
        <w:t>年</w:t>
      </w:r>
      <w:r>
        <w:rPr>
          <w:spacing w:val="5"/>
        </w:rPr>
        <w:t xml:space="preserve">    </w:t>
      </w:r>
      <w:r>
        <w:rPr>
          <w:spacing w:val="-11"/>
        </w:rPr>
        <w:t>月</w:t>
      </w:r>
      <w:r>
        <w:rPr>
          <w:spacing w:val="16"/>
        </w:rPr>
        <w:t xml:space="preserve">    </w:t>
      </w:r>
      <w:r>
        <w:rPr>
          <w:spacing w:val="-11"/>
        </w:rPr>
        <w:t>日</w:t>
      </w:r>
    </w:p>
    <w:p w14:paraId="421D0BC1">
      <w:pPr>
        <w:spacing w:line="220" w:lineRule="auto"/>
        <w:sectPr>
          <w:footerReference r:id="rId94" w:type="default"/>
          <w:pgSz w:w="11905" w:h="16839"/>
          <w:pgMar w:top="992" w:right="1046" w:bottom="1072" w:left="1061" w:header="711" w:footer="869" w:gutter="0"/>
          <w:pgNumType w:fmt="decimal"/>
          <w:cols w:space="720" w:num="1"/>
        </w:sectPr>
      </w:pPr>
    </w:p>
    <w:p w14:paraId="32C8E3D3">
      <w:pPr>
        <w:pStyle w:val="4"/>
        <w:spacing w:before="185" w:line="226" w:lineRule="auto"/>
        <w:ind w:left="4207"/>
        <w:outlineLvl w:val="2"/>
        <w:rPr>
          <w:sz w:val="27"/>
          <w:szCs w:val="27"/>
        </w:rPr>
      </w:pPr>
      <w:r>
        <w:pict>
          <v:shape id="_x0000_s1064" o:spid="_x0000_s1064" style="position:absolute;left:0pt;margin-left:53.05pt;margin-top:49.45pt;height:0.75pt;width:489.8pt;mso-position-horizontal-relative:page;mso-position-vertical-relative:page;z-index:251718656;mso-width-relative:page;mso-height-relative:page;" fillcolor="#000000" filled="t" stroked="f" coordsize="9795,15" o:allowincell="f" path="m0,14l9795,14,9795,0,0,0,0,14xe">
            <v:path/>
            <v:fill on="t" focussize="0,0"/>
            <v:stroke on="f"/>
            <v:imagedata o:title=""/>
            <o:lock v:ext="edit"/>
          </v:shape>
        </w:pict>
      </w:r>
      <w:r>
        <w:rPr>
          <w:b/>
          <w:bCs/>
          <w:spacing w:val="2"/>
          <w:sz w:val="27"/>
          <w:szCs w:val="27"/>
        </w:rPr>
        <w:t>二、投标函</w:t>
      </w:r>
    </w:p>
    <w:p w14:paraId="1701DC93">
      <w:pPr>
        <w:pStyle w:val="4"/>
        <w:spacing w:before="259" w:line="220" w:lineRule="auto"/>
        <w:ind w:left="37"/>
        <w:rPr>
          <w:sz w:val="21"/>
          <w:szCs w:val="21"/>
        </w:rPr>
      </w:pPr>
      <w:r>
        <w:rPr>
          <w:sz w:val="21"/>
          <w:szCs w:val="21"/>
        </w:rPr>
        <w:t>致</w:t>
      </w:r>
      <w:r>
        <w:rPr>
          <w:spacing w:val="-11"/>
          <w:sz w:val="21"/>
          <w:szCs w:val="21"/>
        </w:rPr>
        <w:t>：</w:t>
      </w:r>
      <w:r>
        <w:rPr>
          <w:sz w:val="21"/>
          <w:szCs w:val="21"/>
          <w:u w:val="single" w:color="auto"/>
        </w:rPr>
        <w:t xml:space="preserve">            </w:t>
      </w:r>
      <w:r>
        <w:rPr>
          <w:spacing w:val="-11"/>
          <w:sz w:val="21"/>
          <w:szCs w:val="21"/>
        </w:rPr>
        <w:t>（</w:t>
      </w:r>
      <w:r>
        <w:rPr>
          <w:sz w:val="21"/>
          <w:szCs w:val="21"/>
        </w:rPr>
        <w:t>采购代理机构</w:t>
      </w:r>
      <w:r>
        <w:rPr>
          <w:spacing w:val="-11"/>
          <w:sz w:val="21"/>
          <w:szCs w:val="21"/>
        </w:rPr>
        <w:t>）：</w:t>
      </w:r>
    </w:p>
    <w:p w14:paraId="63FAB5F9">
      <w:pPr>
        <w:pStyle w:val="4"/>
        <w:spacing w:before="151" w:line="351" w:lineRule="auto"/>
        <w:ind w:left="37" w:right="91" w:firstLine="435"/>
        <w:rPr>
          <w:sz w:val="21"/>
          <w:szCs w:val="21"/>
        </w:rPr>
      </w:pPr>
      <w:r>
        <w:rPr>
          <w:sz w:val="21"/>
          <w:szCs w:val="21"/>
        </w:rPr>
        <w:t>根据贵方为</w:t>
      </w:r>
      <w:r>
        <w:rPr>
          <w:spacing w:val="-104"/>
          <w:sz w:val="21"/>
          <w:szCs w:val="21"/>
        </w:rPr>
        <w:t xml:space="preserve"> </w:t>
      </w:r>
      <w:r>
        <w:rPr>
          <w:sz w:val="21"/>
          <w:szCs w:val="21"/>
          <w:u w:val="single" w:color="auto"/>
        </w:rPr>
        <w:t xml:space="preserve">             </w:t>
      </w:r>
      <w:r>
        <w:rPr>
          <w:sz w:val="21"/>
          <w:szCs w:val="21"/>
        </w:rPr>
        <w:t>（项目名称）的投标邀请（政府采购编号</w:t>
      </w:r>
      <w:r>
        <w:rPr>
          <w:spacing w:val="1"/>
          <w:sz w:val="21"/>
          <w:szCs w:val="21"/>
        </w:rPr>
        <w:t>：</w:t>
      </w:r>
      <w:r>
        <w:rPr>
          <w:sz w:val="21"/>
          <w:szCs w:val="21"/>
          <w:u w:val="single" w:color="auto"/>
        </w:rPr>
        <w:t xml:space="preserve">      </w:t>
      </w:r>
      <w:r>
        <w:rPr>
          <w:spacing w:val="5"/>
          <w:sz w:val="21"/>
          <w:szCs w:val="21"/>
        </w:rPr>
        <w:t xml:space="preserve"> </w:t>
      </w:r>
      <w:r>
        <w:rPr>
          <w:spacing w:val="1"/>
          <w:sz w:val="21"/>
          <w:szCs w:val="21"/>
        </w:rPr>
        <w:t>），</w:t>
      </w:r>
      <w:r>
        <w:rPr>
          <w:sz w:val="21"/>
          <w:szCs w:val="21"/>
          <w:u w:val="single" w:color="auto"/>
        </w:rPr>
        <w:t xml:space="preserve">        </w:t>
      </w:r>
      <w:r>
        <w:rPr>
          <w:spacing w:val="1"/>
          <w:sz w:val="21"/>
          <w:szCs w:val="21"/>
        </w:rPr>
        <w:t>（</w:t>
      </w:r>
      <w:r>
        <w:rPr>
          <w:sz w:val="21"/>
          <w:szCs w:val="21"/>
        </w:rPr>
        <w:t>姓名、</w:t>
      </w:r>
      <w:r>
        <w:rPr>
          <w:spacing w:val="5"/>
          <w:sz w:val="21"/>
          <w:szCs w:val="21"/>
        </w:rPr>
        <w:t xml:space="preserve"> </w:t>
      </w:r>
      <w:r>
        <w:rPr>
          <w:spacing w:val="1"/>
          <w:sz w:val="21"/>
          <w:szCs w:val="21"/>
        </w:rPr>
        <w:t>职务）经正式授权并代表投标人</w:t>
      </w:r>
      <w:r>
        <w:rPr>
          <w:spacing w:val="-99"/>
          <w:sz w:val="21"/>
          <w:szCs w:val="21"/>
        </w:rPr>
        <w:t xml:space="preserve"> </w:t>
      </w:r>
      <w:r>
        <w:rPr>
          <w:spacing w:val="1"/>
          <w:sz w:val="21"/>
          <w:szCs w:val="21"/>
          <w:u w:val="single" w:color="auto"/>
        </w:rPr>
        <w:t xml:space="preserve">       </w:t>
      </w:r>
      <w:r>
        <w:rPr>
          <w:spacing w:val="1"/>
          <w:sz w:val="21"/>
          <w:szCs w:val="21"/>
        </w:rPr>
        <w:t xml:space="preserve"> （投标人名称、地址）提交下述文件正本一份，并在此声明，所</w:t>
      </w:r>
    </w:p>
    <w:p w14:paraId="6BABC8E6">
      <w:pPr>
        <w:pStyle w:val="4"/>
        <w:spacing w:line="220" w:lineRule="auto"/>
        <w:ind w:left="37"/>
        <w:rPr>
          <w:sz w:val="21"/>
          <w:szCs w:val="21"/>
        </w:rPr>
      </w:pPr>
      <w:r>
        <w:rPr>
          <w:spacing w:val="-2"/>
          <w:sz w:val="21"/>
          <w:szCs w:val="21"/>
        </w:rPr>
        <w:t>递交的投标文件内容完整、真实。</w:t>
      </w:r>
    </w:p>
    <w:p w14:paraId="72BCCD28">
      <w:pPr>
        <w:pStyle w:val="4"/>
        <w:spacing w:before="42" w:line="221" w:lineRule="auto"/>
        <w:ind w:left="37"/>
        <w:outlineLvl w:val="1"/>
        <w:rPr>
          <w:sz w:val="21"/>
          <w:szCs w:val="21"/>
        </w:rPr>
      </w:pPr>
      <w:r>
        <w:rPr>
          <w:b/>
          <w:bCs/>
          <w:spacing w:val="-4"/>
          <w:sz w:val="21"/>
          <w:szCs w:val="21"/>
        </w:rPr>
        <w:t>第一册</w:t>
      </w:r>
      <w:r>
        <w:rPr>
          <w:spacing w:val="20"/>
          <w:sz w:val="21"/>
          <w:szCs w:val="21"/>
        </w:rPr>
        <w:t xml:space="preserve"> </w:t>
      </w:r>
      <w:r>
        <w:rPr>
          <w:b/>
          <w:bCs/>
          <w:spacing w:val="-4"/>
          <w:sz w:val="21"/>
          <w:szCs w:val="21"/>
        </w:rPr>
        <w:t>资格证明文件</w:t>
      </w:r>
    </w:p>
    <w:p w14:paraId="037CE4D8">
      <w:pPr>
        <w:pStyle w:val="4"/>
        <w:spacing w:before="156" w:line="221" w:lineRule="auto"/>
        <w:ind w:left="462"/>
        <w:rPr>
          <w:sz w:val="21"/>
          <w:szCs w:val="21"/>
        </w:rPr>
      </w:pPr>
      <w:r>
        <w:rPr>
          <w:spacing w:val="-1"/>
          <w:sz w:val="21"/>
          <w:szCs w:val="21"/>
        </w:rPr>
        <w:t>一、投标人具备投标资格的证明文件</w:t>
      </w:r>
    </w:p>
    <w:p w14:paraId="4C96D7DD">
      <w:pPr>
        <w:pStyle w:val="4"/>
        <w:spacing w:before="157" w:line="220" w:lineRule="auto"/>
        <w:ind w:left="475"/>
        <w:rPr>
          <w:sz w:val="21"/>
          <w:szCs w:val="21"/>
        </w:rPr>
      </w:pPr>
      <w:r>
        <w:rPr>
          <w:spacing w:val="-5"/>
          <w:sz w:val="21"/>
          <w:szCs w:val="21"/>
        </w:rPr>
        <w:t>附件</w:t>
      </w:r>
      <w:r>
        <w:rPr>
          <w:spacing w:val="-27"/>
          <w:sz w:val="21"/>
          <w:szCs w:val="21"/>
        </w:rPr>
        <w:t xml:space="preserve"> </w:t>
      </w:r>
      <w:r>
        <w:rPr>
          <w:spacing w:val="-5"/>
          <w:sz w:val="21"/>
          <w:szCs w:val="21"/>
        </w:rPr>
        <w:t>1：授权委托书</w:t>
      </w:r>
    </w:p>
    <w:p w14:paraId="23866780">
      <w:pPr>
        <w:pStyle w:val="4"/>
        <w:spacing w:before="158" w:line="220" w:lineRule="auto"/>
        <w:ind w:left="475"/>
        <w:rPr>
          <w:sz w:val="21"/>
          <w:szCs w:val="21"/>
        </w:rPr>
      </w:pPr>
      <w:r>
        <w:rPr>
          <w:spacing w:val="-3"/>
          <w:sz w:val="21"/>
          <w:szCs w:val="21"/>
        </w:rPr>
        <w:t>附件</w:t>
      </w:r>
      <w:r>
        <w:rPr>
          <w:spacing w:val="-11"/>
          <w:sz w:val="21"/>
          <w:szCs w:val="21"/>
        </w:rPr>
        <w:t xml:space="preserve"> </w:t>
      </w:r>
      <w:r>
        <w:rPr>
          <w:spacing w:val="-3"/>
          <w:sz w:val="21"/>
          <w:szCs w:val="21"/>
        </w:rPr>
        <w:t>1-1：法定代表人（或负责人）身份证明</w:t>
      </w:r>
    </w:p>
    <w:p w14:paraId="0973FC4E">
      <w:pPr>
        <w:pStyle w:val="4"/>
        <w:spacing w:before="158" w:line="221" w:lineRule="auto"/>
        <w:ind w:left="37"/>
        <w:outlineLvl w:val="1"/>
        <w:rPr>
          <w:sz w:val="21"/>
          <w:szCs w:val="21"/>
        </w:rPr>
      </w:pPr>
      <w:r>
        <w:rPr>
          <w:b/>
          <w:bCs/>
          <w:spacing w:val="-2"/>
          <w:sz w:val="21"/>
          <w:szCs w:val="21"/>
        </w:rPr>
        <w:t>第二册</w:t>
      </w:r>
      <w:r>
        <w:rPr>
          <w:spacing w:val="-2"/>
          <w:sz w:val="21"/>
          <w:szCs w:val="21"/>
        </w:rPr>
        <w:t xml:space="preserve"> </w:t>
      </w:r>
      <w:r>
        <w:rPr>
          <w:b/>
          <w:bCs/>
          <w:spacing w:val="-2"/>
          <w:sz w:val="21"/>
          <w:szCs w:val="21"/>
        </w:rPr>
        <w:t>商务文件</w:t>
      </w:r>
    </w:p>
    <w:p w14:paraId="077F5893">
      <w:pPr>
        <w:pStyle w:val="4"/>
        <w:spacing w:before="157" w:line="221" w:lineRule="auto"/>
        <w:ind w:left="462"/>
        <w:rPr>
          <w:sz w:val="21"/>
          <w:szCs w:val="21"/>
        </w:rPr>
      </w:pPr>
      <w:r>
        <w:rPr>
          <w:spacing w:val="-5"/>
          <w:sz w:val="21"/>
          <w:szCs w:val="21"/>
        </w:rPr>
        <w:t>二、投标函</w:t>
      </w:r>
    </w:p>
    <w:p w14:paraId="0D43E257">
      <w:pPr>
        <w:pStyle w:val="4"/>
        <w:spacing w:before="157" w:line="221" w:lineRule="auto"/>
        <w:ind w:left="459"/>
        <w:rPr>
          <w:sz w:val="21"/>
          <w:szCs w:val="21"/>
        </w:rPr>
      </w:pPr>
      <w:r>
        <w:rPr>
          <w:spacing w:val="-1"/>
          <w:sz w:val="21"/>
          <w:szCs w:val="21"/>
        </w:rPr>
        <w:t>三、开标一览表</w:t>
      </w:r>
    </w:p>
    <w:p w14:paraId="6507E709">
      <w:pPr>
        <w:pStyle w:val="4"/>
        <w:spacing w:before="162" w:line="219" w:lineRule="auto"/>
        <w:ind w:left="479"/>
        <w:rPr>
          <w:sz w:val="21"/>
          <w:szCs w:val="21"/>
        </w:rPr>
      </w:pPr>
      <w:r>
        <w:rPr>
          <w:spacing w:val="-4"/>
          <w:sz w:val="21"/>
          <w:szCs w:val="21"/>
        </w:rPr>
        <w:t>四、分项价格表</w:t>
      </w:r>
    </w:p>
    <w:p w14:paraId="7DBDD533">
      <w:pPr>
        <w:pStyle w:val="4"/>
        <w:spacing w:before="158" w:line="221" w:lineRule="auto"/>
        <w:ind w:left="462"/>
        <w:rPr>
          <w:sz w:val="21"/>
          <w:szCs w:val="21"/>
        </w:rPr>
      </w:pPr>
      <w:r>
        <w:rPr>
          <w:spacing w:val="-1"/>
          <w:sz w:val="21"/>
          <w:szCs w:val="21"/>
        </w:rPr>
        <w:t>五、商务条款响应、偏离表</w:t>
      </w:r>
    </w:p>
    <w:p w14:paraId="7274C95E">
      <w:pPr>
        <w:pStyle w:val="4"/>
        <w:spacing w:before="157" w:line="221" w:lineRule="auto"/>
        <w:ind w:left="461"/>
        <w:rPr>
          <w:sz w:val="21"/>
          <w:szCs w:val="21"/>
        </w:rPr>
      </w:pPr>
      <w:r>
        <w:rPr>
          <w:spacing w:val="-1"/>
          <w:sz w:val="21"/>
          <w:szCs w:val="21"/>
        </w:rPr>
        <w:t>六、投标保证金</w:t>
      </w:r>
    </w:p>
    <w:p w14:paraId="4C23D362">
      <w:pPr>
        <w:pStyle w:val="4"/>
        <w:spacing w:before="156" w:line="221" w:lineRule="auto"/>
        <w:ind w:left="458"/>
        <w:rPr>
          <w:sz w:val="21"/>
          <w:szCs w:val="21"/>
        </w:rPr>
      </w:pPr>
      <w:r>
        <w:rPr>
          <w:spacing w:val="-1"/>
          <w:sz w:val="21"/>
          <w:szCs w:val="21"/>
        </w:rPr>
        <w:t>七、中小企业声明函</w:t>
      </w:r>
    </w:p>
    <w:p w14:paraId="05FCAA60">
      <w:pPr>
        <w:pStyle w:val="4"/>
        <w:spacing w:before="157" w:line="221" w:lineRule="auto"/>
        <w:ind w:left="462"/>
        <w:rPr>
          <w:sz w:val="21"/>
          <w:szCs w:val="21"/>
        </w:rPr>
      </w:pPr>
      <w:r>
        <w:rPr>
          <w:spacing w:val="-1"/>
          <w:sz w:val="21"/>
          <w:szCs w:val="21"/>
        </w:rPr>
        <w:t>八、残疾人福利性单位声明函</w:t>
      </w:r>
    </w:p>
    <w:p w14:paraId="6B68E38D">
      <w:pPr>
        <w:pStyle w:val="4"/>
        <w:spacing w:before="157" w:line="220" w:lineRule="auto"/>
        <w:ind w:left="464"/>
        <w:rPr>
          <w:sz w:val="21"/>
          <w:szCs w:val="21"/>
        </w:rPr>
      </w:pPr>
      <w:r>
        <w:rPr>
          <w:spacing w:val="-1"/>
          <w:sz w:val="21"/>
          <w:szCs w:val="21"/>
        </w:rPr>
        <w:t>九、招标文件规定的其他与本项目相关的证明文件</w:t>
      </w:r>
    </w:p>
    <w:p w14:paraId="5D643F82">
      <w:pPr>
        <w:pStyle w:val="4"/>
        <w:spacing w:before="158" w:line="220" w:lineRule="auto"/>
        <w:ind w:left="460"/>
        <w:rPr>
          <w:sz w:val="21"/>
          <w:szCs w:val="21"/>
        </w:rPr>
      </w:pPr>
      <w:r>
        <w:rPr>
          <w:sz w:val="21"/>
          <w:szCs w:val="21"/>
        </w:rPr>
        <w:t>十、进口产品经销或代理投标货物或为投标货物提供售后服</w:t>
      </w:r>
      <w:r>
        <w:rPr>
          <w:spacing w:val="-1"/>
          <w:sz w:val="21"/>
          <w:szCs w:val="21"/>
        </w:rPr>
        <w:t>务的证明文件</w:t>
      </w:r>
    </w:p>
    <w:p w14:paraId="007FD8D1">
      <w:pPr>
        <w:pStyle w:val="4"/>
        <w:spacing w:before="157" w:line="221" w:lineRule="auto"/>
        <w:ind w:left="37"/>
        <w:outlineLvl w:val="1"/>
        <w:rPr>
          <w:sz w:val="21"/>
          <w:szCs w:val="21"/>
        </w:rPr>
      </w:pPr>
      <w:r>
        <w:rPr>
          <w:b/>
          <w:bCs/>
          <w:spacing w:val="-2"/>
          <w:sz w:val="21"/>
          <w:szCs w:val="21"/>
        </w:rPr>
        <w:t>第二册</w:t>
      </w:r>
      <w:r>
        <w:rPr>
          <w:spacing w:val="-2"/>
          <w:sz w:val="21"/>
          <w:szCs w:val="21"/>
        </w:rPr>
        <w:t xml:space="preserve"> </w:t>
      </w:r>
      <w:r>
        <w:rPr>
          <w:b/>
          <w:bCs/>
          <w:spacing w:val="-2"/>
          <w:sz w:val="21"/>
          <w:szCs w:val="21"/>
        </w:rPr>
        <w:t>技术文件</w:t>
      </w:r>
    </w:p>
    <w:p w14:paraId="4A5C905C">
      <w:pPr>
        <w:pStyle w:val="4"/>
        <w:spacing w:before="157" w:line="220" w:lineRule="auto"/>
        <w:ind w:left="460"/>
        <w:rPr>
          <w:sz w:val="21"/>
          <w:szCs w:val="21"/>
        </w:rPr>
      </w:pPr>
      <w:r>
        <w:rPr>
          <w:spacing w:val="-1"/>
          <w:sz w:val="21"/>
          <w:szCs w:val="21"/>
        </w:rPr>
        <w:t>十一、货物说明一览表</w:t>
      </w:r>
    </w:p>
    <w:p w14:paraId="5E8CAEF3">
      <w:pPr>
        <w:pStyle w:val="4"/>
        <w:spacing w:before="163" w:line="221" w:lineRule="auto"/>
        <w:ind w:left="460"/>
        <w:rPr>
          <w:sz w:val="21"/>
          <w:szCs w:val="21"/>
        </w:rPr>
      </w:pPr>
      <w:r>
        <w:rPr>
          <w:spacing w:val="-1"/>
          <w:sz w:val="21"/>
          <w:szCs w:val="21"/>
        </w:rPr>
        <w:t>十二、技术规格、参数响应、偏离表</w:t>
      </w:r>
    </w:p>
    <w:p w14:paraId="4E795F63">
      <w:pPr>
        <w:pStyle w:val="4"/>
        <w:spacing w:before="157" w:line="220" w:lineRule="auto"/>
        <w:ind w:left="460"/>
        <w:rPr>
          <w:sz w:val="21"/>
          <w:szCs w:val="21"/>
        </w:rPr>
      </w:pPr>
      <w:r>
        <w:rPr>
          <w:spacing w:val="-1"/>
          <w:sz w:val="21"/>
          <w:szCs w:val="21"/>
        </w:rPr>
        <w:t>十三、投标货物符合招标文件规定的证明文件</w:t>
      </w:r>
    </w:p>
    <w:p w14:paraId="1599555D">
      <w:pPr>
        <w:pStyle w:val="4"/>
        <w:spacing w:before="268" w:line="220" w:lineRule="auto"/>
        <w:ind w:left="458"/>
        <w:rPr>
          <w:sz w:val="21"/>
          <w:szCs w:val="21"/>
        </w:rPr>
      </w:pPr>
      <w:r>
        <w:rPr>
          <w:spacing w:val="-1"/>
          <w:sz w:val="21"/>
          <w:szCs w:val="21"/>
        </w:rPr>
        <w:t>在此，签字代表宣布同意如下：</w:t>
      </w:r>
    </w:p>
    <w:p w14:paraId="2AC05336">
      <w:pPr>
        <w:pStyle w:val="4"/>
        <w:spacing w:before="148" w:line="219" w:lineRule="auto"/>
        <w:ind w:left="475"/>
        <w:rPr>
          <w:sz w:val="21"/>
          <w:szCs w:val="21"/>
        </w:rPr>
      </w:pPr>
      <w:r>
        <w:rPr>
          <w:spacing w:val="-2"/>
          <w:sz w:val="21"/>
          <w:szCs w:val="21"/>
        </w:rPr>
        <w:t>1、投标人严格按照招标文件的规定报价，见《开标一览表》。</w:t>
      </w:r>
    </w:p>
    <w:p w14:paraId="1E744C14">
      <w:pPr>
        <w:pStyle w:val="4"/>
        <w:spacing w:before="150" w:line="221" w:lineRule="auto"/>
        <w:ind w:left="461"/>
        <w:rPr>
          <w:sz w:val="21"/>
          <w:szCs w:val="21"/>
        </w:rPr>
      </w:pPr>
      <w:r>
        <w:rPr>
          <w:spacing w:val="-1"/>
          <w:sz w:val="21"/>
          <w:szCs w:val="21"/>
        </w:rPr>
        <w:t>2、投标人将按招标文件的规定履行合同责任和义务。</w:t>
      </w:r>
    </w:p>
    <w:p w14:paraId="4881C50D">
      <w:pPr>
        <w:pStyle w:val="4"/>
        <w:spacing w:before="151" w:line="221" w:lineRule="auto"/>
        <w:ind w:left="463"/>
        <w:rPr>
          <w:sz w:val="21"/>
          <w:szCs w:val="21"/>
        </w:rPr>
      </w:pPr>
      <w:r>
        <w:rPr>
          <w:spacing w:val="-1"/>
          <w:sz w:val="21"/>
          <w:szCs w:val="21"/>
        </w:rPr>
        <w:t>3、投标人已详细审查招标文件。我们完全理解并同意放弃对这方面有不明及误解的权力。</w:t>
      </w:r>
    </w:p>
    <w:p w14:paraId="29EC0DB5">
      <w:pPr>
        <w:pStyle w:val="4"/>
        <w:spacing w:before="148" w:line="285" w:lineRule="auto"/>
        <w:ind w:left="38" w:right="76" w:firstLine="419"/>
        <w:rPr>
          <w:sz w:val="21"/>
          <w:szCs w:val="21"/>
        </w:rPr>
      </w:pPr>
      <w:r>
        <w:rPr>
          <w:spacing w:val="-1"/>
          <w:sz w:val="21"/>
          <w:szCs w:val="21"/>
        </w:rPr>
        <w:t>4、本投标有效期为自招标文件规定的提交投标文件截止之日起</w:t>
      </w:r>
      <w:r>
        <w:rPr>
          <w:spacing w:val="-103"/>
          <w:sz w:val="21"/>
          <w:szCs w:val="21"/>
        </w:rPr>
        <w:t xml:space="preserve"> </w:t>
      </w:r>
      <w:r>
        <w:rPr>
          <w:spacing w:val="34"/>
          <w:sz w:val="21"/>
          <w:szCs w:val="21"/>
          <w:u w:val="single" w:color="auto"/>
        </w:rPr>
        <w:t xml:space="preserve">   </w:t>
      </w:r>
      <w:r>
        <w:rPr>
          <w:spacing w:val="-96"/>
          <w:sz w:val="21"/>
          <w:szCs w:val="21"/>
        </w:rPr>
        <w:t xml:space="preserve"> </w:t>
      </w:r>
      <w:r>
        <w:rPr>
          <w:spacing w:val="-1"/>
          <w:sz w:val="21"/>
          <w:szCs w:val="21"/>
        </w:rPr>
        <w:t>个日历日。在投标有效期内，投标</w:t>
      </w:r>
      <w:r>
        <w:rPr>
          <w:sz w:val="21"/>
          <w:szCs w:val="21"/>
        </w:rPr>
        <w:t xml:space="preserve"> </w:t>
      </w:r>
      <w:r>
        <w:rPr>
          <w:spacing w:val="-1"/>
          <w:sz w:val="21"/>
          <w:szCs w:val="21"/>
        </w:rPr>
        <w:t>人同意遵守本投标文件中的承诺且在此期限期满之前投标文件对我方具有法律约束力。</w:t>
      </w:r>
    </w:p>
    <w:p w14:paraId="55590F89">
      <w:pPr>
        <w:pStyle w:val="4"/>
        <w:spacing w:before="153" w:line="220" w:lineRule="auto"/>
        <w:ind w:left="463"/>
        <w:rPr>
          <w:sz w:val="21"/>
          <w:szCs w:val="21"/>
        </w:rPr>
      </w:pPr>
      <w:r>
        <w:rPr>
          <w:spacing w:val="-1"/>
          <w:sz w:val="21"/>
          <w:szCs w:val="21"/>
        </w:rPr>
        <w:t>5、同意提供贵方可能要求的与其投标有关的一</w:t>
      </w:r>
      <w:r>
        <w:rPr>
          <w:spacing w:val="-2"/>
          <w:sz w:val="21"/>
          <w:szCs w:val="21"/>
        </w:rPr>
        <w:t>切数据或资料。</w:t>
      </w:r>
    </w:p>
    <w:p w14:paraId="71354ED0">
      <w:pPr>
        <w:pStyle w:val="4"/>
        <w:spacing w:before="149" w:line="285" w:lineRule="auto"/>
        <w:ind w:left="39" w:firstLine="421"/>
        <w:rPr>
          <w:sz w:val="21"/>
          <w:szCs w:val="21"/>
        </w:rPr>
      </w:pPr>
      <w:r>
        <w:rPr>
          <w:spacing w:val="-9"/>
          <w:sz w:val="21"/>
          <w:szCs w:val="21"/>
        </w:rPr>
        <w:t>6、与本投标有关的一切正式往来信函请寄：地址</w:t>
      </w:r>
      <w:r>
        <w:rPr>
          <w:spacing w:val="-50"/>
          <w:w w:val="97"/>
          <w:sz w:val="21"/>
          <w:szCs w:val="21"/>
        </w:rPr>
        <w:t>：</w:t>
      </w:r>
      <w:r>
        <w:rPr>
          <w:spacing w:val="35"/>
          <w:sz w:val="21"/>
          <w:szCs w:val="21"/>
          <w:u w:val="single" w:color="auto"/>
        </w:rPr>
        <w:t xml:space="preserve">   </w:t>
      </w:r>
      <w:r>
        <w:rPr>
          <w:spacing w:val="-50"/>
          <w:w w:val="97"/>
          <w:sz w:val="21"/>
          <w:szCs w:val="21"/>
        </w:rPr>
        <w:t>；</w:t>
      </w:r>
      <w:r>
        <w:rPr>
          <w:spacing w:val="-9"/>
          <w:sz w:val="21"/>
          <w:szCs w:val="21"/>
        </w:rPr>
        <w:t>邮编</w:t>
      </w:r>
      <w:r>
        <w:rPr>
          <w:spacing w:val="-50"/>
          <w:w w:val="97"/>
          <w:sz w:val="21"/>
          <w:szCs w:val="21"/>
        </w:rPr>
        <w:t>：</w:t>
      </w:r>
      <w:r>
        <w:rPr>
          <w:spacing w:val="25"/>
          <w:sz w:val="21"/>
          <w:szCs w:val="21"/>
          <w:u w:val="single" w:color="auto"/>
        </w:rPr>
        <w:t xml:space="preserve">    </w:t>
      </w:r>
      <w:r>
        <w:rPr>
          <w:spacing w:val="3"/>
          <w:sz w:val="21"/>
          <w:szCs w:val="21"/>
        </w:rPr>
        <w:t xml:space="preserve"> </w:t>
      </w:r>
      <w:r>
        <w:rPr>
          <w:spacing w:val="-50"/>
          <w:w w:val="97"/>
          <w:sz w:val="21"/>
          <w:szCs w:val="21"/>
        </w:rPr>
        <w:t>；</w:t>
      </w:r>
      <w:r>
        <w:rPr>
          <w:spacing w:val="-9"/>
          <w:sz w:val="21"/>
          <w:szCs w:val="21"/>
        </w:rPr>
        <w:t>电话</w:t>
      </w:r>
      <w:r>
        <w:rPr>
          <w:spacing w:val="-50"/>
          <w:w w:val="97"/>
          <w:sz w:val="21"/>
          <w:szCs w:val="21"/>
        </w:rPr>
        <w:t>：</w:t>
      </w:r>
      <w:r>
        <w:rPr>
          <w:spacing w:val="19"/>
          <w:sz w:val="21"/>
          <w:szCs w:val="21"/>
          <w:u w:val="single" w:color="auto"/>
        </w:rPr>
        <w:t xml:space="preserve">     </w:t>
      </w:r>
      <w:r>
        <w:rPr>
          <w:spacing w:val="-50"/>
          <w:w w:val="97"/>
          <w:sz w:val="21"/>
          <w:szCs w:val="21"/>
        </w:rPr>
        <w:t>；</w:t>
      </w:r>
      <w:r>
        <w:rPr>
          <w:spacing w:val="-9"/>
          <w:sz w:val="21"/>
          <w:szCs w:val="21"/>
        </w:rPr>
        <w:t>传真：</w:t>
      </w:r>
      <w:r>
        <w:rPr>
          <w:spacing w:val="-9"/>
          <w:sz w:val="21"/>
          <w:szCs w:val="21"/>
          <w:u w:val="single" w:color="auto"/>
        </w:rPr>
        <w:t xml:space="preserve">        </w:t>
      </w:r>
      <w:r>
        <w:rPr>
          <w:spacing w:val="-9"/>
          <w:sz w:val="21"/>
          <w:szCs w:val="21"/>
        </w:rPr>
        <w:t xml:space="preserve"> 。</w:t>
      </w:r>
      <w:r>
        <w:rPr>
          <w:spacing w:val="4"/>
          <w:sz w:val="21"/>
          <w:szCs w:val="21"/>
        </w:rPr>
        <w:t xml:space="preserve"> </w:t>
      </w:r>
      <w:r>
        <w:rPr>
          <w:spacing w:val="-3"/>
          <w:sz w:val="21"/>
          <w:szCs w:val="21"/>
        </w:rPr>
        <w:t>投标人名称（盖单位章</w:t>
      </w:r>
      <w:r>
        <w:rPr>
          <w:spacing w:val="-7"/>
          <w:sz w:val="21"/>
          <w:szCs w:val="21"/>
        </w:rPr>
        <w:t>）：</w:t>
      </w:r>
    </w:p>
    <w:p w14:paraId="58B6E0EB">
      <w:pPr>
        <w:spacing w:line="292" w:lineRule="auto"/>
        <w:rPr>
          <w:rFonts w:ascii="Arial"/>
          <w:sz w:val="21"/>
        </w:rPr>
      </w:pPr>
    </w:p>
    <w:p w14:paraId="6E6F1009">
      <w:pPr>
        <w:spacing w:line="292" w:lineRule="auto"/>
        <w:rPr>
          <w:rFonts w:ascii="Arial"/>
          <w:sz w:val="21"/>
        </w:rPr>
      </w:pPr>
    </w:p>
    <w:p w14:paraId="2A2FFDF2">
      <w:pPr>
        <w:spacing w:line="292" w:lineRule="auto"/>
        <w:rPr>
          <w:rFonts w:ascii="Arial"/>
          <w:sz w:val="21"/>
        </w:rPr>
      </w:pPr>
    </w:p>
    <w:p w14:paraId="42CDB241">
      <w:pPr>
        <w:pStyle w:val="4"/>
        <w:spacing w:before="68" w:line="221" w:lineRule="auto"/>
        <w:ind w:right="31"/>
        <w:jc w:val="right"/>
        <w:rPr>
          <w:sz w:val="21"/>
          <w:szCs w:val="21"/>
        </w:rPr>
      </w:pPr>
      <w:r>
        <w:rPr>
          <w:spacing w:val="-11"/>
          <w:sz w:val="21"/>
          <w:szCs w:val="21"/>
        </w:rPr>
        <w:t>日期：</w:t>
      </w:r>
      <w:r>
        <w:rPr>
          <w:spacing w:val="18"/>
          <w:sz w:val="21"/>
          <w:szCs w:val="21"/>
          <w:u w:val="single" w:color="auto"/>
        </w:rPr>
        <w:t xml:space="preserve">      </w:t>
      </w:r>
      <w:r>
        <w:rPr>
          <w:spacing w:val="-95"/>
          <w:sz w:val="21"/>
          <w:szCs w:val="21"/>
        </w:rPr>
        <w:t xml:space="preserve"> </w:t>
      </w:r>
      <w:r>
        <w:rPr>
          <w:spacing w:val="-11"/>
          <w:sz w:val="21"/>
          <w:szCs w:val="21"/>
        </w:rPr>
        <w:t>年</w:t>
      </w:r>
      <w:r>
        <w:rPr>
          <w:spacing w:val="20"/>
          <w:sz w:val="21"/>
          <w:szCs w:val="21"/>
          <w:u w:val="single" w:color="auto"/>
        </w:rPr>
        <w:t xml:space="preserve">     </w:t>
      </w:r>
      <w:r>
        <w:rPr>
          <w:spacing w:val="-88"/>
          <w:sz w:val="21"/>
          <w:szCs w:val="21"/>
        </w:rPr>
        <w:t xml:space="preserve"> </w:t>
      </w:r>
      <w:r>
        <w:rPr>
          <w:spacing w:val="-11"/>
          <w:sz w:val="21"/>
          <w:szCs w:val="21"/>
        </w:rPr>
        <w:t>月</w:t>
      </w:r>
      <w:r>
        <w:rPr>
          <w:spacing w:val="-105"/>
          <w:sz w:val="21"/>
          <w:szCs w:val="21"/>
        </w:rPr>
        <w:t xml:space="preserve"> </w:t>
      </w:r>
      <w:r>
        <w:rPr>
          <w:spacing w:val="25"/>
          <w:sz w:val="21"/>
          <w:szCs w:val="21"/>
          <w:u w:val="single" w:color="auto"/>
        </w:rPr>
        <w:t xml:space="preserve">    </w:t>
      </w:r>
      <w:r>
        <w:rPr>
          <w:spacing w:val="-57"/>
          <w:sz w:val="21"/>
          <w:szCs w:val="21"/>
        </w:rPr>
        <w:t xml:space="preserve"> </w:t>
      </w:r>
      <w:r>
        <w:rPr>
          <w:spacing w:val="-11"/>
          <w:sz w:val="21"/>
          <w:szCs w:val="21"/>
        </w:rPr>
        <w:t>日</w:t>
      </w:r>
    </w:p>
    <w:p w14:paraId="1EFA660F">
      <w:pPr>
        <w:spacing w:line="221" w:lineRule="auto"/>
        <w:rPr>
          <w:sz w:val="21"/>
          <w:szCs w:val="21"/>
        </w:rPr>
        <w:sectPr>
          <w:headerReference r:id="rId95" w:type="default"/>
          <w:footerReference r:id="rId96" w:type="default"/>
          <w:pgSz w:w="11905" w:h="16839"/>
          <w:pgMar w:top="992" w:right="996" w:bottom="1072" w:left="1061" w:header="711" w:footer="869" w:gutter="0"/>
          <w:pgNumType w:fmt="decimal"/>
          <w:cols w:space="720" w:num="1"/>
        </w:sectPr>
      </w:pPr>
    </w:p>
    <w:p w14:paraId="22206D1C">
      <w:pPr>
        <w:spacing w:line="253" w:lineRule="auto"/>
        <w:rPr>
          <w:rFonts w:ascii="Arial"/>
          <w:sz w:val="21"/>
        </w:rPr>
      </w:pPr>
      <w:r>
        <w:pict>
          <v:shape id="_x0000_s1065" o:spid="_x0000_s1065" style="position:absolute;left:0pt;margin-left:53.05pt;margin-top:49.45pt;height:0.75pt;width:489.8pt;mso-position-horizontal-relative:page;mso-position-vertical-relative:page;z-index:251719680;mso-width-relative:page;mso-height-relative:page;" fillcolor="#000000" filled="t" stroked="f" coordsize="9795,15" o:allowincell="f" path="m0,14l9795,14,9795,0,0,0,0,14xe">
            <v:path/>
            <v:fill on="t" focussize="0,0"/>
            <v:stroke on="f"/>
            <v:imagedata o:title=""/>
            <o:lock v:ext="edit"/>
          </v:shape>
        </w:pict>
      </w:r>
    </w:p>
    <w:p w14:paraId="02C92FE7">
      <w:pPr>
        <w:spacing w:line="254" w:lineRule="auto"/>
        <w:rPr>
          <w:rFonts w:ascii="Arial"/>
          <w:sz w:val="21"/>
        </w:rPr>
      </w:pPr>
    </w:p>
    <w:p w14:paraId="719C0BDC">
      <w:pPr>
        <w:pStyle w:val="4"/>
        <w:spacing w:before="87" w:line="226" w:lineRule="auto"/>
        <w:ind w:left="3924"/>
        <w:rPr>
          <w:sz w:val="27"/>
          <w:szCs w:val="27"/>
        </w:rPr>
      </w:pPr>
      <w:r>
        <w:rPr>
          <w:b/>
          <w:bCs/>
          <w:spacing w:val="6"/>
          <w:sz w:val="27"/>
          <w:szCs w:val="27"/>
        </w:rPr>
        <w:t>三、开标一览表</w:t>
      </w:r>
    </w:p>
    <w:p w14:paraId="6CA86B75">
      <w:pPr>
        <w:spacing w:line="271" w:lineRule="auto"/>
        <w:rPr>
          <w:rFonts w:ascii="Arial"/>
          <w:sz w:val="21"/>
        </w:rPr>
      </w:pPr>
    </w:p>
    <w:p w14:paraId="444E6D7C">
      <w:pPr>
        <w:spacing w:line="272" w:lineRule="auto"/>
        <w:rPr>
          <w:rFonts w:ascii="Arial"/>
          <w:sz w:val="21"/>
        </w:rPr>
      </w:pPr>
    </w:p>
    <w:p w14:paraId="074553B5">
      <w:pPr>
        <w:pStyle w:val="4"/>
        <w:spacing w:before="68" w:line="221" w:lineRule="auto"/>
        <w:ind w:left="40"/>
        <w:rPr>
          <w:sz w:val="21"/>
          <w:szCs w:val="21"/>
        </w:rPr>
      </w:pPr>
      <w:r>
        <w:rPr>
          <w:spacing w:val="-9"/>
          <w:sz w:val="21"/>
          <w:szCs w:val="21"/>
        </w:rPr>
        <w:t>项目编号：</w:t>
      </w:r>
    </w:p>
    <w:p w14:paraId="768558AF">
      <w:pPr>
        <w:pStyle w:val="4"/>
        <w:spacing w:before="157" w:line="221" w:lineRule="auto"/>
        <w:ind w:left="40"/>
        <w:rPr>
          <w:sz w:val="21"/>
          <w:szCs w:val="21"/>
        </w:rPr>
      </w:pPr>
      <w:r>
        <w:rPr>
          <w:spacing w:val="-9"/>
          <w:sz w:val="21"/>
          <w:szCs w:val="21"/>
        </w:rPr>
        <w:t>项目名称：</w:t>
      </w:r>
    </w:p>
    <w:p w14:paraId="23DD239F">
      <w:pPr>
        <w:spacing w:before="73"/>
      </w:pPr>
    </w:p>
    <w:p w14:paraId="76A1D35B">
      <w:pPr>
        <w:spacing w:before="73"/>
      </w:pPr>
    </w:p>
    <w:p w14:paraId="48D14479">
      <w:pPr>
        <w:spacing w:before="72"/>
      </w:pPr>
    </w:p>
    <w:tbl>
      <w:tblPr>
        <w:tblStyle w:val="9"/>
        <w:tblW w:w="9526" w:type="dxa"/>
        <w:tblInd w:w="1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65"/>
        <w:gridCol w:w="4761"/>
      </w:tblGrid>
      <w:tr w14:paraId="7C479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4765" w:type="dxa"/>
            <w:vAlign w:val="top"/>
          </w:tcPr>
          <w:p w14:paraId="382F02A0">
            <w:pPr>
              <w:pStyle w:val="10"/>
              <w:spacing w:before="212" w:line="221" w:lineRule="auto"/>
              <w:ind w:left="2179"/>
              <w:rPr>
                <w:sz w:val="21"/>
                <w:szCs w:val="21"/>
              </w:rPr>
            </w:pPr>
            <w:r>
              <w:rPr>
                <w:spacing w:val="-2"/>
                <w:sz w:val="21"/>
                <w:szCs w:val="21"/>
              </w:rPr>
              <w:t>标题</w:t>
            </w:r>
          </w:p>
        </w:tc>
        <w:tc>
          <w:tcPr>
            <w:tcW w:w="4761" w:type="dxa"/>
            <w:vAlign w:val="top"/>
          </w:tcPr>
          <w:p w14:paraId="51F6FBAF">
            <w:pPr>
              <w:pStyle w:val="10"/>
              <w:spacing w:before="211" w:line="221" w:lineRule="auto"/>
              <w:ind w:left="2202"/>
              <w:rPr>
                <w:sz w:val="21"/>
                <w:szCs w:val="21"/>
              </w:rPr>
            </w:pPr>
            <w:r>
              <w:rPr>
                <w:spacing w:val="-8"/>
                <w:sz w:val="21"/>
                <w:szCs w:val="21"/>
              </w:rPr>
              <w:t>内容</w:t>
            </w:r>
          </w:p>
        </w:tc>
      </w:tr>
      <w:tr w14:paraId="50362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trPr>
        <w:tc>
          <w:tcPr>
            <w:tcW w:w="4765" w:type="dxa"/>
            <w:vAlign w:val="top"/>
          </w:tcPr>
          <w:p w14:paraId="18F6F689">
            <w:pPr>
              <w:pStyle w:val="10"/>
              <w:spacing w:before="208" w:line="220" w:lineRule="auto"/>
              <w:ind w:left="1972"/>
              <w:rPr>
                <w:sz w:val="21"/>
                <w:szCs w:val="21"/>
              </w:rPr>
            </w:pPr>
            <w:r>
              <w:rPr>
                <w:spacing w:val="-2"/>
                <w:sz w:val="21"/>
                <w:szCs w:val="21"/>
              </w:rPr>
              <w:t>货物名称</w:t>
            </w:r>
          </w:p>
        </w:tc>
        <w:tc>
          <w:tcPr>
            <w:tcW w:w="4761" w:type="dxa"/>
            <w:vAlign w:val="top"/>
          </w:tcPr>
          <w:p w14:paraId="5800602E">
            <w:pPr>
              <w:rPr>
                <w:rFonts w:ascii="Arial"/>
                <w:sz w:val="21"/>
              </w:rPr>
            </w:pPr>
          </w:p>
        </w:tc>
      </w:tr>
      <w:tr w14:paraId="6AEFE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4765" w:type="dxa"/>
            <w:vAlign w:val="top"/>
          </w:tcPr>
          <w:p w14:paraId="77281C62">
            <w:pPr>
              <w:pStyle w:val="10"/>
              <w:spacing w:before="209" w:line="219" w:lineRule="auto"/>
              <w:ind w:left="1550"/>
              <w:rPr>
                <w:sz w:val="21"/>
                <w:szCs w:val="21"/>
              </w:rPr>
            </w:pPr>
            <w:r>
              <w:rPr>
                <w:spacing w:val="-1"/>
                <w:sz w:val="21"/>
                <w:szCs w:val="21"/>
              </w:rPr>
              <w:t>总报价/折扣/单价</w:t>
            </w:r>
          </w:p>
        </w:tc>
        <w:tc>
          <w:tcPr>
            <w:tcW w:w="4761" w:type="dxa"/>
            <w:vAlign w:val="top"/>
          </w:tcPr>
          <w:p w14:paraId="39C3AA3F">
            <w:pPr>
              <w:rPr>
                <w:rFonts w:ascii="Arial"/>
                <w:sz w:val="21"/>
              </w:rPr>
            </w:pPr>
          </w:p>
        </w:tc>
      </w:tr>
      <w:tr w14:paraId="7F556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trPr>
        <w:tc>
          <w:tcPr>
            <w:tcW w:w="4765" w:type="dxa"/>
            <w:vAlign w:val="top"/>
          </w:tcPr>
          <w:p w14:paraId="4A43FE5B">
            <w:pPr>
              <w:pStyle w:val="10"/>
              <w:spacing w:before="204" w:line="220" w:lineRule="auto"/>
              <w:ind w:left="2077"/>
              <w:rPr>
                <w:sz w:val="21"/>
                <w:szCs w:val="21"/>
              </w:rPr>
            </w:pPr>
            <w:r>
              <w:rPr>
                <w:spacing w:val="-2"/>
                <w:sz w:val="21"/>
                <w:szCs w:val="21"/>
              </w:rPr>
              <w:t>交货期</w:t>
            </w:r>
          </w:p>
        </w:tc>
        <w:tc>
          <w:tcPr>
            <w:tcW w:w="4761" w:type="dxa"/>
            <w:vAlign w:val="top"/>
          </w:tcPr>
          <w:p w14:paraId="66F62134">
            <w:pPr>
              <w:rPr>
                <w:rFonts w:ascii="Arial"/>
                <w:sz w:val="21"/>
              </w:rPr>
            </w:pPr>
          </w:p>
        </w:tc>
      </w:tr>
      <w:tr w14:paraId="6819C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trPr>
        <w:tc>
          <w:tcPr>
            <w:tcW w:w="4765" w:type="dxa"/>
            <w:vAlign w:val="top"/>
          </w:tcPr>
          <w:p w14:paraId="5602C4A8">
            <w:pPr>
              <w:pStyle w:val="10"/>
              <w:spacing w:before="205" w:line="221" w:lineRule="auto"/>
              <w:ind w:left="1967"/>
              <w:rPr>
                <w:sz w:val="21"/>
                <w:szCs w:val="21"/>
              </w:rPr>
            </w:pPr>
            <w:r>
              <w:rPr>
                <w:spacing w:val="-1"/>
                <w:sz w:val="21"/>
                <w:szCs w:val="21"/>
              </w:rPr>
              <w:t>服务要求</w:t>
            </w:r>
          </w:p>
        </w:tc>
        <w:tc>
          <w:tcPr>
            <w:tcW w:w="4761" w:type="dxa"/>
            <w:vAlign w:val="top"/>
          </w:tcPr>
          <w:p w14:paraId="6CBD53CD">
            <w:pPr>
              <w:rPr>
                <w:rFonts w:ascii="Arial"/>
                <w:sz w:val="21"/>
              </w:rPr>
            </w:pPr>
          </w:p>
        </w:tc>
      </w:tr>
      <w:tr w14:paraId="72305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4765" w:type="dxa"/>
            <w:vAlign w:val="top"/>
          </w:tcPr>
          <w:p w14:paraId="07249D07">
            <w:pPr>
              <w:pStyle w:val="10"/>
              <w:spacing w:before="212" w:line="221" w:lineRule="auto"/>
              <w:ind w:left="2073"/>
              <w:rPr>
                <w:sz w:val="21"/>
                <w:szCs w:val="21"/>
              </w:rPr>
            </w:pPr>
            <w:r>
              <w:rPr>
                <w:spacing w:val="-2"/>
                <w:sz w:val="21"/>
                <w:szCs w:val="21"/>
              </w:rPr>
              <w:t>保证金</w:t>
            </w:r>
          </w:p>
        </w:tc>
        <w:tc>
          <w:tcPr>
            <w:tcW w:w="4761" w:type="dxa"/>
            <w:vAlign w:val="top"/>
          </w:tcPr>
          <w:p w14:paraId="38F5CC86">
            <w:pPr>
              <w:rPr>
                <w:rFonts w:ascii="Arial"/>
                <w:sz w:val="21"/>
              </w:rPr>
            </w:pPr>
          </w:p>
        </w:tc>
      </w:tr>
      <w:tr w14:paraId="6ECAE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4765" w:type="dxa"/>
            <w:vAlign w:val="top"/>
          </w:tcPr>
          <w:p w14:paraId="237BDE18">
            <w:pPr>
              <w:pStyle w:val="10"/>
              <w:spacing w:before="221" w:line="222" w:lineRule="auto"/>
              <w:ind w:left="2181"/>
              <w:rPr>
                <w:sz w:val="21"/>
                <w:szCs w:val="21"/>
              </w:rPr>
            </w:pPr>
            <w:r>
              <w:rPr>
                <w:spacing w:val="-3"/>
                <w:sz w:val="21"/>
                <w:szCs w:val="21"/>
              </w:rPr>
              <w:t>备注</w:t>
            </w:r>
          </w:p>
        </w:tc>
        <w:tc>
          <w:tcPr>
            <w:tcW w:w="4761" w:type="dxa"/>
            <w:vAlign w:val="top"/>
          </w:tcPr>
          <w:p w14:paraId="74D315E1">
            <w:pPr>
              <w:rPr>
                <w:rFonts w:ascii="Arial"/>
                <w:sz w:val="21"/>
              </w:rPr>
            </w:pPr>
          </w:p>
        </w:tc>
      </w:tr>
    </w:tbl>
    <w:p w14:paraId="25F1275A">
      <w:pPr>
        <w:spacing w:line="295" w:lineRule="auto"/>
        <w:rPr>
          <w:rFonts w:ascii="Arial"/>
          <w:sz w:val="21"/>
        </w:rPr>
      </w:pPr>
    </w:p>
    <w:p w14:paraId="5AB02F72">
      <w:pPr>
        <w:spacing w:line="296" w:lineRule="auto"/>
        <w:rPr>
          <w:rFonts w:ascii="Arial"/>
          <w:sz w:val="21"/>
        </w:rPr>
      </w:pPr>
    </w:p>
    <w:p w14:paraId="7F41AC58">
      <w:pPr>
        <w:spacing w:line="296" w:lineRule="auto"/>
        <w:rPr>
          <w:rFonts w:ascii="Arial"/>
          <w:sz w:val="21"/>
        </w:rPr>
      </w:pPr>
    </w:p>
    <w:p w14:paraId="2908ED15">
      <w:pPr>
        <w:spacing w:line="296" w:lineRule="auto"/>
        <w:rPr>
          <w:rFonts w:ascii="Arial"/>
          <w:sz w:val="21"/>
        </w:rPr>
      </w:pPr>
    </w:p>
    <w:p w14:paraId="17680E16">
      <w:pPr>
        <w:pStyle w:val="4"/>
        <w:spacing w:before="69" w:line="219" w:lineRule="auto"/>
        <w:jc w:val="right"/>
        <w:rPr>
          <w:sz w:val="21"/>
          <w:szCs w:val="21"/>
        </w:rPr>
      </w:pPr>
      <w:r>
        <w:rPr>
          <w:spacing w:val="-1"/>
          <w:sz w:val="21"/>
          <w:szCs w:val="21"/>
        </w:rPr>
        <w:t>注：据财政部令</w:t>
      </w:r>
      <w:r>
        <w:rPr>
          <w:spacing w:val="-27"/>
          <w:sz w:val="21"/>
          <w:szCs w:val="21"/>
        </w:rPr>
        <w:t xml:space="preserve"> </w:t>
      </w:r>
      <w:r>
        <w:rPr>
          <w:spacing w:val="-1"/>
          <w:sz w:val="21"/>
          <w:szCs w:val="21"/>
        </w:rPr>
        <w:t>87</w:t>
      </w:r>
      <w:r>
        <w:rPr>
          <w:spacing w:val="-39"/>
          <w:sz w:val="21"/>
          <w:szCs w:val="21"/>
        </w:rPr>
        <w:t xml:space="preserve"> </w:t>
      </w:r>
      <w:r>
        <w:rPr>
          <w:spacing w:val="-1"/>
          <w:sz w:val="21"/>
          <w:szCs w:val="21"/>
        </w:rPr>
        <w:t>号第六十三条（四）报价超过招标文件中规定的预算金额或者最高限价的，投标无效。</w:t>
      </w:r>
    </w:p>
    <w:p w14:paraId="3A07584C">
      <w:pPr>
        <w:spacing w:line="219" w:lineRule="auto"/>
        <w:rPr>
          <w:sz w:val="21"/>
          <w:szCs w:val="21"/>
        </w:rPr>
        <w:sectPr>
          <w:headerReference r:id="rId97" w:type="default"/>
          <w:footerReference r:id="rId98" w:type="default"/>
          <w:pgSz w:w="11905" w:h="16839"/>
          <w:pgMar w:top="992" w:right="1046" w:bottom="1072" w:left="1061" w:header="711" w:footer="869" w:gutter="0"/>
          <w:pgNumType w:fmt="decimal"/>
          <w:cols w:space="720" w:num="1"/>
        </w:sectPr>
      </w:pPr>
    </w:p>
    <w:p w14:paraId="0FE99276">
      <w:pPr>
        <w:spacing w:line="475" w:lineRule="auto"/>
        <w:rPr>
          <w:rFonts w:ascii="Arial"/>
          <w:sz w:val="21"/>
        </w:rPr>
      </w:pPr>
    </w:p>
    <w:p w14:paraId="5B5EDDDF">
      <w:pPr>
        <w:pStyle w:val="4"/>
        <w:spacing w:before="87" w:line="224" w:lineRule="auto"/>
        <w:ind w:left="6783"/>
        <w:rPr>
          <w:sz w:val="27"/>
          <w:szCs w:val="27"/>
        </w:rPr>
      </w:pPr>
      <w:r>
        <w:rPr>
          <w:b/>
          <w:bCs/>
          <w:spacing w:val="3"/>
          <w:sz w:val="27"/>
          <w:szCs w:val="27"/>
        </w:rPr>
        <w:t>四、分项报价表</w:t>
      </w:r>
    </w:p>
    <w:p w14:paraId="5126977F">
      <w:pPr>
        <w:pStyle w:val="4"/>
        <w:spacing w:before="210" w:line="220" w:lineRule="auto"/>
        <w:ind w:left="876"/>
        <w:rPr>
          <w:sz w:val="21"/>
          <w:szCs w:val="21"/>
        </w:rPr>
      </w:pPr>
      <w:r>
        <w:rPr>
          <w:spacing w:val="-1"/>
          <w:sz w:val="21"/>
          <w:szCs w:val="21"/>
        </w:rPr>
        <w:t>采购代理编号：</w:t>
      </w:r>
      <w:r>
        <w:rPr>
          <w:spacing w:val="-1"/>
          <w:sz w:val="21"/>
          <w:szCs w:val="21"/>
          <w:u w:val="single" w:color="auto"/>
        </w:rPr>
        <w:t xml:space="preserve">              </w:t>
      </w:r>
      <w:r>
        <w:rPr>
          <w:spacing w:val="-1"/>
          <w:sz w:val="21"/>
          <w:szCs w:val="21"/>
        </w:rPr>
        <w:t xml:space="preserve">           包号：</w:t>
      </w:r>
      <w:r>
        <w:rPr>
          <w:spacing w:val="-1"/>
          <w:sz w:val="21"/>
          <w:szCs w:val="21"/>
          <w:u w:val="single" w:color="auto"/>
        </w:rPr>
        <w:t xml:space="preserve">          </w:t>
      </w:r>
      <w:r>
        <w:rPr>
          <w:spacing w:val="-1"/>
          <w:sz w:val="21"/>
          <w:szCs w:val="21"/>
        </w:rPr>
        <w:t xml:space="preserve">                               项目名称：</w:t>
      </w:r>
      <w:r>
        <w:rPr>
          <w:spacing w:val="-1"/>
          <w:sz w:val="21"/>
          <w:szCs w:val="21"/>
          <w:u w:val="single" w:color="auto"/>
        </w:rPr>
        <w:t xml:space="preserve">                </w:t>
      </w:r>
      <w:r>
        <w:rPr>
          <w:spacing w:val="-2"/>
          <w:sz w:val="21"/>
          <w:szCs w:val="21"/>
          <w:u w:val="single" w:color="auto"/>
        </w:rPr>
        <w:t xml:space="preserve">         </w:t>
      </w:r>
    </w:p>
    <w:p w14:paraId="17D43932">
      <w:pPr>
        <w:spacing w:line="128" w:lineRule="exact"/>
      </w:pPr>
    </w:p>
    <w:tbl>
      <w:tblPr>
        <w:tblStyle w:val="9"/>
        <w:tblW w:w="13323" w:type="dxa"/>
        <w:tblInd w:w="8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6"/>
        <w:gridCol w:w="2155"/>
        <w:gridCol w:w="2035"/>
        <w:gridCol w:w="2503"/>
        <w:gridCol w:w="1802"/>
        <w:gridCol w:w="1382"/>
        <w:gridCol w:w="2390"/>
      </w:tblGrid>
      <w:tr w14:paraId="64D95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1056" w:type="dxa"/>
            <w:tcBorders>
              <w:bottom w:val="single" w:color="000000" w:sz="4" w:space="0"/>
            </w:tcBorders>
            <w:vAlign w:val="top"/>
          </w:tcPr>
          <w:p w14:paraId="092CAA65">
            <w:pPr>
              <w:spacing w:line="328" w:lineRule="auto"/>
              <w:rPr>
                <w:rFonts w:ascii="Arial"/>
                <w:sz w:val="21"/>
              </w:rPr>
            </w:pPr>
          </w:p>
          <w:p w14:paraId="040FC6A6">
            <w:pPr>
              <w:pStyle w:val="10"/>
              <w:spacing w:before="78" w:line="221" w:lineRule="auto"/>
              <w:ind w:left="296"/>
              <w:rPr>
                <w:sz w:val="24"/>
                <w:szCs w:val="24"/>
              </w:rPr>
            </w:pPr>
            <w:r>
              <w:rPr>
                <w:b/>
                <w:bCs/>
                <w:spacing w:val="-5"/>
                <w:sz w:val="24"/>
                <w:szCs w:val="24"/>
              </w:rPr>
              <w:t>序号</w:t>
            </w:r>
          </w:p>
        </w:tc>
        <w:tc>
          <w:tcPr>
            <w:tcW w:w="2155" w:type="dxa"/>
            <w:tcBorders>
              <w:bottom w:val="single" w:color="000000" w:sz="4" w:space="0"/>
            </w:tcBorders>
            <w:vAlign w:val="top"/>
          </w:tcPr>
          <w:p w14:paraId="1BBA8AD2">
            <w:pPr>
              <w:spacing w:line="328" w:lineRule="auto"/>
              <w:rPr>
                <w:rFonts w:ascii="Arial"/>
                <w:sz w:val="21"/>
              </w:rPr>
            </w:pPr>
          </w:p>
          <w:p w14:paraId="22A9D20E">
            <w:pPr>
              <w:pStyle w:val="10"/>
              <w:spacing w:before="78" w:line="223" w:lineRule="auto"/>
              <w:ind w:left="859"/>
              <w:rPr>
                <w:sz w:val="24"/>
                <w:szCs w:val="24"/>
              </w:rPr>
            </w:pPr>
            <w:r>
              <w:rPr>
                <w:b/>
                <w:bCs/>
                <w:spacing w:val="-10"/>
                <w:sz w:val="24"/>
                <w:szCs w:val="24"/>
              </w:rPr>
              <w:t>品名</w:t>
            </w:r>
          </w:p>
        </w:tc>
        <w:tc>
          <w:tcPr>
            <w:tcW w:w="2035" w:type="dxa"/>
            <w:tcBorders>
              <w:bottom w:val="single" w:color="000000" w:sz="4" w:space="0"/>
            </w:tcBorders>
            <w:vAlign w:val="top"/>
          </w:tcPr>
          <w:p w14:paraId="7841C353">
            <w:pPr>
              <w:spacing w:line="328" w:lineRule="auto"/>
              <w:rPr>
                <w:rFonts w:ascii="Arial"/>
                <w:sz w:val="21"/>
              </w:rPr>
            </w:pPr>
          </w:p>
          <w:p w14:paraId="570950AA">
            <w:pPr>
              <w:pStyle w:val="10"/>
              <w:spacing w:before="78" w:line="220" w:lineRule="auto"/>
              <w:ind w:left="659"/>
              <w:rPr>
                <w:sz w:val="24"/>
                <w:szCs w:val="24"/>
              </w:rPr>
            </w:pPr>
            <w:r>
              <w:rPr>
                <w:b/>
                <w:bCs/>
                <w:spacing w:val="-5"/>
                <w:sz w:val="24"/>
                <w:szCs w:val="24"/>
              </w:rPr>
              <w:t>制造商</w:t>
            </w:r>
          </w:p>
        </w:tc>
        <w:tc>
          <w:tcPr>
            <w:tcW w:w="2503" w:type="dxa"/>
            <w:tcBorders>
              <w:bottom w:val="single" w:color="000000" w:sz="4" w:space="0"/>
              <w:right w:val="single" w:color="000000" w:sz="4" w:space="0"/>
            </w:tcBorders>
            <w:vAlign w:val="top"/>
          </w:tcPr>
          <w:p w14:paraId="6661FE13">
            <w:pPr>
              <w:spacing w:line="327" w:lineRule="auto"/>
              <w:rPr>
                <w:rFonts w:ascii="Arial"/>
                <w:sz w:val="21"/>
              </w:rPr>
            </w:pPr>
          </w:p>
          <w:p w14:paraId="1D88B801">
            <w:pPr>
              <w:pStyle w:val="10"/>
              <w:spacing w:before="78" w:line="220" w:lineRule="auto"/>
              <w:ind w:left="717"/>
              <w:rPr>
                <w:sz w:val="24"/>
                <w:szCs w:val="24"/>
              </w:rPr>
            </w:pPr>
            <w:r>
              <w:rPr>
                <w:b/>
                <w:bCs/>
                <w:spacing w:val="-4"/>
                <w:sz w:val="24"/>
                <w:szCs w:val="24"/>
              </w:rPr>
              <w:t>规格/型号</w:t>
            </w:r>
          </w:p>
        </w:tc>
        <w:tc>
          <w:tcPr>
            <w:tcW w:w="1802" w:type="dxa"/>
            <w:tcBorders>
              <w:left w:val="single" w:color="000000" w:sz="4" w:space="0"/>
              <w:bottom w:val="single" w:color="000000" w:sz="4" w:space="0"/>
            </w:tcBorders>
            <w:vAlign w:val="top"/>
          </w:tcPr>
          <w:p w14:paraId="3DA7EA74">
            <w:pPr>
              <w:spacing w:line="328" w:lineRule="auto"/>
              <w:rPr>
                <w:rFonts w:ascii="Arial"/>
                <w:sz w:val="21"/>
              </w:rPr>
            </w:pPr>
          </w:p>
          <w:p w14:paraId="0D277DED">
            <w:pPr>
              <w:pStyle w:val="10"/>
              <w:spacing w:before="78" w:line="218" w:lineRule="auto"/>
              <w:ind w:left="666"/>
              <w:rPr>
                <w:sz w:val="24"/>
                <w:szCs w:val="24"/>
              </w:rPr>
            </w:pPr>
            <w:r>
              <w:rPr>
                <w:b/>
                <w:bCs/>
                <w:spacing w:val="-6"/>
                <w:sz w:val="24"/>
                <w:szCs w:val="24"/>
              </w:rPr>
              <w:t>单价</w:t>
            </w:r>
          </w:p>
        </w:tc>
        <w:tc>
          <w:tcPr>
            <w:tcW w:w="1382" w:type="dxa"/>
            <w:tcBorders>
              <w:bottom w:val="single" w:color="000000" w:sz="4" w:space="0"/>
            </w:tcBorders>
            <w:vAlign w:val="top"/>
          </w:tcPr>
          <w:p w14:paraId="69653748">
            <w:pPr>
              <w:spacing w:line="327" w:lineRule="auto"/>
              <w:rPr>
                <w:rFonts w:ascii="Arial"/>
                <w:sz w:val="21"/>
              </w:rPr>
            </w:pPr>
          </w:p>
          <w:p w14:paraId="72CDFBB2">
            <w:pPr>
              <w:pStyle w:val="10"/>
              <w:spacing w:before="78" w:line="220" w:lineRule="auto"/>
              <w:ind w:left="158"/>
              <w:rPr>
                <w:sz w:val="24"/>
                <w:szCs w:val="24"/>
              </w:rPr>
            </w:pPr>
            <w:r>
              <w:rPr>
                <w:b/>
                <w:bCs/>
                <w:spacing w:val="-4"/>
                <w:sz w:val="24"/>
                <w:szCs w:val="24"/>
              </w:rPr>
              <w:t>数量/单位</w:t>
            </w:r>
          </w:p>
        </w:tc>
        <w:tc>
          <w:tcPr>
            <w:tcW w:w="2390" w:type="dxa"/>
            <w:tcBorders>
              <w:bottom w:val="single" w:color="000000" w:sz="4" w:space="0"/>
            </w:tcBorders>
            <w:vAlign w:val="top"/>
          </w:tcPr>
          <w:p w14:paraId="4A004E57">
            <w:pPr>
              <w:spacing w:line="328" w:lineRule="auto"/>
              <w:rPr>
                <w:rFonts w:ascii="Arial"/>
                <w:sz w:val="21"/>
              </w:rPr>
            </w:pPr>
          </w:p>
          <w:p w14:paraId="7078173B">
            <w:pPr>
              <w:pStyle w:val="10"/>
              <w:spacing w:before="78" w:line="221" w:lineRule="auto"/>
              <w:ind w:left="965"/>
              <w:rPr>
                <w:sz w:val="24"/>
                <w:szCs w:val="24"/>
              </w:rPr>
            </w:pPr>
            <w:r>
              <w:rPr>
                <w:b/>
                <w:bCs/>
                <w:spacing w:val="-7"/>
                <w:sz w:val="24"/>
                <w:szCs w:val="24"/>
              </w:rPr>
              <w:t>小计</w:t>
            </w:r>
          </w:p>
        </w:tc>
      </w:tr>
      <w:tr w14:paraId="11660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1056" w:type="dxa"/>
            <w:tcBorders>
              <w:top w:val="single" w:color="000000" w:sz="4" w:space="0"/>
              <w:bottom w:val="single" w:color="000000" w:sz="4" w:space="0"/>
            </w:tcBorders>
            <w:vAlign w:val="top"/>
          </w:tcPr>
          <w:p w14:paraId="1A938EC3">
            <w:pPr>
              <w:spacing w:line="293" w:lineRule="auto"/>
              <w:rPr>
                <w:rFonts w:ascii="Arial"/>
                <w:sz w:val="21"/>
              </w:rPr>
            </w:pPr>
          </w:p>
          <w:p w14:paraId="34352908">
            <w:pPr>
              <w:pStyle w:val="10"/>
              <w:spacing w:before="78" w:line="241" w:lineRule="auto"/>
              <w:ind w:left="497"/>
              <w:rPr>
                <w:sz w:val="24"/>
                <w:szCs w:val="24"/>
              </w:rPr>
            </w:pPr>
            <w:r>
              <w:rPr>
                <w:sz w:val="24"/>
                <w:szCs w:val="24"/>
              </w:rPr>
              <w:t>1</w:t>
            </w:r>
          </w:p>
        </w:tc>
        <w:tc>
          <w:tcPr>
            <w:tcW w:w="2155" w:type="dxa"/>
            <w:tcBorders>
              <w:top w:val="single" w:color="000000" w:sz="4" w:space="0"/>
              <w:bottom w:val="single" w:color="000000" w:sz="4" w:space="0"/>
            </w:tcBorders>
            <w:vAlign w:val="top"/>
          </w:tcPr>
          <w:p w14:paraId="6F7D17FB">
            <w:pPr>
              <w:rPr>
                <w:rFonts w:ascii="Arial"/>
                <w:sz w:val="21"/>
              </w:rPr>
            </w:pPr>
          </w:p>
        </w:tc>
        <w:tc>
          <w:tcPr>
            <w:tcW w:w="2035" w:type="dxa"/>
            <w:tcBorders>
              <w:top w:val="single" w:color="000000" w:sz="4" w:space="0"/>
              <w:bottom w:val="single" w:color="000000" w:sz="4" w:space="0"/>
            </w:tcBorders>
            <w:vAlign w:val="top"/>
          </w:tcPr>
          <w:p w14:paraId="74E56FEA">
            <w:pPr>
              <w:rPr>
                <w:rFonts w:ascii="Arial"/>
                <w:sz w:val="21"/>
              </w:rPr>
            </w:pPr>
          </w:p>
        </w:tc>
        <w:tc>
          <w:tcPr>
            <w:tcW w:w="2503" w:type="dxa"/>
            <w:tcBorders>
              <w:top w:val="single" w:color="000000" w:sz="4" w:space="0"/>
              <w:bottom w:val="single" w:color="000000" w:sz="4" w:space="0"/>
              <w:right w:val="single" w:color="000000" w:sz="4" w:space="0"/>
            </w:tcBorders>
            <w:vAlign w:val="top"/>
          </w:tcPr>
          <w:p w14:paraId="28A038BD">
            <w:pPr>
              <w:rPr>
                <w:rFonts w:ascii="Arial"/>
                <w:sz w:val="21"/>
              </w:rPr>
            </w:pPr>
          </w:p>
        </w:tc>
        <w:tc>
          <w:tcPr>
            <w:tcW w:w="1802" w:type="dxa"/>
            <w:tcBorders>
              <w:top w:val="single" w:color="000000" w:sz="4" w:space="0"/>
              <w:left w:val="single" w:color="000000" w:sz="4" w:space="0"/>
              <w:bottom w:val="single" w:color="000000" w:sz="4" w:space="0"/>
            </w:tcBorders>
            <w:vAlign w:val="top"/>
          </w:tcPr>
          <w:p w14:paraId="060B597A">
            <w:pPr>
              <w:rPr>
                <w:rFonts w:ascii="Arial"/>
                <w:sz w:val="21"/>
              </w:rPr>
            </w:pPr>
          </w:p>
        </w:tc>
        <w:tc>
          <w:tcPr>
            <w:tcW w:w="1382" w:type="dxa"/>
            <w:tcBorders>
              <w:top w:val="single" w:color="000000" w:sz="4" w:space="0"/>
              <w:bottom w:val="single" w:color="000000" w:sz="4" w:space="0"/>
            </w:tcBorders>
            <w:vAlign w:val="top"/>
          </w:tcPr>
          <w:p w14:paraId="6D501245">
            <w:pPr>
              <w:rPr>
                <w:rFonts w:ascii="Arial"/>
                <w:sz w:val="21"/>
              </w:rPr>
            </w:pPr>
          </w:p>
        </w:tc>
        <w:tc>
          <w:tcPr>
            <w:tcW w:w="2390" w:type="dxa"/>
            <w:tcBorders>
              <w:top w:val="single" w:color="000000" w:sz="4" w:space="0"/>
              <w:bottom w:val="single" w:color="000000" w:sz="4" w:space="0"/>
            </w:tcBorders>
            <w:vAlign w:val="top"/>
          </w:tcPr>
          <w:p w14:paraId="6EC73056">
            <w:pPr>
              <w:rPr>
                <w:rFonts w:ascii="Arial"/>
                <w:sz w:val="21"/>
              </w:rPr>
            </w:pPr>
          </w:p>
        </w:tc>
      </w:tr>
      <w:tr w14:paraId="5E665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1056" w:type="dxa"/>
            <w:tcBorders>
              <w:top w:val="single" w:color="000000" w:sz="4" w:space="0"/>
              <w:bottom w:val="single" w:color="000000" w:sz="4" w:space="0"/>
            </w:tcBorders>
            <w:vAlign w:val="top"/>
          </w:tcPr>
          <w:p w14:paraId="62A6939E">
            <w:pPr>
              <w:spacing w:line="294" w:lineRule="auto"/>
              <w:rPr>
                <w:rFonts w:ascii="Arial"/>
                <w:sz w:val="21"/>
              </w:rPr>
            </w:pPr>
          </w:p>
          <w:p w14:paraId="19CC620E">
            <w:pPr>
              <w:pStyle w:val="10"/>
              <w:spacing w:before="78" w:line="241" w:lineRule="auto"/>
              <w:ind w:left="482"/>
              <w:rPr>
                <w:sz w:val="24"/>
                <w:szCs w:val="24"/>
              </w:rPr>
            </w:pPr>
            <w:r>
              <w:rPr>
                <w:sz w:val="24"/>
                <w:szCs w:val="24"/>
              </w:rPr>
              <w:t>2</w:t>
            </w:r>
          </w:p>
        </w:tc>
        <w:tc>
          <w:tcPr>
            <w:tcW w:w="2155" w:type="dxa"/>
            <w:tcBorders>
              <w:top w:val="single" w:color="000000" w:sz="4" w:space="0"/>
              <w:bottom w:val="single" w:color="000000" w:sz="4" w:space="0"/>
            </w:tcBorders>
            <w:vAlign w:val="top"/>
          </w:tcPr>
          <w:p w14:paraId="2A86E1D8">
            <w:pPr>
              <w:rPr>
                <w:rFonts w:ascii="Arial"/>
                <w:sz w:val="21"/>
              </w:rPr>
            </w:pPr>
          </w:p>
        </w:tc>
        <w:tc>
          <w:tcPr>
            <w:tcW w:w="2035" w:type="dxa"/>
            <w:tcBorders>
              <w:top w:val="single" w:color="000000" w:sz="4" w:space="0"/>
              <w:bottom w:val="single" w:color="000000" w:sz="4" w:space="0"/>
            </w:tcBorders>
            <w:vAlign w:val="top"/>
          </w:tcPr>
          <w:p w14:paraId="19E41621">
            <w:pPr>
              <w:rPr>
                <w:rFonts w:ascii="Arial"/>
                <w:sz w:val="21"/>
              </w:rPr>
            </w:pPr>
          </w:p>
        </w:tc>
        <w:tc>
          <w:tcPr>
            <w:tcW w:w="2503" w:type="dxa"/>
            <w:tcBorders>
              <w:top w:val="single" w:color="000000" w:sz="4" w:space="0"/>
              <w:bottom w:val="single" w:color="000000" w:sz="4" w:space="0"/>
              <w:right w:val="single" w:color="000000" w:sz="4" w:space="0"/>
            </w:tcBorders>
            <w:vAlign w:val="top"/>
          </w:tcPr>
          <w:p w14:paraId="39E82E26">
            <w:pPr>
              <w:rPr>
                <w:rFonts w:ascii="Arial"/>
                <w:sz w:val="21"/>
              </w:rPr>
            </w:pPr>
          </w:p>
        </w:tc>
        <w:tc>
          <w:tcPr>
            <w:tcW w:w="1802" w:type="dxa"/>
            <w:tcBorders>
              <w:top w:val="single" w:color="000000" w:sz="4" w:space="0"/>
              <w:left w:val="single" w:color="000000" w:sz="4" w:space="0"/>
              <w:bottom w:val="single" w:color="000000" w:sz="4" w:space="0"/>
            </w:tcBorders>
            <w:vAlign w:val="top"/>
          </w:tcPr>
          <w:p w14:paraId="74A193E2">
            <w:pPr>
              <w:rPr>
                <w:rFonts w:ascii="Arial"/>
                <w:sz w:val="21"/>
              </w:rPr>
            </w:pPr>
          </w:p>
        </w:tc>
        <w:tc>
          <w:tcPr>
            <w:tcW w:w="1382" w:type="dxa"/>
            <w:tcBorders>
              <w:top w:val="single" w:color="000000" w:sz="4" w:space="0"/>
              <w:bottom w:val="single" w:color="000000" w:sz="4" w:space="0"/>
            </w:tcBorders>
            <w:vAlign w:val="top"/>
          </w:tcPr>
          <w:p w14:paraId="657AFB4C">
            <w:pPr>
              <w:rPr>
                <w:rFonts w:ascii="Arial"/>
                <w:sz w:val="21"/>
              </w:rPr>
            </w:pPr>
          </w:p>
        </w:tc>
        <w:tc>
          <w:tcPr>
            <w:tcW w:w="2390" w:type="dxa"/>
            <w:tcBorders>
              <w:top w:val="single" w:color="000000" w:sz="4" w:space="0"/>
              <w:bottom w:val="single" w:color="000000" w:sz="4" w:space="0"/>
            </w:tcBorders>
            <w:vAlign w:val="top"/>
          </w:tcPr>
          <w:p w14:paraId="3074B948">
            <w:pPr>
              <w:rPr>
                <w:rFonts w:ascii="Arial"/>
                <w:sz w:val="21"/>
              </w:rPr>
            </w:pPr>
          </w:p>
        </w:tc>
      </w:tr>
      <w:tr w14:paraId="581DB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1" w:hRule="atLeast"/>
        </w:trPr>
        <w:tc>
          <w:tcPr>
            <w:tcW w:w="10933" w:type="dxa"/>
            <w:gridSpan w:val="6"/>
            <w:tcBorders>
              <w:top w:val="single" w:color="000000" w:sz="4" w:space="0"/>
            </w:tcBorders>
            <w:vAlign w:val="top"/>
          </w:tcPr>
          <w:p w14:paraId="1F0766F7">
            <w:pPr>
              <w:spacing w:line="319" w:lineRule="auto"/>
              <w:rPr>
                <w:rFonts w:ascii="Arial"/>
                <w:sz w:val="21"/>
              </w:rPr>
            </w:pPr>
          </w:p>
          <w:p w14:paraId="42266201">
            <w:pPr>
              <w:pStyle w:val="10"/>
              <w:spacing w:before="78" w:line="220" w:lineRule="auto"/>
              <w:ind w:left="5009"/>
              <w:rPr>
                <w:sz w:val="24"/>
                <w:szCs w:val="24"/>
              </w:rPr>
            </w:pPr>
            <w:r>
              <w:rPr>
                <w:spacing w:val="-4"/>
                <w:sz w:val="24"/>
                <w:szCs w:val="24"/>
              </w:rPr>
              <w:t>总金额：</w:t>
            </w:r>
          </w:p>
        </w:tc>
        <w:tc>
          <w:tcPr>
            <w:tcW w:w="2390" w:type="dxa"/>
            <w:tcBorders>
              <w:top w:val="single" w:color="000000" w:sz="4" w:space="0"/>
            </w:tcBorders>
            <w:vAlign w:val="top"/>
          </w:tcPr>
          <w:p w14:paraId="1A4441B8">
            <w:pPr>
              <w:rPr>
                <w:rFonts w:ascii="Arial"/>
                <w:sz w:val="21"/>
              </w:rPr>
            </w:pPr>
          </w:p>
        </w:tc>
      </w:tr>
    </w:tbl>
    <w:p w14:paraId="49269D8C">
      <w:pPr>
        <w:pStyle w:val="4"/>
        <w:spacing w:before="294" w:line="219" w:lineRule="auto"/>
        <w:ind w:left="884"/>
        <w:rPr>
          <w:sz w:val="21"/>
          <w:szCs w:val="21"/>
        </w:rPr>
      </w:pPr>
      <w:r>
        <w:rPr>
          <w:b/>
          <w:bCs/>
          <w:spacing w:val="-3"/>
          <w:sz w:val="21"/>
          <w:szCs w:val="21"/>
        </w:rPr>
        <w:t>备注：1、应按照“采购需求”相关分项内容进行报价。</w:t>
      </w:r>
    </w:p>
    <w:p w14:paraId="0CB9DC37">
      <w:pPr>
        <w:pStyle w:val="4"/>
        <w:spacing w:before="24" w:line="219" w:lineRule="auto"/>
        <w:ind w:left="884"/>
        <w:rPr>
          <w:sz w:val="21"/>
          <w:szCs w:val="21"/>
        </w:rPr>
      </w:pPr>
      <w:r>
        <w:rPr>
          <w:b/>
          <w:bCs/>
          <w:spacing w:val="-2"/>
          <w:sz w:val="21"/>
          <w:szCs w:val="21"/>
        </w:rPr>
        <w:t>2、“分项报价表”的报价总金额与“开标一览表”不一致，且未书面说明哪个有效或以哪个为准的，其</w:t>
      </w:r>
      <w:r>
        <w:rPr>
          <w:b/>
          <w:bCs/>
          <w:spacing w:val="-3"/>
          <w:sz w:val="21"/>
          <w:szCs w:val="21"/>
        </w:rPr>
        <w:t>投标无效。</w:t>
      </w:r>
    </w:p>
    <w:p w14:paraId="1A198E1B">
      <w:pPr>
        <w:spacing w:line="250" w:lineRule="auto"/>
        <w:rPr>
          <w:rFonts w:ascii="Arial"/>
          <w:sz w:val="21"/>
        </w:rPr>
      </w:pPr>
    </w:p>
    <w:p w14:paraId="44236275">
      <w:pPr>
        <w:spacing w:line="250" w:lineRule="auto"/>
        <w:rPr>
          <w:rFonts w:ascii="Arial"/>
          <w:sz w:val="21"/>
        </w:rPr>
      </w:pPr>
    </w:p>
    <w:p w14:paraId="447BA328">
      <w:pPr>
        <w:pStyle w:val="4"/>
        <w:spacing w:before="69" w:line="220" w:lineRule="auto"/>
        <w:ind w:left="880"/>
        <w:rPr>
          <w:sz w:val="21"/>
          <w:szCs w:val="21"/>
        </w:rPr>
      </w:pPr>
      <w:r>
        <w:rPr>
          <w:spacing w:val="-1"/>
          <w:sz w:val="21"/>
          <w:szCs w:val="21"/>
        </w:rPr>
        <w:t>投标人名称（盖章</w:t>
      </w:r>
      <w:r>
        <w:rPr>
          <w:sz w:val="21"/>
          <w:szCs w:val="21"/>
        </w:rPr>
        <w:t>）：</w:t>
      </w:r>
    </w:p>
    <w:p w14:paraId="4C88B10F">
      <w:pPr>
        <w:pStyle w:val="4"/>
        <w:spacing w:before="158" w:line="220" w:lineRule="auto"/>
        <w:ind w:left="863"/>
        <w:rPr>
          <w:sz w:val="21"/>
          <w:szCs w:val="21"/>
        </w:rPr>
      </w:pPr>
      <w:r>
        <w:rPr>
          <w:spacing w:val="-2"/>
          <w:sz w:val="21"/>
          <w:szCs w:val="21"/>
        </w:rPr>
        <w:t>法定代表人（单位负责人）或其授权的代理人（签章</w:t>
      </w:r>
      <w:r>
        <w:rPr>
          <w:spacing w:val="-5"/>
          <w:sz w:val="21"/>
          <w:szCs w:val="21"/>
        </w:rPr>
        <w:t>）：</w:t>
      </w:r>
    </w:p>
    <w:p w14:paraId="2E9A0C24">
      <w:pPr>
        <w:pStyle w:val="4"/>
        <w:spacing w:before="157" w:line="221" w:lineRule="auto"/>
        <w:ind w:left="913"/>
        <w:rPr>
          <w:sz w:val="21"/>
          <w:szCs w:val="21"/>
        </w:rPr>
      </w:pPr>
      <w:r>
        <w:rPr>
          <w:spacing w:val="-11"/>
          <w:sz w:val="21"/>
          <w:szCs w:val="21"/>
        </w:rPr>
        <w:t>日期：</w:t>
      </w:r>
      <w:r>
        <w:rPr>
          <w:spacing w:val="2"/>
          <w:sz w:val="21"/>
          <w:szCs w:val="21"/>
        </w:rPr>
        <w:t xml:space="preserve">    </w:t>
      </w:r>
      <w:r>
        <w:rPr>
          <w:spacing w:val="-11"/>
          <w:sz w:val="21"/>
          <w:szCs w:val="21"/>
        </w:rPr>
        <w:t>年</w:t>
      </w:r>
      <w:r>
        <w:rPr>
          <w:spacing w:val="8"/>
          <w:sz w:val="21"/>
          <w:szCs w:val="21"/>
        </w:rPr>
        <w:t xml:space="preserve">  </w:t>
      </w:r>
      <w:r>
        <w:rPr>
          <w:spacing w:val="-11"/>
          <w:sz w:val="21"/>
          <w:szCs w:val="21"/>
        </w:rPr>
        <w:t>月</w:t>
      </w:r>
      <w:r>
        <w:rPr>
          <w:spacing w:val="21"/>
          <w:sz w:val="21"/>
          <w:szCs w:val="21"/>
        </w:rPr>
        <w:t xml:space="preserve">  </w:t>
      </w:r>
      <w:r>
        <w:rPr>
          <w:spacing w:val="-11"/>
          <w:sz w:val="21"/>
          <w:szCs w:val="21"/>
        </w:rPr>
        <w:t>日</w:t>
      </w:r>
    </w:p>
    <w:p w14:paraId="2F67D707">
      <w:pPr>
        <w:spacing w:line="221" w:lineRule="auto"/>
        <w:rPr>
          <w:sz w:val="21"/>
          <w:szCs w:val="21"/>
        </w:rPr>
        <w:sectPr>
          <w:headerReference r:id="rId99" w:type="default"/>
          <w:footerReference r:id="rId100" w:type="default"/>
          <w:pgSz w:w="16839" w:h="11905"/>
          <w:pgMar w:top="1052" w:right="686" w:bottom="1072" w:left="691" w:header="711" w:footer="869" w:gutter="0"/>
          <w:pgNumType w:fmt="decimal"/>
          <w:cols w:space="720" w:num="1"/>
        </w:sectPr>
      </w:pPr>
    </w:p>
    <w:p w14:paraId="183DB867">
      <w:pPr>
        <w:spacing w:line="304" w:lineRule="auto"/>
        <w:rPr>
          <w:rFonts w:ascii="Arial"/>
          <w:sz w:val="21"/>
        </w:rPr>
      </w:pPr>
    </w:p>
    <w:p w14:paraId="29A00679">
      <w:pPr>
        <w:spacing w:line="304" w:lineRule="auto"/>
        <w:rPr>
          <w:rFonts w:ascii="Arial"/>
          <w:sz w:val="21"/>
        </w:rPr>
      </w:pPr>
    </w:p>
    <w:p w14:paraId="046EFD84">
      <w:pPr>
        <w:pStyle w:val="4"/>
        <w:spacing w:before="88" w:line="225" w:lineRule="auto"/>
        <w:ind w:left="277"/>
        <w:outlineLvl w:val="2"/>
        <w:rPr>
          <w:sz w:val="27"/>
          <w:szCs w:val="27"/>
        </w:rPr>
      </w:pPr>
      <w:r>
        <w:rPr>
          <w:b/>
          <w:bCs/>
          <w:spacing w:val="-4"/>
          <w:sz w:val="27"/>
          <w:szCs w:val="27"/>
        </w:rPr>
        <w:t>附件</w:t>
      </w:r>
      <w:r>
        <w:rPr>
          <w:spacing w:val="-51"/>
          <w:sz w:val="27"/>
          <w:szCs w:val="27"/>
        </w:rPr>
        <w:t xml:space="preserve"> </w:t>
      </w:r>
      <w:r>
        <w:rPr>
          <w:b/>
          <w:bCs/>
          <w:spacing w:val="-4"/>
          <w:sz w:val="27"/>
          <w:szCs w:val="27"/>
        </w:rPr>
        <w:t>4-1：</w:t>
      </w:r>
    </w:p>
    <w:p w14:paraId="04AAFFD3">
      <w:pPr>
        <w:spacing w:line="267" w:lineRule="auto"/>
        <w:rPr>
          <w:rFonts w:ascii="Arial"/>
          <w:sz w:val="21"/>
        </w:rPr>
      </w:pPr>
    </w:p>
    <w:p w14:paraId="4F007349">
      <w:pPr>
        <w:spacing w:line="268" w:lineRule="auto"/>
        <w:rPr>
          <w:rFonts w:ascii="Arial"/>
          <w:sz w:val="21"/>
        </w:rPr>
      </w:pPr>
    </w:p>
    <w:p w14:paraId="045B414E">
      <w:pPr>
        <w:spacing w:before="87" w:line="225" w:lineRule="auto"/>
        <w:ind w:left="6625"/>
        <w:outlineLvl w:val="0"/>
        <w:rPr>
          <w:rFonts w:ascii="黑体" w:hAnsi="黑体" w:eastAsia="黑体" w:cs="黑体"/>
          <w:sz w:val="27"/>
          <w:szCs w:val="27"/>
        </w:rPr>
      </w:pPr>
      <w:r>
        <w:rPr>
          <w:rFonts w:ascii="黑体" w:hAnsi="黑体" w:eastAsia="黑体" w:cs="黑体"/>
          <w:b/>
          <w:bCs/>
          <w:spacing w:val="3"/>
          <w:sz w:val="27"/>
          <w:szCs w:val="27"/>
        </w:rPr>
        <w:t>耗材或配件报价表</w:t>
      </w:r>
    </w:p>
    <w:p w14:paraId="562AC546">
      <w:pPr>
        <w:pStyle w:val="4"/>
        <w:spacing w:before="209" w:line="220" w:lineRule="auto"/>
        <w:ind w:left="1927"/>
        <w:rPr>
          <w:sz w:val="21"/>
          <w:szCs w:val="21"/>
        </w:rPr>
      </w:pPr>
      <w:r>
        <w:rPr>
          <w:spacing w:val="-1"/>
          <w:sz w:val="21"/>
          <w:szCs w:val="21"/>
        </w:rPr>
        <w:t>采购代理编号：</w:t>
      </w:r>
      <w:r>
        <w:rPr>
          <w:spacing w:val="-1"/>
          <w:sz w:val="21"/>
          <w:szCs w:val="21"/>
          <w:u w:val="single" w:color="auto"/>
        </w:rPr>
        <w:t xml:space="preserve">                    </w:t>
      </w:r>
      <w:r>
        <w:rPr>
          <w:spacing w:val="-1"/>
          <w:sz w:val="21"/>
          <w:szCs w:val="21"/>
        </w:rPr>
        <w:t xml:space="preserve">                                      项目名称：</w:t>
      </w:r>
      <w:r>
        <w:rPr>
          <w:spacing w:val="-1"/>
          <w:sz w:val="21"/>
          <w:szCs w:val="21"/>
          <w:u w:val="single" w:color="auto"/>
        </w:rPr>
        <w:t xml:space="preserve">              </w:t>
      </w:r>
      <w:r>
        <w:rPr>
          <w:spacing w:val="-2"/>
          <w:sz w:val="21"/>
          <w:szCs w:val="21"/>
          <w:u w:val="single" w:color="auto"/>
        </w:rPr>
        <w:t xml:space="preserve">              </w:t>
      </w:r>
    </w:p>
    <w:p w14:paraId="7988D08D">
      <w:pPr>
        <w:spacing w:line="128" w:lineRule="exact"/>
      </w:pPr>
    </w:p>
    <w:tbl>
      <w:tblPr>
        <w:tblStyle w:val="9"/>
        <w:tblW w:w="11547" w:type="dxa"/>
        <w:tblInd w:w="18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1497"/>
        <w:gridCol w:w="2129"/>
        <w:gridCol w:w="1941"/>
        <w:gridCol w:w="1767"/>
        <w:gridCol w:w="1769"/>
        <w:gridCol w:w="1788"/>
      </w:tblGrid>
      <w:tr w14:paraId="3995C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2153" w:type="dxa"/>
            <w:gridSpan w:val="2"/>
            <w:tcBorders>
              <w:top w:val="single" w:color="000000" w:sz="2" w:space="0"/>
              <w:left w:val="single" w:color="000000" w:sz="2" w:space="0"/>
            </w:tcBorders>
            <w:vAlign w:val="top"/>
          </w:tcPr>
          <w:p w14:paraId="46C5F1C4">
            <w:pPr>
              <w:pStyle w:val="10"/>
              <w:spacing w:before="221" w:line="221" w:lineRule="auto"/>
              <w:ind w:left="476"/>
              <w:rPr>
                <w:sz w:val="21"/>
                <w:szCs w:val="21"/>
              </w:rPr>
            </w:pPr>
            <w:r>
              <w:rPr>
                <w:spacing w:val="-1"/>
                <w:sz w:val="21"/>
                <w:szCs w:val="21"/>
              </w:rPr>
              <w:t>投标产品名称</w:t>
            </w:r>
          </w:p>
        </w:tc>
        <w:tc>
          <w:tcPr>
            <w:tcW w:w="2129" w:type="dxa"/>
            <w:tcBorders>
              <w:top w:val="single" w:color="000000" w:sz="2" w:space="0"/>
              <w:right w:val="single" w:color="000000" w:sz="2" w:space="0"/>
            </w:tcBorders>
            <w:vAlign w:val="top"/>
          </w:tcPr>
          <w:p w14:paraId="16F9BB25">
            <w:pPr>
              <w:pStyle w:val="10"/>
              <w:spacing w:before="221" w:line="220" w:lineRule="auto"/>
              <w:ind w:left="344"/>
              <w:rPr>
                <w:sz w:val="21"/>
                <w:szCs w:val="21"/>
              </w:rPr>
            </w:pPr>
            <w:r>
              <w:rPr>
                <w:spacing w:val="-1"/>
                <w:sz w:val="21"/>
                <w:szCs w:val="21"/>
              </w:rPr>
              <w:t>配件或耗材品名</w:t>
            </w:r>
          </w:p>
        </w:tc>
        <w:tc>
          <w:tcPr>
            <w:tcW w:w="1941" w:type="dxa"/>
            <w:tcBorders>
              <w:top w:val="single" w:color="000000" w:sz="2" w:space="0"/>
              <w:left w:val="single" w:color="000000" w:sz="2" w:space="0"/>
            </w:tcBorders>
            <w:vAlign w:val="top"/>
          </w:tcPr>
          <w:p w14:paraId="37A40BB9">
            <w:pPr>
              <w:pStyle w:val="10"/>
              <w:spacing w:before="221" w:line="221" w:lineRule="auto"/>
              <w:ind w:left="778"/>
              <w:rPr>
                <w:sz w:val="21"/>
                <w:szCs w:val="21"/>
              </w:rPr>
            </w:pPr>
            <w:r>
              <w:rPr>
                <w:spacing w:val="-2"/>
                <w:sz w:val="21"/>
                <w:szCs w:val="21"/>
              </w:rPr>
              <w:t>规格</w:t>
            </w:r>
          </w:p>
        </w:tc>
        <w:tc>
          <w:tcPr>
            <w:tcW w:w="1767" w:type="dxa"/>
            <w:tcBorders>
              <w:top w:val="single" w:color="000000" w:sz="2" w:space="0"/>
              <w:right w:val="single" w:color="000000" w:sz="2" w:space="0"/>
            </w:tcBorders>
            <w:vAlign w:val="top"/>
          </w:tcPr>
          <w:p w14:paraId="182D7660">
            <w:pPr>
              <w:pStyle w:val="10"/>
              <w:spacing w:before="221" w:line="221" w:lineRule="auto"/>
              <w:ind w:left="424"/>
              <w:rPr>
                <w:sz w:val="21"/>
                <w:szCs w:val="21"/>
              </w:rPr>
            </w:pPr>
            <w:r>
              <w:rPr>
                <w:spacing w:val="-1"/>
                <w:sz w:val="21"/>
                <w:szCs w:val="21"/>
              </w:rPr>
              <w:t>数量/单位</w:t>
            </w:r>
          </w:p>
        </w:tc>
        <w:tc>
          <w:tcPr>
            <w:tcW w:w="1769" w:type="dxa"/>
            <w:tcBorders>
              <w:top w:val="single" w:color="000000" w:sz="2" w:space="0"/>
              <w:left w:val="single" w:color="000000" w:sz="2" w:space="0"/>
            </w:tcBorders>
            <w:vAlign w:val="top"/>
          </w:tcPr>
          <w:p w14:paraId="65E1C276">
            <w:pPr>
              <w:pStyle w:val="10"/>
              <w:spacing w:before="221" w:line="219" w:lineRule="auto"/>
              <w:ind w:left="695"/>
              <w:rPr>
                <w:sz w:val="21"/>
                <w:szCs w:val="21"/>
              </w:rPr>
            </w:pPr>
            <w:r>
              <w:rPr>
                <w:spacing w:val="-2"/>
                <w:sz w:val="21"/>
                <w:szCs w:val="21"/>
              </w:rPr>
              <w:t>单价</w:t>
            </w:r>
          </w:p>
        </w:tc>
        <w:tc>
          <w:tcPr>
            <w:tcW w:w="1788" w:type="dxa"/>
            <w:tcBorders>
              <w:top w:val="single" w:color="000000" w:sz="2" w:space="0"/>
              <w:right w:val="single" w:color="000000" w:sz="2" w:space="0"/>
            </w:tcBorders>
            <w:vAlign w:val="top"/>
          </w:tcPr>
          <w:p w14:paraId="6A04C0ED">
            <w:pPr>
              <w:pStyle w:val="10"/>
              <w:spacing w:before="221" w:line="222" w:lineRule="auto"/>
              <w:ind w:left="692"/>
              <w:rPr>
                <w:sz w:val="21"/>
                <w:szCs w:val="21"/>
              </w:rPr>
            </w:pPr>
            <w:r>
              <w:rPr>
                <w:spacing w:val="-3"/>
                <w:sz w:val="21"/>
                <w:szCs w:val="21"/>
              </w:rPr>
              <w:t>备注</w:t>
            </w:r>
          </w:p>
        </w:tc>
      </w:tr>
      <w:tr w14:paraId="2FA67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56" w:type="dxa"/>
            <w:tcBorders>
              <w:left w:val="single" w:color="000000" w:sz="2" w:space="0"/>
            </w:tcBorders>
            <w:vAlign w:val="top"/>
          </w:tcPr>
          <w:p w14:paraId="2D525E15">
            <w:pPr>
              <w:pStyle w:val="10"/>
              <w:spacing w:before="58" w:line="230" w:lineRule="auto"/>
              <w:ind w:left="302"/>
              <w:rPr>
                <w:sz w:val="21"/>
                <w:szCs w:val="21"/>
              </w:rPr>
            </w:pPr>
            <w:r>
              <w:rPr>
                <w:sz w:val="21"/>
                <w:szCs w:val="21"/>
              </w:rPr>
              <w:t>1</w:t>
            </w:r>
          </w:p>
        </w:tc>
        <w:tc>
          <w:tcPr>
            <w:tcW w:w="1497" w:type="dxa"/>
            <w:vAlign w:val="top"/>
          </w:tcPr>
          <w:p w14:paraId="4D32A51E">
            <w:pPr>
              <w:rPr>
                <w:rFonts w:ascii="Arial"/>
                <w:sz w:val="21"/>
              </w:rPr>
            </w:pPr>
          </w:p>
        </w:tc>
        <w:tc>
          <w:tcPr>
            <w:tcW w:w="2129" w:type="dxa"/>
            <w:tcBorders>
              <w:right w:val="single" w:color="000000" w:sz="2" w:space="0"/>
            </w:tcBorders>
            <w:vAlign w:val="top"/>
          </w:tcPr>
          <w:p w14:paraId="01F354EE">
            <w:pPr>
              <w:rPr>
                <w:rFonts w:ascii="Arial"/>
                <w:sz w:val="21"/>
              </w:rPr>
            </w:pPr>
          </w:p>
        </w:tc>
        <w:tc>
          <w:tcPr>
            <w:tcW w:w="1941" w:type="dxa"/>
            <w:tcBorders>
              <w:left w:val="single" w:color="000000" w:sz="2" w:space="0"/>
            </w:tcBorders>
            <w:vAlign w:val="top"/>
          </w:tcPr>
          <w:p w14:paraId="3E0C63BA">
            <w:pPr>
              <w:rPr>
                <w:rFonts w:ascii="Arial"/>
                <w:sz w:val="21"/>
              </w:rPr>
            </w:pPr>
          </w:p>
        </w:tc>
        <w:tc>
          <w:tcPr>
            <w:tcW w:w="1767" w:type="dxa"/>
            <w:vAlign w:val="top"/>
          </w:tcPr>
          <w:p w14:paraId="72BCA14A">
            <w:pPr>
              <w:rPr>
                <w:rFonts w:ascii="Arial"/>
                <w:sz w:val="21"/>
              </w:rPr>
            </w:pPr>
          </w:p>
        </w:tc>
        <w:tc>
          <w:tcPr>
            <w:tcW w:w="1769" w:type="dxa"/>
            <w:vAlign w:val="top"/>
          </w:tcPr>
          <w:p w14:paraId="0621F1CD">
            <w:pPr>
              <w:rPr>
                <w:rFonts w:ascii="Arial"/>
                <w:sz w:val="21"/>
              </w:rPr>
            </w:pPr>
          </w:p>
        </w:tc>
        <w:tc>
          <w:tcPr>
            <w:tcW w:w="1788" w:type="dxa"/>
            <w:tcBorders>
              <w:right w:val="single" w:color="000000" w:sz="2" w:space="0"/>
            </w:tcBorders>
            <w:vAlign w:val="top"/>
          </w:tcPr>
          <w:p w14:paraId="6887B6AA">
            <w:pPr>
              <w:rPr>
                <w:rFonts w:ascii="Arial"/>
                <w:sz w:val="21"/>
              </w:rPr>
            </w:pPr>
          </w:p>
        </w:tc>
      </w:tr>
      <w:tr w14:paraId="339F7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656" w:type="dxa"/>
            <w:tcBorders>
              <w:left w:val="single" w:color="000000" w:sz="2" w:space="0"/>
            </w:tcBorders>
            <w:vAlign w:val="top"/>
          </w:tcPr>
          <w:p w14:paraId="7DFC3D3C">
            <w:pPr>
              <w:pStyle w:val="10"/>
              <w:spacing w:before="78" w:line="242" w:lineRule="auto"/>
              <w:ind w:left="289"/>
              <w:rPr>
                <w:sz w:val="21"/>
                <w:szCs w:val="21"/>
              </w:rPr>
            </w:pPr>
            <w:r>
              <w:rPr>
                <w:sz w:val="21"/>
                <w:szCs w:val="21"/>
              </w:rPr>
              <w:t>2</w:t>
            </w:r>
          </w:p>
        </w:tc>
        <w:tc>
          <w:tcPr>
            <w:tcW w:w="1497" w:type="dxa"/>
            <w:vAlign w:val="top"/>
          </w:tcPr>
          <w:p w14:paraId="3610BA6F">
            <w:pPr>
              <w:rPr>
                <w:rFonts w:ascii="Arial"/>
                <w:sz w:val="21"/>
              </w:rPr>
            </w:pPr>
          </w:p>
        </w:tc>
        <w:tc>
          <w:tcPr>
            <w:tcW w:w="2129" w:type="dxa"/>
            <w:tcBorders>
              <w:right w:val="single" w:color="000000" w:sz="2" w:space="0"/>
            </w:tcBorders>
            <w:vAlign w:val="top"/>
          </w:tcPr>
          <w:p w14:paraId="0DAAAA15">
            <w:pPr>
              <w:rPr>
                <w:rFonts w:ascii="Arial"/>
                <w:sz w:val="21"/>
              </w:rPr>
            </w:pPr>
          </w:p>
        </w:tc>
        <w:tc>
          <w:tcPr>
            <w:tcW w:w="1941" w:type="dxa"/>
            <w:tcBorders>
              <w:left w:val="single" w:color="000000" w:sz="2" w:space="0"/>
            </w:tcBorders>
            <w:vAlign w:val="top"/>
          </w:tcPr>
          <w:p w14:paraId="65CECCE8">
            <w:pPr>
              <w:rPr>
                <w:rFonts w:ascii="Arial"/>
                <w:sz w:val="21"/>
              </w:rPr>
            </w:pPr>
          </w:p>
        </w:tc>
        <w:tc>
          <w:tcPr>
            <w:tcW w:w="1767" w:type="dxa"/>
            <w:vAlign w:val="top"/>
          </w:tcPr>
          <w:p w14:paraId="7CED043B">
            <w:pPr>
              <w:rPr>
                <w:rFonts w:ascii="Arial"/>
                <w:sz w:val="21"/>
              </w:rPr>
            </w:pPr>
          </w:p>
        </w:tc>
        <w:tc>
          <w:tcPr>
            <w:tcW w:w="1769" w:type="dxa"/>
            <w:vAlign w:val="top"/>
          </w:tcPr>
          <w:p w14:paraId="658B1ABA">
            <w:pPr>
              <w:rPr>
                <w:rFonts w:ascii="Arial"/>
                <w:sz w:val="21"/>
              </w:rPr>
            </w:pPr>
          </w:p>
        </w:tc>
        <w:tc>
          <w:tcPr>
            <w:tcW w:w="1788" w:type="dxa"/>
            <w:tcBorders>
              <w:right w:val="single" w:color="000000" w:sz="2" w:space="0"/>
            </w:tcBorders>
            <w:vAlign w:val="top"/>
          </w:tcPr>
          <w:p w14:paraId="72F9F3CF">
            <w:pPr>
              <w:rPr>
                <w:rFonts w:ascii="Arial"/>
                <w:sz w:val="21"/>
              </w:rPr>
            </w:pPr>
          </w:p>
        </w:tc>
      </w:tr>
      <w:tr w14:paraId="20E2E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656" w:type="dxa"/>
            <w:tcBorders>
              <w:left w:val="single" w:color="000000" w:sz="2" w:space="0"/>
            </w:tcBorders>
            <w:vAlign w:val="top"/>
          </w:tcPr>
          <w:p w14:paraId="1E00AA02">
            <w:pPr>
              <w:pStyle w:val="10"/>
              <w:spacing w:before="74" w:line="241" w:lineRule="auto"/>
              <w:ind w:left="291"/>
              <w:rPr>
                <w:sz w:val="21"/>
                <w:szCs w:val="21"/>
              </w:rPr>
            </w:pPr>
            <w:r>
              <w:rPr>
                <w:sz w:val="21"/>
                <w:szCs w:val="21"/>
              </w:rPr>
              <w:t>3</w:t>
            </w:r>
          </w:p>
        </w:tc>
        <w:tc>
          <w:tcPr>
            <w:tcW w:w="1497" w:type="dxa"/>
            <w:vAlign w:val="top"/>
          </w:tcPr>
          <w:p w14:paraId="4E408DD8">
            <w:pPr>
              <w:rPr>
                <w:rFonts w:ascii="Arial"/>
                <w:sz w:val="21"/>
              </w:rPr>
            </w:pPr>
          </w:p>
        </w:tc>
        <w:tc>
          <w:tcPr>
            <w:tcW w:w="2129" w:type="dxa"/>
            <w:tcBorders>
              <w:right w:val="single" w:color="000000" w:sz="2" w:space="0"/>
            </w:tcBorders>
            <w:vAlign w:val="top"/>
          </w:tcPr>
          <w:p w14:paraId="776FF7CF">
            <w:pPr>
              <w:rPr>
                <w:rFonts w:ascii="Arial"/>
                <w:sz w:val="21"/>
              </w:rPr>
            </w:pPr>
          </w:p>
        </w:tc>
        <w:tc>
          <w:tcPr>
            <w:tcW w:w="1941" w:type="dxa"/>
            <w:tcBorders>
              <w:left w:val="single" w:color="000000" w:sz="2" w:space="0"/>
            </w:tcBorders>
            <w:vAlign w:val="top"/>
          </w:tcPr>
          <w:p w14:paraId="12C74162">
            <w:pPr>
              <w:rPr>
                <w:rFonts w:ascii="Arial"/>
                <w:sz w:val="21"/>
              </w:rPr>
            </w:pPr>
          </w:p>
        </w:tc>
        <w:tc>
          <w:tcPr>
            <w:tcW w:w="1767" w:type="dxa"/>
            <w:vAlign w:val="top"/>
          </w:tcPr>
          <w:p w14:paraId="795844B5">
            <w:pPr>
              <w:rPr>
                <w:rFonts w:ascii="Arial"/>
                <w:sz w:val="21"/>
              </w:rPr>
            </w:pPr>
          </w:p>
        </w:tc>
        <w:tc>
          <w:tcPr>
            <w:tcW w:w="1769" w:type="dxa"/>
            <w:vAlign w:val="top"/>
          </w:tcPr>
          <w:p w14:paraId="0FEB2E02">
            <w:pPr>
              <w:rPr>
                <w:rFonts w:ascii="Arial"/>
                <w:sz w:val="21"/>
              </w:rPr>
            </w:pPr>
          </w:p>
        </w:tc>
        <w:tc>
          <w:tcPr>
            <w:tcW w:w="1788" w:type="dxa"/>
            <w:tcBorders>
              <w:right w:val="single" w:color="000000" w:sz="2" w:space="0"/>
            </w:tcBorders>
            <w:vAlign w:val="top"/>
          </w:tcPr>
          <w:p w14:paraId="7EF2E6CA">
            <w:pPr>
              <w:rPr>
                <w:rFonts w:ascii="Arial"/>
                <w:sz w:val="21"/>
              </w:rPr>
            </w:pPr>
          </w:p>
        </w:tc>
      </w:tr>
      <w:tr w14:paraId="5CEED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656" w:type="dxa"/>
            <w:tcBorders>
              <w:left w:val="single" w:color="000000" w:sz="2" w:space="0"/>
            </w:tcBorders>
            <w:vAlign w:val="top"/>
          </w:tcPr>
          <w:p w14:paraId="73E9102C">
            <w:pPr>
              <w:pStyle w:val="10"/>
              <w:spacing w:before="81" w:line="242" w:lineRule="auto"/>
              <w:ind w:left="286"/>
              <w:rPr>
                <w:sz w:val="21"/>
                <w:szCs w:val="21"/>
              </w:rPr>
            </w:pPr>
            <w:r>
              <w:rPr>
                <w:sz w:val="21"/>
                <w:szCs w:val="21"/>
              </w:rPr>
              <w:t>4</w:t>
            </w:r>
          </w:p>
        </w:tc>
        <w:tc>
          <w:tcPr>
            <w:tcW w:w="1497" w:type="dxa"/>
            <w:vAlign w:val="top"/>
          </w:tcPr>
          <w:p w14:paraId="020516EA">
            <w:pPr>
              <w:rPr>
                <w:rFonts w:ascii="Arial"/>
                <w:sz w:val="21"/>
              </w:rPr>
            </w:pPr>
          </w:p>
        </w:tc>
        <w:tc>
          <w:tcPr>
            <w:tcW w:w="2129" w:type="dxa"/>
            <w:tcBorders>
              <w:right w:val="single" w:color="000000" w:sz="2" w:space="0"/>
            </w:tcBorders>
            <w:vAlign w:val="top"/>
          </w:tcPr>
          <w:p w14:paraId="4B418DAA">
            <w:pPr>
              <w:rPr>
                <w:rFonts w:ascii="Arial"/>
                <w:sz w:val="21"/>
              </w:rPr>
            </w:pPr>
          </w:p>
        </w:tc>
        <w:tc>
          <w:tcPr>
            <w:tcW w:w="1941" w:type="dxa"/>
            <w:tcBorders>
              <w:left w:val="single" w:color="000000" w:sz="2" w:space="0"/>
            </w:tcBorders>
            <w:vAlign w:val="top"/>
          </w:tcPr>
          <w:p w14:paraId="19C46103">
            <w:pPr>
              <w:rPr>
                <w:rFonts w:ascii="Arial"/>
                <w:sz w:val="21"/>
              </w:rPr>
            </w:pPr>
          </w:p>
        </w:tc>
        <w:tc>
          <w:tcPr>
            <w:tcW w:w="1767" w:type="dxa"/>
            <w:tcBorders>
              <w:right w:val="single" w:color="000000" w:sz="2" w:space="0"/>
            </w:tcBorders>
            <w:vAlign w:val="top"/>
          </w:tcPr>
          <w:p w14:paraId="1440DBE6">
            <w:pPr>
              <w:rPr>
                <w:rFonts w:ascii="Arial"/>
                <w:sz w:val="21"/>
              </w:rPr>
            </w:pPr>
          </w:p>
        </w:tc>
        <w:tc>
          <w:tcPr>
            <w:tcW w:w="1769" w:type="dxa"/>
            <w:tcBorders>
              <w:left w:val="single" w:color="000000" w:sz="2" w:space="0"/>
            </w:tcBorders>
            <w:vAlign w:val="top"/>
          </w:tcPr>
          <w:p w14:paraId="7B47FA36">
            <w:pPr>
              <w:rPr>
                <w:rFonts w:ascii="Arial"/>
                <w:sz w:val="21"/>
              </w:rPr>
            </w:pPr>
          </w:p>
        </w:tc>
        <w:tc>
          <w:tcPr>
            <w:tcW w:w="1788" w:type="dxa"/>
            <w:tcBorders>
              <w:right w:val="single" w:color="000000" w:sz="2" w:space="0"/>
            </w:tcBorders>
            <w:vAlign w:val="top"/>
          </w:tcPr>
          <w:p w14:paraId="272E62C9">
            <w:pPr>
              <w:rPr>
                <w:rFonts w:ascii="Arial"/>
                <w:sz w:val="21"/>
              </w:rPr>
            </w:pPr>
          </w:p>
        </w:tc>
      </w:tr>
      <w:tr w14:paraId="613FA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656" w:type="dxa"/>
            <w:tcBorders>
              <w:left w:val="single" w:color="000000" w:sz="2" w:space="0"/>
            </w:tcBorders>
            <w:vAlign w:val="top"/>
          </w:tcPr>
          <w:p w14:paraId="7785FC01">
            <w:pPr>
              <w:pStyle w:val="10"/>
              <w:spacing w:before="77" w:line="241" w:lineRule="auto"/>
              <w:ind w:left="291"/>
              <w:rPr>
                <w:sz w:val="21"/>
                <w:szCs w:val="21"/>
              </w:rPr>
            </w:pPr>
            <w:r>
              <w:rPr>
                <w:sz w:val="21"/>
                <w:szCs w:val="21"/>
              </w:rPr>
              <w:t>5</w:t>
            </w:r>
          </w:p>
        </w:tc>
        <w:tc>
          <w:tcPr>
            <w:tcW w:w="1497" w:type="dxa"/>
            <w:vAlign w:val="top"/>
          </w:tcPr>
          <w:p w14:paraId="211D747D">
            <w:pPr>
              <w:rPr>
                <w:rFonts w:ascii="Arial"/>
                <w:sz w:val="21"/>
              </w:rPr>
            </w:pPr>
          </w:p>
        </w:tc>
        <w:tc>
          <w:tcPr>
            <w:tcW w:w="2129" w:type="dxa"/>
            <w:tcBorders>
              <w:right w:val="single" w:color="000000" w:sz="2" w:space="0"/>
            </w:tcBorders>
            <w:vAlign w:val="top"/>
          </w:tcPr>
          <w:p w14:paraId="0E5BD840">
            <w:pPr>
              <w:rPr>
                <w:rFonts w:ascii="Arial"/>
                <w:sz w:val="21"/>
              </w:rPr>
            </w:pPr>
          </w:p>
        </w:tc>
        <w:tc>
          <w:tcPr>
            <w:tcW w:w="1941" w:type="dxa"/>
            <w:tcBorders>
              <w:left w:val="single" w:color="000000" w:sz="2" w:space="0"/>
            </w:tcBorders>
            <w:vAlign w:val="top"/>
          </w:tcPr>
          <w:p w14:paraId="7812E4DF">
            <w:pPr>
              <w:rPr>
                <w:rFonts w:ascii="Arial"/>
                <w:sz w:val="21"/>
              </w:rPr>
            </w:pPr>
          </w:p>
        </w:tc>
        <w:tc>
          <w:tcPr>
            <w:tcW w:w="1767" w:type="dxa"/>
            <w:tcBorders>
              <w:right w:val="single" w:color="000000" w:sz="2" w:space="0"/>
            </w:tcBorders>
            <w:vAlign w:val="top"/>
          </w:tcPr>
          <w:p w14:paraId="725D6BC8">
            <w:pPr>
              <w:rPr>
                <w:rFonts w:ascii="Arial"/>
                <w:sz w:val="21"/>
              </w:rPr>
            </w:pPr>
          </w:p>
        </w:tc>
        <w:tc>
          <w:tcPr>
            <w:tcW w:w="1769" w:type="dxa"/>
            <w:tcBorders>
              <w:left w:val="single" w:color="000000" w:sz="2" w:space="0"/>
            </w:tcBorders>
            <w:vAlign w:val="top"/>
          </w:tcPr>
          <w:p w14:paraId="611E80FF">
            <w:pPr>
              <w:rPr>
                <w:rFonts w:ascii="Arial"/>
                <w:sz w:val="21"/>
              </w:rPr>
            </w:pPr>
          </w:p>
        </w:tc>
        <w:tc>
          <w:tcPr>
            <w:tcW w:w="1788" w:type="dxa"/>
            <w:tcBorders>
              <w:right w:val="single" w:color="000000" w:sz="2" w:space="0"/>
            </w:tcBorders>
            <w:vAlign w:val="top"/>
          </w:tcPr>
          <w:p w14:paraId="2EA21A23">
            <w:pPr>
              <w:rPr>
                <w:rFonts w:ascii="Arial"/>
                <w:sz w:val="21"/>
              </w:rPr>
            </w:pPr>
          </w:p>
        </w:tc>
      </w:tr>
      <w:tr w14:paraId="2BB49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656" w:type="dxa"/>
            <w:tcBorders>
              <w:left w:val="single" w:color="000000" w:sz="2" w:space="0"/>
            </w:tcBorders>
            <w:vAlign w:val="top"/>
          </w:tcPr>
          <w:p w14:paraId="0E986EB4">
            <w:pPr>
              <w:spacing w:before="240" w:line="65" w:lineRule="exact"/>
              <w:ind w:left="249"/>
              <w:rPr>
                <w:rFonts w:ascii="Times New Roman" w:hAnsi="Times New Roman" w:eastAsia="Times New Roman" w:cs="Times New Roman"/>
                <w:sz w:val="21"/>
                <w:szCs w:val="21"/>
              </w:rPr>
            </w:pPr>
            <w:r>
              <w:rPr>
                <w:rFonts w:ascii="Times New Roman" w:hAnsi="Times New Roman" w:eastAsia="Times New Roman" w:cs="Times New Roman"/>
                <w:position w:val="1"/>
                <w:sz w:val="21"/>
                <w:szCs w:val="21"/>
              </w:rPr>
              <w:t>…</w:t>
            </w:r>
          </w:p>
        </w:tc>
        <w:tc>
          <w:tcPr>
            <w:tcW w:w="1497" w:type="dxa"/>
            <w:vAlign w:val="top"/>
          </w:tcPr>
          <w:p w14:paraId="2156DF1D">
            <w:pPr>
              <w:rPr>
                <w:rFonts w:ascii="Arial"/>
                <w:sz w:val="21"/>
              </w:rPr>
            </w:pPr>
          </w:p>
        </w:tc>
        <w:tc>
          <w:tcPr>
            <w:tcW w:w="2129" w:type="dxa"/>
            <w:tcBorders>
              <w:right w:val="single" w:color="000000" w:sz="2" w:space="0"/>
            </w:tcBorders>
            <w:vAlign w:val="top"/>
          </w:tcPr>
          <w:p w14:paraId="2C73584A">
            <w:pPr>
              <w:rPr>
                <w:rFonts w:ascii="Arial"/>
                <w:sz w:val="21"/>
              </w:rPr>
            </w:pPr>
          </w:p>
        </w:tc>
        <w:tc>
          <w:tcPr>
            <w:tcW w:w="1941" w:type="dxa"/>
            <w:tcBorders>
              <w:left w:val="single" w:color="000000" w:sz="2" w:space="0"/>
            </w:tcBorders>
            <w:vAlign w:val="top"/>
          </w:tcPr>
          <w:p w14:paraId="798B038C">
            <w:pPr>
              <w:rPr>
                <w:rFonts w:ascii="Arial"/>
                <w:sz w:val="21"/>
              </w:rPr>
            </w:pPr>
          </w:p>
        </w:tc>
        <w:tc>
          <w:tcPr>
            <w:tcW w:w="1767" w:type="dxa"/>
            <w:tcBorders>
              <w:right w:val="single" w:color="000000" w:sz="2" w:space="0"/>
            </w:tcBorders>
            <w:vAlign w:val="top"/>
          </w:tcPr>
          <w:p w14:paraId="11CE5DE9">
            <w:pPr>
              <w:rPr>
                <w:rFonts w:ascii="Arial"/>
                <w:sz w:val="21"/>
              </w:rPr>
            </w:pPr>
          </w:p>
        </w:tc>
        <w:tc>
          <w:tcPr>
            <w:tcW w:w="1769" w:type="dxa"/>
            <w:tcBorders>
              <w:left w:val="single" w:color="000000" w:sz="2" w:space="0"/>
            </w:tcBorders>
            <w:vAlign w:val="top"/>
          </w:tcPr>
          <w:p w14:paraId="7377D9EE">
            <w:pPr>
              <w:rPr>
                <w:rFonts w:ascii="Arial"/>
                <w:sz w:val="21"/>
              </w:rPr>
            </w:pPr>
          </w:p>
        </w:tc>
        <w:tc>
          <w:tcPr>
            <w:tcW w:w="1788" w:type="dxa"/>
            <w:tcBorders>
              <w:right w:val="single" w:color="000000" w:sz="2" w:space="0"/>
            </w:tcBorders>
            <w:vAlign w:val="top"/>
          </w:tcPr>
          <w:p w14:paraId="7BF011E6">
            <w:pPr>
              <w:rPr>
                <w:rFonts w:ascii="Arial"/>
                <w:sz w:val="21"/>
              </w:rPr>
            </w:pPr>
          </w:p>
        </w:tc>
      </w:tr>
    </w:tbl>
    <w:p w14:paraId="02B25B93">
      <w:pPr>
        <w:spacing w:line="367" w:lineRule="auto"/>
        <w:rPr>
          <w:rFonts w:ascii="Arial"/>
          <w:sz w:val="21"/>
        </w:rPr>
      </w:pPr>
    </w:p>
    <w:p w14:paraId="43B44C46">
      <w:pPr>
        <w:pStyle w:val="4"/>
        <w:spacing w:before="69" w:line="219" w:lineRule="auto"/>
        <w:ind w:left="1931"/>
        <w:rPr>
          <w:sz w:val="21"/>
          <w:szCs w:val="21"/>
        </w:rPr>
      </w:pPr>
      <w:r>
        <w:rPr>
          <w:sz w:val="21"/>
          <w:szCs w:val="21"/>
        </w:rPr>
        <w:t>备注</w:t>
      </w:r>
      <w:r>
        <w:rPr>
          <w:spacing w:val="-5"/>
          <w:sz w:val="21"/>
          <w:szCs w:val="21"/>
        </w:rPr>
        <w:t>：（</w:t>
      </w:r>
      <w:r>
        <w:rPr>
          <w:sz w:val="21"/>
          <w:szCs w:val="21"/>
        </w:rPr>
        <w:t>1）本表应对应“分项报价表”，投标产品后续使用所需耗材或维修保养所需配件须单独报价，作为开标一览表附件。</w:t>
      </w:r>
    </w:p>
    <w:p w14:paraId="0AED8E04">
      <w:pPr>
        <w:pStyle w:val="4"/>
        <w:spacing w:before="158" w:line="220" w:lineRule="auto"/>
        <w:ind w:left="2564"/>
        <w:rPr>
          <w:sz w:val="21"/>
          <w:szCs w:val="21"/>
        </w:rPr>
      </w:pPr>
      <w:r>
        <w:rPr>
          <w:spacing w:val="-1"/>
          <w:sz w:val="21"/>
          <w:szCs w:val="21"/>
        </w:rPr>
        <w:t>（2）如后续使用不需耗材或维修保养不需配件，可在本表“配件或耗材品名”列填写“无”。</w:t>
      </w:r>
    </w:p>
    <w:p w14:paraId="791E4B9D">
      <w:pPr>
        <w:pStyle w:val="4"/>
        <w:spacing w:before="158" w:line="220" w:lineRule="auto"/>
        <w:ind w:left="2578"/>
        <w:rPr>
          <w:sz w:val="21"/>
          <w:szCs w:val="21"/>
        </w:rPr>
      </w:pPr>
      <w:r>
        <w:rPr>
          <w:spacing w:val="-1"/>
          <w:sz w:val="21"/>
          <w:szCs w:val="21"/>
        </w:rPr>
        <w:t>（3）未填列的均视为后续使用不需耗材或维修保养不需配</w:t>
      </w:r>
      <w:r>
        <w:rPr>
          <w:spacing w:val="-2"/>
          <w:sz w:val="21"/>
          <w:szCs w:val="21"/>
        </w:rPr>
        <w:t>件。</w:t>
      </w:r>
    </w:p>
    <w:p w14:paraId="28C5427B">
      <w:pPr>
        <w:spacing w:line="249" w:lineRule="auto"/>
        <w:rPr>
          <w:rFonts w:ascii="Arial"/>
          <w:sz w:val="21"/>
        </w:rPr>
      </w:pPr>
    </w:p>
    <w:p w14:paraId="76B292F0">
      <w:pPr>
        <w:spacing w:line="250" w:lineRule="auto"/>
        <w:rPr>
          <w:rFonts w:ascii="Arial"/>
          <w:sz w:val="21"/>
        </w:rPr>
      </w:pPr>
    </w:p>
    <w:p w14:paraId="32543808">
      <w:pPr>
        <w:pStyle w:val="4"/>
        <w:spacing w:before="69" w:line="220" w:lineRule="auto"/>
        <w:ind w:left="1931"/>
        <w:rPr>
          <w:sz w:val="21"/>
          <w:szCs w:val="21"/>
        </w:rPr>
      </w:pPr>
      <w:r>
        <w:rPr>
          <w:spacing w:val="-4"/>
          <w:sz w:val="21"/>
          <w:szCs w:val="21"/>
        </w:rPr>
        <w:t>投标人名称（盖单位公章</w:t>
      </w:r>
      <w:r>
        <w:rPr>
          <w:spacing w:val="-1"/>
          <w:sz w:val="21"/>
          <w:szCs w:val="21"/>
        </w:rPr>
        <w:t>）：</w:t>
      </w:r>
    </w:p>
    <w:p w14:paraId="5B3DF11F">
      <w:pPr>
        <w:pStyle w:val="4"/>
        <w:spacing w:before="158" w:line="220" w:lineRule="auto"/>
        <w:ind w:left="1891"/>
        <w:rPr>
          <w:sz w:val="21"/>
          <w:szCs w:val="21"/>
        </w:rPr>
      </w:pPr>
      <w:r>
        <w:rPr>
          <w:spacing w:val="-1"/>
          <w:sz w:val="21"/>
          <w:szCs w:val="21"/>
        </w:rPr>
        <w:t>法定代表人（单位负责人）或其授权的代理人（签字</w:t>
      </w:r>
      <w:r>
        <w:rPr>
          <w:spacing w:val="-2"/>
          <w:sz w:val="21"/>
          <w:szCs w:val="21"/>
        </w:rPr>
        <w:t>或印章</w:t>
      </w:r>
      <w:r>
        <w:rPr>
          <w:sz w:val="21"/>
          <w:szCs w:val="21"/>
        </w:rPr>
        <w:t>）：</w:t>
      </w:r>
      <w:r>
        <w:rPr>
          <w:sz w:val="21"/>
          <w:szCs w:val="21"/>
          <w:u w:val="single" w:color="auto"/>
        </w:rPr>
        <w:t xml:space="preserve">           </w:t>
      </w:r>
    </w:p>
    <w:p w14:paraId="713C7FD3">
      <w:pPr>
        <w:pStyle w:val="4"/>
        <w:spacing w:before="158" w:line="221" w:lineRule="auto"/>
        <w:ind w:left="1964"/>
        <w:rPr>
          <w:sz w:val="21"/>
          <w:szCs w:val="21"/>
        </w:rPr>
      </w:pPr>
      <w:r>
        <w:rPr>
          <w:spacing w:val="-11"/>
          <w:sz w:val="21"/>
          <w:szCs w:val="21"/>
        </w:rPr>
        <w:t>日期：</w:t>
      </w:r>
      <w:r>
        <w:rPr>
          <w:sz w:val="21"/>
          <w:szCs w:val="21"/>
          <w:u w:val="single" w:color="auto"/>
        </w:rPr>
        <w:t xml:space="preserve">        </w:t>
      </w:r>
      <w:r>
        <w:rPr>
          <w:spacing w:val="-92"/>
          <w:sz w:val="21"/>
          <w:szCs w:val="21"/>
        </w:rPr>
        <w:t xml:space="preserve"> </w:t>
      </w:r>
      <w:r>
        <w:rPr>
          <w:spacing w:val="-11"/>
          <w:sz w:val="21"/>
          <w:szCs w:val="21"/>
        </w:rPr>
        <w:t>年</w:t>
      </w:r>
      <w:r>
        <w:rPr>
          <w:spacing w:val="-105"/>
          <w:sz w:val="21"/>
          <w:szCs w:val="21"/>
        </w:rPr>
        <w:t xml:space="preserve"> </w:t>
      </w:r>
      <w:r>
        <w:rPr>
          <w:spacing w:val="34"/>
          <w:sz w:val="21"/>
          <w:szCs w:val="21"/>
          <w:u w:val="single" w:color="auto"/>
        </w:rPr>
        <w:t xml:space="preserve">   </w:t>
      </w:r>
      <w:r>
        <w:rPr>
          <w:spacing w:val="-90"/>
          <w:sz w:val="21"/>
          <w:szCs w:val="21"/>
        </w:rPr>
        <w:t xml:space="preserve"> </w:t>
      </w:r>
      <w:r>
        <w:rPr>
          <w:spacing w:val="-11"/>
          <w:sz w:val="21"/>
          <w:szCs w:val="21"/>
        </w:rPr>
        <w:t>月</w:t>
      </w:r>
      <w:r>
        <w:rPr>
          <w:spacing w:val="34"/>
          <w:sz w:val="21"/>
          <w:szCs w:val="21"/>
          <w:u w:val="single" w:color="auto"/>
        </w:rPr>
        <w:t xml:space="preserve">   </w:t>
      </w:r>
      <w:r>
        <w:rPr>
          <w:spacing w:val="-60"/>
          <w:sz w:val="21"/>
          <w:szCs w:val="21"/>
        </w:rPr>
        <w:t xml:space="preserve"> </w:t>
      </w:r>
      <w:r>
        <w:rPr>
          <w:spacing w:val="-11"/>
          <w:sz w:val="21"/>
          <w:szCs w:val="21"/>
        </w:rPr>
        <w:t>日</w:t>
      </w:r>
    </w:p>
    <w:p w14:paraId="0D706B8B">
      <w:pPr>
        <w:spacing w:line="221" w:lineRule="auto"/>
        <w:rPr>
          <w:sz w:val="21"/>
          <w:szCs w:val="21"/>
        </w:rPr>
        <w:sectPr>
          <w:footerReference r:id="rId101" w:type="default"/>
          <w:pgSz w:w="16839" w:h="11905"/>
          <w:pgMar w:top="1052" w:right="686" w:bottom="1072" w:left="691" w:header="711" w:footer="869" w:gutter="0"/>
          <w:pgNumType w:fmt="decimal"/>
          <w:cols w:space="720" w:num="1"/>
        </w:sectPr>
      </w:pPr>
    </w:p>
    <w:p w14:paraId="671B7C14">
      <w:pPr>
        <w:spacing w:line="471" w:lineRule="auto"/>
        <w:rPr>
          <w:rFonts w:ascii="Arial"/>
          <w:sz w:val="21"/>
        </w:rPr>
      </w:pPr>
    </w:p>
    <w:p w14:paraId="6859BC31">
      <w:pPr>
        <w:pStyle w:val="4"/>
        <w:spacing w:before="87" w:line="225" w:lineRule="auto"/>
        <w:ind w:left="3549"/>
        <w:outlineLvl w:val="1"/>
        <w:rPr>
          <w:sz w:val="27"/>
          <w:szCs w:val="27"/>
        </w:rPr>
      </w:pPr>
      <w:r>
        <w:rPr>
          <w:b/>
          <w:bCs/>
          <w:spacing w:val="7"/>
          <w:sz w:val="27"/>
          <w:szCs w:val="27"/>
        </w:rPr>
        <w:t>五、商务条款响应、偏离表</w:t>
      </w:r>
    </w:p>
    <w:p w14:paraId="76808534">
      <w:pPr>
        <w:spacing w:line="250" w:lineRule="auto"/>
        <w:rPr>
          <w:rFonts w:ascii="Arial"/>
          <w:sz w:val="21"/>
        </w:rPr>
      </w:pPr>
    </w:p>
    <w:p w14:paraId="7705F7BE">
      <w:pPr>
        <w:spacing w:line="251" w:lineRule="auto"/>
        <w:rPr>
          <w:rFonts w:ascii="Arial"/>
          <w:sz w:val="21"/>
        </w:rPr>
      </w:pPr>
    </w:p>
    <w:p w14:paraId="15B913C4">
      <w:pPr>
        <w:spacing w:line="251" w:lineRule="auto"/>
        <w:rPr>
          <w:rFonts w:ascii="Arial"/>
          <w:sz w:val="21"/>
        </w:rPr>
      </w:pPr>
    </w:p>
    <w:p w14:paraId="0C5DAAEA">
      <w:pPr>
        <w:spacing w:line="251" w:lineRule="auto"/>
        <w:rPr>
          <w:rFonts w:ascii="Arial"/>
          <w:sz w:val="21"/>
        </w:rPr>
      </w:pPr>
    </w:p>
    <w:p w14:paraId="22135612">
      <w:pPr>
        <w:pStyle w:val="4"/>
        <w:spacing w:before="68" w:line="220" w:lineRule="auto"/>
        <w:ind w:left="357"/>
        <w:rPr>
          <w:sz w:val="21"/>
          <w:szCs w:val="21"/>
        </w:rPr>
      </w:pPr>
      <w:r>
        <w:rPr>
          <w:spacing w:val="35"/>
          <w:sz w:val="21"/>
          <w:szCs w:val="21"/>
        </w:rPr>
        <w:t>政府采购编号</w:t>
      </w:r>
      <w:r>
        <w:rPr>
          <w:spacing w:val="-19"/>
          <w:sz w:val="21"/>
          <w:szCs w:val="21"/>
        </w:rPr>
        <w:t xml:space="preserve"> </w:t>
      </w:r>
      <w:r>
        <w:rPr>
          <w:spacing w:val="35"/>
          <w:sz w:val="21"/>
          <w:szCs w:val="21"/>
        </w:rPr>
        <w:t>：</w:t>
      </w:r>
      <w:r>
        <w:rPr>
          <w:spacing w:val="-50"/>
          <w:sz w:val="21"/>
          <w:szCs w:val="21"/>
        </w:rPr>
        <w:t xml:space="preserve"> </w:t>
      </w:r>
      <w:r>
        <w:rPr>
          <w:spacing w:val="2"/>
          <w:sz w:val="21"/>
          <w:szCs w:val="21"/>
          <w:u w:val="single" w:color="auto"/>
        </w:rPr>
        <w:t xml:space="preserve">                     </w:t>
      </w:r>
      <w:r>
        <w:rPr>
          <w:spacing w:val="12"/>
          <w:sz w:val="21"/>
          <w:szCs w:val="21"/>
        </w:rPr>
        <w:t xml:space="preserve">       </w:t>
      </w:r>
      <w:r>
        <w:rPr>
          <w:spacing w:val="35"/>
          <w:sz w:val="21"/>
          <w:szCs w:val="21"/>
        </w:rPr>
        <w:t>委托代理编号</w:t>
      </w:r>
      <w:r>
        <w:rPr>
          <w:spacing w:val="-26"/>
          <w:sz w:val="21"/>
          <w:szCs w:val="21"/>
        </w:rPr>
        <w:t xml:space="preserve"> </w:t>
      </w:r>
      <w:r>
        <w:rPr>
          <w:spacing w:val="35"/>
          <w:sz w:val="21"/>
          <w:szCs w:val="21"/>
        </w:rPr>
        <w:t>：</w:t>
      </w:r>
      <w:r>
        <w:rPr>
          <w:spacing w:val="-45"/>
          <w:sz w:val="21"/>
          <w:szCs w:val="21"/>
        </w:rPr>
        <w:t xml:space="preserve"> </w:t>
      </w:r>
      <w:r>
        <w:rPr>
          <w:sz w:val="21"/>
          <w:szCs w:val="21"/>
          <w:u w:val="single" w:color="auto"/>
        </w:rPr>
        <w:t xml:space="preserve">                    </w:t>
      </w:r>
    </w:p>
    <w:p w14:paraId="39B54F9B">
      <w:pPr>
        <w:spacing w:line="156" w:lineRule="exact"/>
      </w:pPr>
    </w:p>
    <w:tbl>
      <w:tblPr>
        <w:tblStyle w:val="9"/>
        <w:tblW w:w="1044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2"/>
        <w:gridCol w:w="1651"/>
        <w:gridCol w:w="2731"/>
        <w:gridCol w:w="2726"/>
        <w:gridCol w:w="1425"/>
        <w:gridCol w:w="1078"/>
      </w:tblGrid>
      <w:tr w14:paraId="2CFA8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832" w:type="dxa"/>
            <w:tcBorders>
              <w:top w:val="single" w:color="000000" w:sz="2" w:space="0"/>
              <w:left w:val="single" w:color="000000" w:sz="2" w:space="0"/>
            </w:tcBorders>
            <w:vAlign w:val="top"/>
          </w:tcPr>
          <w:p w14:paraId="441EA1B5">
            <w:pPr>
              <w:pStyle w:val="10"/>
              <w:spacing w:before="192" w:line="222" w:lineRule="auto"/>
              <w:ind w:left="175"/>
              <w:rPr>
                <w:sz w:val="21"/>
                <w:szCs w:val="21"/>
              </w:rPr>
            </w:pPr>
            <w:r>
              <w:rPr>
                <w:spacing w:val="-3"/>
                <w:sz w:val="21"/>
                <w:szCs w:val="21"/>
              </w:rPr>
              <w:t>序号</w:t>
            </w:r>
          </w:p>
        </w:tc>
        <w:tc>
          <w:tcPr>
            <w:tcW w:w="1651" w:type="dxa"/>
            <w:tcBorders>
              <w:top w:val="single" w:color="000000" w:sz="2" w:space="0"/>
            </w:tcBorders>
            <w:vAlign w:val="top"/>
          </w:tcPr>
          <w:p w14:paraId="575479C8">
            <w:pPr>
              <w:pStyle w:val="10"/>
              <w:spacing w:before="192" w:line="221" w:lineRule="auto"/>
              <w:ind w:left="52"/>
              <w:rPr>
                <w:sz w:val="21"/>
                <w:szCs w:val="21"/>
              </w:rPr>
            </w:pPr>
            <w:r>
              <w:rPr>
                <w:spacing w:val="-1"/>
                <w:sz w:val="21"/>
                <w:szCs w:val="21"/>
              </w:rPr>
              <w:t>招标文件条目号</w:t>
            </w:r>
          </w:p>
        </w:tc>
        <w:tc>
          <w:tcPr>
            <w:tcW w:w="2731" w:type="dxa"/>
            <w:tcBorders>
              <w:top w:val="single" w:color="000000" w:sz="2" w:space="0"/>
            </w:tcBorders>
            <w:vAlign w:val="top"/>
          </w:tcPr>
          <w:p w14:paraId="4A748D9A">
            <w:pPr>
              <w:pStyle w:val="10"/>
              <w:spacing w:before="192" w:line="221" w:lineRule="auto"/>
              <w:ind w:left="380"/>
              <w:rPr>
                <w:sz w:val="21"/>
                <w:szCs w:val="21"/>
              </w:rPr>
            </w:pPr>
            <w:r>
              <w:rPr>
                <w:spacing w:val="-1"/>
                <w:sz w:val="21"/>
                <w:szCs w:val="21"/>
              </w:rPr>
              <w:t>招标文件的商务条款</w:t>
            </w:r>
          </w:p>
        </w:tc>
        <w:tc>
          <w:tcPr>
            <w:tcW w:w="2726" w:type="dxa"/>
            <w:tcBorders>
              <w:top w:val="single" w:color="000000" w:sz="2" w:space="0"/>
            </w:tcBorders>
            <w:vAlign w:val="top"/>
          </w:tcPr>
          <w:p w14:paraId="09ECA5DA">
            <w:pPr>
              <w:pStyle w:val="10"/>
              <w:spacing w:before="192" w:line="221" w:lineRule="auto"/>
              <w:ind w:left="378"/>
              <w:rPr>
                <w:sz w:val="21"/>
                <w:szCs w:val="21"/>
              </w:rPr>
            </w:pPr>
            <w:r>
              <w:rPr>
                <w:spacing w:val="-1"/>
                <w:sz w:val="21"/>
                <w:szCs w:val="21"/>
              </w:rPr>
              <w:t>投标文件的商务条款</w:t>
            </w:r>
          </w:p>
        </w:tc>
        <w:tc>
          <w:tcPr>
            <w:tcW w:w="1425" w:type="dxa"/>
            <w:tcBorders>
              <w:top w:val="single" w:color="000000" w:sz="2" w:space="0"/>
            </w:tcBorders>
            <w:vAlign w:val="top"/>
          </w:tcPr>
          <w:p w14:paraId="1D743501">
            <w:pPr>
              <w:pStyle w:val="10"/>
              <w:spacing w:before="192" w:line="221" w:lineRule="auto"/>
              <w:ind w:left="162"/>
              <w:rPr>
                <w:sz w:val="21"/>
                <w:szCs w:val="21"/>
              </w:rPr>
            </w:pPr>
            <w:r>
              <w:rPr>
                <w:spacing w:val="-3"/>
                <w:sz w:val="21"/>
                <w:szCs w:val="21"/>
              </w:rPr>
              <w:t>响应与偏离</w:t>
            </w:r>
          </w:p>
        </w:tc>
        <w:tc>
          <w:tcPr>
            <w:tcW w:w="1078" w:type="dxa"/>
            <w:tcBorders>
              <w:top w:val="single" w:color="000000" w:sz="2" w:space="0"/>
              <w:right w:val="single" w:color="000000" w:sz="2" w:space="0"/>
            </w:tcBorders>
            <w:vAlign w:val="top"/>
          </w:tcPr>
          <w:p w14:paraId="08F64B31">
            <w:pPr>
              <w:pStyle w:val="10"/>
              <w:spacing w:before="192" w:line="221" w:lineRule="auto"/>
              <w:ind w:left="289"/>
              <w:rPr>
                <w:sz w:val="21"/>
                <w:szCs w:val="21"/>
              </w:rPr>
            </w:pPr>
            <w:r>
              <w:rPr>
                <w:spacing w:val="-3"/>
                <w:sz w:val="21"/>
                <w:szCs w:val="21"/>
              </w:rPr>
              <w:t>说明</w:t>
            </w:r>
          </w:p>
        </w:tc>
      </w:tr>
      <w:tr w14:paraId="5C0BB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832" w:type="dxa"/>
            <w:tcBorders>
              <w:left w:val="single" w:color="000000" w:sz="2" w:space="0"/>
            </w:tcBorders>
            <w:vAlign w:val="top"/>
          </w:tcPr>
          <w:p w14:paraId="2DEB41BA">
            <w:pPr>
              <w:rPr>
                <w:rFonts w:ascii="Arial"/>
                <w:sz w:val="21"/>
              </w:rPr>
            </w:pPr>
          </w:p>
        </w:tc>
        <w:tc>
          <w:tcPr>
            <w:tcW w:w="1651" w:type="dxa"/>
            <w:vAlign w:val="top"/>
          </w:tcPr>
          <w:p w14:paraId="57D6FA29">
            <w:pPr>
              <w:rPr>
                <w:rFonts w:ascii="Arial"/>
                <w:sz w:val="21"/>
              </w:rPr>
            </w:pPr>
          </w:p>
        </w:tc>
        <w:tc>
          <w:tcPr>
            <w:tcW w:w="2731" w:type="dxa"/>
            <w:vAlign w:val="top"/>
          </w:tcPr>
          <w:p w14:paraId="2D678126">
            <w:pPr>
              <w:rPr>
                <w:rFonts w:ascii="Arial"/>
                <w:sz w:val="21"/>
              </w:rPr>
            </w:pPr>
          </w:p>
        </w:tc>
        <w:tc>
          <w:tcPr>
            <w:tcW w:w="2726" w:type="dxa"/>
            <w:vAlign w:val="top"/>
          </w:tcPr>
          <w:p w14:paraId="4493F213">
            <w:pPr>
              <w:rPr>
                <w:rFonts w:ascii="Arial"/>
                <w:sz w:val="21"/>
              </w:rPr>
            </w:pPr>
          </w:p>
        </w:tc>
        <w:tc>
          <w:tcPr>
            <w:tcW w:w="1425" w:type="dxa"/>
            <w:vAlign w:val="top"/>
          </w:tcPr>
          <w:p w14:paraId="0634C18C">
            <w:pPr>
              <w:rPr>
                <w:rFonts w:ascii="Arial"/>
                <w:sz w:val="21"/>
              </w:rPr>
            </w:pPr>
          </w:p>
        </w:tc>
        <w:tc>
          <w:tcPr>
            <w:tcW w:w="1078" w:type="dxa"/>
            <w:tcBorders>
              <w:right w:val="single" w:color="000000" w:sz="2" w:space="0"/>
            </w:tcBorders>
            <w:vAlign w:val="top"/>
          </w:tcPr>
          <w:p w14:paraId="57FFFF3E">
            <w:pPr>
              <w:rPr>
                <w:rFonts w:ascii="Arial"/>
                <w:sz w:val="21"/>
              </w:rPr>
            </w:pPr>
          </w:p>
        </w:tc>
      </w:tr>
      <w:tr w14:paraId="34F2B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832" w:type="dxa"/>
            <w:tcBorders>
              <w:left w:val="single" w:color="000000" w:sz="2" w:space="0"/>
            </w:tcBorders>
            <w:vAlign w:val="top"/>
          </w:tcPr>
          <w:p w14:paraId="157C5489">
            <w:pPr>
              <w:rPr>
                <w:rFonts w:ascii="Arial"/>
                <w:sz w:val="21"/>
              </w:rPr>
            </w:pPr>
          </w:p>
        </w:tc>
        <w:tc>
          <w:tcPr>
            <w:tcW w:w="1651" w:type="dxa"/>
            <w:vAlign w:val="top"/>
          </w:tcPr>
          <w:p w14:paraId="09CC9E77">
            <w:pPr>
              <w:rPr>
                <w:rFonts w:ascii="Arial"/>
                <w:sz w:val="21"/>
              </w:rPr>
            </w:pPr>
          </w:p>
        </w:tc>
        <w:tc>
          <w:tcPr>
            <w:tcW w:w="2731" w:type="dxa"/>
            <w:vAlign w:val="top"/>
          </w:tcPr>
          <w:p w14:paraId="1F067C22">
            <w:pPr>
              <w:rPr>
                <w:rFonts w:ascii="Arial"/>
                <w:sz w:val="21"/>
              </w:rPr>
            </w:pPr>
          </w:p>
        </w:tc>
        <w:tc>
          <w:tcPr>
            <w:tcW w:w="2726" w:type="dxa"/>
            <w:vAlign w:val="top"/>
          </w:tcPr>
          <w:p w14:paraId="770A446D">
            <w:pPr>
              <w:rPr>
                <w:rFonts w:ascii="Arial"/>
                <w:sz w:val="21"/>
              </w:rPr>
            </w:pPr>
          </w:p>
        </w:tc>
        <w:tc>
          <w:tcPr>
            <w:tcW w:w="1425" w:type="dxa"/>
            <w:vAlign w:val="top"/>
          </w:tcPr>
          <w:p w14:paraId="0D3D054F">
            <w:pPr>
              <w:rPr>
                <w:rFonts w:ascii="Arial"/>
                <w:sz w:val="21"/>
              </w:rPr>
            </w:pPr>
          </w:p>
        </w:tc>
        <w:tc>
          <w:tcPr>
            <w:tcW w:w="1078" w:type="dxa"/>
            <w:tcBorders>
              <w:right w:val="single" w:color="000000" w:sz="2" w:space="0"/>
            </w:tcBorders>
            <w:vAlign w:val="top"/>
          </w:tcPr>
          <w:p w14:paraId="5B7C647B">
            <w:pPr>
              <w:rPr>
                <w:rFonts w:ascii="Arial"/>
                <w:sz w:val="21"/>
              </w:rPr>
            </w:pPr>
          </w:p>
        </w:tc>
      </w:tr>
      <w:tr w14:paraId="5A0E6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832" w:type="dxa"/>
            <w:tcBorders>
              <w:left w:val="single" w:color="000000" w:sz="2" w:space="0"/>
            </w:tcBorders>
            <w:vAlign w:val="top"/>
          </w:tcPr>
          <w:p w14:paraId="545FC1C0">
            <w:pPr>
              <w:rPr>
                <w:rFonts w:ascii="Arial"/>
                <w:sz w:val="21"/>
              </w:rPr>
            </w:pPr>
          </w:p>
        </w:tc>
        <w:tc>
          <w:tcPr>
            <w:tcW w:w="1651" w:type="dxa"/>
            <w:vAlign w:val="top"/>
          </w:tcPr>
          <w:p w14:paraId="0939C839">
            <w:pPr>
              <w:rPr>
                <w:rFonts w:ascii="Arial"/>
                <w:sz w:val="21"/>
              </w:rPr>
            </w:pPr>
          </w:p>
        </w:tc>
        <w:tc>
          <w:tcPr>
            <w:tcW w:w="2731" w:type="dxa"/>
            <w:vAlign w:val="top"/>
          </w:tcPr>
          <w:p w14:paraId="1C20992C">
            <w:pPr>
              <w:rPr>
                <w:rFonts w:ascii="Arial"/>
                <w:sz w:val="21"/>
              </w:rPr>
            </w:pPr>
          </w:p>
        </w:tc>
        <w:tc>
          <w:tcPr>
            <w:tcW w:w="2726" w:type="dxa"/>
            <w:vAlign w:val="top"/>
          </w:tcPr>
          <w:p w14:paraId="1BDDAC0B">
            <w:pPr>
              <w:rPr>
                <w:rFonts w:ascii="Arial"/>
                <w:sz w:val="21"/>
              </w:rPr>
            </w:pPr>
          </w:p>
        </w:tc>
        <w:tc>
          <w:tcPr>
            <w:tcW w:w="1425" w:type="dxa"/>
            <w:vAlign w:val="top"/>
          </w:tcPr>
          <w:p w14:paraId="68CD62B9">
            <w:pPr>
              <w:rPr>
                <w:rFonts w:ascii="Arial"/>
                <w:sz w:val="21"/>
              </w:rPr>
            </w:pPr>
          </w:p>
        </w:tc>
        <w:tc>
          <w:tcPr>
            <w:tcW w:w="1078" w:type="dxa"/>
            <w:tcBorders>
              <w:right w:val="single" w:color="000000" w:sz="2" w:space="0"/>
            </w:tcBorders>
            <w:vAlign w:val="top"/>
          </w:tcPr>
          <w:p w14:paraId="54469928">
            <w:pPr>
              <w:rPr>
                <w:rFonts w:ascii="Arial"/>
                <w:sz w:val="21"/>
              </w:rPr>
            </w:pPr>
          </w:p>
        </w:tc>
      </w:tr>
      <w:tr w14:paraId="50EFA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832" w:type="dxa"/>
            <w:tcBorders>
              <w:left w:val="single" w:color="000000" w:sz="2" w:space="0"/>
            </w:tcBorders>
            <w:vAlign w:val="top"/>
          </w:tcPr>
          <w:p w14:paraId="2D2ED9E8">
            <w:pPr>
              <w:rPr>
                <w:rFonts w:ascii="Arial"/>
                <w:sz w:val="21"/>
              </w:rPr>
            </w:pPr>
          </w:p>
        </w:tc>
        <w:tc>
          <w:tcPr>
            <w:tcW w:w="1651" w:type="dxa"/>
            <w:vAlign w:val="top"/>
          </w:tcPr>
          <w:p w14:paraId="037A287B">
            <w:pPr>
              <w:rPr>
                <w:rFonts w:ascii="Arial"/>
                <w:sz w:val="21"/>
              </w:rPr>
            </w:pPr>
          </w:p>
        </w:tc>
        <w:tc>
          <w:tcPr>
            <w:tcW w:w="2731" w:type="dxa"/>
            <w:vAlign w:val="top"/>
          </w:tcPr>
          <w:p w14:paraId="31EE5BDE">
            <w:pPr>
              <w:rPr>
                <w:rFonts w:ascii="Arial"/>
                <w:sz w:val="21"/>
              </w:rPr>
            </w:pPr>
          </w:p>
        </w:tc>
        <w:tc>
          <w:tcPr>
            <w:tcW w:w="2726" w:type="dxa"/>
            <w:vAlign w:val="top"/>
          </w:tcPr>
          <w:p w14:paraId="673ED0F1">
            <w:pPr>
              <w:rPr>
                <w:rFonts w:ascii="Arial"/>
                <w:sz w:val="21"/>
              </w:rPr>
            </w:pPr>
          </w:p>
        </w:tc>
        <w:tc>
          <w:tcPr>
            <w:tcW w:w="1425" w:type="dxa"/>
            <w:vAlign w:val="top"/>
          </w:tcPr>
          <w:p w14:paraId="651E0A5F">
            <w:pPr>
              <w:rPr>
                <w:rFonts w:ascii="Arial"/>
                <w:sz w:val="21"/>
              </w:rPr>
            </w:pPr>
          </w:p>
        </w:tc>
        <w:tc>
          <w:tcPr>
            <w:tcW w:w="1078" w:type="dxa"/>
            <w:tcBorders>
              <w:right w:val="single" w:color="000000" w:sz="2" w:space="0"/>
            </w:tcBorders>
            <w:vAlign w:val="top"/>
          </w:tcPr>
          <w:p w14:paraId="096624A1">
            <w:pPr>
              <w:rPr>
                <w:rFonts w:ascii="Arial"/>
                <w:sz w:val="21"/>
              </w:rPr>
            </w:pPr>
          </w:p>
        </w:tc>
      </w:tr>
      <w:tr w14:paraId="76D02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832" w:type="dxa"/>
            <w:tcBorders>
              <w:left w:val="single" w:color="000000" w:sz="2" w:space="0"/>
            </w:tcBorders>
            <w:vAlign w:val="top"/>
          </w:tcPr>
          <w:p w14:paraId="28857453">
            <w:pPr>
              <w:rPr>
                <w:rFonts w:ascii="Arial"/>
                <w:sz w:val="21"/>
              </w:rPr>
            </w:pPr>
          </w:p>
        </w:tc>
        <w:tc>
          <w:tcPr>
            <w:tcW w:w="1651" w:type="dxa"/>
            <w:vAlign w:val="top"/>
          </w:tcPr>
          <w:p w14:paraId="6779264A">
            <w:pPr>
              <w:rPr>
                <w:rFonts w:ascii="Arial"/>
                <w:sz w:val="21"/>
              </w:rPr>
            </w:pPr>
          </w:p>
        </w:tc>
        <w:tc>
          <w:tcPr>
            <w:tcW w:w="2731" w:type="dxa"/>
            <w:vAlign w:val="top"/>
          </w:tcPr>
          <w:p w14:paraId="2F2BBB0A">
            <w:pPr>
              <w:rPr>
                <w:rFonts w:ascii="Arial"/>
                <w:sz w:val="21"/>
              </w:rPr>
            </w:pPr>
          </w:p>
        </w:tc>
        <w:tc>
          <w:tcPr>
            <w:tcW w:w="2726" w:type="dxa"/>
            <w:vAlign w:val="top"/>
          </w:tcPr>
          <w:p w14:paraId="40BDA474">
            <w:pPr>
              <w:rPr>
                <w:rFonts w:ascii="Arial"/>
                <w:sz w:val="21"/>
              </w:rPr>
            </w:pPr>
          </w:p>
        </w:tc>
        <w:tc>
          <w:tcPr>
            <w:tcW w:w="1425" w:type="dxa"/>
            <w:vAlign w:val="top"/>
          </w:tcPr>
          <w:p w14:paraId="710A336D">
            <w:pPr>
              <w:rPr>
                <w:rFonts w:ascii="Arial"/>
                <w:sz w:val="21"/>
              </w:rPr>
            </w:pPr>
          </w:p>
        </w:tc>
        <w:tc>
          <w:tcPr>
            <w:tcW w:w="1078" w:type="dxa"/>
            <w:tcBorders>
              <w:right w:val="single" w:color="000000" w:sz="2" w:space="0"/>
            </w:tcBorders>
            <w:vAlign w:val="top"/>
          </w:tcPr>
          <w:p w14:paraId="4BF287B1">
            <w:pPr>
              <w:rPr>
                <w:rFonts w:ascii="Arial"/>
                <w:sz w:val="21"/>
              </w:rPr>
            </w:pPr>
          </w:p>
        </w:tc>
      </w:tr>
      <w:tr w14:paraId="6118F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832" w:type="dxa"/>
            <w:tcBorders>
              <w:left w:val="single" w:color="000000" w:sz="2" w:space="0"/>
            </w:tcBorders>
            <w:vAlign w:val="top"/>
          </w:tcPr>
          <w:p w14:paraId="791B5B66">
            <w:pPr>
              <w:rPr>
                <w:rFonts w:ascii="Arial"/>
                <w:sz w:val="21"/>
              </w:rPr>
            </w:pPr>
          </w:p>
        </w:tc>
        <w:tc>
          <w:tcPr>
            <w:tcW w:w="1651" w:type="dxa"/>
            <w:vAlign w:val="top"/>
          </w:tcPr>
          <w:p w14:paraId="67D6D5A4">
            <w:pPr>
              <w:rPr>
                <w:rFonts w:ascii="Arial"/>
                <w:sz w:val="21"/>
              </w:rPr>
            </w:pPr>
          </w:p>
        </w:tc>
        <w:tc>
          <w:tcPr>
            <w:tcW w:w="2731" w:type="dxa"/>
            <w:vAlign w:val="top"/>
          </w:tcPr>
          <w:p w14:paraId="117A76C2">
            <w:pPr>
              <w:rPr>
                <w:rFonts w:ascii="Arial"/>
                <w:sz w:val="21"/>
              </w:rPr>
            </w:pPr>
          </w:p>
        </w:tc>
        <w:tc>
          <w:tcPr>
            <w:tcW w:w="2726" w:type="dxa"/>
            <w:vAlign w:val="top"/>
          </w:tcPr>
          <w:p w14:paraId="1A80093C">
            <w:pPr>
              <w:rPr>
                <w:rFonts w:ascii="Arial"/>
                <w:sz w:val="21"/>
              </w:rPr>
            </w:pPr>
          </w:p>
        </w:tc>
        <w:tc>
          <w:tcPr>
            <w:tcW w:w="1425" w:type="dxa"/>
            <w:vAlign w:val="top"/>
          </w:tcPr>
          <w:p w14:paraId="66212E2F">
            <w:pPr>
              <w:rPr>
                <w:rFonts w:ascii="Arial"/>
                <w:sz w:val="21"/>
              </w:rPr>
            </w:pPr>
          </w:p>
        </w:tc>
        <w:tc>
          <w:tcPr>
            <w:tcW w:w="1078" w:type="dxa"/>
            <w:tcBorders>
              <w:right w:val="single" w:color="000000" w:sz="2" w:space="0"/>
            </w:tcBorders>
            <w:vAlign w:val="top"/>
          </w:tcPr>
          <w:p w14:paraId="14412673">
            <w:pPr>
              <w:rPr>
                <w:rFonts w:ascii="Arial"/>
                <w:sz w:val="21"/>
              </w:rPr>
            </w:pPr>
          </w:p>
        </w:tc>
      </w:tr>
      <w:tr w14:paraId="562ED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832" w:type="dxa"/>
            <w:tcBorders>
              <w:left w:val="single" w:color="000000" w:sz="2" w:space="0"/>
            </w:tcBorders>
            <w:vAlign w:val="top"/>
          </w:tcPr>
          <w:p w14:paraId="04BB219D">
            <w:pPr>
              <w:rPr>
                <w:rFonts w:ascii="Arial"/>
                <w:sz w:val="21"/>
              </w:rPr>
            </w:pPr>
          </w:p>
        </w:tc>
        <w:tc>
          <w:tcPr>
            <w:tcW w:w="1651" w:type="dxa"/>
            <w:vAlign w:val="top"/>
          </w:tcPr>
          <w:p w14:paraId="6D15F191">
            <w:pPr>
              <w:rPr>
                <w:rFonts w:ascii="Arial"/>
                <w:sz w:val="21"/>
              </w:rPr>
            </w:pPr>
          </w:p>
        </w:tc>
        <w:tc>
          <w:tcPr>
            <w:tcW w:w="2731" w:type="dxa"/>
            <w:vAlign w:val="top"/>
          </w:tcPr>
          <w:p w14:paraId="4C8BB5C0">
            <w:pPr>
              <w:rPr>
                <w:rFonts w:ascii="Arial"/>
                <w:sz w:val="21"/>
              </w:rPr>
            </w:pPr>
          </w:p>
        </w:tc>
        <w:tc>
          <w:tcPr>
            <w:tcW w:w="2726" w:type="dxa"/>
            <w:vAlign w:val="top"/>
          </w:tcPr>
          <w:p w14:paraId="604D3B65">
            <w:pPr>
              <w:rPr>
                <w:rFonts w:ascii="Arial"/>
                <w:sz w:val="21"/>
              </w:rPr>
            </w:pPr>
          </w:p>
        </w:tc>
        <w:tc>
          <w:tcPr>
            <w:tcW w:w="1425" w:type="dxa"/>
            <w:vAlign w:val="top"/>
          </w:tcPr>
          <w:p w14:paraId="41DC0227">
            <w:pPr>
              <w:rPr>
                <w:rFonts w:ascii="Arial"/>
                <w:sz w:val="21"/>
              </w:rPr>
            </w:pPr>
          </w:p>
        </w:tc>
        <w:tc>
          <w:tcPr>
            <w:tcW w:w="1078" w:type="dxa"/>
            <w:tcBorders>
              <w:right w:val="single" w:color="000000" w:sz="2" w:space="0"/>
            </w:tcBorders>
            <w:vAlign w:val="top"/>
          </w:tcPr>
          <w:p w14:paraId="4CF5C420">
            <w:pPr>
              <w:rPr>
                <w:rFonts w:ascii="Arial"/>
                <w:sz w:val="21"/>
              </w:rPr>
            </w:pPr>
          </w:p>
        </w:tc>
      </w:tr>
      <w:tr w14:paraId="64A2E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832" w:type="dxa"/>
            <w:tcBorders>
              <w:left w:val="single" w:color="000000" w:sz="2" w:space="0"/>
              <w:bottom w:val="single" w:color="000000" w:sz="2" w:space="0"/>
            </w:tcBorders>
            <w:vAlign w:val="top"/>
          </w:tcPr>
          <w:p w14:paraId="7512207D">
            <w:pPr>
              <w:rPr>
                <w:rFonts w:ascii="Arial"/>
                <w:sz w:val="21"/>
              </w:rPr>
            </w:pPr>
          </w:p>
        </w:tc>
        <w:tc>
          <w:tcPr>
            <w:tcW w:w="1651" w:type="dxa"/>
            <w:tcBorders>
              <w:bottom w:val="single" w:color="000000" w:sz="2" w:space="0"/>
            </w:tcBorders>
            <w:vAlign w:val="top"/>
          </w:tcPr>
          <w:p w14:paraId="586D132E">
            <w:pPr>
              <w:rPr>
                <w:rFonts w:ascii="Arial"/>
                <w:sz w:val="21"/>
              </w:rPr>
            </w:pPr>
          </w:p>
        </w:tc>
        <w:tc>
          <w:tcPr>
            <w:tcW w:w="2731" w:type="dxa"/>
            <w:tcBorders>
              <w:bottom w:val="single" w:color="000000" w:sz="2" w:space="0"/>
            </w:tcBorders>
            <w:vAlign w:val="top"/>
          </w:tcPr>
          <w:p w14:paraId="20FBA15F">
            <w:pPr>
              <w:rPr>
                <w:rFonts w:ascii="Arial"/>
                <w:sz w:val="21"/>
              </w:rPr>
            </w:pPr>
          </w:p>
        </w:tc>
        <w:tc>
          <w:tcPr>
            <w:tcW w:w="2726" w:type="dxa"/>
            <w:tcBorders>
              <w:bottom w:val="single" w:color="000000" w:sz="2" w:space="0"/>
            </w:tcBorders>
            <w:vAlign w:val="top"/>
          </w:tcPr>
          <w:p w14:paraId="22F5EB60">
            <w:pPr>
              <w:rPr>
                <w:rFonts w:ascii="Arial"/>
                <w:sz w:val="21"/>
              </w:rPr>
            </w:pPr>
          </w:p>
        </w:tc>
        <w:tc>
          <w:tcPr>
            <w:tcW w:w="1425" w:type="dxa"/>
            <w:tcBorders>
              <w:bottom w:val="single" w:color="000000" w:sz="2" w:space="0"/>
            </w:tcBorders>
            <w:vAlign w:val="top"/>
          </w:tcPr>
          <w:p w14:paraId="52A97D0C">
            <w:pPr>
              <w:rPr>
                <w:rFonts w:ascii="Arial"/>
                <w:sz w:val="21"/>
              </w:rPr>
            </w:pPr>
          </w:p>
        </w:tc>
        <w:tc>
          <w:tcPr>
            <w:tcW w:w="1078" w:type="dxa"/>
            <w:tcBorders>
              <w:bottom w:val="single" w:color="000000" w:sz="2" w:space="0"/>
              <w:right w:val="single" w:color="000000" w:sz="2" w:space="0"/>
            </w:tcBorders>
            <w:vAlign w:val="top"/>
          </w:tcPr>
          <w:p w14:paraId="1394B5BA">
            <w:pPr>
              <w:rPr>
                <w:rFonts w:ascii="Arial"/>
                <w:sz w:val="21"/>
              </w:rPr>
            </w:pPr>
          </w:p>
        </w:tc>
      </w:tr>
    </w:tbl>
    <w:p w14:paraId="2B7AAAF1">
      <w:pPr>
        <w:pStyle w:val="4"/>
        <w:spacing w:before="297" w:line="241" w:lineRule="auto"/>
        <w:ind w:left="1207" w:right="348" w:hanging="933"/>
        <w:rPr>
          <w:sz w:val="21"/>
          <w:szCs w:val="21"/>
        </w:rPr>
      </w:pPr>
      <w:r>
        <w:rPr>
          <w:b/>
          <w:bCs/>
          <w:spacing w:val="1"/>
          <w:sz w:val="21"/>
          <w:szCs w:val="21"/>
        </w:rPr>
        <w:t>备注</w:t>
      </w:r>
      <w:r>
        <w:rPr>
          <w:spacing w:val="1"/>
          <w:sz w:val="21"/>
          <w:szCs w:val="21"/>
        </w:rPr>
        <w:t>：1、“投标文件的商务条款</w:t>
      </w:r>
      <w:r>
        <w:rPr>
          <w:spacing w:val="-77"/>
          <w:sz w:val="21"/>
          <w:szCs w:val="21"/>
        </w:rPr>
        <w:t xml:space="preserve"> </w:t>
      </w:r>
      <w:r>
        <w:rPr>
          <w:spacing w:val="1"/>
          <w:sz w:val="21"/>
          <w:szCs w:val="21"/>
        </w:rPr>
        <w:t>”栏，投标人应作详细的</w:t>
      </w:r>
      <w:r>
        <w:rPr>
          <w:sz w:val="21"/>
          <w:szCs w:val="21"/>
        </w:rPr>
        <w:t xml:space="preserve">文字描述说明，不得简单填写“均相应”、“完 </w:t>
      </w:r>
      <w:r>
        <w:rPr>
          <w:spacing w:val="-1"/>
          <w:sz w:val="21"/>
          <w:szCs w:val="21"/>
        </w:rPr>
        <w:t>全响应”，否则，评标时将视为未响应。</w:t>
      </w:r>
    </w:p>
    <w:p w14:paraId="6528F1AC">
      <w:pPr>
        <w:pStyle w:val="4"/>
        <w:spacing w:before="1" w:line="220" w:lineRule="auto"/>
        <w:ind w:left="927"/>
        <w:rPr>
          <w:sz w:val="21"/>
          <w:szCs w:val="21"/>
        </w:rPr>
      </w:pPr>
      <w:r>
        <w:rPr>
          <w:spacing w:val="-1"/>
          <w:sz w:val="21"/>
          <w:szCs w:val="21"/>
        </w:rPr>
        <w:t>2、“响应与偏离”栏应注明“响应”或“偏离”。</w:t>
      </w:r>
    </w:p>
    <w:p w14:paraId="0844777A">
      <w:pPr>
        <w:spacing w:line="460" w:lineRule="auto"/>
        <w:rPr>
          <w:rFonts w:ascii="Arial"/>
          <w:sz w:val="21"/>
        </w:rPr>
      </w:pPr>
    </w:p>
    <w:p w14:paraId="3B8F0765">
      <w:pPr>
        <w:pStyle w:val="4"/>
        <w:spacing w:before="69" w:line="220" w:lineRule="auto"/>
        <w:ind w:left="361"/>
        <w:rPr>
          <w:sz w:val="21"/>
          <w:szCs w:val="21"/>
        </w:rPr>
      </w:pPr>
      <w:r>
        <w:rPr>
          <w:spacing w:val="-1"/>
          <w:sz w:val="21"/>
          <w:szCs w:val="21"/>
        </w:rPr>
        <w:t>投标人名称（盖章</w:t>
      </w:r>
      <w:r>
        <w:rPr>
          <w:sz w:val="21"/>
          <w:szCs w:val="21"/>
        </w:rPr>
        <w:t>）：</w:t>
      </w:r>
    </w:p>
    <w:p w14:paraId="6A43D832">
      <w:pPr>
        <w:pStyle w:val="4"/>
        <w:spacing w:before="205" w:line="221" w:lineRule="auto"/>
        <w:ind w:left="359"/>
        <w:rPr>
          <w:sz w:val="21"/>
          <w:szCs w:val="21"/>
        </w:rPr>
      </w:pPr>
      <w:r>
        <w:rPr>
          <w:spacing w:val="-3"/>
          <w:sz w:val="21"/>
          <w:szCs w:val="21"/>
        </w:rPr>
        <w:t>法定代表人或其授权代理人（签字</w:t>
      </w:r>
      <w:r>
        <w:rPr>
          <w:spacing w:val="-2"/>
          <w:sz w:val="21"/>
          <w:szCs w:val="21"/>
        </w:rPr>
        <w:t>）：</w:t>
      </w:r>
    </w:p>
    <w:p w14:paraId="5B26AAC7">
      <w:pPr>
        <w:pStyle w:val="4"/>
        <w:spacing w:before="181" w:line="221" w:lineRule="auto"/>
        <w:ind w:left="394"/>
        <w:rPr>
          <w:sz w:val="21"/>
          <w:szCs w:val="21"/>
        </w:rPr>
      </w:pPr>
      <w:r>
        <w:rPr>
          <w:spacing w:val="-11"/>
          <w:sz w:val="21"/>
          <w:szCs w:val="21"/>
        </w:rPr>
        <w:t>日期：</w:t>
      </w:r>
      <w:r>
        <w:rPr>
          <w:sz w:val="21"/>
          <w:szCs w:val="21"/>
          <w:u w:val="single" w:color="auto"/>
        </w:rPr>
        <w:t xml:space="preserve">                 </w:t>
      </w:r>
      <w:r>
        <w:rPr>
          <w:spacing w:val="-91"/>
          <w:sz w:val="21"/>
          <w:szCs w:val="21"/>
        </w:rPr>
        <w:t xml:space="preserve"> </w:t>
      </w:r>
      <w:r>
        <w:rPr>
          <w:spacing w:val="-11"/>
          <w:sz w:val="21"/>
          <w:szCs w:val="21"/>
        </w:rPr>
        <w:t>年</w:t>
      </w:r>
      <w:r>
        <w:rPr>
          <w:sz w:val="21"/>
          <w:szCs w:val="21"/>
          <w:u w:val="single" w:color="auto"/>
        </w:rPr>
        <w:t xml:space="preserve">        </w:t>
      </w:r>
      <w:r>
        <w:rPr>
          <w:spacing w:val="-91"/>
          <w:sz w:val="21"/>
          <w:szCs w:val="21"/>
        </w:rPr>
        <w:t xml:space="preserve"> </w:t>
      </w:r>
      <w:r>
        <w:rPr>
          <w:spacing w:val="-11"/>
          <w:sz w:val="21"/>
          <w:szCs w:val="21"/>
        </w:rPr>
        <w:t>月</w:t>
      </w:r>
      <w:r>
        <w:rPr>
          <w:spacing w:val="19"/>
          <w:sz w:val="21"/>
          <w:szCs w:val="21"/>
          <w:u w:val="single" w:color="auto"/>
        </w:rPr>
        <w:t xml:space="preserve">     </w:t>
      </w:r>
      <w:r>
        <w:rPr>
          <w:spacing w:val="-56"/>
          <w:sz w:val="21"/>
          <w:szCs w:val="21"/>
        </w:rPr>
        <w:t xml:space="preserve"> </w:t>
      </w:r>
      <w:r>
        <w:rPr>
          <w:spacing w:val="-11"/>
          <w:sz w:val="21"/>
          <w:szCs w:val="21"/>
        </w:rPr>
        <w:t>日</w:t>
      </w:r>
    </w:p>
    <w:p w14:paraId="14165BEC">
      <w:pPr>
        <w:spacing w:line="221" w:lineRule="auto"/>
        <w:rPr>
          <w:sz w:val="21"/>
          <w:szCs w:val="21"/>
        </w:rPr>
        <w:sectPr>
          <w:headerReference r:id="rId102" w:type="default"/>
          <w:footerReference r:id="rId103" w:type="default"/>
          <w:pgSz w:w="11905" w:h="16839"/>
          <w:pgMar w:top="1052" w:right="725" w:bottom="1072" w:left="730" w:header="711" w:footer="870" w:gutter="0"/>
          <w:pgNumType w:fmt="decimal"/>
          <w:cols w:space="720" w:num="1"/>
        </w:sectPr>
      </w:pPr>
    </w:p>
    <w:p w14:paraId="09698A7C">
      <w:pPr>
        <w:spacing w:line="432" w:lineRule="auto"/>
        <w:rPr>
          <w:rFonts w:ascii="Arial"/>
          <w:sz w:val="21"/>
        </w:rPr>
      </w:pPr>
    </w:p>
    <w:p w14:paraId="1CA5D9FD">
      <w:pPr>
        <w:pStyle w:val="4"/>
        <w:spacing w:before="104" w:line="221" w:lineRule="auto"/>
        <w:ind w:left="3794"/>
        <w:outlineLvl w:val="1"/>
      </w:pPr>
      <w:r>
        <w:rPr>
          <w:b/>
          <w:bCs/>
          <w:spacing w:val="-4"/>
        </w:rPr>
        <w:t>六、投标保证金</w:t>
      </w:r>
    </w:p>
    <w:p w14:paraId="1E99E82B">
      <w:pPr>
        <w:spacing w:line="264" w:lineRule="auto"/>
        <w:rPr>
          <w:rFonts w:ascii="Arial"/>
          <w:sz w:val="21"/>
        </w:rPr>
      </w:pPr>
    </w:p>
    <w:p w14:paraId="7371F969">
      <w:pPr>
        <w:spacing w:line="265" w:lineRule="auto"/>
        <w:rPr>
          <w:rFonts w:ascii="Arial"/>
          <w:sz w:val="21"/>
        </w:rPr>
      </w:pPr>
    </w:p>
    <w:p w14:paraId="14398BB0">
      <w:pPr>
        <w:spacing w:line="265" w:lineRule="auto"/>
        <w:rPr>
          <w:rFonts w:ascii="Arial"/>
          <w:sz w:val="21"/>
        </w:rPr>
      </w:pPr>
    </w:p>
    <w:p w14:paraId="1EFD6244">
      <w:pPr>
        <w:pStyle w:val="4"/>
        <w:spacing w:before="88" w:line="225" w:lineRule="auto"/>
        <w:ind w:left="3791"/>
        <w:outlineLvl w:val="1"/>
        <w:rPr>
          <w:sz w:val="27"/>
          <w:szCs w:val="27"/>
        </w:rPr>
      </w:pPr>
      <w:r>
        <w:rPr>
          <w:b/>
          <w:bCs/>
          <w:spacing w:val="6"/>
          <w:sz w:val="27"/>
          <w:szCs w:val="27"/>
        </w:rPr>
        <w:t>本项目不要求提供</w:t>
      </w:r>
    </w:p>
    <w:p w14:paraId="7FAF0F13">
      <w:pPr>
        <w:spacing w:line="246" w:lineRule="auto"/>
        <w:rPr>
          <w:rFonts w:ascii="Arial"/>
          <w:sz w:val="21"/>
        </w:rPr>
      </w:pPr>
    </w:p>
    <w:p w14:paraId="195E277B">
      <w:pPr>
        <w:spacing w:line="246" w:lineRule="auto"/>
        <w:rPr>
          <w:rFonts w:ascii="Arial"/>
          <w:sz w:val="21"/>
        </w:rPr>
      </w:pPr>
    </w:p>
    <w:p w14:paraId="31909E58">
      <w:pPr>
        <w:spacing w:line="246" w:lineRule="auto"/>
        <w:rPr>
          <w:rFonts w:ascii="Arial"/>
          <w:sz w:val="21"/>
        </w:rPr>
      </w:pPr>
    </w:p>
    <w:p w14:paraId="6DD9A476">
      <w:pPr>
        <w:spacing w:line="246" w:lineRule="auto"/>
        <w:rPr>
          <w:rFonts w:ascii="Arial"/>
          <w:sz w:val="21"/>
        </w:rPr>
      </w:pPr>
    </w:p>
    <w:p w14:paraId="50651BEB">
      <w:pPr>
        <w:spacing w:line="246" w:lineRule="auto"/>
        <w:rPr>
          <w:rFonts w:ascii="Arial"/>
          <w:sz w:val="21"/>
        </w:rPr>
      </w:pPr>
    </w:p>
    <w:p w14:paraId="5C9B41EC">
      <w:pPr>
        <w:spacing w:line="246" w:lineRule="auto"/>
        <w:rPr>
          <w:rFonts w:ascii="Arial"/>
          <w:sz w:val="21"/>
        </w:rPr>
      </w:pPr>
    </w:p>
    <w:p w14:paraId="59EF7A29">
      <w:pPr>
        <w:spacing w:line="246" w:lineRule="auto"/>
        <w:rPr>
          <w:rFonts w:ascii="Arial"/>
          <w:sz w:val="21"/>
        </w:rPr>
      </w:pPr>
    </w:p>
    <w:p w14:paraId="13B37991">
      <w:pPr>
        <w:spacing w:line="246" w:lineRule="auto"/>
        <w:rPr>
          <w:rFonts w:ascii="Arial"/>
          <w:sz w:val="21"/>
        </w:rPr>
      </w:pPr>
    </w:p>
    <w:p w14:paraId="106E0E9C">
      <w:pPr>
        <w:spacing w:line="247" w:lineRule="auto"/>
        <w:rPr>
          <w:rFonts w:ascii="Arial"/>
          <w:sz w:val="21"/>
        </w:rPr>
      </w:pPr>
    </w:p>
    <w:p w14:paraId="687DFBE5">
      <w:pPr>
        <w:spacing w:line="247" w:lineRule="auto"/>
        <w:rPr>
          <w:rFonts w:ascii="Arial"/>
          <w:sz w:val="21"/>
        </w:rPr>
      </w:pPr>
    </w:p>
    <w:p w14:paraId="5022964F">
      <w:pPr>
        <w:spacing w:line="247" w:lineRule="auto"/>
        <w:rPr>
          <w:rFonts w:ascii="Arial"/>
          <w:sz w:val="21"/>
        </w:rPr>
      </w:pPr>
    </w:p>
    <w:p w14:paraId="5F00DA19">
      <w:pPr>
        <w:spacing w:line="247" w:lineRule="auto"/>
        <w:rPr>
          <w:rFonts w:ascii="Arial"/>
          <w:sz w:val="21"/>
        </w:rPr>
      </w:pPr>
    </w:p>
    <w:p w14:paraId="108DC37F">
      <w:pPr>
        <w:spacing w:line="247" w:lineRule="auto"/>
        <w:rPr>
          <w:rFonts w:ascii="Arial"/>
          <w:sz w:val="21"/>
        </w:rPr>
      </w:pPr>
    </w:p>
    <w:p w14:paraId="4DBEFC00">
      <w:pPr>
        <w:spacing w:line="247" w:lineRule="auto"/>
        <w:rPr>
          <w:rFonts w:ascii="Arial"/>
          <w:sz w:val="21"/>
        </w:rPr>
      </w:pPr>
    </w:p>
    <w:p w14:paraId="79AF32CD">
      <w:pPr>
        <w:spacing w:line="247" w:lineRule="auto"/>
        <w:rPr>
          <w:rFonts w:ascii="Arial"/>
          <w:sz w:val="21"/>
        </w:rPr>
      </w:pPr>
    </w:p>
    <w:p w14:paraId="1C5155B4">
      <w:pPr>
        <w:spacing w:line="247" w:lineRule="auto"/>
        <w:rPr>
          <w:rFonts w:ascii="Arial"/>
          <w:sz w:val="21"/>
        </w:rPr>
      </w:pPr>
    </w:p>
    <w:p w14:paraId="391F1E74">
      <w:pPr>
        <w:spacing w:line="247" w:lineRule="auto"/>
        <w:rPr>
          <w:rFonts w:ascii="Arial"/>
          <w:sz w:val="21"/>
        </w:rPr>
      </w:pPr>
    </w:p>
    <w:p w14:paraId="2DD531A1">
      <w:pPr>
        <w:spacing w:line="247" w:lineRule="auto"/>
        <w:rPr>
          <w:rFonts w:ascii="Arial"/>
          <w:sz w:val="21"/>
        </w:rPr>
      </w:pPr>
    </w:p>
    <w:p w14:paraId="1A29E6D1">
      <w:pPr>
        <w:spacing w:line="247" w:lineRule="auto"/>
        <w:rPr>
          <w:rFonts w:ascii="Arial"/>
          <w:sz w:val="21"/>
        </w:rPr>
      </w:pPr>
    </w:p>
    <w:p w14:paraId="3A6F0F76">
      <w:pPr>
        <w:spacing w:line="247" w:lineRule="auto"/>
        <w:rPr>
          <w:rFonts w:ascii="Arial"/>
          <w:sz w:val="21"/>
        </w:rPr>
      </w:pPr>
    </w:p>
    <w:p w14:paraId="226873F6">
      <w:pPr>
        <w:spacing w:line="247" w:lineRule="auto"/>
        <w:rPr>
          <w:rFonts w:ascii="Arial"/>
          <w:sz w:val="21"/>
        </w:rPr>
      </w:pPr>
    </w:p>
    <w:p w14:paraId="1B2D6F18">
      <w:pPr>
        <w:spacing w:line="247" w:lineRule="auto"/>
        <w:rPr>
          <w:rFonts w:ascii="Arial"/>
          <w:sz w:val="21"/>
        </w:rPr>
      </w:pPr>
    </w:p>
    <w:p w14:paraId="0CC70952">
      <w:pPr>
        <w:spacing w:line="247" w:lineRule="auto"/>
        <w:rPr>
          <w:rFonts w:ascii="Arial"/>
          <w:sz w:val="21"/>
        </w:rPr>
      </w:pPr>
    </w:p>
    <w:p w14:paraId="45480825">
      <w:pPr>
        <w:spacing w:line="247" w:lineRule="auto"/>
        <w:rPr>
          <w:rFonts w:ascii="Arial"/>
          <w:sz w:val="21"/>
        </w:rPr>
      </w:pPr>
    </w:p>
    <w:p w14:paraId="11AAB33C">
      <w:pPr>
        <w:spacing w:line="247" w:lineRule="auto"/>
        <w:rPr>
          <w:rFonts w:ascii="Arial"/>
          <w:sz w:val="21"/>
        </w:rPr>
      </w:pPr>
    </w:p>
    <w:p w14:paraId="391AA178">
      <w:pPr>
        <w:spacing w:line="247" w:lineRule="auto"/>
        <w:rPr>
          <w:rFonts w:ascii="Arial"/>
          <w:sz w:val="21"/>
        </w:rPr>
      </w:pPr>
    </w:p>
    <w:p w14:paraId="57D684C5">
      <w:pPr>
        <w:spacing w:line="247" w:lineRule="auto"/>
        <w:rPr>
          <w:rFonts w:ascii="Arial"/>
          <w:sz w:val="21"/>
        </w:rPr>
      </w:pPr>
    </w:p>
    <w:p w14:paraId="0115E2A8">
      <w:pPr>
        <w:spacing w:line="247" w:lineRule="auto"/>
        <w:rPr>
          <w:rFonts w:ascii="Arial"/>
          <w:sz w:val="21"/>
        </w:rPr>
      </w:pPr>
    </w:p>
    <w:p w14:paraId="369C2247">
      <w:pPr>
        <w:spacing w:line="247" w:lineRule="auto"/>
        <w:rPr>
          <w:rFonts w:ascii="Arial"/>
          <w:sz w:val="21"/>
        </w:rPr>
      </w:pPr>
    </w:p>
    <w:p w14:paraId="7053DCCB">
      <w:pPr>
        <w:spacing w:line="2361" w:lineRule="exact"/>
        <w:ind w:firstLine="2805"/>
      </w:pPr>
    </w:p>
    <w:p w14:paraId="62D86299">
      <w:pPr>
        <w:spacing w:line="2361" w:lineRule="exact"/>
        <w:sectPr>
          <w:headerReference r:id="rId104" w:type="default"/>
          <w:footerReference r:id="rId105" w:type="default"/>
          <w:pgSz w:w="11905" w:h="16839"/>
          <w:pgMar w:top="1052" w:right="1046" w:bottom="1072" w:left="1051" w:header="711" w:footer="869" w:gutter="0"/>
          <w:pgNumType w:fmt="decimal"/>
          <w:cols w:space="720" w:num="1"/>
        </w:sectPr>
      </w:pPr>
    </w:p>
    <w:p w14:paraId="489F2A33">
      <w:pPr>
        <w:spacing w:line="432" w:lineRule="auto"/>
        <w:rPr>
          <w:rFonts w:ascii="Arial"/>
          <w:sz w:val="21"/>
        </w:rPr>
      </w:pPr>
    </w:p>
    <w:p w14:paraId="6A5AE52E">
      <w:pPr>
        <w:pStyle w:val="4"/>
        <w:spacing w:before="104" w:line="223" w:lineRule="auto"/>
        <w:ind w:left="3627"/>
        <w:outlineLvl w:val="1"/>
        <w:rPr>
          <w:sz w:val="27"/>
          <w:szCs w:val="27"/>
        </w:rPr>
      </w:pPr>
      <w:r>
        <w:rPr>
          <w:b/>
          <w:bCs/>
          <w:spacing w:val="5"/>
        </w:rPr>
        <w:t>七</w:t>
      </w:r>
      <w:r>
        <w:rPr>
          <w:b/>
          <w:bCs/>
          <w:spacing w:val="5"/>
          <w:sz w:val="27"/>
          <w:szCs w:val="27"/>
        </w:rPr>
        <w:t>、中小企业声明函</w:t>
      </w:r>
    </w:p>
    <w:p w14:paraId="7121C3C1">
      <w:pPr>
        <w:spacing w:line="282" w:lineRule="auto"/>
        <w:rPr>
          <w:rFonts w:ascii="Arial"/>
          <w:sz w:val="21"/>
        </w:rPr>
      </w:pPr>
    </w:p>
    <w:p w14:paraId="5CA068B8">
      <w:pPr>
        <w:spacing w:line="283" w:lineRule="auto"/>
        <w:rPr>
          <w:rFonts w:ascii="Arial"/>
          <w:sz w:val="21"/>
        </w:rPr>
      </w:pPr>
    </w:p>
    <w:p w14:paraId="72464A7B">
      <w:pPr>
        <w:spacing w:line="283" w:lineRule="auto"/>
        <w:rPr>
          <w:rFonts w:ascii="Arial"/>
          <w:sz w:val="21"/>
        </w:rPr>
      </w:pPr>
    </w:p>
    <w:p w14:paraId="21C2181B">
      <w:pPr>
        <w:spacing w:before="88" w:line="224" w:lineRule="auto"/>
        <w:ind w:left="3321"/>
        <w:outlineLvl w:val="0"/>
        <w:rPr>
          <w:rFonts w:ascii="黑体" w:hAnsi="黑体" w:eastAsia="黑体" w:cs="黑体"/>
          <w:sz w:val="27"/>
          <w:szCs w:val="27"/>
        </w:rPr>
      </w:pPr>
      <w:r>
        <w:rPr>
          <w:rFonts w:ascii="黑体" w:hAnsi="黑体" w:eastAsia="黑体" w:cs="黑体"/>
          <w:b/>
          <w:bCs/>
          <w:spacing w:val="12"/>
          <w:sz w:val="27"/>
          <w:szCs w:val="27"/>
        </w:rPr>
        <w:t>中小企业声明函（货物）</w:t>
      </w:r>
    </w:p>
    <w:p w14:paraId="44FC614A">
      <w:pPr>
        <w:pStyle w:val="4"/>
        <w:spacing w:before="209" w:line="221" w:lineRule="auto"/>
        <w:ind w:left="3498"/>
        <w:outlineLvl w:val="1"/>
        <w:rPr>
          <w:sz w:val="21"/>
          <w:szCs w:val="21"/>
        </w:rPr>
      </w:pPr>
      <w:r>
        <w:rPr>
          <w:b/>
          <w:bCs/>
          <w:spacing w:val="6"/>
          <w:sz w:val="21"/>
          <w:szCs w:val="21"/>
        </w:rPr>
        <w:t>(不满足以下条件的无需填写)</w:t>
      </w:r>
    </w:p>
    <w:p w14:paraId="040DD40F">
      <w:pPr>
        <w:spacing w:line="246" w:lineRule="auto"/>
        <w:rPr>
          <w:rFonts w:ascii="Arial"/>
          <w:sz w:val="21"/>
        </w:rPr>
      </w:pPr>
    </w:p>
    <w:p w14:paraId="60CABC85">
      <w:pPr>
        <w:spacing w:line="247" w:lineRule="auto"/>
        <w:rPr>
          <w:rFonts w:ascii="Arial"/>
          <w:sz w:val="21"/>
        </w:rPr>
      </w:pPr>
    </w:p>
    <w:p w14:paraId="21232878">
      <w:pPr>
        <w:pStyle w:val="4"/>
        <w:spacing w:before="68" w:line="359" w:lineRule="auto"/>
        <w:ind w:left="42" w:right="54" w:firstLine="436"/>
        <w:jc w:val="both"/>
        <w:rPr>
          <w:sz w:val="21"/>
          <w:szCs w:val="21"/>
        </w:rPr>
      </w:pPr>
      <w:r>
        <w:rPr>
          <w:spacing w:val="7"/>
          <w:sz w:val="21"/>
          <w:szCs w:val="21"/>
        </w:rPr>
        <w:t>本公司郑重声明，根据《政府采购促进中小企业发展管理办法》（财库</w:t>
      </w:r>
      <w:r>
        <w:rPr>
          <w:spacing w:val="-43"/>
          <w:sz w:val="21"/>
          <w:szCs w:val="21"/>
        </w:rPr>
        <w:t xml:space="preserve"> </w:t>
      </w:r>
      <w:r>
        <w:rPr>
          <w:spacing w:val="7"/>
          <w:sz w:val="21"/>
          <w:szCs w:val="21"/>
        </w:rPr>
        <w:t>[202</w:t>
      </w:r>
      <w:r>
        <w:rPr>
          <w:spacing w:val="6"/>
          <w:sz w:val="21"/>
          <w:szCs w:val="21"/>
        </w:rPr>
        <w:t>0]46</w:t>
      </w:r>
      <w:r>
        <w:rPr>
          <w:spacing w:val="-28"/>
          <w:sz w:val="21"/>
          <w:szCs w:val="21"/>
        </w:rPr>
        <w:t xml:space="preserve"> </w:t>
      </w:r>
      <w:r>
        <w:rPr>
          <w:spacing w:val="6"/>
          <w:sz w:val="21"/>
          <w:szCs w:val="21"/>
        </w:rPr>
        <w:t>号）的规定，本</w:t>
      </w:r>
      <w:r>
        <w:rPr>
          <w:sz w:val="21"/>
          <w:szCs w:val="21"/>
        </w:rPr>
        <w:t xml:space="preserve"> </w:t>
      </w:r>
      <w:r>
        <w:rPr>
          <w:spacing w:val="9"/>
          <w:sz w:val="21"/>
          <w:szCs w:val="21"/>
        </w:rPr>
        <w:t>公司为参加</w:t>
      </w:r>
      <w:r>
        <w:rPr>
          <w:spacing w:val="-82"/>
          <w:sz w:val="21"/>
          <w:szCs w:val="21"/>
        </w:rPr>
        <w:t xml:space="preserve"> </w:t>
      </w:r>
      <w:r>
        <w:rPr>
          <w:spacing w:val="9"/>
          <w:sz w:val="21"/>
          <w:szCs w:val="21"/>
          <w:u w:val="single" w:color="auto"/>
        </w:rPr>
        <w:t xml:space="preserve">    </w:t>
      </w:r>
      <w:r>
        <w:rPr>
          <w:spacing w:val="9"/>
          <w:sz w:val="21"/>
          <w:szCs w:val="21"/>
        </w:rPr>
        <w:t>（采购人名称）的</w:t>
      </w:r>
      <w:r>
        <w:rPr>
          <w:spacing w:val="-93"/>
          <w:sz w:val="21"/>
          <w:szCs w:val="21"/>
        </w:rPr>
        <w:t xml:space="preserve"> </w:t>
      </w:r>
      <w:r>
        <w:rPr>
          <w:spacing w:val="9"/>
          <w:sz w:val="21"/>
          <w:szCs w:val="21"/>
          <w:u w:val="single" w:color="auto"/>
        </w:rPr>
        <w:t xml:space="preserve">    </w:t>
      </w:r>
      <w:r>
        <w:rPr>
          <w:spacing w:val="9"/>
          <w:sz w:val="21"/>
          <w:szCs w:val="21"/>
        </w:rPr>
        <w:t>（项目名称）采购活动，提供的货物全部由符合政策要求的中</w:t>
      </w:r>
      <w:r>
        <w:rPr>
          <w:sz w:val="21"/>
          <w:szCs w:val="21"/>
        </w:rPr>
        <w:t xml:space="preserve"> </w:t>
      </w:r>
      <w:r>
        <w:rPr>
          <w:spacing w:val="9"/>
          <w:sz w:val="21"/>
          <w:szCs w:val="21"/>
        </w:rPr>
        <w:t>小企业制造。相关企业（含联合体中的中小企业，签订分包意向协议的中小企</w:t>
      </w:r>
      <w:r>
        <w:rPr>
          <w:spacing w:val="8"/>
          <w:sz w:val="21"/>
          <w:szCs w:val="21"/>
        </w:rPr>
        <w:t>业）</w:t>
      </w:r>
      <w:r>
        <w:rPr>
          <w:spacing w:val="-55"/>
          <w:sz w:val="21"/>
          <w:szCs w:val="21"/>
        </w:rPr>
        <w:t xml:space="preserve"> </w:t>
      </w:r>
      <w:r>
        <w:rPr>
          <w:spacing w:val="8"/>
          <w:sz w:val="21"/>
          <w:szCs w:val="21"/>
        </w:rPr>
        <w:t>的具体情况如下：</w:t>
      </w:r>
    </w:p>
    <w:p w14:paraId="4CD2AE73">
      <w:pPr>
        <w:pStyle w:val="4"/>
        <w:spacing w:before="1" w:line="289" w:lineRule="auto"/>
        <w:ind w:left="38" w:right="43" w:firstLine="455"/>
        <w:rPr>
          <w:sz w:val="21"/>
          <w:szCs w:val="21"/>
        </w:rPr>
      </w:pPr>
      <w:r>
        <w:rPr>
          <w:spacing w:val="1"/>
          <w:sz w:val="21"/>
          <w:szCs w:val="21"/>
        </w:rPr>
        <w:t>1、</w:t>
      </w:r>
      <w:r>
        <w:rPr>
          <w:spacing w:val="-49"/>
          <w:sz w:val="21"/>
          <w:szCs w:val="21"/>
          <w:u w:val="single" w:color="auto"/>
        </w:rPr>
        <w:t xml:space="preserve"> </w:t>
      </w:r>
      <w:r>
        <w:rPr>
          <w:spacing w:val="1"/>
          <w:sz w:val="21"/>
          <w:szCs w:val="21"/>
          <w:u w:val="single" w:color="auto"/>
        </w:rPr>
        <w:t>（标的名称</w:t>
      </w:r>
      <w:r>
        <w:rPr>
          <w:spacing w:val="-28"/>
          <w:sz w:val="21"/>
          <w:szCs w:val="21"/>
          <w:u w:val="single" w:color="auto"/>
        </w:rPr>
        <w:t>）</w:t>
      </w:r>
      <w:r>
        <w:rPr>
          <w:sz w:val="21"/>
          <w:szCs w:val="21"/>
          <w:u w:val="single" w:color="auto"/>
        </w:rPr>
        <w:t xml:space="preserve">   </w:t>
      </w:r>
      <w:r>
        <w:rPr>
          <w:spacing w:val="-28"/>
          <w:sz w:val="21"/>
          <w:szCs w:val="21"/>
        </w:rPr>
        <w:t>，</w:t>
      </w:r>
      <w:r>
        <w:rPr>
          <w:spacing w:val="1"/>
          <w:sz w:val="21"/>
          <w:szCs w:val="21"/>
        </w:rPr>
        <w:t>属于</w:t>
      </w:r>
      <w:r>
        <w:rPr>
          <w:spacing w:val="-95"/>
          <w:sz w:val="21"/>
          <w:szCs w:val="21"/>
        </w:rPr>
        <w:t xml:space="preserve"> </w:t>
      </w:r>
      <w:r>
        <w:rPr>
          <w:spacing w:val="11"/>
          <w:sz w:val="21"/>
          <w:szCs w:val="21"/>
          <w:u w:val="single" w:color="auto"/>
        </w:rPr>
        <w:t xml:space="preserve">    </w:t>
      </w:r>
      <w:r>
        <w:rPr>
          <w:spacing w:val="-91"/>
          <w:sz w:val="21"/>
          <w:szCs w:val="21"/>
        </w:rPr>
        <w:t xml:space="preserve"> </w:t>
      </w:r>
      <w:r>
        <w:rPr>
          <w:spacing w:val="1"/>
          <w:sz w:val="21"/>
          <w:szCs w:val="21"/>
        </w:rPr>
        <w:t>行业，制造商为</w:t>
      </w:r>
      <w:r>
        <w:rPr>
          <w:spacing w:val="-35"/>
          <w:sz w:val="21"/>
          <w:szCs w:val="21"/>
          <w:u w:val="single" w:color="auto"/>
        </w:rPr>
        <w:t xml:space="preserve"> </w:t>
      </w:r>
      <w:r>
        <w:rPr>
          <w:spacing w:val="1"/>
          <w:sz w:val="21"/>
          <w:szCs w:val="21"/>
          <w:u w:val="single" w:color="auto"/>
        </w:rPr>
        <w:t>（企业名称</w:t>
      </w:r>
      <w:r>
        <w:rPr>
          <w:spacing w:val="-28"/>
          <w:sz w:val="21"/>
          <w:szCs w:val="21"/>
          <w:u w:val="single" w:color="auto"/>
        </w:rPr>
        <w:t>）</w:t>
      </w:r>
      <w:r>
        <w:rPr>
          <w:spacing w:val="-28"/>
          <w:sz w:val="21"/>
          <w:szCs w:val="21"/>
        </w:rPr>
        <w:t>，</w:t>
      </w:r>
      <w:r>
        <w:rPr>
          <w:spacing w:val="1"/>
          <w:sz w:val="21"/>
          <w:szCs w:val="21"/>
        </w:rPr>
        <w:t>从业人员</w:t>
      </w:r>
      <w:r>
        <w:rPr>
          <w:spacing w:val="-94"/>
          <w:sz w:val="21"/>
          <w:szCs w:val="21"/>
        </w:rPr>
        <w:t xml:space="preserve"> </w:t>
      </w:r>
      <w:r>
        <w:rPr>
          <w:spacing w:val="12"/>
          <w:sz w:val="21"/>
          <w:szCs w:val="21"/>
          <w:u w:val="single" w:color="auto"/>
        </w:rPr>
        <w:t xml:space="preserve">  </w:t>
      </w:r>
      <w:r>
        <w:rPr>
          <w:spacing w:val="-94"/>
          <w:sz w:val="21"/>
          <w:szCs w:val="21"/>
        </w:rPr>
        <w:t xml:space="preserve"> </w:t>
      </w:r>
      <w:r>
        <w:rPr>
          <w:spacing w:val="1"/>
          <w:sz w:val="21"/>
          <w:szCs w:val="21"/>
        </w:rPr>
        <w:t>人，营业收入为</w:t>
      </w:r>
      <w:r>
        <w:rPr>
          <w:spacing w:val="-89"/>
          <w:sz w:val="21"/>
          <w:szCs w:val="21"/>
        </w:rPr>
        <w:t xml:space="preserve"> </w:t>
      </w:r>
      <w:r>
        <w:rPr>
          <w:spacing w:val="11"/>
          <w:sz w:val="21"/>
          <w:szCs w:val="21"/>
          <w:u w:val="single" w:color="auto"/>
        </w:rPr>
        <w:t xml:space="preserve">    </w:t>
      </w:r>
      <w:r>
        <w:rPr>
          <w:spacing w:val="-90"/>
          <w:sz w:val="21"/>
          <w:szCs w:val="21"/>
        </w:rPr>
        <w:t xml:space="preserve"> </w:t>
      </w:r>
      <w:r>
        <w:rPr>
          <w:spacing w:val="1"/>
          <w:sz w:val="21"/>
          <w:szCs w:val="21"/>
        </w:rPr>
        <w:t>万</w:t>
      </w:r>
      <w:r>
        <w:rPr>
          <w:sz w:val="21"/>
          <w:szCs w:val="21"/>
        </w:rPr>
        <w:t xml:space="preserve"> </w:t>
      </w:r>
      <w:r>
        <w:rPr>
          <w:spacing w:val="10"/>
          <w:sz w:val="21"/>
          <w:szCs w:val="21"/>
        </w:rPr>
        <w:t>元，资产总额为</w:t>
      </w:r>
      <w:r>
        <w:rPr>
          <w:spacing w:val="-92"/>
          <w:sz w:val="21"/>
          <w:szCs w:val="21"/>
        </w:rPr>
        <w:t xml:space="preserve"> </w:t>
      </w:r>
      <w:r>
        <w:rPr>
          <w:spacing w:val="11"/>
          <w:sz w:val="21"/>
          <w:szCs w:val="21"/>
          <w:u w:val="single" w:color="auto"/>
        </w:rPr>
        <w:t xml:space="preserve">    </w:t>
      </w:r>
      <w:r>
        <w:rPr>
          <w:spacing w:val="-90"/>
          <w:sz w:val="21"/>
          <w:szCs w:val="21"/>
        </w:rPr>
        <w:t xml:space="preserve"> </w:t>
      </w:r>
      <w:r>
        <w:rPr>
          <w:spacing w:val="10"/>
          <w:sz w:val="21"/>
          <w:szCs w:val="21"/>
        </w:rPr>
        <w:t>万元，属于</w:t>
      </w:r>
      <w:r>
        <w:rPr>
          <w:spacing w:val="10"/>
          <w:sz w:val="21"/>
          <w:szCs w:val="21"/>
          <w:u w:val="single" w:color="auto"/>
        </w:rPr>
        <w:t>（中型企业、小型企业、微型企业</w:t>
      </w:r>
      <w:r>
        <w:rPr>
          <w:sz w:val="21"/>
          <w:szCs w:val="21"/>
          <w:u w:val="single" w:color="auto"/>
        </w:rPr>
        <w:t>）</w:t>
      </w:r>
      <w:r>
        <w:rPr>
          <w:spacing w:val="41"/>
          <w:sz w:val="21"/>
          <w:szCs w:val="21"/>
          <w:u w:val="single" w:color="auto"/>
        </w:rPr>
        <w:t xml:space="preserve"> </w:t>
      </w:r>
      <w:r>
        <w:rPr>
          <w:sz w:val="21"/>
          <w:szCs w:val="21"/>
        </w:rPr>
        <w:t>；</w:t>
      </w:r>
    </w:p>
    <w:p w14:paraId="5C99DFF8">
      <w:pPr>
        <w:pStyle w:val="4"/>
        <w:spacing w:before="157" w:line="292" w:lineRule="auto"/>
        <w:ind w:left="38" w:right="43" w:firstLine="442"/>
        <w:rPr>
          <w:sz w:val="21"/>
          <w:szCs w:val="21"/>
        </w:rPr>
      </w:pPr>
      <w:r>
        <w:rPr>
          <w:spacing w:val="2"/>
          <w:sz w:val="21"/>
          <w:szCs w:val="21"/>
        </w:rPr>
        <w:t>2、</w:t>
      </w:r>
      <w:r>
        <w:rPr>
          <w:spacing w:val="-50"/>
          <w:sz w:val="21"/>
          <w:szCs w:val="21"/>
          <w:u w:val="single" w:color="auto"/>
        </w:rPr>
        <w:t xml:space="preserve"> </w:t>
      </w:r>
      <w:r>
        <w:rPr>
          <w:spacing w:val="2"/>
          <w:sz w:val="21"/>
          <w:szCs w:val="21"/>
          <w:u w:val="single" w:color="auto"/>
        </w:rPr>
        <w:t>（标的名称</w:t>
      </w:r>
      <w:r>
        <w:rPr>
          <w:spacing w:val="-30"/>
          <w:sz w:val="21"/>
          <w:szCs w:val="21"/>
          <w:u w:val="single" w:color="auto"/>
        </w:rPr>
        <w:t>）</w:t>
      </w:r>
      <w:r>
        <w:rPr>
          <w:sz w:val="21"/>
          <w:szCs w:val="21"/>
          <w:u w:val="single" w:color="auto"/>
        </w:rPr>
        <w:t xml:space="preserve">   </w:t>
      </w:r>
      <w:r>
        <w:rPr>
          <w:spacing w:val="-30"/>
          <w:sz w:val="21"/>
          <w:szCs w:val="21"/>
        </w:rPr>
        <w:t>，</w:t>
      </w:r>
      <w:r>
        <w:rPr>
          <w:spacing w:val="2"/>
          <w:sz w:val="21"/>
          <w:szCs w:val="21"/>
        </w:rPr>
        <w:t>属于</w:t>
      </w:r>
      <w:r>
        <w:rPr>
          <w:spacing w:val="-95"/>
          <w:sz w:val="21"/>
          <w:szCs w:val="21"/>
        </w:rPr>
        <w:t xml:space="preserve"> </w:t>
      </w:r>
      <w:r>
        <w:rPr>
          <w:spacing w:val="11"/>
          <w:sz w:val="21"/>
          <w:szCs w:val="21"/>
          <w:u w:val="single" w:color="auto"/>
        </w:rPr>
        <w:t xml:space="preserve">    </w:t>
      </w:r>
      <w:r>
        <w:rPr>
          <w:spacing w:val="-91"/>
          <w:sz w:val="21"/>
          <w:szCs w:val="21"/>
        </w:rPr>
        <w:t xml:space="preserve"> </w:t>
      </w:r>
      <w:r>
        <w:rPr>
          <w:spacing w:val="2"/>
          <w:sz w:val="21"/>
          <w:szCs w:val="21"/>
        </w:rPr>
        <w:t>行业，制造商为</w:t>
      </w:r>
      <w:r>
        <w:rPr>
          <w:spacing w:val="-35"/>
          <w:sz w:val="21"/>
          <w:szCs w:val="21"/>
          <w:u w:val="single" w:color="auto"/>
        </w:rPr>
        <w:t xml:space="preserve"> </w:t>
      </w:r>
      <w:r>
        <w:rPr>
          <w:spacing w:val="2"/>
          <w:sz w:val="21"/>
          <w:szCs w:val="21"/>
          <w:u w:val="single" w:color="auto"/>
        </w:rPr>
        <w:t>（企业名称</w:t>
      </w:r>
      <w:r>
        <w:rPr>
          <w:spacing w:val="-30"/>
          <w:sz w:val="21"/>
          <w:szCs w:val="21"/>
          <w:u w:val="single" w:color="auto"/>
        </w:rPr>
        <w:t>）</w:t>
      </w:r>
      <w:r>
        <w:rPr>
          <w:spacing w:val="-30"/>
          <w:sz w:val="21"/>
          <w:szCs w:val="21"/>
        </w:rPr>
        <w:t>，</w:t>
      </w:r>
      <w:r>
        <w:rPr>
          <w:spacing w:val="2"/>
          <w:sz w:val="21"/>
          <w:szCs w:val="21"/>
        </w:rPr>
        <w:t>从</w:t>
      </w:r>
      <w:r>
        <w:rPr>
          <w:spacing w:val="1"/>
          <w:sz w:val="21"/>
          <w:szCs w:val="21"/>
        </w:rPr>
        <w:t>业人员</w:t>
      </w:r>
      <w:r>
        <w:rPr>
          <w:spacing w:val="-94"/>
          <w:sz w:val="21"/>
          <w:szCs w:val="21"/>
        </w:rPr>
        <w:t xml:space="preserve"> </w:t>
      </w:r>
      <w:r>
        <w:rPr>
          <w:spacing w:val="12"/>
          <w:sz w:val="21"/>
          <w:szCs w:val="21"/>
          <w:u w:val="single" w:color="auto"/>
        </w:rPr>
        <w:t xml:space="preserve">  </w:t>
      </w:r>
      <w:r>
        <w:rPr>
          <w:spacing w:val="-94"/>
          <w:sz w:val="21"/>
          <w:szCs w:val="21"/>
        </w:rPr>
        <w:t xml:space="preserve"> </w:t>
      </w:r>
      <w:r>
        <w:rPr>
          <w:spacing w:val="1"/>
          <w:sz w:val="21"/>
          <w:szCs w:val="21"/>
        </w:rPr>
        <w:t>人，营业收入为</w:t>
      </w:r>
      <w:r>
        <w:rPr>
          <w:spacing w:val="-89"/>
          <w:sz w:val="21"/>
          <w:szCs w:val="21"/>
        </w:rPr>
        <w:t xml:space="preserve"> </w:t>
      </w:r>
      <w:r>
        <w:rPr>
          <w:spacing w:val="11"/>
          <w:sz w:val="21"/>
          <w:szCs w:val="21"/>
          <w:u w:val="single" w:color="auto"/>
        </w:rPr>
        <w:t xml:space="preserve">    </w:t>
      </w:r>
      <w:r>
        <w:rPr>
          <w:spacing w:val="-90"/>
          <w:sz w:val="21"/>
          <w:szCs w:val="21"/>
        </w:rPr>
        <w:t xml:space="preserve"> </w:t>
      </w:r>
      <w:r>
        <w:rPr>
          <w:spacing w:val="1"/>
          <w:sz w:val="21"/>
          <w:szCs w:val="21"/>
        </w:rPr>
        <w:t>万</w:t>
      </w:r>
      <w:r>
        <w:rPr>
          <w:sz w:val="21"/>
          <w:szCs w:val="21"/>
        </w:rPr>
        <w:t xml:space="preserve"> </w:t>
      </w:r>
      <w:r>
        <w:rPr>
          <w:spacing w:val="10"/>
          <w:sz w:val="21"/>
          <w:szCs w:val="21"/>
        </w:rPr>
        <w:t>元，资产总额为</w:t>
      </w:r>
      <w:r>
        <w:rPr>
          <w:spacing w:val="-93"/>
          <w:sz w:val="21"/>
          <w:szCs w:val="21"/>
        </w:rPr>
        <w:t xml:space="preserve"> </w:t>
      </w:r>
      <w:r>
        <w:rPr>
          <w:spacing w:val="11"/>
          <w:sz w:val="21"/>
          <w:szCs w:val="21"/>
          <w:u w:val="single" w:color="auto"/>
        </w:rPr>
        <w:t xml:space="preserve">    </w:t>
      </w:r>
      <w:r>
        <w:rPr>
          <w:spacing w:val="-90"/>
          <w:sz w:val="21"/>
          <w:szCs w:val="21"/>
        </w:rPr>
        <w:t xml:space="preserve"> </w:t>
      </w:r>
      <w:r>
        <w:rPr>
          <w:spacing w:val="10"/>
          <w:sz w:val="21"/>
          <w:szCs w:val="21"/>
        </w:rPr>
        <w:t>万元，属于</w:t>
      </w:r>
      <w:r>
        <w:rPr>
          <w:spacing w:val="10"/>
          <w:sz w:val="21"/>
          <w:szCs w:val="21"/>
          <w:u w:val="single" w:color="auto"/>
        </w:rPr>
        <w:t>（中型企业、小型企业、微型企业</w:t>
      </w:r>
      <w:r>
        <w:rPr>
          <w:spacing w:val="1"/>
          <w:sz w:val="21"/>
          <w:szCs w:val="21"/>
          <w:u w:val="single" w:color="auto"/>
        </w:rPr>
        <w:t>）</w:t>
      </w:r>
      <w:r>
        <w:rPr>
          <w:spacing w:val="40"/>
          <w:sz w:val="21"/>
          <w:szCs w:val="21"/>
          <w:u w:val="single" w:color="auto"/>
        </w:rPr>
        <w:t xml:space="preserve"> </w:t>
      </w:r>
      <w:r>
        <w:rPr>
          <w:spacing w:val="1"/>
          <w:sz w:val="21"/>
          <w:szCs w:val="21"/>
        </w:rPr>
        <w:t>；</w:t>
      </w:r>
    </w:p>
    <w:p w14:paraId="07518822">
      <w:pPr>
        <w:pStyle w:val="4"/>
        <w:spacing w:before="157" w:line="225" w:lineRule="auto"/>
        <w:ind w:left="472"/>
        <w:rPr>
          <w:sz w:val="21"/>
          <w:szCs w:val="21"/>
        </w:rPr>
      </w:pPr>
      <w:r>
        <w:rPr>
          <w:spacing w:val="39"/>
          <w:w w:val="153"/>
          <w:sz w:val="21"/>
          <w:szCs w:val="21"/>
        </w:rPr>
        <w:t>„„</w:t>
      </w:r>
    </w:p>
    <w:p w14:paraId="073B9DFA">
      <w:pPr>
        <w:pStyle w:val="4"/>
        <w:spacing w:before="152" w:line="359" w:lineRule="auto"/>
        <w:ind w:left="39" w:right="109" w:firstLine="443"/>
        <w:rPr>
          <w:sz w:val="21"/>
          <w:szCs w:val="21"/>
        </w:rPr>
      </w:pPr>
      <w:r>
        <w:rPr>
          <w:spacing w:val="-1"/>
          <w:sz w:val="21"/>
          <w:szCs w:val="21"/>
        </w:rPr>
        <w:t>以上企业，不属于大企业的分支机构，不存在控股股东为大企业的情形，也不存在与大企业的负责人</w:t>
      </w:r>
      <w:r>
        <w:rPr>
          <w:spacing w:val="15"/>
          <w:sz w:val="21"/>
          <w:szCs w:val="21"/>
        </w:rPr>
        <w:t xml:space="preserve"> </w:t>
      </w:r>
      <w:r>
        <w:rPr>
          <w:spacing w:val="-4"/>
          <w:sz w:val="21"/>
          <w:szCs w:val="21"/>
        </w:rPr>
        <w:t>为同一人的情形。</w:t>
      </w:r>
    </w:p>
    <w:p w14:paraId="7596B2A1">
      <w:pPr>
        <w:pStyle w:val="4"/>
        <w:spacing w:before="1" w:line="219" w:lineRule="auto"/>
        <w:ind w:left="479"/>
        <w:rPr>
          <w:sz w:val="21"/>
          <w:szCs w:val="21"/>
        </w:rPr>
      </w:pPr>
      <w:r>
        <w:rPr>
          <w:spacing w:val="10"/>
          <w:sz w:val="21"/>
          <w:szCs w:val="21"/>
        </w:rPr>
        <w:t>本企业对上述声明内容的真实性负责。如有虚假，将依法承担相应责任。</w:t>
      </w:r>
    </w:p>
    <w:p w14:paraId="0470E329">
      <w:pPr>
        <w:spacing w:line="247" w:lineRule="auto"/>
        <w:rPr>
          <w:rFonts w:ascii="Arial"/>
          <w:sz w:val="21"/>
        </w:rPr>
      </w:pPr>
    </w:p>
    <w:p w14:paraId="7D92E6E0">
      <w:pPr>
        <w:spacing w:line="247" w:lineRule="auto"/>
        <w:rPr>
          <w:rFonts w:ascii="Arial"/>
          <w:sz w:val="21"/>
        </w:rPr>
      </w:pPr>
    </w:p>
    <w:p w14:paraId="1EF417EC">
      <w:pPr>
        <w:pStyle w:val="4"/>
        <w:spacing w:before="69" w:line="220" w:lineRule="auto"/>
        <w:ind w:left="4895"/>
        <w:rPr>
          <w:sz w:val="21"/>
          <w:szCs w:val="21"/>
        </w:rPr>
      </w:pPr>
      <w:r>
        <w:rPr>
          <w:spacing w:val="8"/>
          <w:sz w:val="21"/>
          <w:szCs w:val="21"/>
        </w:rPr>
        <w:t>企业名称（盖章</w:t>
      </w:r>
      <w:r>
        <w:rPr>
          <w:spacing w:val="-4"/>
          <w:sz w:val="21"/>
          <w:szCs w:val="21"/>
        </w:rPr>
        <w:t>）</w:t>
      </w:r>
      <w:r>
        <w:rPr>
          <w:spacing w:val="-59"/>
          <w:sz w:val="21"/>
          <w:szCs w:val="21"/>
        </w:rPr>
        <w:t xml:space="preserve"> </w:t>
      </w:r>
      <w:r>
        <w:rPr>
          <w:spacing w:val="-4"/>
          <w:sz w:val="21"/>
          <w:szCs w:val="21"/>
        </w:rPr>
        <w:t>：</w:t>
      </w:r>
      <w:r>
        <w:rPr>
          <w:sz w:val="21"/>
          <w:szCs w:val="21"/>
          <w:u w:val="single" w:color="auto"/>
        </w:rPr>
        <w:t xml:space="preserve">             </w:t>
      </w:r>
    </w:p>
    <w:p w14:paraId="57BA3EC8">
      <w:pPr>
        <w:pStyle w:val="4"/>
        <w:spacing w:before="158" w:line="221" w:lineRule="auto"/>
        <w:ind w:left="5883"/>
        <w:rPr>
          <w:sz w:val="21"/>
          <w:szCs w:val="21"/>
        </w:rPr>
      </w:pPr>
      <w:r>
        <w:rPr>
          <w:spacing w:val="-10"/>
          <w:sz w:val="21"/>
          <w:szCs w:val="21"/>
        </w:rPr>
        <w:t>日</w:t>
      </w:r>
      <w:r>
        <w:rPr>
          <w:spacing w:val="37"/>
          <w:sz w:val="21"/>
          <w:szCs w:val="21"/>
        </w:rPr>
        <w:t xml:space="preserve"> </w:t>
      </w:r>
      <w:r>
        <w:rPr>
          <w:spacing w:val="-10"/>
          <w:sz w:val="21"/>
          <w:szCs w:val="21"/>
        </w:rPr>
        <w:t>期：</w:t>
      </w:r>
      <w:r>
        <w:rPr>
          <w:sz w:val="21"/>
          <w:szCs w:val="21"/>
          <w:u w:val="single" w:color="auto"/>
        </w:rPr>
        <w:t xml:space="preserve">                </w:t>
      </w:r>
    </w:p>
    <w:p w14:paraId="1F207B05">
      <w:pPr>
        <w:spacing w:line="265" w:lineRule="auto"/>
        <w:rPr>
          <w:rFonts w:ascii="Arial"/>
          <w:sz w:val="21"/>
        </w:rPr>
      </w:pPr>
    </w:p>
    <w:p w14:paraId="666BA816">
      <w:pPr>
        <w:spacing w:line="265" w:lineRule="auto"/>
        <w:rPr>
          <w:rFonts w:ascii="Arial"/>
          <w:sz w:val="21"/>
        </w:rPr>
      </w:pPr>
    </w:p>
    <w:p w14:paraId="078C8913">
      <w:pPr>
        <w:spacing w:line="265" w:lineRule="auto"/>
        <w:rPr>
          <w:rFonts w:ascii="Arial"/>
          <w:sz w:val="21"/>
        </w:rPr>
      </w:pPr>
    </w:p>
    <w:p w14:paraId="21506287">
      <w:pPr>
        <w:spacing w:line="265" w:lineRule="auto"/>
        <w:rPr>
          <w:rFonts w:ascii="Arial"/>
          <w:sz w:val="21"/>
        </w:rPr>
      </w:pPr>
    </w:p>
    <w:p w14:paraId="57A871E0">
      <w:pPr>
        <w:spacing w:line="265" w:lineRule="auto"/>
        <w:rPr>
          <w:rFonts w:ascii="Arial"/>
          <w:sz w:val="21"/>
        </w:rPr>
      </w:pPr>
    </w:p>
    <w:p w14:paraId="45A648F4">
      <w:pPr>
        <w:spacing w:line="265" w:lineRule="auto"/>
        <w:rPr>
          <w:rFonts w:ascii="Arial"/>
          <w:sz w:val="21"/>
        </w:rPr>
      </w:pPr>
    </w:p>
    <w:p w14:paraId="7327BF05">
      <w:pPr>
        <w:spacing w:line="265" w:lineRule="auto"/>
        <w:rPr>
          <w:rFonts w:ascii="Arial"/>
          <w:sz w:val="21"/>
        </w:rPr>
      </w:pPr>
    </w:p>
    <w:p w14:paraId="2F50036F">
      <w:pPr>
        <w:spacing w:line="266" w:lineRule="auto"/>
        <w:rPr>
          <w:rFonts w:ascii="Arial"/>
          <w:sz w:val="21"/>
        </w:rPr>
      </w:pPr>
    </w:p>
    <w:p w14:paraId="5701EC75">
      <w:pPr>
        <w:pStyle w:val="4"/>
        <w:spacing w:before="59" w:line="222" w:lineRule="auto"/>
        <w:ind w:left="422"/>
        <w:rPr>
          <w:sz w:val="18"/>
          <w:szCs w:val="18"/>
        </w:rPr>
      </w:pPr>
      <w:r>
        <w:rPr>
          <w:b/>
          <w:bCs/>
          <w:spacing w:val="10"/>
          <w:sz w:val="18"/>
          <w:szCs w:val="18"/>
        </w:rPr>
        <w:t>备注：从业人员、营业收入、资产总额填报上一年度数据，无上一年度数据的新成立企业可不填报。</w:t>
      </w:r>
    </w:p>
    <w:p w14:paraId="74E9A5D2">
      <w:pPr>
        <w:spacing w:line="222" w:lineRule="auto"/>
        <w:rPr>
          <w:sz w:val="18"/>
          <w:szCs w:val="18"/>
        </w:rPr>
        <w:sectPr>
          <w:footerReference r:id="rId106" w:type="default"/>
          <w:pgSz w:w="11905" w:h="16839"/>
          <w:pgMar w:top="1052" w:right="1046" w:bottom="1072" w:left="1051" w:header="711" w:footer="870" w:gutter="0"/>
          <w:pgNumType w:fmt="decimal"/>
          <w:cols w:space="720" w:num="1"/>
        </w:sectPr>
      </w:pPr>
    </w:p>
    <w:p w14:paraId="7EDA8BD5">
      <w:pPr>
        <w:spacing w:line="471" w:lineRule="auto"/>
        <w:rPr>
          <w:rFonts w:ascii="Arial"/>
          <w:sz w:val="21"/>
        </w:rPr>
      </w:pPr>
    </w:p>
    <w:p w14:paraId="10ADF22E">
      <w:pPr>
        <w:pStyle w:val="4"/>
        <w:spacing w:before="87" w:line="225" w:lineRule="auto"/>
        <w:ind w:left="3088"/>
        <w:outlineLvl w:val="2"/>
        <w:rPr>
          <w:sz w:val="27"/>
          <w:szCs w:val="27"/>
        </w:rPr>
      </w:pPr>
      <w:r>
        <w:rPr>
          <w:b/>
          <w:bCs/>
          <w:spacing w:val="4"/>
          <w:sz w:val="27"/>
          <w:szCs w:val="27"/>
        </w:rPr>
        <w:t>八、残疾人福利性单位声明函</w:t>
      </w:r>
    </w:p>
    <w:p w14:paraId="18B2F2E1">
      <w:pPr>
        <w:spacing w:line="306" w:lineRule="auto"/>
        <w:rPr>
          <w:rFonts w:ascii="Arial"/>
          <w:sz w:val="21"/>
        </w:rPr>
      </w:pPr>
    </w:p>
    <w:p w14:paraId="2A617AB2">
      <w:pPr>
        <w:spacing w:line="306" w:lineRule="auto"/>
        <w:rPr>
          <w:rFonts w:ascii="Arial"/>
          <w:sz w:val="21"/>
        </w:rPr>
      </w:pPr>
    </w:p>
    <w:p w14:paraId="5AFE9F90">
      <w:pPr>
        <w:spacing w:before="88" w:line="219" w:lineRule="auto"/>
        <w:ind w:left="3297"/>
        <w:outlineLvl w:val="0"/>
        <w:rPr>
          <w:rFonts w:ascii="黑体" w:hAnsi="黑体" w:eastAsia="黑体" w:cs="黑体"/>
          <w:sz w:val="27"/>
          <w:szCs w:val="27"/>
        </w:rPr>
      </w:pPr>
      <w:r>
        <w:rPr>
          <w:rFonts w:ascii="黑体" w:hAnsi="黑体" w:eastAsia="黑体" w:cs="黑体"/>
          <w:b/>
          <w:bCs/>
          <w:spacing w:val="17"/>
          <w:sz w:val="27"/>
          <w:szCs w:val="27"/>
        </w:rPr>
        <w:t>残疾人福利性单位声明函</w:t>
      </w:r>
    </w:p>
    <w:p w14:paraId="2CED28C9">
      <w:pPr>
        <w:pStyle w:val="4"/>
        <w:spacing w:before="217" w:line="221" w:lineRule="auto"/>
        <w:ind w:left="2894"/>
        <w:outlineLvl w:val="1"/>
        <w:rPr>
          <w:sz w:val="21"/>
          <w:szCs w:val="21"/>
        </w:rPr>
      </w:pPr>
      <w:r>
        <w:rPr>
          <w:b/>
          <w:bCs/>
          <w:spacing w:val="9"/>
          <w:sz w:val="21"/>
          <w:szCs w:val="21"/>
        </w:rPr>
        <w:t>【不属于残疾人福利性单位的无需填写】</w:t>
      </w:r>
    </w:p>
    <w:p w14:paraId="2DCA2CB3">
      <w:pPr>
        <w:spacing w:line="299" w:lineRule="auto"/>
        <w:rPr>
          <w:rFonts w:ascii="Arial"/>
          <w:sz w:val="21"/>
        </w:rPr>
      </w:pPr>
    </w:p>
    <w:p w14:paraId="05BA1B46">
      <w:pPr>
        <w:spacing w:line="299" w:lineRule="auto"/>
        <w:rPr>
          <w:rFonts w:ascii="Arial"/>
          <w:sz w:val="21"/>
        </w:rPr>
      </w:pPr>
    </w:p>
    <w:p w14:paraId="2039DA6B">
      <w:pPr>
        <w:spacing w:line="299" w:lineRule="auto"/>
        <w:rPr>
          <w:rFonts w:ascii="Arial"/>
          <w:sz w:val="21"/>
        </w:rPr>
      </w:pPr>
    </w:p>
    <w:p w14:paraId="275D714C">
      <w:pPr>
        <w:pStyle w:val="4"/>
        <w:spacing w:before="68" w:line="360" w:lineRule="auto"/>
        <w:ind w:left="36" w:right="38" w:firstLine="443"/>
        <w:jc w:val="both"/>
        <w:rPr>
          <w:sz w:val="21"/>
          <w:szCs w:val="21"/>
        </w:rPr>
      </w:pPr>
      <w:r>
        <w:rPr>
          <w:spacing w:val="8"/>
          <w:sz w:val="21"/>
          <w:szCs w:val="21"/>
        </w:rPr>
        <w:t>本单位郑重声明，根据《财政部</w:t>
      </w:r>
      <w:r>
        <w:rPr>
          <w:spacing w:val="72"/>
          <w:sz w:val="21"/>
          <w:szCs w:val="21"/>
        </w:rPr>
        <w:t xml:space="preserve"> </w:t>
      </w:r>
      <w:r>
        <w:rPr>
          <w:spacing w:val="8"/>
          <w:sz w:val="21"/>
          <w:szCs w:val="21"/>
        </w:rPr>
        <w:t>民政部</w:t>
      </w:r>
      <w:r>
        <w:rPr>
          <w:spacing w:val="52"/>
          <w:sz w:val="21"/>
          <w:szCs w:val="21"/>
        </w:rPr>
        <w:t xml:space="preserve"> </w:t>
      </w:r>
      <w:r>
        <w:rPr>
          <w:spacing w:val="8"/>
          <w:sz w:val="21"/>
          <w:szCs w:val="21"/>
        </w:rPr>
        <w:t>中国残疾人联合会关于促进残疾人就业政府采购政策的</w:t>
      </w:r>
      <w:r>
        <w:rPr>
          <w:sz w:val="21"/>
          <w:szCs w:val="21"/>
        </w:rPr>
        <w:t xml:space="preserve"> </w:t>
      </w:r>
      <w:r>
        <w:rPr>
          <w:spacing w:val="6"/>
          <w:sz w:val="21"/>
          <w:szCs w:val="21"/>
        </w:rPr>
        <w:t>通知》（财库〔2017〕141</w:t>
      </w:r>
      <w:r>
        <w:rPr>
          <w:spacing w:val="-27"/>
          <w:sz w:val="21"/>
          <w:szCs w:val="21"/>
        </w:rPr>
        <w:t xml:space="preserve"> </w:t>
      </w:r>
      <w:r>
        <w:rPr>
          <w:spacing w:val="6"/>
          <w:sz w:val="21"/>
          <w:szCs w:val="21"/>
        </w:rPr>
        <w:t>号）的规定，本单位为符合条件的残疾人福利性单位，且本单位参加______</w:t>
      </w:r>
      <w:r>
        <w:rPr>
          <w:sz w:val="21"/>
          <w:szCs w:val="21"/>
        </w:rPr>
        <w:t xml:space="preserve"> </w:t>
      </w:r>
      <w:r>
        <w:rPr>
          <w:spacing w:val="11"/>
          <w:sz w:val="21"/>
          <w:szCs w:val="21"/>
        </w:rPr>
        <w:t>单位的_____项目采购活动提供本单位制造的货物（由本单位承担</w:t>
      </w:r>
      <w:r>
        <w:rPr>
          <w:spacing w:val="10"/>
          <w:sz w:val="21"/>
          <w:szCs w:val="21"/>
        </w:rPr>
        <w:t>工程/提供服务</w:t>
      </w:r>
      <w:r>
        <w:rPr>
          <w:spacing w:val="2"/>
          <w:sz w:val="21"/>
          <w:szCs w:val="21"/>
        </w:rPr>
        <w:t>），</w:t>
      </w:r>
      <w:r>
        <w:rPr>
          <w:spacing w:val="10"/>
          <w:sz w:val="21"/>
          <w:szCs w:val="21"/>
        </w:rPr>
        <w:t>或者提供其他残</w:t>
      </w:r>
      <w:r>
        <w:rPr>
          <w:sz w:val="21"/>
          <w:szCs w:val="21"/>
        </w:rPr>
        <w:t xml:space="preserve"> </w:t>
      </w:r>
      <w:r>
        <w:rPr>
          <w:spacing w:val="11"/>
          <w:sz w:val="21"/>
          <w:szCs w:val="21"/>
        </w:rPr>
        <w:t>疾人福利性单位制造的货物（不包括使用非残疾人福利性单位注册商标的货</w:t>
      </w:r>
      <w:r>
        <w:rPr>
          <w:spacing w:val="10"/>
          <w:sz w:val="21"/>
          <w:szCs w:val="21"/>
        </w:rPr>
        <w:t>物）。</w:t>
      </w:r>
    </w:p>
    <w:p w14:paraId="114D60F0">
      <w:pPr>
        <w:pStyle w:val="4"/>
        <w:spacing w:line="219" w:lineRule="auto"/>
        <w:ind w:left="479"/>
        <w:rPr>
          <w:sz w:val="21"/>
          <w:szCs w:val="21"/>
        </w:rPr>
      </w:pPr>
      <w:r>
        <w:rPr>
          <w:spacing w:val="10"/>
          <w:sz w:val="21"/>
          <w:szCs w:val="21"/>
        </w:rPr>
        <w:t>本单位对上述声明的真实性负责。如有虚假，将依法承担相应责任。</w:t>
      </w:r>
    </w:p>
    <w:p w14:paraId="04A8B122">
      <w:pPr>
        <w:spacing w:line="300" w:lineRule="auto"/>
        <w:rPr>
          <w:rFonts w:ascii="Arial"/>
          <w:sz w:val="21"/>
        </w:rPr>
      </w:pPr>
    </w:p>
    <w:p w14:paraId="21EB1776">
      <w:pPr>
        <w:spacing w:line="300" w:lineRule="auto"/>
        <w:rPr>
          <w:rFonts w:ascii="Arial"/>
          <w:sz w:val="21"/>
        </w:rPr>
      </w:pPr>
    </w:p>
    <w:p w14:paraId="0B34BBE2">
      <w:pPr>
        <w:spacing w:line="300" w:lineRule="auto"/>
        <w:rPr>
          <w:rFonts w:ascii="Arial"/>
          <w:sz w:val="21"/>
        </w:rPr>
      </w:pPr>
    </w:p>
    <w:p w14:paraId="2B473997">
      <w:pPr>
        <w:pStyle w:val="4"/>
        <w:spacing w:before="69" w:line="220" w:lineRule="auto"/>
        <w:ind w:left="4225"/>
        <w:rPr>
          <w:sz w:val="21"/>
          <w:szCs w:val="21"/>
        </w:rPr>
      </w:pPr>
      <w:r>
        <w:rPr>
          <w:spacing w:val="8"/>
          <w:sz w:val="21"/>
          <w:szCs w:val="21"/>
        </w:rPr>
        <w:t>单位名称（盖章</w:t>
      </w:r>
      <w:r>
        <w:rPr>
          <w:spacing w:val="13"/>
          <w:sz w:val="21"/>
          <w:szCs w:val="21"/>
        </w:rPr>
        <w:t>）：</w:t>
      </w:r>
    </w:p>
    <w:p w14:paraId="431CD51D">
      <w:pPr>
        <w:pStyle w:val="4"/>
        <w:spacing w:before="158" w:line="221" w:lineRule="auto"/>
        <w:ind w:left="3833"/>
        <w:rPr>
          <w:sz w:val="21"/>
          <w:szCs w:val="21"/>
        </w:rPr>
      </w:pPr>
      <w:r>
        <w:rPr>
          <w:spacing w:val="-8"/>
          <w:sz w:val="21"/>
          <w:szCs w:val="21"/>
        </w:rPr>
        <w:t>日</w:t>
      </w:r>
      <w:r>
        <w:rPr>
          <w:spacing w:val="22"/>
          <w:sz w:val="21"/>
          <w:szCs w:val="21"/>
        </w:rPr>
        <w:t xml:space="preserve">  </w:t>
      </w:r>
      <w:r>
        <w:rPr>
          <w:spacing w:val="-8"/>
          <w:sz w:val="21"/>
          <w:szCs w:val="21"/>
        </w:rPr>
        <w:t>期：</w:t>
      </w:r>
      <w:r>
        <w:rPr>
          <w:spacing w:val="12"/>
          <w:sz w:val="21"/>
          <w:szCs w:val="21"/>
          <w:u w:val="single" w:color="auto"/>
        </w:rPr>
        <w:t xml:space="preserve">      </w:t>
      </w:r>
      <w:r>
        <w:rPr>
          <w:spacing w:val="19"/>
          <w:sz w:val="21"/>
          <w:szCs w:val="21"/>
        </w:rPr>
        <w:t xml:space="preserve"> </w:t>
      </w:r>
      <w:r>
        <w:rPr>
          <w:spacing w:val="-8"/>
          <w:sz w:val="21"/>
          <w:szCs w:val="21"/>
        </w:rPr>
        <w:t>年</w:t>
      </w:r>
      <w:r>
        <w:rPr>
          <w:spacing w:val="-96"/>
          <w:sz w:val="21"/>
          <w:szCs w:val="21"/>
        </w:rPr>
        <w:t xml:space="preserve"> </w:t>
      </w:r>
      <w:r>
        <w:rPr>
          <w:spacing w:val="13"/>
          <w:sz w:val="21"/>
          <w:szCs w:val="21"/>
          <w:u w:val="single" w:color="auto"/>
        </w:rPr>
        <w:t xml:space="preserve">     </w:t>
      </w:r>
      <w:r>
        <w:rPr>
          <w:spacing w:val="-90"/>
          <w:sz w:val="21"/>
          <w:szCs w:val="21"/>
        </w:rPr>
        <w:t xml:space="preserve"> </w:t>
      </w:r>
      <w:r>
        <w:rPr>
          <w:spacing w:val="-8"/>
          <w:sz w:val="21"/>
          <w:szCs w:val="21"/>
        </w:rPr>
        <w:t>月</w:t>
      </w:r>
      <w:r>
        <w:rPr>
          <w:spacing w:val="-96"/>
          <w:sz w:val="21"/>
          <w:szCs w:val="21"/>
        </w:rPr>
        <w:t xml:space="preserve"> </w:t>
      </w:r>
      <w:r>
        <w:rPr>
          <w:spacing w:val="12"/>
          <w:sz w:val="21"/>
          <w:szCs w:val="21"/>
          <w:u w:val="single" w:color="auto"/>
        </w:rPr>
        <w:t xml:space="preserve">     </w:t>
      </w:r>
      <w:r>
        <w:rPr>
          <w:spacing w:val="-60"/>
          <w:sz w:val="21"/>
          <w:szCs w:val="21"/>
        </w:rPr>
        <w:t xml:space="preserve"> </w:t>
      </w:r>
      <w:r>
        <w:rPr>
          <w:spacing w:val="-8"/>
          <w:sz w:val="21"/>
          <w:szCs w:val="21"/>
        </w:rPr>
        <w:t>日</w:t>
      </w:r>
    </w:p>
    <w:p w14:paraId="1FE5E495">
      <w:pPr>
        <w:spacing w:line="244" w:lineRule="auto"/>
        <w:rPr>
          <w:rFonts w:ascii="Arial"/>
          <w:sz w:val="21"/>
        </w:rPr>
      </w:pPr>
    </w:p>
    <w:p w14:paraId="19450293">
      <w:pPr>
        <w:spacing w:line="244" w:lineRule="auto"/>
        <w:rPr>
          <w:rFonts w:ascii="Arial"/>
          <w:sz w:val="21"/>
        </w:rPr>
      </w:pPr>
    </w:p>
    <w:p w14:paraId="6AC7EF0B">
      <w:pPr>
        <w:spacing w:line="244" w:lineRule="auto"/>
        <w:rPr>
          <w:rFonts w:ascii="Arial"/>
          <w:sz w:val="21"/>
        </w:rPr>
      </w:pPr>
    </w:p>
    <w:p w14:paraId="3D0AADF5">
      <w:pPr>
        <w:spacing w:line="244" w:lineRule="auto"/>
        <w:rPr>
          <w:rFonts w:ascii="Arial"/>
          <w:sz w:val="21"/>
        </w:rPr>
      </w:pPr>
    </w:p>
    <w:p w14:paraId="2822B625">
      <w:pPr>
        <w:spacing w:line="245" w:lineRule="auto"/>
        <w:rPr>
          <w:rFonts w:ascii="Arial"/>
          <w:sz w:val="21"/>
        </w:rPr>
      </w:pPr>
    </w:p>
    <w:p w14:paraId="20E503C4">
      <w:pPr>
        <w:spacing w:line="245" w:lineRule="auto"/>
        <w:rPr>
          <w:rFonts w:ascii="Arial"/>
          <w:sz w:val="21"/>
        </w:rPr>
      </w:pPr>
    </w:p>
    <w:p w14:paraId="75F28554">
      <w:pPr>
        <w:spacing w:line="245" w:lineRule="auto"/>
        <w:rPr>
          <w:rFonts w:ascii="Arial"/>
          <w:sz w:val="21"/>
        </w:rPr>
      </w:pPr>
    </w:p>
    <w:p w14:paraId="12EEE40F">
      <w:pPr>
        <w:spacing w:line="245" w:lineRule="auto"/>
        <w:rPr>
          <w:rFonts w:ascii="Arial"/>
          <w:sz w:val="21"/>
        </w:rPr>
      </w:pPr>
    </w:p>
    <w:p w14:paraId="728373A4">
      <w:pPr>
        <w:spacing w:line="245" w:lineRule="auto"/>
        <w:rPr>
          <w:rFonts w:ascii="Arial"/>
          <w:sz w:val="21"/>
        </w:rPr>
      </w:pPr>
    </w:p>
    <w:p w14:paraId="52A9D730">
      <w:pPr>
        <w:spacing w:line="245" w:lineRule="auto"/>
        <w:rPr>
          <w:rFonts w:ascii="Arial"/>
          <w:sz w:val="21"/>
        </w:rPr>
      </w:pPr>
    </w:p>
    <w:p w14:paraId="7A5AD11F">
      <w:pPr>
        <w:spacing w:line="2361" w:lineRule="exact"/>
        <w:ind w:firstLine="2805"/>
      </w:pPr>
    </w:p>
    <w:p w14:paraId="389B0CD5">
      <w:pPr>
        <w:spacing w:line="2361" w:lineRule="exact"/>
        <w:sectPr>
          <w:footerReference r:id="rId107" w:type="default"/>
          <w:pgSz w:w="11905" w:h="16839"/>
          <w:pgMar w:top="1052" w:right="1046" w:bottom="1072" w:left="1051" w:header="711" w:footer="870" w:gutter="0"/>
          <w:pgNumType w:fmt="decimal"/>
          <w:cols w:space="720" w:num="1"/>
        </w:sectPr>
      </w:pPr>
    </w:p>
    <w:p w14:paraId="5C09C4F0">
      <w:pPr>
        <w:spacing w:line="250" w:lineRule="auto"/>
        <w:rPr>
          <w:rFonts w:ascii="Arial"/>
          <w:sz w:val="21"/>
        </w:rPr>
      </w:pPr>
    </w:p>
    <w:p w14:paraId="3F42AE7B">
      <w:pPr>
        <w:spacing w:line="251" w:lineRule="auto"/>
        <w:rPr>
          <w:rFonts w:ascii="Arial"/>
          <w:sz w:val="21"/>
        </w:rPr>
      </w:pPr>
    </w:p>
    <w:p w14:paraId="0BA7256E">
      <w:pPr>
        <w:spacing w:line="251" w:lineRule="auto"/>
        <w:rPr>
          <w:rFonts w:ascii="Arial"/>
          <w:sz w:val="21"/>
        </w:rPr>
      </w:pPr>
    </w:p>
    <w:p w14:paraId="2EFA93A2">
      <w:pPr>
        <w:pStyle w:val="4"/>
        <w:spacing w:before="68" w:line="220" w:lineRule="auto"/>
        <w:ind w:left="139"/>
        <w:rPr>
          <w:sz w:val="21"/>
          <w:szCs w:val="21"/>
        </w:rPr>
      </w:pPr>
      <w:r>
        <w:rPr>
          <w:spacing w:val="-2"/>
          <w:sz w:val="21"/>
          <w:szCs w:val="21"/>
        </w:rPr>
        <w:t>附表：本项目所投</w:t>
      </w:r>
      <w:r>
        <w:rPr>
          <w:rFonts w:hint="eastAsia"/>
          <w:spacing w:val="-2"/>
          <w:sz w:val="21"/>
          <w:szCs w:val="21"/>
          <w:lang w:val="en-US" w:eastAsia="zh-CN"/>
        </w:rPr>
        <w:t>大</w:t>
      </w:r>
      <w:r>
        <w:rPr>
          <w:spacing w:val="-2"/>
          <w:sz w:val="21"/>
          <w:szCs w:val="21"/>
        </w:rPr>
        <w:t>中型企业产品清单</w:t>
      </w:r>
    </w:p>
    <w:p w14:paraId="480F20DB">
      <w:pPr>
        <w:spacing w:before="27"/>
      </w:pPr>
    </w:p>
    <w:p w14:paraId="31FCF95E">
      <w:pPr>
        <w:spacing w:before="26"/>
      </w:pPr>
    </w:p>
    <w:tbl>
      <w:tblPr>
        <w:tblStyle w:val="9"/>
        <w:tblW w:w="98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8"/>
        <w:gridCol w:w="1958"/>
        <w:gridCol w:w="1958"/>
        <w:gridCol w:w="1958"/>
        <w:gridCol w:w="1968"/>
      </w:tblGrid>
      <w:tr w14:paraId="1A473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68" w:type="dxa"/>
            <w:tcBorders>
              <w:top w:val="single" w:color="000000" w:sz="4" w:space="0"/>
            </w:tcBorders>
            <w:vAlign w:val="top"/>
          </w:tcPr>
          <w:p w14:paraId="104CBFFB">
            <w:pPr>
              <w:pStyle w:val="10"/>
              <w:spacing w:before="226" w:line="222" w:lineRule="auto"/>
              <w:ind w:left="692"/>
              <w:rPr>
                <w:sz w:val="21"/>
                <w:szCs w:val="21"/>
              </w:rPr>
            </w:pPr>
            <w:r>
              <w:rPr>
                <w:spacing w:val="-5"/>
                <w:sz w:val="21"/>
                <w:szCs w:val="21"/>
              </w:rPr>
              <w:t>品目号</w:t>
            </w:r>
          </w:p>
        </w:tc>
        <w:tc>
          <w:tcPr>
            <w:tcW w:w="1958" w:type="dxa"/>
            <w:tcBorders>
              <w:top w:val="single" w:color="000000" w:sz="4" w:space="0"/>
            </w:tcBorders>
            <w:vAlign w:val="top"/>
          </w:tcPr>
          <w:p w14:paraId="2A97F9F1">
            <w:pPr>
              <w:pStyle w:val="10"/>
              <w:spacing w:before="226" w:line="221" w:lineRule="auto"/>
              <w:ind w:left="560"/>
              <w:rPr>
                <w:sz w:val="21"/>
                <w:szCs w:val="21"/>
              </w:rPr>
            </w:pPr>
            <w:r>
              <w:rPr>
                <w:spacing w:val="-1"/>
                <w:sz w:val="21"/>
                <w:szCs w:val="21"/>
              </w:rPr>
              <w:t>产品名称</w:t>
            </w:r>
          </w:p>
        </w:tc>
        <w:tc>
          <w:tcPr>
            <w:tcW w:w="1958" w:type="dxa"/>
            <w:tcBorders>
              <w:top w:val="single" w:color="000000" w:sz="4" w:space="0"/>
            </w:tcBorders>
            <w:vAlign w:val="top"/>
          </w:tcPr>
          <w:p w14:paraId="5909068E">
            <w:pPr>
              <w:pStyle w:val="10"/>
              <w:spacing w:before="226" w:line="219" w:lineRule="auto"/>
              <w:ind w:left="457"/>
              <w:rPr>
                <w:sz w:val="21"/>
                <w:szCs w:val="21"/>
              </w:rPr>
            </w:pPr>
            <w:r>
              <w:rPr>
                <w:spacing w:val="-3"/>
                <w:sz w:val="21"/>
                <w:szCs w:val="21"/>
              </w:rPr>
              <w:t>价格（元）</w:t>
            </w:r>
          </w:p>
        </w:tc>
        <w:tc>
          <w:tcPr>
            <w:tcW w:w="1958" w:type="dxa"/>
            <w:tcBorders>
              <w:top w:val="single" w:color="000000" w:sz="4" w:space="0"/>
            </w:tcBorders>
            <w:vAlign w:val="top"/>
          </w:tcPr>
          <w:p w14:paraId="388D7D5E">
            <w:pPr>
              <w:pStyle w:val="10"/>
              <w:spacing w:before="226" w:line="221" w:lineRule="auto"/>
              <w:ind w:left="351"/>
              <w:rPr>
                <w:sz w:val="21"/>
                <w:szCs w:val="21"/>
              </w:rPr>
            </w:pPr>
            <w:r>
              <w:rPr>
                <w:spacing w:val="-1"/>
                <w:sz w:val="21"/>
                <w:szCs w:val="21"/>
              </w:rPr>
              <w:t>产品所在页码</w:t>
            </w:r>
          </w:p>
        </w:tc>
        <w:tc>
          <w:tcPr>
            <w:tcW w:w="1968" w:type="dxa"/>
            <w:tcBorders>
              <w:top w:val="single" w:color="000000" w:sz="4" w:space="0"/>
            </w:tcBorders>
            <w:vAlign w:val="top"/>
          </w:tcPr>
          <w:p w14:paraId="7EF04F44">
            <w:pPr>
              <w:pStyle w:val="10"/>
              <w:spacing w:before="226" w:line="222" w:lineRule="auto"/>
              <w:ind w:left="783"/>
              <w:rPr>
                <w:sz w:val="21"/>
                <w:szCs w:val="21"/>
              </w:rPr>
            </w:pPr>
            <w:r>
              <w:rPr>
                <w:spacing w:val="-3"/>
                <w:sz w:val="21"/>
                <w:szCs w:val="21"/>
              </w:rPr>
              <w:t>备注</w:t>
            </w:r>
          </w:p>
        </w:tc>
      </w:tr>
      <w:tr w14:paraId="1D604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968" w:type="dxa"/>
            <w:vAlign w:val="top"/>
          </w:tcPr>
          <w:p w14:paraId="0682B73B">
            <w:pPr>
              <w:rPr>
                <w:rFonts w:ascii="Arial"/>
                <w:sz w:val="21"/>
              </w:rPr>
            </w:pPr>
          </w:p>
        </w:tc>
        <w:tc>
          <w:tcPr>
            <w:tcW w:w="1958" w:type="dxa"/>
            <w:vAlign w:val="top"/>
          </w:tcPr>
          <w:p w14:paraId="4DBDFC31">
            <w:pPr>
              <w:rPr>
                <w:rFonts w:ascii="Arial"/>
                <w:sz w:val="21"/>
              </w:rPr>
            </w:pPr>
          </w:p>
        </w:tc>
        <w:tc>
          <w:tcPr>
            <w:tcW w:w="1958" w:type="dxa"/>
            <w:vAlign w:val="top"/>
          </w:tcPr>
          <w:p w14:paraId="2C4C2318">
            <w:pPr>
              <w:rPr>
                <w:rFonts w:ascii="Arial"/>
                <w:sz w:val="21"/>
              </w:rPr>
            </w:pPr>
          </w:p>
        </w:tc>
        <w:tc>
          <w:tcPr>
            <w:tcW w:w="1958" w:type="dxa"/>
            <w:vAlign w:val="top"/>
          </w:tcPr>
          <w:p w14:paraId="015AF6DC">
            <w:pPr>
              <w:rPr>
                <w:rFonts w:ascii="Arial"/>
                <w:sz w:val="21"/>
              </w:rPr>
            </w:pPr>
          </w:p>
        </w:tc>
        <w:tc>
          <w:tcPr>
            <w:tcW w:w="1968" w:type="dxa"/>
            <w:vAlign w:val="top"/>
          </w:tcPr>
          <w:p w14:paraId="5DB42ABB">
            <w:pPr>
              <w:rPr>
                <w:rFonts w:ascii="Arial"/>
                <w:sz w:val="21"/>
              </w:rPr>
            </w:pPr>
          </w:p>
        </w:tc>
      </w:tr>
      <w:tr w14:paraId="61420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3926" w:type="dxa"/>
            <w:gridSpan w:val="2"/>
            <w:vAlign w:val="top"/>
          </w:tcPr>
          <w:p w14:paraId="736F2DD6">
            <w:pPr>
              <w:pStyle w:val="10"/>
              <w:spacing w:before="239" w:line="219" w:lineRule="auto"/>
              <w:ind w:left="1232"/>
              <w:rPr>
                <w:sz w:val="21"/>
                <w:szCs w:val="21"/>
              </w:rPr>
            </w:pPr>
            <w:r>
              <w:rPr>
                <w:spacing w:val="-3"/>
                <w:sz w:val="21"/>
                <w:szCs w:val="21"/>
              </w:rPr>
              <w:t>产品总价（元）</w:t>
            </w:r>
          </w:p>
        </w:tc>
        <w:tc>
          <w:tcPr>
            <w:tcW w:w="1958" w:type="dxa"/>
            <w:vAlign w:val="top"/>
          </w:tcPr>
          <w:p w14:paraId="238E3536">
            <w:pPr>
              <w:rPr>
                <w:rFonts w:ascii="Arial"/>
                <w:sz w:val="21"/>
              </w:rPr>
            </w:pPr>
          </w:p>
        </w:tc>
        <w:tc>
          <w:tcPr>
            <w:tcW w:w="1958" w:type="dxa"/>
            <w:vAlign w:val="top"/>
          </w:tcPr>
          <w:p w14:paraId="00DA7937">
            <w:pPr>
              <w:rPr>
                <w:rFonts w:ascii="Arial"/>
                <w:sz w:val="21"/>
              </w:rPr>
            </w:pPr>
          </w:p>
        </w:tc>
        <w:tc>
          <w:tcPr>
            <w:tcW w:w="1968" w:type="dxa"/>
            <w:vAlign w:val="top"/>
          </w:tcPr>
          <w:p w14:paraId="0163B996">
            <w:pPr>
              <w:rPr>
                <w:rFonts w:ascii="Arial"/>
                <w:sz w:val="21"/>
              </w:rPr>
            </w:pPr>
          </w:p>
        </w:tc>
      </w:tr>
    </w:tbl>
    <w:p w14:paraId="4D1ABF0E">
      <w:pPr>
        <w:spacing w:line="366" w:lineRule="auto"/>
        <w:rPr>
          <w:rFonts w:ascii="Arial"/>
          <w:sz w:val="21"/>
        </w:rPr>
      </w:pPr>
    </w:p>
    <w:p w14:paraId="3559D9FB">
      <w:pPr>
        <w:pStyle w:val="4"/>
        <w:spacing w:before="69" w:line="221" w:lineRule="auto"/>
        <w:ind w:left="123"/>
        <w:rPr>
          <w:sz w:val="21"/>
          <w:szCs w:val="21"/>
        </w:rPr>
      </w:pPr>
      <w:r>
        <w:rPr>
          <w:spacing w:val="-1"/>
          <w:sz w:val="21"/>
          <w:szCs w:val="21"/>
        </w:rPr>
        <w:t>注：1、中型企业产品和小微企业产品必须分别列表；</w:t>
      </w:r>
    </w:p>
    <w:p w14:paraId="367D6F61">
      <w:pPr>
        <w:pStyle w:val="4"/>
        <w:spacing w:before="161" w:line="220" w:lineRule="auto"/>
        <w:ind w:left="125"/>
        <w:rPr>
          <w:sz w:val="21"/>
          <w:szCs w:val="21"/>
        </w:rPr>
      </w:pPr>
      <w:r>
        <w:rPr>
          <w:spacing w:val="-1"/>
          <w:sz w:val="21"/>
          <w:szCs w:val="21"/>
        </w:rPr>
        <w:t>2、投标时应提供此表，未按此要求提供的，评审</w:t>
      </w:r>
      <w:r>
        <w:rPr>
          <w:spacing w:val="-2"/>
          <w:sz w:val="21"/>
          <w:szCs w:val="21"/>
        </w:rPr>
        <w:t>时不予考虑。</w:t>
      </w:r>
    </w:p>
    <w:p w14:paraId="6A6B9C8F">
      <w:pPr>
        <w:spacing w:line="244" w:lineRule="auto"/>
        <w:rPr>
          <w:rFonts w:ascii="Arial"/>
          <w:sz w:val="21"/>
        </w:rPr>
      </w:pPr>
    </w:p>
    <w:p w14:paraId="1B5ADF3A">
      <w:pPr>
        <w:spacing w:line="244" w:lineRule="auto"/>
        <w:rPr>
          <w:rFonts w:ascii="Arial"/>
          <w:sz w:val="21"/>
        </w:rPr>
      </w:pPr>
    </w:p>
    <w:p w14:paraId="7F205A56">
      <w:pPr>
        <w:spacing w:line="244" w:lineRule="auto"/>
        <w:rPr>
          <w:rFonts w:ascii="Arial"/>
          <w:sz w:val="21"/>
        </w:rPr>
      </w:pPr>
    </w:p>
    <w:p w14:paraId="04140C49">
      <w:pPr>
        <w:spacing w:line="244" w:lineRule="auto"/>
        <w:rPr>
          <w:rFonts w:ascii="Arial"/>
          <w:sz w:val="21"/>
        </w:rPr>
      </w:pPr>
    </w:p>
    <w:p w14:paraId="611895ED">
      <w:pPr>
        <w:spacing w:line="244" w:lineRule="auto"/>
        <w:rPr>
          <w:rFonts w:ascii="Arial"/>
          <w:sz w:val="21"/>
        </w:rPr>
      </w:pPr>
    </w:p>
    <w:p w14:paraId="2953917D">
      <w:pPr>
        <w:spacing w:line="244" w:lineRule="auto"/>
        <w:rPr>
          <w:rFonts w:ascii="Arial"/>
          <w:sz w:val="21"/>
        </w:rPr>
      </w:pPr>
    </w:p>
    <w:p w14:paraId="285635F2">
      <w:pPr>
        <w:spacing w:line="244" w:lineRule="auto"/>
        <w:rPr>
          <w:rFonts w:ascii="Arial"/>
          <w:sz w:val="21"/>
        </w:rPr>
      </w:pPr>
    </w:p>
    <w:p w14:paraId="57F1D7BF">
      <w:pPr>
        <w:spacing w:line="244" w:lineRule="auto"/>
        <w:rPr>
          <w:rFonts w:ascii="Arial"/>
          <w:sz w:val="21"/>
        </w:rPr>
      </w:pPr>
    </w:p>
    <w:p w14:paraId="2D23DC09">
      <w:pPr>
        <w:spacing w:line="244" w:lineRule="auto"/>
        <w:rPr>
          <w:rFonts w:ascii="Arial"/>
          <w:sz w:val="21"/>
        </w:rPr>
      </w:pPr>
    </w:p>
    <w:p w14:paraId="5C604D93">
      <w:pPr>
        <w:spacing w:line="244" w:lineRule="auto"/>
        <w:rPr>
          <w:rFonts w:ascii="Arial"/>
          <w:sz w:val="21"/>
        </w:rPr>
      </w:pPr>
    </w:p>
    <w:p w14:paraId="153E5303">
      <w:pPr>
        <w:spacing w:line="244" w:lineRule="auto"/>
        <w:rPr>
          <w:rFonts w:ascii="Arial"/>
          <w:sz w:val="21"/>
        </w:rPr>
      </w:pPr>
    </w:p>
    <w:p w14:paraId="1DAF7377">
      <w:pPr>
        <w:spacing w:line="244" w:lineRule="auto"/>
        <w:rPr>
          <w:rFonts w:ascii="Arial"/>
          <w:sz w:val="21"/>
        </w:rPr>
      </w:pPr>
    </w:p>
    <w:p w14:paraId="3999D42B">
      <w:pPr>
        <w:spacing w:line="244" w:lineRule="auto"/>
        <w:rPr>
          <w:rFonts w:ascii="Arial"/>
          <w:sz w:val="21"/>
        </w:rPr>
      </w:pPr>
    </w:p>
    <w:p w14:paraId="2AF9C016">
      <w:pPr>
        <w:spacing w:line="244" w:lineRule="auto"/>
        <w:rPr>
          <w:rFonts w:ascii="Arial"/>
          <w:sz w:val="21"/>
        </w:rPr>
      </w:pPr>
    </w:p>
    <w:p w14:paraId="5567DA67">
      <w:pPr>
        <w:spacing w:line="245" w:lineRule="auto"/>
        <w:rPr>
          <w:rFonts w:ascii="Arial"/>
          <w:sz w:val="21"/>
        </w:rPr>
      </w:pPr>
    </w:p>
    <w:p w14:paraId="7233A444">
      <w:pPr>
        <w:spacing w:line="245" w:lineRule="auto"/>
        <w:rPr>
          <w:rFonts w:ascii="Arial"/>
          <w:sz w:val="21"/>
        </w:rPr>
      </w:pPr>
    </w:p>
    <w:p w14:paraId="4D4EBF47">
      <w:pPr>
        <w:spacing w:line="245" w:lineRule="auto"/>
        <w:rPr>
          <w:rFonts w:ascii="Arial"/>
          <w:sz w:val="21"/>
        </w:rPr>
      </w:pPr>
    </w:p>
    <w:p w14:paraId="18ED7577">
      <w:pPr>
        <w:spacing w:line="2361" w:lineRule="exact"/>
        <w:ind w:firstLine="2891"/>
      </w:pPr>
    </w:p>
    <w:p w14:paraId="108C5880">
      <w:pPr>
        <w:spacing w:line="2361" w:lineRule="exact"/>
        <w:sectPr>
          <w:headerReference r:id="rId108" w:type="default"/>
          <w:footerReference r:id="rId109" w:type="default"/>
          <w:pgSz w:w="11905" w:h="16839"/>
          <w:pgMar w:top="1052" w:right="1046" w:bottom="1072" w:left="965" w:header="711" w:footer="870" w:gutter="0"/>
          <w:pgNumType w:fmt="decimal"/>
          <w:cols w:space="720" w:num="1"/>
        </w:sectPr>
      </w:pPr>
    </w:p>
    <w:p w14:paraId="223A9E19">
      <w:pPr>
        <w:spacing w:line="250" w:lineRule="auto"/>
        <w:rPr>
          <w:rFonts w:ascii="Arial"/>
          <w:sz w:val="21"/>
        </w:rPr>
      </w:pPr>
    </w:p>
    <w:p w14:paraId="12D5E0E6">
      <w:pPr>
        <w:spacing w:line="251" w:lineRule="auto"/>
        <w:rPr>
          <w:rFonts w:ascii="Arial"/>
          <w:sz w:val="21"/>
        </w:rPr>
      </w:pPr>
    </w:p>
    <w:p w14:paraId="3B37F5DF">
      <w:pPr>
        <w:spacing w:line="251" w:lineRule="auto"/>
        <w:rPr>
          <w:rFonts w:ascii="Arial"/>
          <w:sz w:val="21"/>
        </w:rPr>
      </w:pPr>
    </w:p>
    <w:p w14:paraId="0F9E0683">
      <w:pPr>
        <w:pStyle w:val="4"/>
        <w:spacing w:before="68" w:line="220" w:lineRule="auto"/>
        <w:ind w:left="139"/>
        <w:rPr>
          <w:sz w:val="21"/>
          <w:szCs w:val="21"/>
        </w:rPr>
      </w:pPr>
      <w:r>
        <w:rPr>
          <w:spacing w:val="-2"/>
          <w:sz w:val="21"/>
          <w:szCs w:val="21"/>
        </w:rPr>
        <w:t>附表：本项目所投小微企业产品清单</w:t>
      </w:r>
    </w:p>
    <w:p w14:paraId="3B52C8CD">
      <w:pPr>
        <w:spacing w:before="27"/>
      </w:pPr>
    </w:p>
    <w:p w14:paraId="448AD352">
      <w:pPr>
        <w:spacing w:before="26"/>
      </w:pPr>
    </w:p>
    <w:tbl>
      <w:tblPr>
        <w:tblStyle w:val="9"/>
        <w:tblW w:w="98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8"/>
        <w:gridCol w:w="1958"/>
        <w:gridCol w:w="1958"/>
        <w:gridCol w:w="1958"/>
        <w:gridCol w:w="1968"/>
      </w:tblGrid>
      <w:tr w14:paraId="722C9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68" w:type="dxa"/>
            <w:tcBorders>
              <w:top w:val="single" w:color="000000" w:sz="4" w:space="0"/>
            </w:tcBorders>
            <w:vAlign w:val="top"/>
          </w:tcPr>
          <w:p w14:paraId="306127F7">
            <w:pPr>
              <w:pStyle w:val="10"/>
              <w:spacing w:before="226" w:line="222" w:lineRule="auto"/>
              <w:ind w:left="692"/>
              <w:rPr>
                <w:sz w:val="21"/>
                <w:szCs w:val="21"/>
              </w:rPr>
            </w:pPr>
            <w:r>
              <w:rPr>
                <w:spacing w:val="-5"/>
                <w:sz w:val="21"/>
                <w:szCs w:val="21"/>
              </w:rPr>
              <w:t>品目号</w:t>
            </w:r>
          </w:p>
        </w:tc>
        <w:tc>
          <w:tcPr>
            <w:tcW w:w="1958" w:type="dxa"/>
            <w:tcBorders>
              <w:top w:val="single" w:color="000000" w:sz="4" w:space="0"/>
            </w:tcBorders>
            <w:vAlign w:val="top"/>
          </w:tcPr>
          <w:p w14:paraId="3D77297C">
            <w:pPr>
              <w:pStyle w:val="10"/>
              <w:spacing w:before="226" w:line="221" w:lineRule="auto"/>
              <w:ind w:left="560"/>
              <w:rPr>
                <w:sz w:val="21"/>
                <w:szCs w:val="21"/>
              </w:rPr>
            </w:pPr>
            <w:r>
              <w:rPr>
                <w:spacing w:val="-1"/>
                <w:sz w:val="21"/>
                <w:szCs w:val="21"/>
              </w:rPr>
              <w:t>产品名称</w:t>
            </w:r>
          </w:p>
        </w:tc>
        <w:tc>
          <w:tcPr>
            <w:tcW w:w="1958" w:type="dxa"/>
            <w:tcBorders>
              <w:top w:val="single" w:color="000000" w:sz="4" w:space="0"/>
            </w:tcBorders>
            <w:vAlign w:val="top"/>
          </w:tcPr>
          <w:p w14:paraId="6046EFB2">
            <w:pPr>
              <w:pStyle w:val="10"/>
              <w:spacing w:before="226" w:line="219" w:lineRule="auto"/>
              <w:ind w:left="457"/>
              <w:rPr>
                <w:sz w:val="21"/>
                <w:szCs w:val="21"/>
              </w:rPr>
            </w:pPr>
            <w:r>
              <w:rPr>
                <w:spacing w:val="-3"/>
                <w:sz w:val="21"/>
                <w:szCs w:val="21"/>
              </w:rPr>
              <w:t>价格（元）</w:t>
            </w:r>
          </w:p>
        </w:tc>
        <w:tc>
          <w:tcPr>
            <w:tcW w:w="1958" w:type="dxa"/>
            <w:tcBorders>
              <w:top w:val="single" w:color="000000" w:sz="4" w:space="0"/>
            </w:tcBorders>
            <w:vAlign w:val="top"/>
          </w:tcPr>
          <w:p w14:paraId="2A743E96">
            <w:pPr>
              <w:pStyle w:val="10"/>
              <w:spacing w:before="226" w:line="221" w:lineRule="auto"/>
              <w:ind w:left="351"/>
              <w:rPr>
                <w:sz w:val="21"/>
                <w:szCs w:val="21"/>
              </w:rPr>
            </w:pPr>
            <w:r>
              <w:rPr>
                <w:spacing w:val="-1"/>
                <w:sz w:val="21"/>
                <w:szCs w:val="21"/>
              </w:rPr>
              <w:t>产品所在页码</w:t>
            </w:r>
          </w:p>
        </w:tc>
        <w:tc>
          <w:tcPr>
            <w:tcW w:w="1968" w:type="dxa"/>
            <w:tcBorders>
              <w:top w:val="single" w:color="000000" w:sz="4" w:space="0"/>
            </w:tcBorders>
            <w:vAlign w:val="top"/>
          </w:tcPr>
          <w:p w14:paraId="4532092E">
            <w:pPr>
              <w:pStyle w:val="10"/>
              <w:spacing w:before="226" w:line="222" w:lineRule="auto"/>
              <w:ind w:left="783"/>
              <w:rPr>
                <w:sz w:val="21"/>
                <w:szCs w:val="21"/>
              </w:rPr>
            </w:pPr>
            <w:r>
              <w:rPr>
                <w:spacing w:val="-3"/>
                <w:sz w:val="21"/>
                <w:szCs w:val="21"/>
              </w:rPr>
              <w:t>备注</w:t>
            </w:r>
          </w:p>
        </w:tc>
      </w:tr>
      <w:tr w14:paraId="012D9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968" w:type="dxa"/>
            <w:vAlign w:val="top"/>
          </w:tcPr>
          <w:p w14:paraId="0E40F950">
            <w:pPr>
              <w:rPr>
                <w:rFonts w:ascii="Arial"/>
                <w:sz w:val="21"/>
              </w:rPr>
            </w:pPr>
          </w:p>
        </w:tc>
        <w:tc>
          <w:tcPr>
            <w:tcW w:w="1958" w:type="dxa"/>
            <w:vAlign w:val="top"/>
          </w:tcPr>
          <w:p w14:paraId="455C0EF4">
            <w:pPr>
              <w:rPr>
                <w:rFonts w:ascii="Arial"/>
                <w:sz w:val="21"/>
              </w:rPr>
            </w:pPr>
          </w:p>
        </w:tc>
        <w:tc>
          <w:tcPr>
            <w:tcW w:w="1958" w:type="dxa"/>
            <w:vAlign w:val="top"/>
          </w:tcPr>
          <w:p w14:paraId="35EA19B6">
            <w:pPr>
              <w:rPr>
                <w:rFonts w:ascii="Arial"/>
                <w:sz w:val="21"/>
              </w:rPr>
            </w:pPr>
          </w:p>
        </w:tc>
        <w:tc>
          <w:tcPr>
            <w:tcW w:w="1958" w:type="dxa"/>
            <w:vAlign w:val="top"/>
          </w:tcPr>
          <w:p w14:paraId="4C48EA53">
            <w:pPr>
              <w:rPr>
                <w:rFonts w:ascii="Arial"/>
                <w:sz w:val="21"/>
              </w:rPr>
            </w:pPr>
          </w:p>
        </w:tc>
        <w:tc>
          <w:tcPr>
            <w:tcW w:w="1968" w:type="dxa"/>
            <w:vAlign w:val="top"/>
          </w:tcPr>
          <w:p w14:paraId="7888208C">
            <w:pPr>
              <w:rPr>
                <w:rFonts w:ascii="Arial"/>
                <w:sz w:val="21"/>
              </w:rPr>
            </w:pPr>
          </w:p>
        </w:tc>
      </w:tr>
      <w:tr w14:paraId="56C42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3926" w:type="dxa"/>
            <w:gridSpan w:val="2"/>
            <w:vAlign w:val="top"/>
          </w:tcPr>
          <w:p w14:paraId="067EB8B0">
            <w:pPr>
              <w:pStyle w:val="10"/>
              <w:spacing w:before="239" w:line="219" w:lineRule="auto"/>
              <w:ind w:left="1232"/>
              <w:rPr>
                <w:sz w:val="21"/>
                <w:szCs w:val="21"/>
              </w:rPr>
            </w:pPr>
            <w:r>
              <w:rPr>
                <w:spacing w:val="-3"/>
                <w:sz w:val="21"/>
                <w:szCs w:val="21"/>
              </w:rPr>
              <w:t>产品总价（元）</w:t>
            </w:r>
          </w:p>
        </w:tc>
        <w:tc>
          <w:tcPr>
            <w:tcW w:w="1958" w:type="dxa"/>
            <w:vAlign w:val="top"/>
          </w:tcPr>
          <w:p w14:paraId="3009D590">
            <w:pPr>
              <w:rPr>
                <w:rFonts w:ascii="Arial"/>
                <w:sz w:val="21"/>
              </w:rPr>
            </w:pPr>
          </w:p>
        </w:tc>
        <w:tc>
          <w:tcPr>
            <w:tcW w:w="1958" w:type="dxa"/>
            <w:vAlign w:val="top"/>
          </w:tcPr>
          <w:p w14:paraId="2C8F55DC">
            <w:pPr>
              <w:rPr>
                <w:rFonts w:ascii="Arial"/>
                <w:sz w:val="21"/>
              </w:rPr>
            </w:pPr>
          </w:p>
        </w:tc>
        <w:tc>
          <w:tcPr>
            <w:tcW w:w="1968" w:type="dxa"/>
            <w:vAlign w:val="top"/>
          </w:tcPr>
          <w:p w14:paraId="3C2B5092">
            <w:pPr>
              <w:rPr>
                <w:rFonts w:ascii="Arial"/>
                <w:sz w:val="21"/>
              </w:rPr>
            </w:pPr>
          </w:p>
        </w:tc>
      </w:tr>
    </w:tbl>
    <w:p w14:paraId="12259544">
      <w:pPr>
        <w:spacing w:line="366" w:lineRule="auto"/>
        <w:rPr>
          <w:rFonts w:ascii="Arial"/>
          <w:sz w:val="21"/>
        </w:rPr>
      </w:pPr>
    </w:p>
    <w:p w14:paraId="01B12360">
      <w:pPr>
        <w:pStyle w:val="4"/>
        <w:spacing w:before="69" w:line="221" w:lineRule="auto"/>
        <w:ind w:left="123"/>
        <w:rPr>
          <w:sz w:val="21"/>
          <w:szCs w:val="21"/>
        </w:rPr>
      </w:pPr>
      <w:r>
        <w:rPr>
          <w:spacing w:val="-1"/>
          <w:sz w:val="21"/>
          <w:szCs w:val="21"/>
        </w:rPr>
        <w:t>注：1、中型企业产品和小微企业产品必须分别列表；</w:t>
      </w:r>
    </w:p>
    <w:p w14:paraId="56D55F91">
      <w:pPr>
        <w:pStyle w:val="4"/>
        <w:spacing w:before="161" w:line="220" w:lineRule="auto"/>
        <w:ind w:left="125"/>
        <w:rPr>
          <w:sz w:val="21"/>
          <w:szCs w:val="21"/>
        </w:rPr>
      </w:pPr>
      <w:r>
        <w:rPr>
          <w:spacing w:val="-1"/>
          <w:sz w:val="21"/>
          <w:szCs w:val="21"/>
        </w:rPr>
        <w:t>2、投标时应提供此表，未按此要求提供的，评审</w:t>
      </w:r>
      <w:r>
        <w:rPr>
          <w:spacing w:val="-2"/>
          <w:sz w:val="21"/>
          <w:szCs w:val="21"/>
        </w:rPr>
        <w:t>时不予考虑。</w:t>
      </w:r>
    </w:p>
    <w:p w14:paraId="1AC18E8A">
      <w:pPr>
        <w:spacing w:line="244" w:lineRule="auto"/>
        <w:rPr>
          <w:rFonts w:ascii="Arial"/>
          <w:sz w:val="21"/>
        </w:rPr>
      </w:pPr>
    </w:p>
    <w:p w14:paraId="1BA4F135">
      <w:pPr>
        <w:spacing w:line="244" w:lineRule="auto"/>
        <w:rPr>
          <w:rFonts w:ascii="Arial"/>
          <w:sz w:val="21"/>
        </w:rPr>
      </w:pPr>
    </w:p>
    <w:p w14:paraId="04575BAD">
      <w:pPr>
        <w:spacing w:line="244" w:lineRule="auto"/>
        <w:rPr>
          <w:rFonts w:ascii="Arial"/>
          <w:sz w:val="21"/>
        </w:rPr>
      </w:pPr>
    </w:p>
    <w:p w14:paraId="139E0650">
      <w:pPr>
        <w:spacing w:line="244" w:lineRule="auto"/>
        <w:rPr>
          <w:rFonts w:ascii="Arial"/>
          <w:sz w:val="21"/>
        </w:rPr>
      </w:pPr>
    </w:p>
    <w:p w14:paraId="766E8A3F">
      <w:pPr>
        <w:spacing w:line="244" w:lineRule="auto"/>
        <w:rPr>
          <w:rFonts w:ascii="Arial"/>
          <w:sz w:val="21"/>
        </w:rPr>
      </w:pPr>
    </w:p>
    <w:p w14:paraId="141FA12D">
      <w:pPr>
        <w:spacing w:line="244" w:lineRule="auto"/>
        <w:rPr>
          <w:rFonts w:ascii="Arial"/>
          <w:sz w:val="21"/>
        </w:rPr>
      </w:pPr>
    </w:p>
    <w:p w14:paraId="08222C48">
      <w:pPr>
        <w:spacing w:line="244" w:lineRule="auto"/>
        <w:rPr>
          <w:rFonts w:ascii="Arial"/>
          <w:sz w:val="21"/>
        </w:rPr>
      </w:pPr>
    </w:p>
    <w:p w14:paraId="60699DF2">
      <w:pPr>
        <w:spacing w:line="244" w:lineRule="auto"/>
        <w:rPr>
          <w:rFonts w:ascii="Arial"/>
          <w:sz w:val="21"/>
        </w:rPr>
      </w:pPr>
    </w:p>
    <w:p w14:paraId="57915E34">
      <w:pPr>
        <w:spacing w:line="244" w:lineRule="auto"/>
        <w:rPr>
          <w:rFonts w:ascii="Arial"/>
          <w:sz w:val="21"/>
        </w:rPr>
      </w:pPr>
    </w:p>
    <w:p w14:paraId="273DE47C">
      <w:pPr>
        <w:spacing w:line="244" w:lineRule="auto"/>
        <w:rPr>
          <w:rFonts w:ascii="Arial"/>
          <w:sz w:val="21"/>
        </w:rPr>
      </w:pPr>
    </w:p>
    <w:p w14:paraId="079E3A66">
      <w:pPr>
        <w:spacing w:line="244" w:lineRule="auto"/>
        <w:rPr>
          <w:rFonts w:ascii="Arial"/>
          <w:sz w:val="21"/>
        </w:rPr>
      </w:pPr>
    </w:p>
    <w:p w14:paraId="1864D228">
      <w:pPr>
        <w:spacing w:line="244" w:lineRule="auto"/>
        <w:rPr>
          <w:rFonts w:ascii="Arial"/>
          <w:sz w:val="21"/>
        </w:rPr>
      </w:pPr>
    </w:p>
    <w:p w14:paraId="0FE3EBFC">
      <w:pPr>
        <w:spacing w:line="244" w:lineRule="auto"/>
        <w:rPr>
          <w:rFonts w:ascii="Arial"/>
          <w:sz w:val="21"/>
        </w:rPr>
      </w:pPr>
    </w:p>
    <w:p w14:paraId="5A085BC3">
      <w:pPr>
        <w:spacing w:line="244" w:lineRule="auto"/>
        <w:rPr>
          <w:rFonts w:ascii="Arial"/>
          <w:sz w:val="21"/>
        </w:rPr>
      </w:pPr>
    </w:p>
    <w:p w14:paraId="51D0B760">
      <w:pPr>
        <w:spacing w:line="245" w:lineRule="auto"/>
        <w:rPr>
          <w:rFonts w:ascii="Arial"/>
          <w:sz w:val="21"/>
        </w:rPr>
      </w:pPr>
    </w:p>
    <w:p w14:paraId="355A3AB2">
      <w:pPr>
        <w:spacing w:line="245" w:lineRule="auto"/>
        <w:rPr>
          <w:rFonts w:ascii="Arial"/>
          <w:sz w:val="21"/>
        </w:rPr>
      </w:pPr>
    </w:p>
    <w:p w14:paraId="3E335EE0">
      <w:pPr>
        <w:spacing w:line="245" w:lineRule="auto"/>
        <w:rPr>
          <w:rFonts w:ascii="Arial"/>
          <w:sz w:val="21"/>
        </w:rPr>
      </w:pPr>
    </w:p>
    <w:p w14:paraId="39F7EB82">
      <w:pPr>
        <w:spacing w:line="2361" w:lineRule="exact"/>
        <w:ind w:firstLine="2891"/>
      </w:pPr>
    </w:p>
    <w:p w14:paraId="309B1E4F">
      <w:pPr>
        <w:spacing w:line="2361" w:lineRule="exact"/>
        <w:sectPr>
          <w:footerReference r:id="rId110" w:type="default"/>
          <w:pgSz w:w="11905" w:h="16839"/>
          <w:pgMar w:top="1052" w:right="1046" w:bottom="1072" w:left="965" w:header="711" w:footer="870" w:gutter="0"/>
          <w:pgNumType w:fmt="decimal"/>
          <w:cols w:space="720" w:num="1"/>
        </w:sectPr>
      </w:pPr>
    </w:p>
    <w:p w14:paraId="291D2048">
      <w:pPr>
        <w:spacing w:line="250" w:lineRule="auto"/>
        <w:rPr>
          <w:rFonts w:ascii="Arial"/>
          <w:sz w:val="21"/>
        </w:rPr>
      </w:pPr>
    </w:p>
    <w:p w14:paraId="0BE4FEDF">
      <w:pPr>
        <w:spacing w:line="251" w:lineRule="auto"/>
        <w:rPr>
          <w:rFonts w:ascii="Arial"/>
          <w:sz w:val="21"/>
        </w:rPr>
      </w:pPr>
    </w:p>
    <w:p w14:paraId="1D22C82F">
      <w:pPr>
        <w:spacing w:line="251" w:lineRule="auto"/>
        <w:rPr>
          <w:rFonts w:ascii="Arial"/>
          <w:sz w:val="21"/>
        </w:rPr>
      </w:pPr>
    </w:p>
    <w:p w14:paraId="747FDA35">
      <w:pPr>
        <w:pStyle w:val="4"/>
        <w:spacing w:before="68" w:line="220" w:lineRule="auto"/>
        <w:ind w:left="139"/>
        <w:rPr>
          <w:sz w:val="21"/>
          <w:szCs w:val="21"/>
        </w:rPr>
      </w:pPr>
      <w:r>
        <w:rPr>
          <w:spacing w:val="-2"/>
          <w:sz w:val="21"/>
          <w:szCs w:val="21"/>
        </w:rPr>
        <w:t>附表：本项目所投残疾人福利性单位产品清单</w:t>
      </w:r>
    </w:p>
    <w:p w14:paraId="2713F979">
      <w:pPr>
        <w:spacing w:before="27"/>
      </w:pPr>
    </w:p>
    <w:p w14:paraId="5395F168">
      <w:pPr>
        <w:spacing w:before="26"/>
      </w:pPr>
    </w:p>
    <w:tbl>
      <w:tblPr>
        <w:tblStyle w:val="9"/>
        <w:tblW w:w="98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8"/>
        <w:gridCol w:w="1958"/>
        <w:gridCol w:w="1958"/>
        <w:gridCol w:w="1958"/>
        <w:gridCol w:w="1968"/>
      </w:tblGrid>
      <w:tr w14:paraId="1924C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68" w:type="dxa"/>
            <w:tcBorders>
              <w:top w:val="single" w:color="000000" w:sz="4" w:space="0"/>
            </w:tcBorders>
            <w:vAlign w:val="top"/>
          </w:tcPr>
          <w:p w14:paraId="2F02493B">
            <w:pPr>
              <w:pStyle w:val="10"/>
              <w:spacing w:before="226" w:line="222" w:lineRule="auto"/>
              <w:ind w:left="692"/>
              <w:rPr>
                <w:sz w:val="21"/>
                <w:szCs w:val="21"/>
              </w:rPr>
            </w:pPr>
            <w:r>
              <w:rPr>
                <w:spacing w:val="-5"/>
                <w:sz w:val="21"/>
                <w:szCs w:val="21"/>
              </w:rPr>
              <w:t>品目号</w:t>
            </w:r>
          </w:p>
        </w:tc>
        <w:tc>
          <w:tcPr>
            <w:tcW w:w="1958" w:type="dxa"/>
            <w:tcBorders>
              <w:top w:val="single" w:color="000000" w:sz="4" w:space="0"/>
            </w:tcBorders>
            <w:vAlign w:val="top"/>
          </w:tcPr>
          <w:p w14:paraId="0C116777">
            <w:pPr>
              <w:pStyle w:val="10"/>
              <w:spacing w:before="226" w:line="221" w:lineRule="auto"/>
              <w:ind w:left="560"/>
              <w:rPr>
                <w:sz w:val="21"/>
                <w:szCs w:val="21"/>
              </w:rPr>
            </w:pPr>
            <w:r>
              <w:rPr>
                <w:spacing w:val="-1"/>
                <w:sz w:val="21"/>
                <w:szCs w:val="21"/>
              </w:rPr>
              <w:t>产品名称</w:t>
            </w:r>
          </w:p>
        </w:tc>
        <w:tc>
          <w:tcPr>
            <w:tcW w:w="1958" w:type="dxa"/>
            <w:tcBorders>
              <w:top w:val="single" w:color="000000" w:sz="4" w:space="0"/>
            </w:tcBorders>
            <w:vAlign w:val="top"/>
          </w:tcPr>
          <w:p w14:paraId="42D91E1E">
            <w:pPr>
              <w:pStyle w:val="10"/>
              <w:spacing w:before="226" w:line="219" w:lineRule="auto"/>
              <w:ind w:left="457"/>
              <w:rPr>
                <w:sz w:val="21"/>
                <w:szCs w:val="21"/>
              </w:rPr>
            </w:pPr>
            <w:r>
              <w:rPr>
                <w:spacing w:val="-3"/>
                <w:sz w:val="21"/>
                <w:szCs w:val="21"/>
              </w:rPr>
              <w:t>价格（元）</w:t>
            </w:r>
          </w:p>
        </w:tc>
        <w:tc>
          <w:tcPr>
            <w:tcW w:w="1958" w:type="dxa"/>
            <w:tcBorders>
              <w:top w:val="single" w:color="000000" w:sz="4" w:space="0"/>
            </w:tcBorders>
            <w:vAlign w:val="top"/>
          </w:tcPr>
          <w:p w14:paraId="0B8D1389">
            <w:pPr>
              <w:pStyle w:val="10"/>
              <w:spacing w:before="226" w:line="221" w:lineRule="auto"/>
              <w:ind w:left="351"/>
              <w:rPr>
                <w:sz w:val="21"/>
                <w:szCs w:val="21"/>
              </w:rPr>
            </w:pPr>
            <w:r>
              <w:rPr>
                <w:spacing w:val="-1"/>
                <w:sz w:val="21"/>
                <w:szCs w:val="21"/>
              </w:rPr>
              <w:t>产品所在页码</w:t>
            </w:r>
          </w:p>
        </w:tc>
        <w:tc>
          <w:tcPr>
            <w:tcW w:w="1968" w:type="dxa"/>
            <w:tcBorders>
              <w:top w:val="single" w:color="000000" w:sz="4" w:space="0"/>
            </w:tcBorders>
            <w:vAlign w:val="top"/>
          </w:tcPr>
          <w:p w14:paraId="1CEC20F1">
            <w:pPr>
              <w:pStyle w:val="10"/>
              <w:spacing w:before="226" w:line="222" w:lineRule="auto"/>
              <w:ind w:left="783"/>
              <w:rPr>
                <w:sz w:val="21"/>
                <w:szCs w:val="21"/>
              </w:rPr>
            </w:pPr>
            <w:r>
              <w:rPr>
                <w:spacing w:val="-3"/>
                <w:sz w:val="21"/>
                <w:szCs w:val="21"/>
              </w:rPr>
              <w:t>备注</w:t>
            </w:r>
          </w:p>
        </w:tc>
      </w:tr>
      <w:tr w14:paraId="0D0C4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968" w:type="dxa"/>
            <w:vAlign w:val="top"/>
          </w:tcPr>
          <w:p w14:paraId="3A00B488">
            <w:pPr>
              <w:rPr>
                <w:rFonts w:ascii="Arial"/>
                <w:sz w:val="21"/>
              </w:rPr>
            </w:pPr>
          </w:p>
        </w:tc>
        <w:tc>
          <w:tcPr>
            <w:tcW w:w="1958" w:type="dxa"/>
            <w:vAlign w:val="top"/>
          </w:tcPr>
          <w:p w14:paraId="27E6A774">
            <w:pPr>
              <w:rPr>
                <w:rFonts w:ascii="Arial"/>
                <w:sz w:val="21"/>
              </w:rPr>
            </w:pPr>
          </w:p>
        </w:tc>
        <w:tc>
          <w:tcPr>
            <w:tcW w:w="1958" w:type="dxa"/>
            <w:vAlign w:val="top"/>
          </w:tcPr>
          <w:p w14:paraId="6FBF5960">
            <w:pPr>
              <w:rPr>
                <w:rFonts w:ascii="Arial"/>
                <w:sz w:val="21"/>
              </w:rPr>
            </w:pPr>
          </w:p>
        </w:tc>
        <w:tc>
          <w:tcPr>
            <w:tcW w:w="1958" w:type="dxa"/>
            <w:vAlign w:val="top"/>
          </w:tcPr>
          <w:p w14:paraId="03F17BEF">
            <w:pPr>
              <w:rPr>
                <w:rFonts w:ascii="Arial"/>
                <w:sz w:val="21"/>
              </w:rPr>
            </w:pPr>
          </w:p>
        </w:tc>
        <w:tc>
          <w:tcPr>
            <w:tcW w:w="1968" w:type="dxa"/>
            <w:vAlign w:val="top"/>
          </w:tcPr>
          <w:p w14:paraId="4658ED30">
            <w:pPr>
              <w:rPr>
                <w:rFonts w:ascii="Arial"/>
                <w:sz w:val="21"/>
              </w:rPr>
            </w:pPr>
          </w:p>
        </w:tc>
      </w:tr>
      <w:tr w14:paraId="2DB16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3926" w:type="dxa"/>
            <w:gridSpan w:val="2"/>
            <w:vAlign w:val="top"/>
          </w:tcPr>
          <w:p w14:paraId="78FDF0D6">
            <w:pPr>
              <w:pStyle w:val="10"/>
              <w:spacing w:before="239" w:line="219" w:lineRule="auto"/>
              <w:ind w:left="1232"/>
              <w:rPr>
                <w:sz w:val="21"/>
                <w:szCs w:val="21"/>
              </w:rPr>
            </w:pPr>
            <w:r>
              <w:rPr>
                <w:spacing w:val="-3"/>
                <w:sz w:val="21"/>
                <w:szCs w:val="21"/>
              </w:rPr>
              <w:t>产品总价（元）</w:t>
            </w:r>
          </w:p>
        </w:tc>
        <w:tc>
          <w:tcPr>
            <w:tcW w:w="1958" w:type="dxa"/>
            <w:vAlign w:val="top"/>
          </w:tcPr>
          <w:p w14:paraId="39C9434D">
            <w:pPr>
              <w:rPr>
                <w:rFonts w:ascii="Arial"/>
                <w:sz w:val="21"/>
              </w:rPr>
            </w:pPr>
          </w:p>
        </w:tc>
        <w:tc>
          <w:tcPr>
            <w:tcW w:w="1958" w:type="dxa"/>
            <w:vAlign w:val="top"/>
          </w:tcPr>
          <w:p w14:paraId="72B86996">
            <w:pPr>
              <w:rPr>
                <w:rFonts w:ascii="Arial"/>
                <w:sz w:val="21"/>
              </w:rPr>
            </w:pPr>
          </w:p>
        </w:tc>
        <w:tc>
          <w:tcPr>
            <w:tcW w:w="1968" w:type="dxa"/>
            <w:vAlign w:val="top"/>
          </w:tcPr>
          <w:p w14:paraId="7C4B0D09">
            <w:pPr>
              <w:rPr>
                <w:rFonts w:ascii="Arial"/>
                <w:sz w:val="21"/>
              </w:rPr>
            </w:pPr>
          </w:p>
        </w:tc>
      </w:tr>
    </w:tbl>
    <w:p w14:paraId="016E888E">
      <w:pPr>
        <w:spacing w:line="367" w:lineRule="auto"/>
        <w:rPr>
          <w:rFonts w:ascii="Arial"/>
          <w:sz w:val="21"/>
        </w:rPr>
      </w:pPr>
    </w:p>
    <w:p w14:paraId="3E1FA59E">
      <w:pPr>
        <w:pStyle w:val="4"/>
        <w:spacing w:before="68" w:line="220" w:lineRule="auto"/>
        <w:ind w:left="123"/>
        <w:rPr>
          <w:sz w:val="21"/>
          <w:szCs w:val="21"/>
        </w:rPr>
      </w:pPr>
      <w:r>
        <w:rPr>
          <w:spacing w:val="-1"/>
          <w:sz w:val="21"/>
          <w:szCs w:val="21"/>
        </w:rPr>
        <w:t>注：1、投标时应提供此表，未按此要求提供的，评审时不予考虑。</w:t>
      </w:r>
    </w:p>
    <w:p w14:paraId="4E0124A0">
      <w:pPr>
        <w:rPr>
          <w:rFonts w:ascii="Arial"/>
          <w:sz w:val="21"/>
        </w:rPr>
      </w:pPr>
    </w:p>
    <w:p w14:paraId="1DD99A18">
      <w:pPr>
        <w:rPr>
          <w:rFonts w:ascii="Arial"/>
          <w:sz w:val="21"/>
        </w:rPr>
      </w:pPr>
    </w:p>
    <w:p w14:paraId="2D967E4A">
      <w:pPr>
        <w:rPr>
          <w:rFonts w:ascii="Arial"/>
          <w:sz w:val="21"/>
        </w:rPr>
      </w:pPr>
    </w:p>
    <w:p w14:paraId="560D80FF">
      <w:pPr>
        <w:rPr>
          <w:rFonts w:ascii="Arial"/>
          <w:sz w:val="21"/>
        </w:rPr>
      </w:pPr>
    </w:p>
    <w:p w14:paraId="4028E0B1">
      <w:pPr>
        <w:rPr>
          <w:rFonts w:ascii="Arial"/>
          <w:sz w:val="21"/>
        </w:rPr>
      </w:pPr>
    </w:p>
    <w:p w14:paraId="0EFEBBF1">
      <w:pPr>
        <w:rPr>
          <w:rFonts w:ascii="Arial"/>
          <w:sz w:val="21"/>
        </w:rPr>
      </w:pPr>
    </w:p>
    <w:p w14:paraId="143EB1E3">
      <w:pPr>
        <w:rPr>
          <w:rFonts w:ascii="Arial"/>
          <w:sz w:val="21"/>
        </w:rPr>
      </w:pPr>
    </w:p>
    <w:p w14:paraId="1000FD2D">
      <w:pPr>
        <w:rPr>
          <w:rFonts w:ascii="Arial"/>
          <w:sz w:val="21"/>
        </w:rPr>
      </w:pPr>
    </w:p>
    <w:p w14:paraId="6DF0A38B">
      <w:pPr>
        <w:rPr>
          <w:rFonts w:ascii="Arial"/>
          <w:sz w:val="21"/>
        </w:rPr>
      </w:pPr>
    </w:p>
    <w:p w14:paraId="1EC764E1">
      <w:pPr>
        <w:rPr>
          <w:rFonts w:ascii="Arial"/>
          <w:sz w:val="21"/>
        </w:rPr>
      </w:pPr>
    </w:p>
    <w:p w14:paraId="1D99DE66">
      <w:pPr>
        <w:rPr>
          <w:rFonts w:ascii="Arial"/>
          <w:sz w:val="21"/>
        </w:rPr>
      </w:pPr>
    </w:p>
    <w:p w14:paraId="6B9A9D8B">
      <w:pPr>
        <w:rPr>
          <w:rFonts w:ascii="Arial"/>
          <w:sz w:val="21"/>
        </w:rPr>
      </w:pPr>
    </w:p>
    <w:p w14:paraId="44E5511C">
      <w:pPr>
        <w:rPr>
          <w:rFonts w:ascii="Arial"/>
          <w:sz w:val="21"/>
        </w:rPr>
      </w:pPr>
    </w:p>
    <w:p w14:paraId="05124760">
      <w:pPr>
        <w:rPr>
          <w:rFonts w:ascii="Arial"/>
          <w:sz w:val="21"/>
        </w:rPr>
      </w:pPr>
    </w:p>
    <w:p w14:paraId="26B799D8">
      <w:pPr>
        <w:rPr>
          <w:rFonts w:ascii="Arial"/>
          <w:sz w:val="21"/>
        </w:rPr>
      </w:pPr>
    </w:p>
    <w:p w14:paraId="313ED979">
      <w:pPr>
        <w:rPr>
          <w:rFonts w:ascii="Arial"/>
          <w:sz w:val="21"/>
        </w:rPr>
      </w:pPr>
    </w:p>
    <w:p w14:paraId="1ED9D92A">
      <w:pPr>
        <w:rPr>
          <w:rFonts w:ascii="Arial"/>
          <w:sz w:val="21"/>
        </w:rPr>
      </w:pPr>
    </w:p>
    <w:p w14:paraId="67FEEC06">
      <w:pPr>
        <w:rPr>
          <w:rFonts w:ascii="Arial"/>
          <w:sz w:val="21"/>
        </w:rPr>
      </w:pPr>
    </w:p>
    <w:p w14:paraId="1CC341B1">
      <w:pPr>
        <w:spacing w:line="241" w:lineRule="auto"/>
        <w:rPr>
          <w:rFonts w:ascii="Arial"/>
          <w:sz w:val="21"/>
        </w:rPr>
      </w:pPr>
    </w:p>
    <w:p w14:paraId="29BAA513">
      <w:pPr>
        <w:spacing w:line="2361" w:lineRule="exact"/>
        <w:ind w:firstLine="2891"/>
      </w:pPr>
    </w:p>
    <w:p w14:paraId="232C15A2">
      <w:pPr>
        <w:spacing w:line="2361" w:lineRule="exact"/>
        <w:sectPr>
          <w:footerReference r:id="rId111" w:type="default"/>
          <w:pgSz w:w="11905" w:h="16839"/>
          <w:pgMar w:top="1052" w:right="1046" w:bottom="1072" w:left="965" w:header="711" w:footer="870" w:gutter="0"/>
          <w:pgNumType w:fmt="decimal"/>
          <w:cols w:space="720" w:num="1"/>
        </w:sectPr>
      </w:pPr>
    </w:p>
    <w:p w14:paraId="69A85198">
      <w:pPr>
        <w:spacing w:line="250" w:lineRule="auto"/>
        <w:rPr>
          <w:rFonts w:ascii="Arial"/>
          <w:sz w:val="21"/>
        </w:rPr>
      </w:pPr>
    </w:p>
    <w:p w14:paraId="6F04B519">
      <w:pPr>
        <w:spacing w:line="251" w:lineRule="auto"/>
        <w:rPr>
          <w:rFonts w:ascii="Arial"/>
          <w:sz w:val="21"/>
        </w:rPr>
      </w:pPr>
    </w:p>
    <w:p w14:paraId="40B82B3C">
      <w:pPr>
        <w:spacing w:line="251" w:lineRule="auto"/>
        <w:rPr>
          <w:rFonts w:ascii="Arial"/>
          <w:sz w:val="21"/>
        </w:rPr>
      </w:pPr>
    </w:p>
    <w:p w14:paraId="18A117EB">
      <w:pPr>
        <w:pStyle w:val="4"/>
        <w:spacing w:before="68" w:line="220" w:lineRule="auto"/>
        <w:ind w:left="139"/>
        <w:rPr>
          <w:sz w:val="21"/>
          <w:szCs w:val="21"/>
        </w:rPr>
      </w:pPr>
      <w:r>
        <w:rPr>
          <w:spacing w:val="-2"/>
          <w:sz w:val="21"/>
          <w:szCs w:val="21"/>
        </w:rPr>
        <w:t>附表：本项目所投节能或环境标志产品</w:t>
      </w:r>
    </w:p>
    <w:p w14:paraId="4A761B99">
      <w:pPr>
        <w:spacing w:before="27"/>
      </w:pPr>
    </w:p>
    <w:p w14:paraId="00E97D34">
      <w:pPr>
        <w:spacing w:before="26"/>
      </w:pPr>
    </w:p>
    <w:tbl>
      <w:tblPr>
        <w:tblStyle w:val="9"/>
        <w:tblW w:w="98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8"/>
        <w:gridCol w:w="1958"/>
        <w:gridCol w:w="1958"/>
        <w:gridCol w:w="2385"/>
        <w:gridCol w:w="1541"/>
      </w:tblGrid>
      <w:tr w14:paraId="6358B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68" w:type="dxa"/>
            <w:tcBorders>
              <w:top w:val="single" w:color="000000" w:sz="4" w:space="0"/>
            </w:tcBorders>
            <w:vAlign w:val="top"/>
          </w:tcPr>
          <w:p w14:paraId="497F3FC4">
            <w:pPr>
              <w:pStyle w:val="10"/>
              <w:spacing w:before="226" w:line="222" w:lineRule="auto"/>
              <w:ind w:left="692"/>
              <w:rPr>
                <w:sz w:val="21"/>
                <w:szCs w:val="21"/>
              </w:rPr>
            </w:pPr>
            <w:r>
              <w:rPr>
                <w:spacing w:val="-5"/>
                <w:sz w:val="21"/>
                <w:szCs w:val="21"/>
              </w:rPr>
              <w:t>品目号</w:t>
            </w:r>
          </w:p>
        </w:tc>
        <w:tc>
          <w:tcPr>
            <w:tcW w:w="1958" w:type="dxa"/>
            <w:tcBorders>
              <w:top w:val="single" w:color="000000" w:sz="4" w:space="0"/>
            </w:tcBorders>
            <w:vAlign w:val="top"/>
          </w:tcPr>
          <w:p w14:paraId="47A39DD9">
            <w:pPr>
              <w:pStyle w:val="10"/>
              <w:spacing w:before="226" w:line="221" w:lineRule="auto"/>
              <w:ind w:left="560"/>
              <w:rPr>
                <w:sz w:val="21"/>
                <w:szCs w:val="21"/>
              </w:rPr>
            </w:pPr>
            <w:r>
              <w:rPr>
                <w:spacing w:val="-1"/>
                <w:sz w:val="21"/>
                <w:szCs w:val="21"/>
              </w:rPr>
              <w:t>产品名称</w:t>
            </w:r>
          </w:p>
        </w:tc>
        <w:tc>
          <w:tcPr>
            <w:tcW w:w="1958" w:type="dxa"/>
            <w:tcBorders>
              <w:top w:val="single" w:color="000000" w:sz="4" w:space="0"/>
            </w:tcBorders>
            <w:vAlign w:val="top"/>
          </w:tcPr>
          <w:p w14:paraId="70BDB40D">
            <w:pPr>
              <w:pStyle w:val="10"/>
              <w:spacing w:before="226" w:line="219" w:lineRule="auto"/>
              <w:ind w:left="457"/>
              <w:rPr>
                <w:sz w:val="21"/>
                <w:szCs w:val="21"/>
              </w:rPr>
            </w:pPr>
            <w:r>
              <w:rPr>
                <w:spacing w:val="-3"/>
                <w:sz w:val="21"/>
                <w:szCs w:val="21"/>
              </w:rPr>
              <w:t>价格（元）</w:t>
            </w:r>
          </w:p>
        </w:tc>
        <w:tc>
          <w:tcPr>
            <w:tcW w:w="2385" w:type="dxa"/>
            <w:tcBorders>
              <w:top w:val="single" w:color="000000" w:sz="4" w:space="0"/>
            </w:tcBorders>
            <w:vAlign w:val="top"/>
          </w:tcPr>
          <w:p w14:paraId="35711334">
            <w:pPr>
              <w:pStyle w:val="10"/>
              <w:spacing w:before="226" w:line="221" w:lineRule="auto"/>
              <w:ind w:left="111"/>
              <w:rPr>
                <w:sz w:val="21"/>
                <w:szCs w:val="21"/>
              </w:rPr>
            </w:pPr>
            <w:r>
              <w:rPr>
                <w:spacing w:val="-1"/>
                <w:sz w:val="21"/>
                <w:szCs w:val="21"/>
              </w:rPr>
              <w:t>类型（节能/环境标志）</w:t>
            </w:r>
          </w:p>
        </w:tc>
        <w:tc>
          <w:tcPr>
            <w:tcW w:w="1541" w:type="dxa"/>
            <w:tcBorders>
              <w:top w:val="single" w:color="000000" w:sz="4" w:space="0"/>
            </w:tcBorders>
            <w:vAlign w:val="top"/>
          </w:tcPr>
          <w:p w14:paraId="3B6627B3">
            <w:pPr>
              <w:pStyle w:val="10"/>
              <w:spacing w:before="226" w:line="222" w:lineRule="auto"/>
              <w:ind w:left="567"/>
              <w:rPr>
                <w:sz w:val="21"/>
                <w:szCs w:val="21"/>
              </w:rPr>
            </w:pPr>
            <w:r>
              <w:rPr>
                <w:spacing w:val="-3"/>
                <w:sz w:val="21"/>
                <w:szCs w:val="21"/>
              </w:rPr>
              <w:t>备注</w:t>
            </w:r>
          </w:p>
        </w:tc>
      </w:tr>
      <w:tr w14:paraId="6EE9B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968" w:type="dxa"/>
            <w:vAlign w:val="top"/>
          </w:tcPr>
          <w:p w14:paraId="292D5C81">
            <w:pPr>
              <w:rPr>
                <w:rFonts w:ascii="Arial"/>
                <w:sz w:val="21"/>
              </w:rPr>
            </w:pPr>
          </w:p>
        </w:tc>
        <w:tc>
          <w:tcPr>
            <w:tcW w:w="1958" w:type="dxa"/>
            <w:vAlign w:val="top"/>
          </w:tcPr>
          <w:p w14:paraId="5B877D46">
            <w:pPr>
              <w:rPr>
                <w:rFonts w:ascii="Arial"/>
                <w:sz w:val="21"/>
              </w:rPr>
            </w:pPr>
          </w:p>
        </w:tc>
        <w:tc>
          <w:tcPr>
            <w:tcW w:w="1958" w:type="dxa"/>
            <w:vAlign w:val="top"/>
          </w:tcPr>
          <w:p w14:paraId="7C9ABCC0">
            <w:pPr>
              <w:rPr>
                <w:rFonts w:ascii="Arial"/>
                <w:sz w:val="21"/>
              </w:rPr>
            </w:pPr>
          </w:p>
        </w:tc>
        <w:tc>
          <w:tcPr>
            <w:tcW w:w="2385" w:type="dxa"/>
            <w:vAlign w:val="top"/>
          </w:tcPr>
          <w:p w14:paraId="595AB1CB">
            <w:pPr>
              <w:rPr>
                <w:rFonts w:ascii="Arial"/>
                <w:sz w:val="21"/>
              </w:rPr>
            </w:pPr>
          </w:p>
        </w:tc>
        <w:tc>
          <w:tcPr>
            <w:tcW w:w="1541" w:type="dxa"/>
            <w:vAlign w:val="top"/>
          </w:tcPr>
          <w:p w14:paraId="067C4C3A">
            <w:pPr>
              <w:rPr>
                <w:rFonts w:ascii="Arial"/>
                <w:sz w:val="21"/>
              </w:rPr>
            </w:pPr>
          </w:p>
        </w:tc>
      </w:tr>
      <w:tr w14:paraId="141EF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3926" w:type="dxa"/>
            <w:gridSpan w:val="2"/>
            <w:vAlign w:val="top"/>
          </w:tcPr>
          <w:p w14:paraId="232FD6EC">
            <w:pPr>
              <w:pStyle w:val="10"/>
              <w:spacing w:before="239" w:line="219" w:lineRule="auto"/>
              <w:ind w:left="1232"/>
              <w:rPr>
                <w:sz w:val="21"/>
                <w:szCs w:val="21"/>
              </w:rPr>
            </w:pPr>
            <w:r>
              <w:rPr>
                <w:spacing w:val="-3"/>
                <w:sz w:val="21"/>
                <w:szCs w:val="21"/>
              </w:rPr>
              <w:t>产品总价（元）</w:t>
            </w:r>
          </w:p>
        </w:tc>
        <w:tc>
          <w:tcPr>
            <w:tcW w:w="1958" w:type="dxa"/>
            <w:vAlign w:val="top"/>
          </w:tcPr>
          <w:p w14:paraId="2C5B5D71">
            <w:pPr>
              <w:rPr>
                <w:rFonts w:ascii="Arial"/>
                <w:sz w:val="21"/>
              </w:rPr>
            </w:pPr>
          </w:p>
        </w:tc>
        <w:tc>
          <w:tcPr>
            <w:tcW w:w="2385" w:type="dxa"/>
            <w:vAlign w:val="top"/>
          </w:tcPr>
          <w:p w14:paraId="7232D811">
            <w:pPr>
              <w:rPr>
                <w:rFonts w:ascii="Arial"/>
                <w:sz w:val="21"/>
              </w:rPr>
            </w:pPr>
          </w:p>
        </w:tc>
        <w:tc>
          <w:tcPr>
            <w:tcW w:w="1541" w:type="dxa"/>
            <w:vAlign w:val="top"/>
          </w:tcPr>
          <w:p w14:paraId="3D76971E">
            <w:pPr>
              <w:rPr>
                <w:rFonts w:ascii="Arial"/>
                <w:sz w:val="21"/>
              </w:rPr>
            </w:pPr>
          </w:p>
        </w:tc>
      </w:tr>
    </w:tbl>
    <w:p w14:paraId="74FEBB3C">
      <w:pPr>
        <w:spacing w:line="367" w:lineRule="auto"/>
        <w:rPr>
          <w:rFonts w:ascii="Arial"/>
          <w:sz w:val="21"/>
        </w:rPr>
      </w:pPr>
    </w:p>
    <w:p w14:paraId="6260C366">
      <w:pPr>
        <w:pStyle w:val="4"/>
        <w:spacing w:before="68" w:line="220" w:lineRule="auto"/>
        <w:ind w:right="10"/>
        <w:jc w:val="right"/>
        <w:rPr>
          <w:sz w:val="21"/>
          <w:szCs w:val="21"/>
        </w:rPr>
      </w:pPr>
      <w:r>
        <w:rPr>
          <w:sz w:val="21"/>
          <w:szCs w:val="21"/>
        </w:rPr>
        <w:t>注：1、投标时应提供此表，以上所列产品应提供认证证书复印件，未按此要求提供的</w:t>
      </w:r>
      <w:r>
        <w:rPr>
          <w:spacing w:val="-1"/>
          <w:sz w:val="21"/>
          <w:szCs w:val="21"/>
        </w:rPr>
        <w:t>，评审时不予考虑。</w:t>
      </w:r>
    </w:p>
    <w:p w14:paraId="62502450">
      <w:pPr>
        <w:rPr>
          <w:rFonts w:ascii="Arial"/>
          <w:sz w:val="21"/>
        </w:rPr>
      </w:pPr>
    </w:p>
    <w:p w14:paraId="750789FA">
      <w:pPr>
        <w:rPr>
          <w:rFonts w:ascii="Arial"/>
          <w:sz w:val="21"/>
        </w:rPr>
      </w:pPr>
    </w:p>
    <w:p w14:paraId="552ABA1D">
      <w:pPr>
        <w:rPr>
          <w:rFonts w:ascii="Arial"/>
          <w:sz w:val="21"/>
        </w:rPr>
      </w:pPr>
    </w:p>
    <w:p w14:paraId="023BBE4A">
      <w:pPr>
        <w:rPr>
          <w:rFonts w:ascii="Arial"/>
          <w:sz w:val="21"/>
        </w:rPr>
      </w:pPr>
    </w:p>
    <w:p w14:paraId="0F93424F">
      <w:pPr>
        <w:rPr>
          <w:rFonts w:ascii="Arial"/>
          <w:sz w:val="21"/>
        </w:rPr>
      </w:pPr>
    </w:p>
    <w:p w14:paraId="399F7327">
      <w:pPr>
        <w:rPr>
          <w:rFonts w:ascii="Arial"/>
          <w:sz w:val="21"/>
        </w:rPr>
      </w:pPr>
    </w:p>
    <w:p w14:paraId="6109CBF5">
      <w:pPr>
        <w:rPr>
          <w:rFonts w:ascii="Arial"/>
          <w:sz w:val="21"/>
        </w:rPr>
      </w:pPr>
    </w:p>
    <w:p w14:paraId="44545FC6">
      <w:pPr>
        <w:rPr>
          <w:rFonts w:ascii="Arial"/>
          <w:sz w:val="21"/>
        </w:rPr>
      </w:pPr>
    </w:p>
    <w:p w14:paraId="10CD0801">
      <w:pPr>
        <w:rPr>
          <w:rFonts w:ascii="Arial"/>
          <w:sz w:val="21"/>
        </w:rPr>
      </w:pPr>
    </w:p>
    <w:p w14:paraId="64EDB61F">
      <w:pPr>
        <w:rPr>
          <w:rFonts w:ascii="Arial"/>
          <w:sz w:val="21"/>
        </w:rPr>
      </w:pPr>
    </w:p>
    <w:p w14:paraId="7CB76F29">
      <w:pPr>
        <w:rPr>
          <w:rFonts w:ascii="Arial"/>
          <w:sz w:val="21"/>
        </w:rPr>
      </w:pPr>
    </w:p>
    <w:p w14:paraId="3DEBBFBC">
      <w:pPr>
        <w:rPr>
          <w:rFonts w:ascii="Arial"/>
          <w:sz w:val="21"/>
        </w:rPr>
      </w:pPr>
    </w:p>
    <w:p w14:paraId="6865190D">
      <w:pPr>
        <w:rPr>
          <w:rFonts w:ascii="Arial"/>
          <w:sz w:val="21"/>
        </w:rPr>
      </w:pPr>
    </w:p>
    <w:p w14:paraId="01810E56">
      <w:pPr>
        <w:rPr>
          <w:rFonts w:ascii="Arial"/>
          <w:sz w:val="21"/>
        </w:rPr>
      </w:pPr>
    </w:p>
    <w:p w14:paraId="29A487FC">
      <w:pPr>
        <w:rPr>
          <w:rFonts w:ascii="Arial"/>
          <w:sz w:val="21"/>
        </w:rPr>
      </w:pPr>
    </w:p>
    <w:p w14:paraId="428603EA">
      <w:pPr>
        <w:rPr>
          <w:rFonts w:ascii="Arial"/>
          <w:sz w:val="21"/>
        </w:rPr>
      </w:pPr>
    </w:p>
    <w:p w14:paraId="18E73DBC">
      <w:pPr>
        <w:rPr>
          <w:rFonts w:ascii="Arial"/>
          <w:sz w:val="21"/>
        </w:rPr>
      </w:pPr>
    </w:p>
    <w:p w14:paraId="30E39488">
      <w:pPr>
        <w:rPr>
          <w:rFonts w:ascii="Arial"/>
          <w:sz w:val="21"/>
        </w:rPr>
      </w:pPr>
    </w:p>
    <w:p w14:paraId="4B987CD6">
      <w:pPr>
        <w:spacing w:line="241" w:lineRule="auto"/>
        <w:rPr>
          <w:rFonts w:ascii="Arial"/>
          <w:sz w:val="21"/>
        </w:rPr>
      </w:pPr>
    </w:p>
    <w:p w14:paraId="7D837EBF">
      <w:pPr>
        <w:spacing w:line="2361" w:lineRule="exact"/>
        <w:ind w:firstLine="2891"/>
      </w:pPr>
    </w:p>
    <w:p w14:paraId="7D7951AF">
      <w:pPr>
        <w:spacing w:line="2361" w:lineRule="exact"/>
        <w:sectPr>
          <w:footerReference r:id="rId112" w:type="default"/>
          <w:pgSz w:w="11905" w:h="16839"/>
          <w:pgMar w:top="1052" w:right="1046" w:bottom="1072" w:left="965" w:header="711" w:footer="870" w:gutter="0"/>
          <w:pgNumType w:fmt="decimal"/>
          <w:cols w:space="720" w:num="1"/>
        </w:sectPr>
      </w:pPr>
    </w:p>
    <w:p w14:paraId="7A6C57B9">
      <w:pPr>
        <w:spacing w:line="250" w:lineRule="auto"/>
        <w:rPr>
          <w:rFonts w:ascii="Arial"/>
          <w:sz w:val="21"/>
        </w:rPr>
      </w:pPr>
    </w:p>
    <w:p w14:paraId="4D1DE7F8">
      <w:pPr>
        <w:spacing w:line="251" w:lineRule="auto"/>
        <w:rPr>
          <w:rFonts w:ascii="Arial"/>
          <w:sz w:val="21"/>
        </w:rPr>
      </w:pPr>
    </w:p>
    <w:p w14:paraId="2086307E">
      <w:pPr>
        <w:spacing w:line="251" w:lineRule="auto"/>
        <w:rPr>
          <w:rFonts w:ascii="Arial"/>
          <w:sz w:val="21"/>
        </w:rPr>
      </w:pPr>
    </w:p>
    <w:p w14:paraId="277F188C">
      <w:pPr>
        <w:pStyle w:val="4"/>
        <w:spacing w:before="68" w:line="220" w:lineRule="auto"/>
        <w:ind w:left="139"/>
        <w:rPr>
          <w:sz w:val="21"/>
          <w:szCs w:val="21"/>
        </w:rPr>
      </w:pPr>
      <w:r>
        <w:rPr>
          <w:spacing w:val="-2"/>
          <w:sz w:val="21"/>
          <w:szCs w:val="21"/>
        </w:rPr>
        <w:t>附表：本项目所投两型产品清单</w:t>
      </w:r>
    </w:p>
    <w:tbl>
      <w:tblPr>
        <w:tblStyle w:val="9"/>
        <w:tblW w:w="98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8"/>
        <w:gridCol w:w="1958"/>
        <w:gridCol w:w="1958"/>
        <w:gridCol w:w="1958"/>
        <w:gridCol w:w="1968"/>
      </w:tblGrid>
      <w:tr w14:paraId="44A8F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68" w:type="dxa"/>
            <w:vAlign w:val="top"/>
          </w:tcPr>
          <w:p w14:paraId="5B5F6D21">
            <w:pPr>
              <w:pStyle w:val="10"/>
              <w:spacing w:before="226" w:line="222" w:lineRule="auto"/>
              <w:ind w:left="692"/>
              <w:rPr>
                <w:sz w:val="21"/>
                <w:szCs w:val="21"/>
              </w:rPr>
            </w:pPr>
            <w:r>
              <w:rPr>
                <w:spacing w:val="-5"/>
                <w:sz w:val="21"/>
                <w:szCs w:val="21"/>
              </w:rPr>
              <w:t>品目号</w:t>
            </w:r>
          </w:p>
        </w:tc>
        <w:tc>
          <w:tcPr>
            <w:tcW w:w="1958" w:type="dxa"/>
            <w:vAlign w:val="top"/>
          </w:tcPr>
          <w:p w14:paraId="007FF3D2">
            <w:pPr>
              <w:pStyle w:val="10"/>
              <w:spacing w:before="225" w:line="221" w:lineRule="auto"/>
              <w:ind w:left="560"/>
              <w:rPr>
                <w:sz w:val="21"/>
                <w:szCs w:val="21"/>
              </w:rPr>
            </w:pPr>
            <w:r>
              <w:rPr>
                <w:spacing w:val="-1"/>
                <w:sz w:val="21"/>
                <w:szCs w:val="21"/>
              </w:rPr>
              <w:t>产品名称</w:t>
            </w:r>
          </w:p>
        </w:tc>
        <w:tc>
          <w:tcPr>
            <w:tcW w:w="1958" w:type="dxa"/>
            <w:vAlign w:val="top"/>
          </w:tcPr>
          <w:p w14:paraId="2DF5911A">
            <w:pPr>
              <w:pStyle w:val="10"/>
              <w:spacing w:before="226" w:line="219" w:lineRule="auto"/>
              <w:ind w:left="457"/>
              <w:rPr>
                <w:sz w:val="21"/>
                <w:szCs w:val="21"/>
              </w:rPr>
            </w:pPr>
            <w:r>
              <w:rPr>
                <w:spacing w:val="-3"/>
                <w:sz w:val="21"/>
                <w:szCs w:val="21"/>
              </w:rPr>
              <w:t>价格（元）</w:t>
            </w:r>
          </w:p>
        </w:tc>
        <w:tc>
          <w:tcPr>
            <w:tcW w:w="1958" w:type="dxa"/>
            <w:vAlign w:val="top"/>
          </w:tcPr>
          <w:p w14:paraId="63975CAF">
            <w:pPr>
              <w:pStyle w:val="10"/>
              <w:spacing w:before="225" w:line="221" w:lineRule="auto"/>
              <w:ind w:left="141"/>
              <w:rPr>
                <w:sz w:val="21"/>
                <w:szCs w:val="21"/>
              </w:rPr>
            </w:pPr>
            <w:r>
              <w:rPr>
                <w:spacing w:val="-1"/>
                <w:sz w:val="21"/>
                <w:szCs w:val="21"/>
              </w:rPr>
              <w:t>两型产品目录页码</w:t>
            </w:r>
          </w:p>
        </w:tc>
        <w:tc>
          <w:tcPr>
            <w:tcW w:w="1968" w:type="dxa"/>
            <w:vAlign w:val="top"/>
          </w:tcPr>
          <w:p w14:paraId="5DDAEFF7">
            <w:pPr>
              <w:pStyle w:val="10"/>
              <w:spacing w:before="226" w:line="222" w:lineRule="auto"/>
              <w:ind w:left="783"/>
              <w:rPr>
                <w:sz w:val="21"/>
                <w:szCs w:val="21"/>
              </w:rPr>
            </w:pPr>
            <w:r>
              <w:rPr>
                <w:spacing w:val="-3"/>
                <w:sz w:val="21"/>
                <w:szCs w:val="21"/>
              </w:rPr>
              <w:t>备注</w:t>
            </w:r>
          </w:p>
        </w:tc>
      </w:tr>
      <w:tr w14:paraId="78A7F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968" w:type="dxa"/>
            <w:vAlign w:val="top"/>
          </w:tcPr>
          <w:p w14:paraId="2299A090">
            <w:pPr>
              <w:rPr>
                <w:rFonts w:ascii="Arial"/>
                <w:sz w:val="21"/>
              </w:rPr>
            </w:pPr>
          </w:p>
        </w:tc>
        <w:tc>
          <w:tcPr>
            <w:tcW w:w="1958" w:type="dxa"/>
            <w:vAlign w:val="top"/>
          </w:tcPr>
          <w:p w14:paraId="5B8DB738">
            <w:pPr>
              <w:rPr>
                <w:rFonts w:ascii="Arial"/>
                <w:sz w:val="21"/>
              </w:rPr>
            </w:pPr>
          </w:p>
        </w:tc>
        <w:tc>
          <w:tcPr>
            <w:tcW w:w="1958" w:type="dxa"/>
            <w:vAlign w:val="top"/>
          </w:tcPr>
          <w:p w14:paraId="33C6B241">
            <w:pPr>
              <w:rPr>
                <w:rFonts w:ascii="Arial"/>
                <w:sz w:val="21"/>
              </w:rPr>
            </w:pPr>
          </w:p>
        </w:tc>
        <w:tc>
          <w:tcPr>
            <w:tcW w:w="1958" w:type="dxa"/>
            <w:vAlign w:val="top"/>
          </w:tcPr>
          <w:p w14:paraId="6019C3B8">
            <w:pPr>
              <w:rPr>
                <w:rFonts w:ascii="Arial"/>
                <w:sz w:val="21"/>
              </w:rPr>
            </w:pPr>
          </w:p>
        </w:tc>
        <w:tc>
          <w:tcPr>
            <w:tcW w:w="1968" w:type="dxa"/>
            <w:vAlign w:val="top"/>
          </w:tcPr>
          <w:p w14:paraId="3D8BDBA1">
            <w:pPr>
              <w:rPr>
                <w:rFonts w:ascii="Arial"/>
                <w:sz w:val="21"/>
              </w:rPr>
            </w:pPr>
          </w:p>
        </w:tc>
      </w:tr>
      <w:tr w14:paraId="16DF1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3926" w:type="dxa"/>
            <w:gridSpan w:val="2"/>
            <w:vAlign w:val="top"/>
          </w:tcPr>
          <w:p w14:paraId="1C710DC6">
            <w:pPr>
              <w:pStyle w:val="10"/>
              <w:spacing w:before="239" w:line="219" w:lineRule="auto"/>
              <w:ind w:left="1232"/>
              <w:rPr>
                <w:sz w:val="21"/>
                <w:szCs w:val="21"/>
              </w:rPr>
            </w:pPr>
            <w:r>
              <w:rPr>
                <w:spacing w:val="-3"/>
                <w:sz w:val="21"/>
                <w:szCs w:val="21"/>
              </w:rPr>
              <w:t>产品总价（元）</w:t>
            </w:r>
          </w:p>
        </w:tc>
        <w:tc>
          <w:tcPr>
            <w:tcW w:w="1958" w:type="dxa"/>
            <w:vAlign w:val="top"/>
          </w:tcPr>
          <w:p w14:paraId="7E13F17F">
            <w:pPr>
              <w:rPr>
                <w:rFonts w:ascii="Arial"/>
                <w:sz w:val="21"/>
              </w:rPr>
            </w:pPr>
          </w:p>
        </w:tc>
        <w:tc>
          <w:tcPr>
            <w:tcW w:w="1958" w:type="dxa"/>
            <w:vAlign w:val="top"/>
          </w:tcPr>
          <w:p w14:paraId="0E34D518">
            <w:pPr>
              <w:rPr>
                <w:rFonts w:ascii="Arial"/>
                <w:sz w:val="21"/>
              </w:rPr>
            </w:pPr>
          </w:p>
        </w:tc>
        <w:tc>
          <w:tcPr>
            <w:tcW w:w="1968" w:type="dxa"/>
            <w:vAlign w:val="top"/>
          </w:tcPr>
          <w:p w14:paraId="49F257D8">
            <w:pPr>
              <w:rPr>
                <w:rFonts w:ascii="Arial"/>
                <w:sz w:val="21"/>
              </w:rPr>
            </w:pPr>
          </w:p>
        </w:tc>
      </w:tr>
    </w:tbl>
    <w:p w14:paraId="03652D60">
      <w:pPr>
        <w:spacing w:line="368" w:lineRule="auto"/>
        <w:rPr>
          <w:rFonts w:ascii="Arial"/>
          <w:sz w:val="21"/>
        </w:rPr>
      </w:pPr>
    </w:p>
    <w:p w14:paraId="4170B6F9">
      <w:pPr>
        <w:pStyle w:val="4"/>
        <w:spacing w:before="68" w:line="360" w:lineRule="auto"/>
        <w:ind w:left="126" w:hanging="3"/>
        <w:rPr>
          <w:sz w:val="21"/>
          <w:szCs w:val="21"/>
        </w:rPr>
      </w:pPr>
      <w:r>
        <w:rPr>
          <w:spacing w:val="-2"/>
          <w:sz w:val="21"/>
          <w:szCs w:val="21"/>
        </w:rPr>
        <w:t>注：1、以上所列产品应提供招标文件前附表规定的第</w:t>
      </w:r>
      <w:r>
        <w:rPr>
          <w:spacing w:val="-101"/>
          <w:sz w:val="21"/>
          <w:szCs w:val="21"/>
        </w:rPr>
        <w:t xml:space="preserve"> </w:t>
      </w:r>
      <w:r>
        <w:rPr>
          <w:sz w:val="21"/>
          <w:szCs w:val="21"/>
          <w:u w:val="single" w:color="auto"/>
        </w:rPr>
        <w:t xml:space="preserve">         </w:t>
      </w:r>
      <w:r>
        <w:rPr>
          <w:spacing w:val="-97"/>
          <w:sz w:val="21"/>
          <w:szCs w:val="21"/>
        </w:rPr>
        <w:t xml:space="preserve"> </w:t>
      </w:r>
      <w:r>
        <w:rPr>
          <w:spacing w:val="-2"/>
          <w:sz w:val="21"/>
          <w:szCs w:val="21"/>
        </w:rPr>
        <w:t>批内两型产品目录所在页复印件和此附表，</w:t>
      </w:r>
      <w:r>
        <w:rPr>
          <w:sz w:val="21"/>
          <w:szCs w:val="21"/>
        </w:rPr>
        <w:t xml:space="preserve"> </w:t>
      </w:r>
      <w:r>
        <w:rPr>
          <w:spacing w:val="-2"/>
          <w:sz w:val="21"/>
          <w:szCs w:val="21"/>
        </w:rPr>
        <w:t>未按此要求提供的，评审时不予考虑。</w:t>
      </w:r>
    </w:p>
    <w:p w14:paraId="06930465">
      <w:pPr>
        <w:spacing w:line="246" w:lineRule="auto"/>
        <w:rPr>
          <w:rFonts w:ascii="Arial"/>
          <w:sz w:val="21"/>
        </w:rPr>
      </w:pPr>
    </w:p>
    <w:p w14:paraId="1C79182B">
      <w:pPr>
        <w:spacing w:line="246" w:lineRule="auto"/>
        <w:rPr>
          <w:rFonts w:ascii="Arial"/>
          <w:sz w:val="21"/>
        </w:rPr>
      </w:pPr>
    </w:p>
    <w:p w14:paraId="6C82B9CE">
      <w:pPr>
        <w:spacing w:line="246" w:lineRule="auto"/>
        <w:rPr>
          <w:rFonts w:ascii="Arial"/>
          <w:sz w:val="21"/>
        </w:rPr>
      </w:pPr>
    </w:p>
    <w:p w14:paraId="12E9CD92">
      <w:pPr>
        <w:spacing w:line="246" w:lineRule="auto"/>
        <w:rPr>
          <w:rFonts w:ascii="Arial"/>
          <w:sz w:val="21"/>
        </w:rPr>
      </w:pPr>
    </w:p>
    <w:p w14:paraId="1FA95D39">
      <w:pPr>
        <w:spacing w:line="246" w:lineRule="auto"/>
        <w:rPr>
          <w:rFonts w:ascii="Arial"/>
          <w:sz w:val="21"/>
        </w:rPr>
      </w:pPr>
    </w:p>
    <w:p w14:paraId="3C4038FE">
      <w:pPr>
        <w:spacing w:line="246" w:lineRule="auto"/>
        <w:rPr>
          <w:rFonts w:ascii="Arial"/>
          <w:sz w:val="21"/>
        </w:rPr>
      </w:pPr>
    </w:p>
    <w:p w14:paraId="795758D0">
      <w:pPr>
        <w:spacing w:line="246" w:lineRule="auto"/>
        <w:rPr>
          <w:rFonts w:ascii="Arial"/>
          <w:sz w:val="21"/>
        </w:rPr>
      </w:pPr>
    </w:p>
    <w:p w14:paraId="36EF1801">
      <w:pPr>
        <w:spacing w:line="246" w:lineRule="auto"/>
        <w:rPr>
          <w:rFonts w:ascii="Arial"/>
          <w:sz w:val="21"/>
        </w:rPr>
      </w:pPr>
    </w:p>
    <w:p w14:paraId="64508E28">
      <w:pPr>
        <w:spacing w:line="247" w:lineRule="auto"/>
        <w:rPr>
          <w:rFonts w:ascii="Arial"/>
          <w:sz w:val="21"/>
        </w:rPr>
      </w:pPr>
    </w:p>
    <w:p w14:paraId="49ACA7A1">
      <w:pPr>
        <w:spacing w:line="247" w:lineRule="auto"/>
        <w:rPr>
          <w:rFonts w:ascii="Arial"/>
          <w:sz w:val="21"/>
        </w:rPr>
      </w:pPr>
    </w:p>
    <w:p w14:paraId="396A1868">
      <w:pPr>
        <w:spacing w:line="247" w:lineRule="auto"/>
        <w:rPr>
          <w:rFonts w:ascii="Arial"/>
          <w:sz w:val="21"/>
        </w:rPr>
      </w:pPr>
    </w:p>
    <w:p w14:paraId="736FD5C5">
      <w:pPr>
        <w:spacing w:line="247" w:lineRule="auto"/>
        <w:rPr>
          <w:rFonts w:ascii="Arial"/>
          <w:sz w:val="21"/>
        </w:rPr>
      </w:pPr>
    </w:p>
    <w:p w14:paraId="0D42E335">
      <w:pPr>
        <w:spacing w:line="247" w:lineRule="auto"/>
        <w:rPr>
          <w:rFonts w:ascii="Arial"/>
          <w:sz w:val="21"/>
        </w:rPr>
      </w:pPr>
    </w:p>
    <w:p w14:paraId="4A5256AF">
      <w:pPr>
        <w:spacing w:line="247" w:lineRule="auto"/>
        <w:rPr>
          <w:rFonts w:ascii="Arial"/>
          <w:sz w:val="21"/>
        </w:rPr>
      </w:pPr>
    </w:p>
    <w:p w14:paraId="14BEDF1C">
      <w:pPr>
        <w:spacing w:before="1" w:line="2361" w:lineRule="exact"/>
        <w:ind w:firstLine="2891"/>
      </w:pPr>
    </w:p>
    <w:p w14:paraId="448CB88E">
      <w:pPr>
        <w:spacing w:line="2361" w:lineRule="exact"/>
        <w:sectPr>
          <w:headerReference r:id="rId113" w:type="default"/>
          <w:footerReference r:id="rId114" w:type="default"/>
          <w:pgSz w:w="11905" w:h="16839"/>
          <w:pgMar w:top="1052" w:right="1017" w:bottom="1072" w:left="965" w:header="711" w:footer="870" w:gutter="0"/>
          <w:pgNumType w:fmt="decimal"/>
          <w:cols w:space="720" w:num="1"/>
        </w:sectPr>
      </w:pPr>
    </w:p>
    <w:p w14:paraId="5E9C3DBE">
      <w:pPr>
        <w:spacing w:line="336" w:lineRule="auto"/>
        <w:rPr>
          <w:rFonts w:ascii="Arial"/>
          <w:sz w:val="21"/>
        </w:rPr>
      </w:pPr>
    </w:p>
    <w:p w14:paraId="4BB60055">
      <w:pPr>
        <w:pStyle w:val="4"/>
        <w:spacing w:before="88" w:line="225" w:lineRule="auto"/>
        <w:ind w:left="1827"/>
        <w:rPr>
          <w:sz w:val="27"/>
          <w:szCs w:val="27"/>
        </w:rPr>
      </w:pPr>
      <w:r>
        <w:rPr>
          <w:b/>
          <w:bCs/>
          <w:spacing w:val="7"/>
          <w:sz w:val="27"/>
          <w:szCs w:val="27"/>
        </w:rPr>
        <w:t>九、招标文件规定的其他与本项目相关的证明文件</w:t>
      </w:r>
    </w:p>
    <w:p w14:paraId="57A30884">
      <w:pPr>
        <w:spacing w:line="243" w:lineRule="auto"/>
        <w:rPr>
          <w:rFonts w:ascii="Arial"/>
          <w:sz w:val="21"/>
        </w:rPr>
      </w:pPr>
    </w:p>
    <w:p w14:paraId="6F0F0E65">
      <w:pPr>
        <w:spacing w:line="243" w:lineRule="auto"/>
        <w:rPr>
          <w:rFonts w:ascii="Arial"/>
          <w:sz w:val="21"/>
        </w:rPr>
      </w:pPr>
    </w:p>
    <w:p w14:paraId="5D01FE80">
      <w:pPr>
        <w:spacing w:line="243" w:lineRule="auto"/>
        <w:rPr>
          <w:rFonts w:ascii="Arial"/>
          <w:sz w:val="21"/>
        </w:rPr>
      </w:pPr>
    </w:p>
    <w:p w14:paraId="6D4428B1">
      <w:pPr>
        <w:spacing w:line="243" w:lineRule="auto"/>
        <w:rPr>
          <w:rFonts w:ascii="Arial"/>
          <w:sz w:val="21"/>
        </w:rPr>
      </w:pPr>
    </w:p>
    <w:p w14:paraId="51327ECF">
      <w:pPr>
        <w:spacing w:line="243" w:lineRule="auto"/>
        <w:rPr>
          <w:rFonts w:ascii="Arial"/>
          <w:sz w:val="21"/>
        </w:rPr>
      </w:pPr>
    </w:p>
    <w:p w14:paraId="022D810A">
      <w:pPr>
        <w:spacing w:line="243" w:lineRule="auto"/>
        <w:rPr>
          <w:rFonts w:ascii="Arial"/>
          <w:sz w:val="21"/>
        </w:rPr>
      </w:pPr>
    </w:p>
    <w:p w14:paraId="7C692DF4">
      <w:pPr>
        <w:spacing w:line="243" w:lineRule="auto"/>
        <w:rPr>
          <w:rFonts w:ascii="Arial"/>
          <w:sz w:val="21"/>
        </w:rPr>
      </w:pPr>
    </w:p>
    <w:p w14:paraId="04361C34">
      <w:pPr>
        <w:spacing w:line="243" w:lineRule="auto"/>
        <w:rPr>
          <w:rFonts w:ascii="Arial"/>
          <w:sz w:val="21"/>
        </w:rPr>
      </w:pPr>
    </w:p>
    <w:p w14:paraId="1CDA7D0D">
      <w:pPr>
        <w:spacing w:line="243" w:lineRule="auto"/>
        <w:rPr>
          <w:rFonts w:ascii="Arial"/>
          <w:sz w:val="21"/>
        </w:rPr>
      </w:pPr>
    </w:p>
    <w:p w14:paraId="4A631C69">
      <w:pPr>
        <w:spacing w:line="243" w:lineRule="auto"/>
        <w:rPr>
          <w:rFonts w:ascii="Arial"/>
          <w:sz w:val="21"/>
        </w:rPr>
      </w:pPr>
    </w:p>
    <w:p w14:paraId="31CE5DAB">
      <w:pPr>
        <w:spacing w:line="244" w:lineRule="auto"/>
        <w:rPr>
          <w:rFonts w:ascii="Arial"/>
          <w:sz w:val="21"/>
        </w:rPr>
      </w:pPr>
    </w:p>
    <w:p w14:paraId="68678ED7">
      <w:pPr>
        <w:spacing w:line="244" w:lineRule="auto"/>
        <w:rPr>
          <w:rFonts w:ascii="Arial"/>
          <w:sz w:val="21"/>
        </w:rPr>
      </w:pPr>
    </w:p>
    <w:p w14:paraId="68660B65">
      <w:pPr>
        <w:spacing w:line="244" w:lineRule="auto"/>
        <w:rPr>
          <w:rFonts w:ascii="Arial"/>
          <w:sz w:val="21"/>
        </w:rPr>
      </w:pPr>
    </w:p>
    <w:p w14:paraId="475FEE34">
      <w:pPr>
        <w:spacing w:line="244" w:lineRule="auto"/>
        <w:rPr>
          <w:rFonts w:ascii="Arial"/>
          <w:sz w:val="21"/>
        </w:rPr>
      </w:pPr>
    </w:p>
    <w:p w14:paraId="1FB1524A">
      <w:pPr>
        <w:spacing w:line="244" w:lineRule="auto"/>
        <w:rPr>
          <w:rFonts w:ascii="Arial"/>
          <w:sz w:val="21"/>
        </w:rPr>
      </w:pPr>
    </w:p>
    <w:p w14:paraId="472036E5">
      <w:pPr>
        <w:spacing w:line="244" w:lineRule="auto"/>
        <w:rPr>
          <w:rFonts w:ascii="Arial"/>
          <w:sz w:val="21"/>
        </w:rPr>
      </w:pPr>
    </w:p>
    <w:p w14:paraId="4913C04C">
      <w:pPr>
        <w:spacing w:line="244" w:lineRule="auto"/>
        <w:rPr>
          <w:rFonts w:ascii="Arial"/>
          <w:sz w:val="21"/>
        </w:rPr>
      </w:pPr>
    </w:p>
    <w:p w14:paraId="58796119">
      <w:pPr>
        <w:spacing w:line="244" w:lineRule="auto"/>
        <w:rPr>
          <w:rFonts w:ascii="Arial"/>
          <w:sz w:val="21"/>
        </w:rPr>
      </w:pPr>
    </w:p>
    <w:p w14:paraId="655F99E2">
      <w:pPr>
        <w:spacing w:line="244" w:lineRule="auto"/>
        <w:rPr>
          <w:rFonts w:ascii="Arial"/>
          <w:sz w:val="21"/>
        </w:rPr>
      </w:pPr>
    </w:p>
    <w:p w14:paraId="3183D869">
      <w:pPr>
        <w:spacing w:line="244" w:lineRule="auto"/>
        <w:rPr>
          <w:rFonts w:ascii="Arial"/>
          <w:sz w:val="21"/>
        </w:rPr>
      </w:pPr>
    </w:p>
    <w:p w14:paraId="697CF633">
      <w:pPr>
        <w:spacing w:line="244" w:lineRule="auto"/>
        <w:rPr>
          <w:rFonts w:ascii="Arial"/>
          <w:sz w:val="21"/>
        </w:rPr>
      </w:pPr>
    </w:p>
    <w:p w14:paraId="39591287">
      <w:pPr>
        <w:spacing w:line="244" w:lineRule="auto"/>
        <w:rPr>
          <w:rFonts w:ascii="Arial"/>
          <w:sz w:val="21"/>
        </w:rPr>
      </w:pPr>
    </w:p>
    <w:p w14:paraId="7F9A4AA5">
      <w:pPr>
        <w:spacing w:line="244" w:lineRule="auto"/>
        <w:rPr>
          <w:rFonts w:ascii="Arial"/>
          <w:sz w:val="21"/>
        </w:rPr>
      </w:pPr>
    </w:p>
    <w:p w14:paraId="1F4BE08B">
      <w:pPr>
        <w:spacing w:line="244" w:lineRule="auto"/>
        <w:rPr>
          <w:rFonts w:ascii="Arial"/>
          <w:sz w:val="21"/>
        </w:rPr>
      </w:pPr>
    </w:p>
    <w:p w14:paraId="7FB1364C">
      <w:pPr>
        <w:spacing w:line="244" w:lineRule="auto"/>
        <w:rPr>
          <w:rFonts w:ascii="Arial"/>
          <w:sz w:val="21"/>
        </w:rPr>
      </w:pPr>
    </w:p>
    <w:p w14:paraId="2F37F988">
      <w:pPr>
        <w:spacing w:line="244" w:lineRule="auto"/>
        <w:rPr>
          <w:rFonts w:ascii="Arial"/>
          <w:sz w:val="21"/>
        </w:rPr>
      </w:pPr>
    </w:p>
    <w:p w14:paraId="5F0AA9C2">
      <w:pPr>
        <w:spacing w:line="244" w:lineRule="auto"/>
        <w:rPr>
          <w:rFonts w:ascii="Arial"/>
          <w:sz w:val="21"/>
        </w:rPr>
      </w:pPr>
    </w:p>
    <w:p w14:paraId="7C13C436">
      <w:pPr>
        <w:spacing w:line="244" w:lineRule="auto"/>
        <w:rPr>
          <w:rFonts w:ascii="Arial"/>
          <w:sz w:val="21"/>
        </w:rPr>
      </w:pPr>
    </w:p>
    <w:p w14:paraId="0BB82AA7">
      <w:pPr>
        <w:spacing w:line="244" w:lineRule="auto"/>
        <w:rPr>
          <w:rFonts w:ascii="Arial"/>
          <w:sz w:val="21"/>
        </w:rPr>
      </w:pPr>
    </w:p>
    <w:p w14:paraId="3F0E461F">
      <w:pPr>
        <w:spacing w:line="244" w:lineRule="auto"/>
        <w:rPr>
          <w:rFonts w:ascii="Arial"/>
          <w:sz w:val="21"/>
        </w:rPr>
      </w:pPr>
    </w:p>
    <w:p w14:paraId="66205CCF">
      <w:pPr>
        <w:spacing w:line="244" w:lineRule="auto"/>
        <w:rPr>
          <w:rFonts w:ascii="Arial"/>
          <w:sz w:val="21"/>
        </w:rPr>
      </w:pPr>
    </w:p>
    <w:p w14:paraId="4B841D49">
      <w:pPr>
        <w:spacing w:line="244" w:lineRule="auto"/>
        <w:rPr>
          <w:rFonts w:ascii="Arial"/>
          <w:sz w:val="21"/>
        </w:rPr>
      </w:pPr>
    </w:p>
    <w:p w14:paraId="34B0FE30">
      <w:pPr>
        <w:spacing w:line="244" w:lineRule="auto"/>
        <w:rPr>
          <w:rFonts w:ascii="Arial"/>
          <w:sz w:val="21"/>
        </w:rPr>
      </w:pPr>
    </w:p>
    <w:p w14:paraId="1A277574">
      <w:pPr>
        <w:spacing w:line="244" w:lineRule="auto"/>
        <w:rPr>
          <w:rFonts w:ascii="Arial"/>
          <w:sz w:val="21"/>
        </w:rPr>
      </w:pPr>
    </w:p>
    <w:p w14:paraId="32CBD118">
      <w:pPr>
        <w:spacing w:line="244" w:lineRule="auto"/>
        <w:rPr>
          <w:rFonts w:ascii="Arial"/>
          <w:sz w:val="21"/>
        </w:rPr>
      </w:pPr>
    </w:p>
    <w:p w14:paraId="481235F5">
      <w:pPr>
        <w:spacing w:line="2361" w:lineRule="exact"/>
        <w:ind w:firstLine="2805"/>
      </w:pPr>
    </w:p>
    <w:p w14:paraId="40509592">
      <w:pPr>
        <w:spacing w:line="2361" w:lineRule="exact"/>
        <w:sectPr>
          <w:headerReference r:id="rId115" w:type="default"/>
          <w:footerReference r:id="rId116" w:type="default"/>
          <w:pgSz w:w="11905" w:h="16839"/>
          <w:pgMar w:top="1052" w:right="1046" w:bottom="1072" w:left="1051" w:header="711" w:footer="870" w:gutter="0"/>
          <w:pgNumType w:fmt="decimal"/>
          <w:cols w:space="720" w:num="1"/>
        </w:sectPr>
      </w:pPr>
    </w:p>
    <w:p w14:paraId="4FA18BEE">
      <w:pPr>
        <w:spacing w:line="470" w:lineRule="auto"/>
        <w:rPr>
          <w:rFonts w:ascii="Arial"/>
          <w:sz w:val="21"/>
        </w:rPr>
      </w:pPr>
    </w:p>
    <w:p w14:paraId="28421CA6">
      <w:pPr>
        <w:pStyle w:val="4"/>
        <w:spacing w:before="87" w:line="225" w:lineRule="auto"/>
        <w:ind w:left="415"/>
        <w:outlineLvl w:val="1"/>
        <w:rPr>
          <w:sz w:val="27"/>
          <w:szCs w:val="27"/>
        </w:rPr>
      </w:pPr>
      <w:r>
        <w:rPr>
          <w:b/>
          <w:bCs/>
          <w:spacing w:val="7"/>
          <w:sz w:val="27"/>
          <w:szCs w:val="27"/>
        </w:rPr>
        <w:t>十、进口产品经销或代理投标货物或为投标货物提供售后服务的证明文件</w:t>
      </w:r>
    </w:p>
    <w:p w14:paraId="588BCCC8">
      <w:pPr>
        <w:spacing w:line="246" w:lineRule="auto"/>
        <w:rPr>
          <w:rFonts w:ascii="Arial"/>
          <w:sz w:val="21"/>
        </w:rPr>
      </w:pPr>
    </w:p>
    <w:p w14:paraId="188E6242">
      <w:pPr>
        <w:spacing w:line="246" w:lineRule="auto"/>
        <w:rPr>
          <w:rFonts w:ascii="Arial"/>
          <w:sz w:val="21"/>
        </w:rPr>
      </w:pPr>
    </w:p>
    <w:p w14:paraId="0CC0A1D8">
      <w:pPr>
        <w:spacing w:line="247" w:lineRule="auto"/>
        <w:rPr>
          <w:rFonts w:ascii="Arial"/>
          <w:sz w:val="21"/>
        </w:rPr>
      </w:pPr>
    </w:p>
    <w:p w14:paraId="38B1A14D">
      <w:pPr>
        <w:spacing w:line="247" w:lineRule="auto"/>
        <w:rPr>
          <w:rFonts w:ascii="Arial"/>
          <w:sz w:val="21"/>
        </w:rPr>
      </w:pPr>
    </w:p>
    <w:p w14:paraId="51B86FB6">
      <w:pPr>
        <w:spacing w:line="247" w:lineRule="auto"/>
        <w:rPr>
          <w:rFonts w:ascii="Arial"/>
          <w:sz w:val="21"/>
        </w:rPr>
      </w:pPr>
    </w:p>
    <w:p w14:paraId="761701F6">
      <w:pPr>
        <w:spacing w:line="247" w:lineRule="auto"/>
        <w:rPr>
          <w:rFonts w:ascii="Arial"/>
          <w:sz w:val="21"/>
        </w:rPr>
      </w:pPr>
    </w:p>
    <w:p w14:paraId="316B3AA0">
      <w:pPr>
        <w:spacing w:line="247" w:lineRule="auto"/>
        <w:rPr>
          <w:rFonts w:ascii="Arial"/>
          <w:sz w:val="21"/>
        </w:rPr>
      </w:pPr>
    </w:p>
    <w:p w14:paraId="428CBDEB">
      <w:pPr>
        <w:spacing w:line="247" w:lineRule="auto"/>
        <w:rPr>
          <w:rFonts w:ascii="Arial"/>
          <w:sz w:val="21"/>
        </w:rPr>
      </w:pPr>
    </w:p>
    <w:p w14:paraId="6914F3A8">
      <w:pPr>
        <w:spacing w:line="247" w:lineRule="auto"/>
        <w:rPr>
          <w:rFonts w:ascii="Arial"/>
          <w:sz w:val="21"/>
        </w:rPr>
      </w:pPr>
    </w:p>
    <w:p w14:paraId="52E081E8">
      <w:pPr>
        <w:spacing w:line="247" w:lineRule="auto"/>
        <w:rPr>
          <w:rFonts w:ascii="Arial"/>
          <w:sz w:val="21"/>
        </w:rPr>
      </w:pPr>
    </w:p>
    <w:p w14:paraId="45498FF7">
      <w:pPr>
        <w:spacing w:line="247" w:lineRule="auto"/>
        <w:rPr>
          <w:rFonts w:ascii="Arial"/>
          <w:sz w:val="21"/>
        </w:rPr>
      </w:pPr>
    </w:p>
    <w:p w14:paraId="515AAAFF">
      <w:pPr>
        <w:spacing w:line="247" w:lineRule="auto"/>
        <w:rPr>
          <w:rFonts w:ascii="Arial"/>
          <w:sz w:val="21"/>
        </w:rPr>
      </w:pPr>
    </w:p>
    <w:p w14:paraId="52535A67">
      <w:pPr>
        <w:spacing w:line="247" w:lineRule="auto"/>
        <w:rPr>
          <w:rFonts w:ascii="Arial"/>
          <w:sz w:val="21"/>
        </w:rPr>
      </w:pPr>
    </w:p>
    <w:p w14:paraId="2EA45F8E">
      <w:pPr>
        <w:spacing w:line="247" w:lineRule="auto"/>
        <w:rPr>
          <w:rFonts w:ascii="Arial"/>
          <w:sz w:val="21"/>
        </w:rPr>
      </w:pPr>
    </w:p>
    <w:p w14:paraId="4D7654C0">
      <w:pPr>
        <w:spacing w:line="247" w:lineRule="auto"/>
        <w:rPr>
          <w:rFonts w:ascii="Arial"/>
          <w:sz w:val="21"/>
        </w:rPr>
      </w:pPr>
    </w:p>
    <w:p w14:paraId="38C13195">
      <w:pPr>
        <w:spacing w:line="247" w:lineRule="auto"/>
        <w:rPr>
          <w:rFonts w:ascii="Arial"/>
          <w:sz w:val="21"/>
        </w:rPr>
      </w:pPr>
    </w:p>
    <w:p w14:paraId="539A6554">
      <w:pPr>
        <w:spacing w:line="247" w:lineRule="auto"/>
        <w:rPr>
          <w:rFonts w:ascii="Arial"/>
          <w:sz w:val="21"/>
        </w:rPr>
      </w:pPr>
    </w:p>
    <w:p w14:paraId="19A059CD">
      <w:pPr>
        <w:spacing w:line="247" w:lineRule="auto"/>
        <w:rPr>
          <w:rFonts w:ascii="Arial"/>
          <w:sz w:val="21"/>
        </w:rPr>
      </w:pPr>
    </w:p>
    <w:p w14:paraId="29ECCE35">
      <w:pPr>
        <w:spacing w:line="247" w:lineRule="auto"/>
        <w:rPr>
          <w:rFonts w:ascii="Arial"/>
          <w:sz w:val="21"/>
        </w:rPr>
      </w:pPr>
    </w:p>
    <w:p w14:paraId="575A72E8">
      <w:pPr>
        <w:spacing w:line="247" w:lineRule="auto"/>
        <w:rPr>
          <w:rFonts w:ascii="Arial"/>
          <w:sz w:val="21"/>
        </w:rPr>
      </w:pPr>
    </w:p>
    <w:p w14:paraId="729B8C1C">
      <w:pPr>
        <w:spacing w:line="247" w:lineRule="auto"/>
        <w:rPr>
          <w:rFonts w:ascii="Arial"/>
          <w:sz w:val="21"/>
        </w:rPr>
      </w:pPr>
    </w:p>
    <w:p w14:paraId="5582B63E">
      <w:pPr>
        <w:spacing w:line="247" w:lineRule="auto"/>
        <w:rPr>
          <w:rFonts w:ascii="Arial"/>
          <w:sz w:val="21"/>
        </w:rPr>
      </w:pPr>
    </w:p>
    <w:p w14:paraId="474742E4">
      <w:pPr>
        <w:spacing w:line="247" w:lineRule="auto"/>
        <w:rPr>
          <w:rFonts w:ascii="Arial"/>
          <w:sz w:val="21"/>
        </w:rPr>
      </w:pPr>
    </w:p>
    <w:p w14:paraId="204D5AFA">
      <w:pPr>
        <w:spacing w:line="247" w:lineRule="auto"/>
        <w:rPr>
          <w:rFonts w:ascii="Arial"/>
          <w:sz w:val="21"/>
        </w:rPr>
      </w:pPr>
    </w:p>
    <w:p w14:paraId="701C60A6">
      <w:pPr>
        <w:spacing w:line="247" w:lineRule="auto"/>
        <w:rPr>
          <w:rFonts w:ascii="Arial"/>
          <w:sz w:val="21"/>
        </w:rPr>
      </w:pPr>
    </w:p>
    <w:p w14:paraId="3181888A">
      <w:pPr>
        <w:spacing w:line="247" w:lineRule="auto"/>
        <w:rPr>
          <w:rFonts w:ascii="Arial"/>
          <w:sz w:val="21"/>
        </w:rPr>
      </w:pPr>
    </w:p>
    <w:p w14:paraId="38D307DD">
      <w:pPr>
        <w:spacing w:line="247" w:lineRule="auto"/>
        <w:rPr>
          <w:rFonts w:ascii="Arial"/>
          <w:sz w:val="21"/>
        </w:rPr>
      </w:pPr>
    </w:p>
    <w:p w14:paraId="6D1DC662">
      <w:pPr>
        <w:spacing w:line="247" w:lineRule="auto"/>
        <w:rPr>
          <w:rFonts w:ascii="Arial"/>
          <w:sz w:val="21"/>
        </w:rPr>
      </w:pPr>
    </w:p>
    <w:p w14:paraId="493885B0">
      <w:pPr>
        <w:spacing w:line="247" w:lineRule="auto"/>
        <w:rPr>
          <w:rFonts w:ascii="Arial"/>
          <w:sz w:val="21"/>
        </w:rPr>
      </w:pPr>
    </w:p>
    <w:p w14:paraId="011EA201">
      <w:pPr>
        <w:spacing w:line="247" w:lineRule="auto"/>
        <w:rPr>
          <w:rFonts w:ascii="Arial"/>
          <w:sz w:val="21"/>
        </w:rPr>
      </w:pPr>
    </w:p>
    <w:p w14:paraId="2D39B9BA">
      <w:pPr>
        <w:spacing w:line="247" w:lineRule="auto"/>
        <w:rPr>
          <w:rFonts w:ascii="Arial"/>
          <w:sz w:val="21"/>
        </w:rPr>
      </w:pPr>
    </w:p>
    <w:p w14:paraId="6F13CB83">
      <w:pPr>
        <w:spacing w:line="247" w:lineRule="auto"/>
        <w:rPr>
          <w:rFonts w:ascii="Arial"/>
          <w:sz w:val="21"/>
        </w:rPr>
      </w:pPr>
    </w:p>
    <w:p w14:paraId="298A18DD">
      <w:pPr>
        <w:spacing w:line="247" w:lineRule="auto"/>
        <w:rPr>
          <w:rFonts w:ascii="Arial"/>
          <w:sz w:val="21"/>
        </w:rPr>
      </w:pPr>
    </w:p>
    <w:p w14:paraId="32D53A88">
      <w:pPr>
        <w:spacing w:line="247" w:lineRule="auto"/>
        <w:rPr>
          <w:rFonts w:ascii="Arial"/>
          <w:sz w:val="21"/>
        </w:rPr>
      </w:pPr>
    </w:p>
    <w:p w14:paraId="627AC901">
      <w:pPr>
        <w:spacing w:line="2361" w:lineRule="exact"/>
        <w:ind w:firstLine="2805"/>
      </w:pPr>
    </w:p>
    <w:p w14:paraId="011DFB13">
      <w:pPr>
        <w:spacing w:line="2361" w:lineRule="exact"/>
        <w:sectPr>
          <w:footerReference r:id="rId117" w:type="default"/>
          <w:pgSz w:w="11905" w:h="16839"/>
          <w:pgMar w:top="1052" w:right="1046" w:bottom="1072" w:left="1051" w:header="711" w:footer="870" w:gutter="0"/>
          <w:pgNumType w:fmt="decimal"/>
          <w:cols w:space="720" w:num="1"/>
        </w:sectPr>
      </w:pPr>
    </w:p>
    <w:p w14:paraId="1222EC3A">
      <w:pPr>
        <w:spacing w:line="258" w:lineRule="auto"/>
        <w:rPr>
          <w:rFonts w:ascii="Arial"/>
          <w:sz w:val="21"/>
        </w:rPr>
      </w:pPr>
    </w:p>
    <w:p w14:paraId="630F275A">
      <w:pPr>
        <w:spacing w:line="258" w:lineRule="auto"/>
        <w:rPr>
          <w:rFonts w:ascii="Arial"/>
          <w:sz w:val="21"/>
        </w:rPr>
      </w:pPr>
    </w:p>
    <w:p w14:paraId="12D73E06">
      <w:pPr>
        <w:spacing w:line="259" w:lineRule="auto"/>
        <w:rPr>
          <w:rFonts w:ascii="Arial"/>
          <w:sz w:val="21"/>
        </w:rPr>
      </w:pPr>
    </w:p>
    <w:p w14:paraId="1A5AD64F">
      <w:pPr>
        <w:spacing w:line="259" w:lineRule="auto"/>
        <w:rPr>
          <w:rFonts w:ascii="Arial"/>
          <w:sz w:val="21"/>
        </w:rPr>
      </w:pPr>
    </w:p>
    <w:p w14:paraId="4B5ADDB3">
      <w:pPr>
        <w:spacing w:line="259" w:lineRule="auto"/>
        <w:rPr>
          <w:rFonts w:ascii="Arial"/>
          <w:sz w:val="21"/>
        </w:rPr>
      </w:pPr>
    </w:p>
    <w:p w14:paraId="1886DC42">
      <w:pPr>
        <w:spacing w:line="259" w:lineRule="auto"/>
        <w:rPr>
          <w:rFonts w:ascii="Arial"/>
          <w:sz w:val="21"/>
        </w:rPr>
      </w:pPr>
    </w:p>
    <w:p w14:paraId="1536F9D2">
      <w:pPr>
        <w:pStyle w:val="4"/>
        <w:spacing w:before="273" w:line="219" w:lineRule="auto"/>
        <w:ind w:left="2414"/>
        <w:outlineLvl w:val="0"/>
        <w:rPr>
          <w:sz w:val="84"/>
          <w:szCs w:val="84"/>
        </w:rPr>
      </w:pPr>
      <w:r>
        <w:rPr>
          <w:spacing w:val="-5"/>
          <w:sz w:val="84"/>
          <w:szCs w:val="84"/>
        </w:rPr>
        <w:t>岳阳政府采购</w:t>
      </w:r>
    </w:p>
    <w:p w14:paraId="1FED6DCC">
      <w:pPr>
        <w:pStyle w:val="4"/>
        <w:spacing w:before="250" w:line="220" w:lineRule="auto"/>
        <w:ind w:left="759"/>
        <w:outlineLvl w:val="0"/>
        <w:rPr>
          <w:sz w:val="84"/>
          <w:szCs w:val="84"/>
        </w:rPr>
      </w:pPr>
      <w:r>
        <w:rPr>
          <w:spacing w:val="-5"/>
          <w:sz w:val="84"/>
          <w:szCs w:val="84"/>
        </w:rPr>
        <w:t>公开招标电子投标文件</w:t>
      </w:r>
    </w:p>
    <w:p w14:paraId="12E45983">
      <w:pPr>
        <w:spacing w:line="309" w:lineRule="auto"/>
        <w:rPr>
          <w:rFonts w:ascii="Arial"/>
          <w:sz w:val="21"/>
        </w:rPr>
      </w:pPr>
    </w:p>
    <w:p w14:paraId="194192AC">
      <w:pPr>
        <w:spacing w:line="309" w:lineRule="auto"/>
        <w:rPr>
          <w:rFonts w:ascii="Arial"/>
          <w:sz w:val="21"/>
        </w:rPr>
      </w:pPr>
    </w:p>
    <w:p w14:paraId="6A9F433A">
      <w:pPr>
        <w:pStyle w:val="4"/>
        <w:spacing w:before="143" w:line="220" w:lineRule="auto"/>
        <w:ind w:left="3267"/>
        <w:outlineLvl w:val="1"/>
        <w:rPr>
          <w:sz w:val="44"/>
          <w:szCs w:val="44"/>
        </w:rPr>
      </w:pPr>
      <w:r>
        <w:rPr>
          <w:spacing w:val="-2"/>
          <w:sz w:val="44"/>
          <w:szCs w:val="44"/>
        </w:rPr>
        <w:t>第三册 技术文件</w:t>
      </w:r>
    </w:p>
    <w:p w14:paraId="1C0394F8">
      <w:pPr>
        <w:spacing w:line="268" w:lineRule="auto"/>
        <w:rPr>
          <w:rFonts w:ascii="Arial"/>
          <w:sz w:val="21"/>
        </w:rPr>
      </w:pPr>
    </w:p>
    <w:p w14:paraId="687B8372">
      <w:pPr>
        <w:spacing w:line="269" w:lineRule="auto"/>
        <w:rPr>
          <w:rFonts w:ascii="Arial"/>
          <w:sz w:val="21"/>
        </w:rPr>
      </w:pPr>
    </w:p>
    <w:p w14:paraId="7B0003B1">
      <w:pPr>
        <w:spacing w:line="269" w:lineRule="auto"/>
        <w:rPr>
          <w:rFonts w:ascii="Arial"/>
          <w:sz w:val="21"/>
        </w:rPr>
      </w:pPr>
    </w:p>
    <w:p w14:paraId="24C944C9">
      <w:pPr>
        <w:spacing w:line="269" w:lineRule="auto"/>
        <w:rPr>
          <w:rFonts w:ascii="Arial"/>
          <w:sz w:val="21"/>
        </w:rPr>
      </w:pPr>
    </w:p>
    <w:p w14:paraId="6B9D4192">
      <w:pPr>
        <w:spacing w:line="269" w:lineRule="auto"/>
        <w:rPr>
          <w:rFonts w:ascii="Arial"/>
          <w:sz w:val="21"/>
        </w:rPr>
      </w:pPr>
    </w:p>
    <w:p w14:paraId="5E58AC5E">
      <w:pPr>
        <w:spacing w:line="269" w:lineRule="auto"/>
        <w:rPr>
          <w:rFonts w:ascii="Arial"/>
          <w:sz w:val="21"/>
        </w:rPr>
      </w:pPr>
    </w:p>
    <w:p w14:paraId="65357FA7">
      <w:pPr>
        <w:pStyle w:val="4"/>
        <w:spacing w:before="98" w:line="185" w:lineRule="auto"/>
        <w:ind w:left="2027"/>
        <w:outlineLvl w:val="1"/>
        <w:rPr>
          <w:sz w:val="30"/>
          <w:szCs w:val="30"/>
        </w:rPr>
      </w:pPr>
      <w:r>
        <w:pict>
          <v:shape id="_x0000_s1066" o:spid="_x0000_s1066" o:spt="202" type="#_x0000_t202" style="position:absolute;left:0pt;margin-left:100.35pt;margin-top:33.15pt;height:107.3pt;width:103.6pt;z-index:251720704;mso-width-relative:page;mso-height-relative:page;" filled="f" stroked="f" coordsize="21600,21600">
            <v:path/>
            <v:fill on="f" focussize="0,0"/>
            <v:stroke on="f"/>
            <v:imagedata o:title=""/>
            <o:lock v:ext="edit" aspectratio="f"/>
            <v:textbox inset="0mm,0mm,0mm,0mm">
              <w:txbxContent>
                <w:p w14:paraId="02D7838D">
                  <w:pPr>
                    <w:pStyle w:val="4"/>
                    <w:spacing w:before="20" w:line="222" w:lineRule="auto"/>
                    <w:jc w:val="right"/>
                    <w:outlineLvl w:val="1"/>
                    <w:rPr>
                      <w:sz w:val="30"/>
                      <w:szCs w:val="30"/>
                    </w:rPr>
                  </w:pPr>
                  <w:r>
                    <w:rPr>
                      <w:b/>
                      <w:bCs/>
                      <w:spacing w:val="-20"/>
                      <w:sz w:val="30"/>
                      <w:szCs w:val="30"/>
                    </w:rPr>
                    <w:t>包</w:t>
                  </w:r>
                  <w:r>
                    <w:rPr>
                      <w:spacing w:val="-20"/>
                      <w:sz w:val="30"/>
                      <w:szCs w:val="30"/>
                    </w:rPr>
                    <w:t xml:space="preserve">         </w:t>
                  </w:r>
                  <w:r>
                    <w:rPr>
                      <w:b/>
                      <w:bCs/>
                      <w:spacing w:val="-20"/>
                      <w:sz w:val="30"/>
                      <w:szCs w:val="30"/>
                    </w:rPr>
                    <w:t>号：</w:t>
                  </w:r>
                </w:p>
                <w:p w14:paraId="532E8F59">
                  <w:pPr>
                    <w:pStyle w:val="4"/>
                    <w:spacing w:before="219" w:line="220" w:lineRule="auto"/>
                    <w:jc w:val="right"/>
                    <w:outlineLvl w:val="1"/>
                    <w:rPr>
                      <w:sz w:val="30"/>
                      <w:szCs w:val="30"/>
                    </w:rPr>
                  </w:pPr>
                  <w:r>
                    <w:rPr>
                      <w:b/>
                      <w:bCs/>
                      <w:spacing w:val="-27"/>
                      <w:sz w:val="30"/>
                      <w:szCs w:val="30"/>
                    </w:rPr>
                    <w:t>采</w:t>
                  </w:r>
                  <w:r>
                    <w:rPr>
                      <w:spacing w:val="5"/>
                      <w:sz w:val="30"/>
                      <w:szCs w:val="30"/>
                    </w:rPr>
                    <w:t xml:space="preserve">   </w:t>
                  </w:r>
                  <w:r>
                    <w:rPr>
                      <w:b/>
                      <w:bCs/>
                      <w:spacing w:val="-27"/>
                      <w:sz w:val="30"/>
                      <w:szCs w:val="30"/>
                    </w:rPr>
                    <w:t>购</w:t>
                  </w:r>
                  <w:r>
                    <w:rPr>
                      <w:spacing w:val="3"/>
                      <w:sz w:val="30"/>
                      <w:szCs w:val="30"/>
                    </w:rPr>
                    <w:t xml:space="preserve">   </w:t>
                  </w:r>
                  <w:r>
                    <w:rPr>
                      <w:b/>
                      <w:bCs/>
                      <w:spacing w:val="-27"/>
                      <w:sz w:val="30"/>
                      <w:szCs w:val="30"/>
                    </w:rPr>
                    <w:t>人：</w:t>
                  </w:r>
                </w:p>
                <w:p w14:paraId="6DFEB79E">
                  <w:pPr>
                    <w:pStyle w:val="4"/>
                    <w:spacing w:before="228" w:line="220" w:lineRule="auto"/>
                    <w:ind w:left="20"/>
                    <w:outlineLvl w:val="1"/>
                    <w:rPr>
                      <w:sz w:val="30"/>
                      <w:szCs w:val="30"/>
                    </w:rPr>
                  </w:pPr>
                  <w:r>
                    <w:rPr>
                      <w:b/>
                      <w:bCs/>
                      <w:spacing w:val="4"/>
                      <w:sz w:val="30"/>
                      <w:szCs w:val="30"/>
                    </w:rPr>
                    <w:t>政府采购编号:</w:t>
                  </w:r>
                </w:p>
                <w:p w14:paraId="6B1C96D8">
                  <w:pPr>
                    <w:pStyle w:val="4"/>
                    <w:spacing w:before="223" w:line="220" w:lineRule="auto"/>
                    <w:jc w:val="right"/>
                    <w:outlineLvl w:val="1"/>
                    <w:rPr>
                      <w:sz w:val="30"/>
                      <w:szCs w:val="30"/>
                    </w:rPr>
                  </w:pPr>
                  <w:r>
                    <w:rPr>
                      <w:b/>
                      <w:bCs/>
                      <w:spacing w:val="-14"/>
                      <w:sz w:val="30"/>
                      <w:szCs w:val="30"/>
                    </w:rPr>
                    <w:t>采购代理机构：</w:t>
                  </w:r>
                </w:p>
              </w:txbxContent>
            </v:textbox>
          </v:shape>
        </w:pict>
      </w:r>
      <w:r>
        <w:rPr>
          <w:b/>
          <w:bCs/>
          <w:spacing w:val="4"/>
          <w:sz w:val="30"/>
          <w:szCs w:val="30"/>
        </w:rPr>
        <w:t>采购项目名称:</w:t>
      </w:r>
    </w:p>
    <w:tbl>
      <w:tblPr>
        <w:tblStyle w:val="9"/>
        <w:tblW w:w="3615" w:type="dxa"/>
        <w:tblInd w:w="397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615"/>
      </w:tblGrid>
      <w:tr w14:paraId="698E5E6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57" w:hRule="atLeast"/>
        </w:trPr>
        <w:tc>
          <w:tcPr>
            <w:tcW w:w="3615" w:type="dxa"/>
            <w:tcBorders>
              <w:top w:val="single" w:color="000000" w:sz="4" w:space="0"/>
              <w:bottom w:val="single" w:color="000000" w:sz="4" w:space="0"/>
            </w:tcBorders>
            <w:vAlign w:val="top"/>
          </w:tcPr>
          <w:p w14:paraId="5A6FE4CF">
            <w:pPr>
              <w:rPr>
                <w:rFonts w:ascii="Arial"/>
                <w:sz w:val="21"/>
              </w:rPr>
            </w:pPr>
            <w:r>
              <w:pict>
                <v:shape id="_x0000_s1067" o:spid="_x0000_s1067" style="position:absolute;left:0pt;margin-left:7.7pt;margin-top:29.15pt;height:0.75pt;width:165.45pt;mso-position-horizontal-relative:page;mso-position-vertical-relative:page;z-index:251721728;mso-width-relative:page;mso-height-relative:page;" fillcolor="#000000" filled="t" stroked="f" coordsize="3308,15" path="m0,14l3308,14,3308,0,0,0,0,14xe">
                  <v:path/>
                  <v:fill on="t" focussize="0,0"/>
                  <v:stroke on="f"/>
                  <v:imagedata o:title=""/>
                  <o:lock v:ext="edit"/>
                </v:shape>
              </w:pict>
            </w:r>
          </w:p>
        </w:tc>
      </w:tr>
      <w:tr w14:paraId="6A788F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3" w:hRule="atLeast"/>
        </w:trPr>
        <w:tc>
          <w:tcPr>
            <w:tcW w:w="3615" w:type="dxa"/>
            <w:tcBorders>
              <w:top w:val="single" w:color="000000" w:sz="4" w:space="0"/>
              <w:bottom w:val="single" w:color="000000" w:sz="4" w:space="0"/>
            </w:tcBorders>
            <w:vAlign w:val="top"/>
          </w:tcPr>
          <w:p w14:paraId="6315A810">
            <w:pPr>
              <w:rPr>
                <w:rFonts w:ascii="Arial"/>
                <w:sz w:val="21"/>
              </w:rPr>
            </w:pPr>
          </w:p>
        </w:tc>
      </w:tr>
      <w:tr w14:paraId="077CA2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5" w:hRule="atLeast"/>
        </w:trPr>
        <w:tc>
          <w:tcPr>
            <w:tcW w:w="3615" w:type="dxa"/>
            <w:tcBorders>
              <w:top w:val="single" w:color="000000" w:sz="4" w:space="0"/>
              <w:bottom w:val="single" w:color="000000" w:sz="4" w:space="0"/>
            </w:tcBorders>
            <w:vAlign w:val="top"/>
          </w:tcPr>
          <w:p w14:paraId="2D11BEF0">
            <w:pPr>
              <w:rPr>
                <w:rFonts w:ascii="Arial"/>
                <w:sz w:val="21"/>
              </w:rPr>
            </w:pPr>
          </w:p>
        </w:tc>
      </w:tr>
    </w:tbl>
    <w:p w14:paraId="5CAABD06">
      <w:pPr>
        <w:spacing w:line="267" w:lineRule="auto"/>
        <w:rPr>
          <w:rFonts w:ascii="Arial"/>
          <w:sz w:val="21"/>
        </w:rPr>
      </w:pPr>
    </w:p>
    <w:p w14:paraId="6B87D0BE">
      <w:pPr>
        <w:spacing w:line="267" w:lineRule="auto"/>
        <w:rPr>
          <w:rFonts w:ascii="Arial"/>
          <w:sz w:val="21"/>
        </w:rPr>
      </w:pPr>
    </w:p>
    <w:p w14:paraId="7F465228">
      <w:pPr>
        <w:spacing w:line="267" w:lineRule="auto"/>
        <w:rPr>
          <w:rFonts w:ascii="Arial"/>
          <w:sz w:val="21"/>
        </w:rPr>
      </w:pPr>
    </w:p>
    <w:p w14:paraId="3C2C12B8">
      <w:pPr>
        <w:spacing w:line="268" w:lineRule="auto"/>
        <w:rPr>
          <w:rFonts w:ascii="Arial"/>
          <w:sz w:val="21"/>
        </w:rPr>
      </w:pPr>
    </w:p>
    <w:p w14:paraId="4F9EB5B0">
      <w:pPr>
        <w:spacing w:line="268" w:lineRule="auto"/>
        <w:rPr>
          <w:rFonts w:ascii="Arial"/>
          <w:sz w:val="21"/>
        </w:rPr>
      </w:pPr>
    </w:p>
    <w:p w14:paraId="182B4999">
      <w:pPr>
        <w:spacing w:line="268" w:lineRule="auto"/>
        <w:rPr>
          <w:rFonts w:ascii="Arial"/>
          <w:sz w:val="21"/>
        </w:rPr>
      </w:pPr>
    </w:p>
    <w:p w14:paraId="028D06C9">
      <w:pPr>
        <w:spacing w:line="268" w:lineRule="auto"/>
        <w:rPr>
          <w:rFonts w:ascii="Arial"/>
          <w:sz w:val="21"/>
        </w:rPr>
      </w:pPr>
    </w:p>
    <w:p w14:paraId="66B0FBC9">
      <w:pPr>
        <w:spacing w:line="268" w:lineRule="auto"/>
        <w:rPr>
          <w:rFonts w:ascii="Arial"/>
          <w:sz w:val="21"/>
        </w:rPr>
      </w:pPr>
    </w:p>
    <w:p w14:paraId="196A32BD">
      <w:pPr>
        <w:pStyle w:val="4"/>
        <w:spacing w:before="105" w:line="221" w:lineRule="auto"/>
        <w:ind w:left="1965"/>
      </w:pPr>
      <w:r>
        <w:rPr>
          <w:spacing w:val="-4"/>
        </w:rPr>
        <w:t>投标人</w:t>
      </w:r>
      <w:r>
        <w:rPr>
          <w:u w:val="single" w:color="auto"/>
        </w:rPr>
        <w:t xml:space="preserve">                      </w:t>
      </w:r>
    </w:p>
    <w:p w14:paraId="691141B7">
      <w:pPr>
        <w:spacing w:line="223" w:lineRule="auto"/>
        <w:ind w:left="4793"/>
        <w:rPr>
          <w:rFonts w:ascii="Arial"/>
          <w:sz w:val="21"/>
        </w:rPr>
      </w:pPr>
    </w:p>
    <w:p w14:paraId="688F05E8">
      <w:pPr>
        <w:spacing w:line="252" w:lineRule="auto"/>
        <w:rPr>
          <w:rFonts w:ascii="Arial"/>
          <w:sz w:val="21"/>
        </w:rPr>
      </w:pPr>
    </w:p>
    <w:p w14:paraId="7FDDE91F">
      <w:pPr>
        <w:spacing w:line="253" w:lineRule="auto"/>
        <w:rPr>
          <w:rFonts w:ascii="Arial"/>
          <w:sz w:val="21"/>
        </w:rPr>
      </w:pPr>
    </w:p>
    <w:p w14:paraId="4B85E646">
      <w:pPr>
        <w:pStyle w:val="4"/>
        <w:spacing w:before="104" w:line="220" w:lineRule="auto"/>
        <w:ind w:left="3879"/>
      </w:pPr>
      <w:r>
        <w:rPr>
          <w:spacing w:val="-11"/>
        </w:rPr>
        <w:t>年</w:t>
      </w:r>
      <w:r>
        <w:rPr>
          <w:spacing w:val="5"/>
        </w:rPr>
        <w:t xml:space="preserve">    </w:t>
      </w:r>
      <w:r>
        <w:rPr>
          <w:spacing w:val="-11"/>
        </w:rPr>
        <w:t>月</w:t>
      </w:r>
      <w:r>
        <w:rPr>
          <w:spacing w:val="16"/>
        </w:rPr>
        <w:t xml:space="preserve">    </w:t>
      </w:r>
      <w:r>
        <w:rPr>
          <w:spacing w:val="-11"/>
        </w:rPr>
        <w:t>日</w:t>
      </w:r>
    </w:p>
    <w:p w14:paraId="500885B9">
      <w:pPr>
        <w:spacing w:line="220" w:lineRule="auto"/>
        <w:sectPr>
          <w:footerReference r:id="rId118" w:type="default"/>
          <w:pgSz w:w="11905" w:h="16839"/>
          <w:pgMar w:top="1052" w:right="1046" w:bottom="1072" w:left="1051" w:header="711" w:footer="870" w:gutter="0"/>
          <w:pgNumType w:fmt="decimal"/>
          <w:cols w:space="720" w:num="1"/>
        </w:sectPr>
      </w:pPr>
    </w:p>
    <w:p w14:paraId="0036745C">
      <w:pPr>
        <w:spacing w:line="431" w:lineRule="auto"/>
        <w:rPr>
          <w:rFonts w:ascii="Arial"/>
          <w:sz w:val="21"/>
        </w:rPr>
      </w:pPr>
    </w:p>
    <w:p w14:paraId="7E7D6042">
      <w:pPr>
        <w:pStyle w:val="4"/>
        <w:spacing w:before="104" w:line="220" w:lineRule="auto"/>
        <w:ind w:left="3398"/>
        <w:outlineLvl w:val="2"/>
      </w:pPr>
      <w:r>
        <w:rPr>
          <w:b/>
          <w:bCs/>
          <w:spacing w:val="-4"/>
        </w:rPr>
        <w:t>十一、货物说明一览表</w:t>
      </w:r>
    </w:p>
    <w:p w14:paraId="7AADF753">
      <w:pPr>
        <w:spacing w:line="346" w:lineRule="auto"/>
        <w:rPr>
          <w:rFonts w:ascii="Arial"/>
          <w:sz w:val="21"/>
        </w:rPr>
      </w:pPr>
    </w:p>
    <w:p w14:paraId="1864E6C2">
      <w:pPr>
        <w:spacing w:line="347" w:lineRule="auto"/>
        <w:rPr>
          <w:rFonts w:ascii="Arial"/>
          <w:sz w:val="21"/>
        </w:rPr>
      </w:pPr>
    </w:p>
    <w:p w14:paraId="5C326692">
      <w:pPr>
        <w:pStyle w:val="4"/>
        <w:spacing w:before="68" w:line="220" w:lineRule="auto"/>
        <w:ind w:left="127"/>
        <w:rPr>
          <w:sz w:val="21"/>
          <w:szCs w:val="21"/>
        </w:rPr>
      </w:pPr>
      <w:r>
        <w:rPr>
          <w:sz w:val="21"/>
          <w:szCs w:val="21"/>
        </w:rPr>
        <w:t>政府采购编号:</w:t>
      </w:r>
      <w:r>
        <w:rPr>
          <w:sz w:val="21"/>
          <w:szCs w:val="21"/>
          <w:u w:val="single" w:color="auto"/>
        </w:rPr>
        <w:t xml:space="preserve">                                   委托代</w:t>
      </w:r>
      <w:r>
        <w:rPr>
          <w:spacing w:val="-1"/>
          <w:sz w:val="21"/>
          <w:szCs w:val="21"/>
          <w:u w:val="single" w:color="auto"/>
        </w:rPr>
        <w:t>理编号：</w:t>
      </w:r>
      <w:r>
        <w:rPr>
          <w:sz w:val="21"/>
          <w:szCs w:val="21"/>
          <w:u w:val="single" w:color="auto"/>
        </w:rPr>
        <w:t xml:space="preserve">                   </w:t>
      </w:r>
    </w:p>
    <w:p w14:paraId="2A871B26">
      <w:pPr>
        <w:spacing w:line="135" w:lineRule="auto"/>
        <w:rPr>
          <w:rFonts w:ascii="Arial"/>
          <w:sz w:val="2"/>
        </w:rPr>
      </w:pPr>
    </w:p>
    <w:tbl>
      <w:tblPr>
        <w:tblStyle w:val="9"/>
        <w:tblW w:w="99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8"/>
        <w:gridCol w:w="1669"/>
        <w:gridCol w:w="1294"/>
        <w:gridCol w:w="1481"/>
        <w:gridCol w:w="1313"/>
        <w:gridCol w:w="2388"/>
        <w:gridCol w:w="1079"/>
      </w:tblGrid>
      <w:tr w14:paraId="14734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2" w:hRule="atLeast"/>
        </w:trPr>
        <w:tc>
          <w:tcPr>
            <w:tcW w:w="748" w:type="dxa"/>
            <w:vAlign w:val="top"/>
          </w:tcPr>
          <w:p w14:paraId="7FAF7EBB">
            <w:pPr>
              <w:pStyle w:val="10"/>
              <w:spacing w:before="158" w:line="222" w:lineRule="auto"/>
              <w:ind w:left="160"/>
              <w:rPr>
                <w:sz w:val="21"/>
                <w:szCs w:val="21"/>
              </w:rPr>
            </w:pPr>
            <w:r>
              <w:rPr>
                <w:spacing w:val="-2"/>
                <w:sz w:val="21"/>
                <w:szCs w:val="21"/>
              </w:rPr>
              <w:t>序号</w:t>
            </w:r>
          </w:p>
        </w:tc>
        <w:tc>
          <w:tcPr>
            <w:tcW w:w="1669" w:type="dxa"/>
            <w:vAlign w:val="top"/>
          </w:tcPr>
          <w:p w14:paraId="5B54DF0E">
            <w:pPr>
              <w:pStyle w:val="10"/>
              <w:spacing w:before="158" w:line="222" w:lineRule="auto"/>
              <w:ind w:left="196"/>
              <w:rPr>
                <w:sz w:val="21"/>
                <w:szCs w:val="21"/>
              </w:rPr>
            </w:pPr>
            <w:r>
              <w:rPr>
                <w:spacing w:val="-1"/>
                <w:sz w:val="21"/>
                <w:szCs w:val="21"/>
              </w:rPr>
              <w:t>包号及品目号</w:t>
            </w:r>
          </w:p>
        </w:tc>
        <w:tc>
          <w:tcPr>
            <w:tcW w:w="1294" w:type="dxa"/>
            <w:vAlign w:val="top"/>
          </w:tcPr>
          <w:p w14:paraId="61BB8BC4">
            <w:pPr>
              <w:pStyle w:val="10"/>
              <w:spacing w:before="158" w:line="220" w:lineRule="auto"/>
              <w:ind w:left="222"/>
              <w:rPr>
                <w:sz w:val="21"/>
                <w:szCs w:val="21"/>
              </w:rPr>
            </w:pPr>
            <w:r>
              <w:rPr>
                <w:spacing w:val="-2"/>
                <w:sz w:val="21"/>
                <w:szCs w:val="21"/>
              </w:rPr>
              <w:t>货物名称</w:t>
            </w:r>
          </w:p>
        </w:tc>
        <w:tc>
          <w:tcPr>
            <w:tcW w:w="1481" w:type="dxa"/>
            <w:vAlign w:val="top"/>
          </w:tcPr>
          <w:p w14:paraId="6E5FCF8C">
            <w:pPr>
              <w:pStyle w:val="10"/>
              <w:spacing w:before="159" w:line="221" w:lineRule="auto"/>
              <w:ind w:left="211"/>
              <w:rPr>
                <w:sz w:val="21"/>
                <w:szCs w:val="21"/>
              </w:rPr>
            </w:pPr>
            <w:r>
              <w:rPr>
                <w:spacing w:val="-1"/>
                <w:sz w:val="21"/>
                <w:szCs w:val="21"/>
              </w:rPr>
              <w:t>制造商名称</w:t>
            </w:r>
          </w:p>
        </w:tc>
        <w:tc>
          <w:tcPr>
            <w:tcW w:w="1313" w:type="dxa"/>
            <w:vAlign w:val="top"/>
          </w:tcPr>
          <w:p w14:paraId="32EA2109">
            <w:pPr>
              <w:pStyle w:val="10"/>
              <w:spacing w:before="158" w:line="221" w:lineRule="auto"/>
              <w:ind w:left="238"/>
              <w:rPr>
                <w:sz w:val="21"/>
                <w:szCs w:val="21"/>
              </w:rPr>
            </w:pPr>
            <w:r>
              <w:rPr>
                <w:spacing w:val="-2"/>
                <w:sz w:val="21"/>
                <w:szCs w:val="21"/>
              </w:rPr>
              <w:t>型号规格</w:t>
            </w:r>
          </w:p>
        </w:tc>
        <w:tc>
          <w:tcPr>
            <w:tcW w:w="2388" w:type="dxa"/>
            <w:vAlign w:val="top"/>
          </w:tcPr>
          <w:p w14:paraId="621A9D75">
            <w:pPr>
              <w:pStyle w:val="10"/>
              <w:spacing w:before="158" w:line="221" w:lineRule="auto"/>
              <w:ind w:left="149"/>
              <w:rPr>
                <w:sz w:val="21"/>
                <w:szCs w:val="21"/>
              </w:rPr>
            </w:pPr>
            <w:r>
              <w:rPr>
                <w:spacing w:val="-1"/>
                <w:sz w:val="21"/>
                <w:szCs w:val="21"/>
              </w:rPr>
              <w:t>主要技术参数和技术指</w:t>
            </w:r>
          </w:p>
          <w:p w14:paraId="15436C66">
            <w:pPr>
              <w:pStyle w:val="10"/>
              <w:spacing w:before="147" w:line="215" w:lineRule="auto"/>
              <w:ind w:left="1095"/>
              <w:rPr>
                <w:sz w:val="21"/>
                <w:szCs w:val="21"/>
              </w:rPr>
            </w:pPr>
            <w:r>
              <w:rPr>
                <w:sz w:val="21"/>
                <w:szCs w:val="21"/>
              </w:rPr>
              <w:t>标</w:t>
            </w:r>
          </w:p>
        </w:tc>
        <w:tc>
          <w:tcPr>
            <w:tcW w:w="1079" w:type="dxa"/>
            <w:vAlign w:val="top"/>
          </w:tcPr>
          <w:p w14:paraId="6E7E2FC9">
            <w:pPr>
              <w:pStyle w:val="10"/>
              <w:spacing w:before="158" w:line="222" w:lineRule="auto"/>
              <w:ind w:left="178"/>
              <w:rPr>
                <w:sz w:val="21"/>
                <w:szCs w:val="21"/>
              </w:rPr>
            </w:pPr>
            <w:r>
              <w:rPr>
                <w:spacing w:val="-5"/>
                <w:sz w:val="21"/>
                <w:szCs w:val="21"/>
              </w:rPr>
              <w:t>备</w:t>
            </w:r>
            <w:r>
              <w:rPr>
                <w:spacing w:val="3"/>
                <w:sz w:val="21"/>
                <w:szCs w:val="21"/>
              </w:rPr>
              <w:t xml:space="preserve">   </w:t>
            </w:r>
            <w:r>
              <w:rPr>
                <w:spacing w:val="-5"/>
                <w:sz w:val="21"/>
                <w:szCs w:val="21"/>
              </w:rPr>
              <w:t>注</w:t>
            </w:r>
          </w:p>
        </w:tc>
      </w:tr>
      <w:tr w14:paraId="65599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748" w:type="dxa"/>
            <w:vAlign w:val="top"/>
          </w:tcPr>
          <w:p w14:paraId="6ECEC430">
            <w:pPr>
              <w:rPr>
                <w:rFonts w:ascii="Arial"/>
                <w:sz w:val="21"/>
              </w:rPr>
            </w:pPr>
          </w:p>
        </w:tc>
        <w:tc>
          <w:tcPr>
            <w:tcW w:w="1669" w:type="dxa"/>
            <w:vAlign w:val="top"/>
          </w:tcPr>
          <w:p w14:paraId="7A5E04AA">
            <w:pPr>
              <w:rPr>
                <w:rFonts w:ascii="Arial"/>
                <w:sz w:val="21"/>
              </w:rPr>
            </w:pPr>
          </w:p>
        </w:tc>
        <w:tc>
          <w:tcPr>
            <w:tcW w:w="1294" w:type="dxa"/>
            <w:vAlign w:val="top"/>
          </w:tcPr>
          <w:p w14:paraId="62972656">
            <w:pPr>
              <w:rPr>
                <w:rFonts w:ascii="Arial"/>
                <w:sz w:val="21"/>
              </w:rPr>
            </w:pPr>
          </w:p>
        </w:tc>
        <w:tc>
          <w:tcPr>
            <w:tcW w:w="1481" w:type="dxa"/>
            <w:vAlign w:val="top"/>
          </w:tcPr>
          <w:p w14:paraId="3619CD59">
            <w:pPr>
              <w:rPr>
                <w:rFonts w:ascii="Arial"/>
                <w:sz w:val="21"/>
              </w:rPr>
            </w:pPr>
          </w:p>
        </w:tc>
        <w:tc>
          <w:tcPr>
            <w:tcW w:w="1313" w:type="dxa"/>
            <w:vAlign w:val="top"/>
          </w:tcPr>
          <w:p w14:paraId="1533877E">
            <w:pPr>
              <w:rPr>
                <w:rFonts w:ascii="Arial"/>
                <w:sz w:val="21"/>
              </w:rPr>
            </w:pPr>
          </w:p>
        </w:tc>
        <w:tc>
          <w:tcPr>
            <w:tcW w:w="2388" w:type="dxa"/>
            <w:vAlign w:val="top"/>
          </w:tcPr>
          <w:p w14:paraId="47D676BD">
            <w:pPr>
              <w:rPr>
                <w:rFonts w:ascii="Arial"/>
                <w:sz w:val="21"/>
              </w:rPr>
            </w:pPr>
          </w:p>
        </w:tc>
        <w:tc>
          <w:tcPr>
            <w:tcW w:w="1079" w:type="dxa"/>
            <w:vAlign w:val="top"/>
          </w:tcPr>
          <w:p w14:paraId="003A9400">
            <w:pPr>
              <w:rPr>
                <w:rFonts w:ascii="Arial"/>
                <w:sz w:val="21"/>
              </w:rPr>
            </w:pPr>
          </w:p>
        </w:tc>
      </w:tr>
      <w:tr w14:paraId="0F36E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48" w:type="dxa"/>
            <w:vAlign w:val="top"/>
          </w:tcPr>
          <w:p w14:paraId="1EBC7673">
            <w:pPr>
              <w:rPr>
                <w:rFonts w:ascii="Arial"/>
                <w:sz w:val="21"/>
              </w:rPr>
            </w:pPr>
          </w:p>
        </w:tc>
        <w:tc>
          <w:tcPr>
            <w:tcW w:w="1669" w:type="dxa"/>
            <w:vAlign w:val="top"/>
          </w:tcPr>
          <w:p w14:paraId="7CE633AE">
            <w:pPr>
              <w:rPr>
                <w:rFonts w:ascii="Arial"/>
                <w:sz w:val="21"/>
              </w:rPr>
            </w:pPr>
          </w:p>
        </w:tc>
        <w:tc>
          <w:tcPr>
            <w:tcW w:w="1294" w:type="dxa"/>
            <w:vAlign w:val="top"/>
          </w:tcPr>
          <w:p w14:paraId="4968E6C4">
            <w:pPr>
              <w:rPr>
                <w:rFonts w:ascii="Arial"/>
                <w:sz w:val="21"/>
              </w:rPr>
            </w:pPr>
          </w:p>
        </w:tc>
        <w:tc>
          <w:tcPr>
            <w:tcW w:w="1481" w:type="dxa"/>
            <w:vAlign w:val="top"/>
          </w:tcPr>
          <w:p w14:paraId="6082AF93">
            <w:pPr>
              <w:rPr>
                <w:rFonts w:ascii="Arial"/>
                <w:sz w:val="21"/>
              </w:rPr>
            </w:pPr>
          </w:p>
        </w:tc>
        <w:tc>
          <w:tcPr>
            <w:tcW w:w="1313" w:type="dxa"/>
            <w:vAlign w:val="top"/>
          </w:tcPr>
          <w:p w14:paraId="4414AF24">
            <w:pPr>
              <w:rPr>
                <w:rFonts w:ascii="Arial"/>
                <w:sz w:val="21"/>
              </w:rPr>
            </w:pPr>
          </w:p>
        </w:tc>
        <w:tc>
          <w:tcPr>
            <w:tcW w:w="2388" w:type="dxa"/>
            <w:vAlign w:val="top"/>
          </w:tcPr>
          <w:p w14:paraId="06F47E30">
            <w:pPr>
              <w:rPr>
                <w:rFonts w:ascii="Arial"/>
                <w:sz w:val="21"/>
              </w:rPr>
            </w:pPr>
          </w:p>
        </w:tc>
        <w:tc>
          <w:tcPr>
            <w:tcW w:w="1079" w:type="dxa"/>
            <w:vAlign w:val="top"/>
          </w:tcPr>
          <w:p w14:paraId="382120FE">
            <w:pPr>
              <w:rPr>
                <w:rFonts w:ascii="Arial"/>
                <w:sz w:val="21"/>
              </w:rPr>
            </w:pPr>
          </w:p>
        </w:tc>
      </w:tr>
      <w:tr w14:paraId="2BAB1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748" w:type="dxa"/>
            <w:vAlign w:val="top"/>
          </w:tcPr>
          <w:p w14:paraId="55BBAB2C">
            <w:pPr>
              <w:rPr>
                <w:rFonts w:ascii="Arial"/>
                <w:sz w:val="21"/>
              </w:rPr>
            </w:pPr>
          </w:p>
        </w:tc>
        <w:tc>
          <w:tcPr>
            <w:tcW w:w="1669" w:type="dxa"/>
            <w:vAlign w:val="top"/>
          </w:tcPr>
          <w:p w14:paraId="6186CB00">
            <w:pPr>
              <w:rPr>
                <w:rFonts w:ascii="Arial"/>
                <w:sz w:val="21"/>
              </w:rPr>
            </w:pPr>
          </w:p>
        </w:tc>
        <w:tc>
          <w:tcPr>
            <w:tcW w:w="1294" w:type="dxa"/>
            <w:vAlign w:val="top"/>
          </w:tcPr>
          <w:p w14:paraId="10D05159">
            <w:pPr>
              <w:rPr>
                <w:rFonts w:ascii="Arial"/>
                <w:sz w:val="21"/>
              </w:rPr>
            </w:pPr>
          </w:p>
        </w:tc>
        <w:tc>
          <w:tcPr>
            <w:tcW w:w="1481" w:type="dxa"/>
            <w:vAlign w:val="top"/>
          </w:tcPr>
          <w:p w14:paraId="3C32F077">
            <w:pPr>
              <w:rPr>
                <w:rFonts w:ascii="Arial"/>
                <w:sz w:val="21"/>
              </w:rPr>
            </w:pPr>
          </w:p>
        </w:tc>
        <w:tc>
          <w:tcPr>
            <w:tcW w:w="1313" w:type="dxa"/>
            <w:vAlign w:val="top"/>
          </w:tcPr>
          <w:p w14:paraId="722FE7E6">
            <w:pPr>
              <w:rPr>
                <w:rFonts w:ascii="Arial"/>
                <w:sz w:val="21"/>
              </w:rPr>
            </w:pPr>
          </w:p>
        </w:tc>
        <w:tc>
          <w:tcPr>
            <w:tcW w:w="2388" w:type="dxa"/>
            <w:vAlign w:val="top"/>
          </w:tcPr>
          <w:p w14:paraId="6B8ED1FB">
            <w:pPr>
              <w:rPr>
                <w:rFonts w:ascii="Arial"/>
                <w:sz w:val="21"/>
              </w:rPr>
            </w:pPr>
          </w:p>
        </w:tc>
        <w:tc>
          <w:tcPr>
            <w:tcW w:w="1079" w:type="dxa"/>
            <w:vAlign w:val="top"/>
          </w:tcPr>
          <w:p w14:paraId="61632503">
            <w:pPr>
              <w:rPr>
                <w:rFonts w:ascii="Arial"/>
                <w:sz w:val="21"/>
              </w:rPr>
            </w:pPr>
          </w:p>
        </w:tc>
      </w:tr>
      <w:tr w14:paraId="5A651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48" w:type="dxa"/>
            <w:vAlign w:val="top"/>
          </w:tcPr>
          <w:p w14:paraId="3BC13A28">
            <w:pPr>
              <w:rPr>
                <w:rFonts w:ascii="Arial"/>
                <w:sz w:val="21"/>
              </w:rPr>
            </w:pPr>
          </w:p>
        </w:tc>
        <w:tc>
          <w:tcPr>
            <w:tcW w:w="1669" w:type="dxa"/>
            <w:vAlign w:val="top"/>
          </w:tcPr>
          <w:p w14:paraId="0E8948B8">
            <w:pPr>
              <w:rPr>
                <w:rFonts w:ascii="Arial"/>
                <w:sz w:val="21"/>
              </w:rPr>
            </w:pPr>
          </w:p>
        </w:tc>
        <w:tc>
          <w:tcPr>
            <w:tcW w:w="1294" w:type="dxa"/>
            <w:vAlign w:val="top"/>
          </w:tcPr>
          <w:p w14:paraId="7DF4949E">
            <w:pPr>
              <w:rPr>
                <w:rFonts w:ascii="Arial"/>
                <w:sz w:val="21"/>
              </w:rPr>
            </w:pPr>
          </w:p>
        </w:tc>
        <w:tc>
          <w:tcPr>
            <w:tcW w:w="1481" w:type="dxa"/>
            <w:vAlign w:val="top"/>
          </w:tcPr>
          <w:p w14:paraId="031353C3">
            <w:pPr>
              <w:rPr>
                <w:rFonts w:ascii="Arial"/>
                <w:sz w:val="21"/>
              </w:rPr>
            </w:pPr>
          </w:p>
        </w:tc>
        <w:tc>
          <w:tcPr>
            <w:tcW w:w="1313" w:type="dxa"/>
            <w:vAlign w:val="top"/>
          </w:tcPr>
          <w:p w14:paraId="2D884E64">
            <w:pPr>
              <w:rPr>
                <w:rFonts w:ascii="Arial"/>
                <w:sz w:val="21"/>
              </w:rPr>
            </w:pPr>
          </w:p>
        </w:tc>
        <w:tc>
          <w:tcPr>
            <w:tcW w:w="2388" w:type="dxa"/>
            <w:vAlign w:val="top"/>
          </w:tcPr>
          <w:p w14:paraId="53F02CE9">
            <w:pPr>
              <w:rPr>
                <w:rFonts w:ascii="Arial"/>
                <w:sz w:val="21"/>
              </w:rPr>
            </w:pPr>
          </w:p>
        </w:tc>
        <w:tc>
          <w:tcPr>
            <w:tcW w:w="1079" w:type="dxa"/>
            <w:vAlign w:val="top"/>
          </w:tcPr>
          <w:p w14:paraId="5C190296">
            <w:pPr>
              <w:rPr>
                <w:rFonts w:ascii="Arial"/>
                <w:sz w:val="21"/>
              </w:rPr>
            </w:pPr>
          </w:p>
        </w:tc>
      </w:tr>
      <w:tr w14:paraId="1EBB5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748" w:type="dxa"/>
            <w:vAlign w:val="top"/>
          </w:tcPr>
          <w:p w14:paraId="3D6DB5DF">
            <w:pPr>
              <w:rPr>
                <w:rFonts w:ascii="Arial"/>
                <w:sz w:val="21"/>
              </w:rPr>
            </w:pPr>
          </w:p>
        </w:tc>
        <w:tc>
          <w:tcPr>
            <w:tcW w:w="1669" w:type="dxa"/>
            <w:vAlign w:val="top"/>
          </w:tcPr>
          <w:p w14:paraId="1307417B">
            <w:pPr>
              <w:rPr>
                <w:rFonts w:ascii="Arial"/>
                <w:sz w:val="21"/>
              </w:rPr>
            </w:pPr>
          </w:p>
        </w:tc>
        <w:tc>
          <w:tcPr>
            <w:tcW w:w="1294" w:type="dxa"/>
            <w:vAlign w:val="top"/>
          </w:tcPr>
          <w:p w14:paraId="248540E4">
            <w:pPr>
              <w:rPr>
                <w:rFonts w:ascii="Arial"/>
                <w:sz w:val="21"/>
              </w:rPr>
            </w:pPr>
          </w:p>
        </w:tc>
        <w:tc>
          <w:tcPr>
            <w:tcW w:w="1481" w:type="dxa"/>
            <w:vAlign w:val="top"/>
          </w:tcPr>
          <w:p w14:paraId="596473BB">
            <w:pPr>
              <w:rPr>
                <w:rFonts w:ascii="Arial"/>
                <w:sz w:val="21"/>
              </w:rPr>
            </w:pPr>
          </w:p>
        </w:tc>
        <w:tc>
          <w:tcPr>
            <w:tcW w:w="1313" w:type="dxa"/>
            <w:vAlign w:val="top"/>
          </w:tcPr>
          <w:p w14:paraId="2F89415A">
            <w:pPr>
              <w:rPr>
                <w:rFonts w:ascii="Arial"/>
                <w:sz w:val="21"/>
              </w:rPr>
            </w:pPr>
          </w:p>
        </w:tc>
        <w:tc>
          <w:tcPr>
            <w:tcW w:w="2388" w:type="dxa"/>
            <w:vAlign w:val="top"/>
          </w:tcPr>
          <w:p w14:paraId="13032B6B">
            <w:pPr>
              <w:rPr>
                <w:rFonts w:ascii="Arial"/>
                <w:sz w:val="21"/>
              </w:rPr>
            </w:pPr>
          </w:p>
        </w:tc>
        <w:tc>
          <w:tcPr>
            <w:tcW w:w="1079" w:type="dxa"/>
            <w:vAlign w:val="top"/>
          </w:tcPr>
          <w:p w14:paraId="2B83F6BE">
            <w:pPr>
              <w:rPr>
                <w:rFonts w:ascii="Arial"/>
                <w:sz w:val="21"/>
              </w:rPr>
            </w:pPr>
          </w:p>
        </w:tc>
      </w:tr>
      <w:tr w14:paraId="5C735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748" w:type="dxa"/>
            <w:vAlign w:val="top"/>
          </w:tcPr>
          <w:p w14:paraId="4B00642D">
            <w:pPr>
              <w:rPr>
                <w:rFonts w:ascii="Arial"/>
                <w:sz w:val="21"/>
              </w:rPr>
            </w:pPr>
          </w:p>
        </w:tc>
        <w:tc>
          <w:tcPr>
            <w:tcW w:w="1669" w:type="dxa"/>
            <w:vAlign w:val="top"/>
          </w:tcPr>
          <w:p w14:paraId="066B11C7">
            <w:pPr>
              <w:rPr>
                <w:rFonts w:ascii="Arial"/>
                <w:sz w:val="21"/>
              </w:rPr>
            </w:pPr>
          </w:p>
        </w:tc>
        <w:tc>
          <w:tcPr>
            <w:tcW w:w="1294" w:type="dxa"/>
            <w:vAlign w:val="top"/>
          </w:tcPr>
          <w:p w14:paraId="7073219D">
            <w:pPr>
              <w:rPr>
                <w:rFonts w:ascii="Arial"/>
                <w:sz w:val="21"/>
              </w:rPr>
            </w:pPr>
          </w:p>
        </w:tc>
        <w:tc>
          <w:tcPr>
            <w:tcW w:w="1481" w:type="dxa"/>
            <w:vAlign w:val="top"/>
          </w:tcPr>
          <w:p w14:paraId="2A4F04BE">
            <w:pPr>
              <w:rPr>
                <w:rFonts w:ascii="Arial"/>
                <w:sz w:val="21"/>
              </w:rPr>
            </w:pPr>
          </w:p>
        </w:tc>
        <w:tc>
          <w:tcPr>
            <w:tcW w:w="1313" w:type="dxa"/>
            <w:vAlign w:val="top"/>
          </w:tcPr>
          <w:p w14:paraId="44196C8A">
            <w:pPr>
              <w:rPr>
                <w:rFonts w:ascii="Arial"/>
                <w:sz w:val="21"/>
              </w:rPr>
            </w:pPr>
          </w:p>
        </w:tc>
        <w:tc>
          <w:tcPr>
            <w:tcW w:w="2388" w:type="dxa"/>
            <w:vAlign w:val="top"/>
          </w:tcPr>
          <w:p w14:paraId="34A3BAC4">
            <w:pPr>
              <w:rPr>
                <w:rFonts w:ascii="Arial"/>
                <w:sz w:val="21"/>
              </w:rPr>
            </w:pPr>
          </w:p>
        </w:tc>
        <w:tc>
          <w:tcPr>
            <w:tcW w:w="1079" w:type="dxa"/>
            <w:vAlign w:val="top"/>
          </w:tcPr>
          <w:p w14:paraId="36154E53">
            <w:pPr>
              <w:rPr>
                <w:rFonts w:ascii="Arial"/>
                <w:sz w:val="21"/>
              </w:rPr>
            </w:pPr>
          </w:p>
        </w:tc>
      </w:tr>
      <w:tr w14:paraId="4BD5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trPr>
        <w:tc>
          <w:tcPr>
            <w:tcW w:w="748" w:type="dxa"/>
            <w:vAlign w:val="top"/>
          </w:tcPr>
          <w:p w14:paraId="04E6C804">
            <w:pPr>
              <w:rPr>
                <w:rFonts w:ascii="Arial"/>
                <w:sz w:val="21"/>
              </w:rPr>
            </w:pPr>
          </w:p>
        </w:tc>
        <w:tc>
          <w:tcPr>
            <w:tcW w:w="1669" w:type="dxa"/>
            <w:vAlign w:val="top"/>
          </w:tcPr>
          <w:p w14:paraId="4B58BE63">
            <w:pPr>
              <w:rPr>
                <w:rFonts w:ascii="Arial"/>
                <w:sz w:val="21"/>
              </w:rPr>
            </w:pPr>
          </w:p>
        </w:tc>
        <w:tc>
          <w:tcPr>
            <w:tcW w:w="1294" w:type="dxa"/>
            <w:vAlign w:val="top"/>
          </w:tcPr>
          <w:p w14:paraId="58EFDED2">
            <w:pPr>
              <w:rPr>
                <w:rFonts w:ascii="Arial"/>
                <w:sz w:val="21"/>
              </w:rPr>
            </w:pPr>
          </w:p>
        </w:tc>
        <w:tc>
          <w:tcPr>
            <w:tcW w:w="1481" w:type="dxa"/>
            <w:vAlign w:val="top"/>
          </w:tcPr>
          <w:p w14:paraId="76959E69">
            <w:pPr>
              <w:rPr>
                <w:rFonts w:ascii="Arial"/>
                <w:sz w:val="21"/>
              </w:rPr>
            </w:pPr>
          </w:p>
        </w:tc>
        <w:tc>
          <w:tcPr>
            <w:tcW w:w="1313" w:type="dxa"/>
            <w:vAlign w:val="top"/>
          </w:tcPr>
          <w:p w14:paraId="3D780202">
            <w:pPr>
              <w:rPr>
                <w:rFonts w:ascii="Arial"/>
                <w:sz w:val="21"/>
              </w:rPr>
            </w:pPr>
          </w:p>
        </w:tc>
        <w:tc>
          <w:tcPr>
            <w:tcW w:w="2388" w:type="dxa"/>
            <w:vAlign w:val="top"/>
          </w:tcPr>
          <w:p w14:paraId="4E01B282">
            <w:pPr>
              <w:rPr>
                <w:rFonts w:ascii="Arial"/>
                <w:sz w:val="21"/>
              </w:rPr>
            </w:pPr>
          </w:p>
        </w:tc>
        <w:tc>
          <w:tcPr>
            <w:tcW w:w="1079" w:type="dxa"/>
            <w:vAlign w:val="top"/>
          </w:tcPr>
          <w:p w14:paraId="0A79CF41">
            <w:pPr>
              <w:rPr>
                <w:rFonts w:ascii="Arial"/>
                <w:sz w:val="21"/>
              </w:rPr>
            </w:pPr>
          </w:p>
        </w:tc>
      </w:tr>
    </w:tbl>
    <w:p w14:paraId="597B78AD">
      <w:pPr>
        <w:spacing w:line="290" w:lineRule="auto"/>
        <w:rPr>
          <w:rFonts w:ascii="Arial"/>
          <w:sz w:val="21"/>
        </w:rPr>
      </w:pPr>
    </w:p>
    <w:p w14:paraId="1C04269E">
      <w:pPr>
        <w:spacing w:before="68" w:line="218" w:lineRule="auto"/>
        <w:ind w:left="135"/>
        <w:rPr>
          <w:rFonts w:ascii="仿宋" w:hAnsi="仿宋" w:eastAsia="仿宋" w:cs="仿宋"/>
          <w:sz w:val="21"/>
          <w:szCs w:val="21"/>
        </w:rPr>
      </w:pPr>
      <w:r>
        <w:rPr>
          <w:rFonts w:ascii="仿宋" w:hAnsi="仿宋" w:eastAsia="仿宋" w:cs="仿宋"/>
          <w:b/>
          <w:bCs/>
          <w:spacing w:val="-1"/>
          <w:sz w:val="21"/>
          <w:szCs w:val="21"/>
        </w:rPr>
        <w:t>备注</w:t>
      </w:r>
      <w:r>
        <w:rPr>
          <w:rFonts w:ascii="仿宋" w:hAnsi="仿宋" w:eastAsia="仿宋" w:cs="仿宋"/>
          <w:spacing w:val="-1"/>
          <w:sz w:val="21"/>
          <w:szCs w:val="21"/>
        </w:rPr>
        <w:t>：货物的主要技术参数和技术指标可另页描述。</w:t>
      </w:r>
    </w:p>
    <w:p w14:paraId="09FA34A4">
      <w:pPr>
        <w:spacing w:line="263" w:lineRule="auto"/>
        <w:rPr>
          <w:rFonts w:ascii="Arial"/>
          <w:sz w:val="21"/>
        </w:rPr>
      </w:pPr>
    </w:p>
    <w:p w14:paraId="3800D112">
      <w:pPr>
        <w:spacing w:line="264" w:lineRule="auto"/>
        <w:rPr>
          <w:rFonts w:ascii="Arial"/>
          <w:sz w:val="21"/>
        </w:rPr>
      </w:pPr>
    </w:p>
    <w:p w14:paraId="44D886CC">
      <w:pPr>
        <w:spacing w:line="264" w:lineRule="auto"/>
        <w:rPr>
          <w:rFonts w:ascii="Arial"/>
          <w:sz w:val="21"/>
        </w:rPr>
      </w:pPr>
    </w:p>
    <w:p w14:paraId="7AADEA01">
      <w:pPr>
        <w:spacing w:line="264" w:lineRule="auto"/>
        <w:rPr>
          <w:rFonts w:ascii="Arial"/>
          <w:sz w:val="21"/>
        </w:rPr>
      </w:pPr>
    </w:p>
    <w:p w14:paraId="7F1BCF13">
      <w:pPr>
        <w:pStyle w:val="4"/>
        <w:spacing w:before="68" w:line="220" w:lineRule="auto"/>
        <w:ind w:left="130"/>
        <w:rPr>
          <w:sz w:val="21"/>
          <w:szCs w:val="21"/>
        </w:rPr>
      </w:pPr>
      <w:r>
        <w:rPr>
          <w:spacing w:val="-3"/>
          <w:sz w:val="21"/>
          <w:szCs w:val="21"/>
        </w:rPr>
        <w:t>投标人名称（单位章</w:t>
      </w:r>
      <w:r>
        <w:rPr>
          <w:spacing w:val="-7"/>
          <w:sz w:val="21"/>
          <w:szCs w:val="21"/>
        </w:rPr>
        <w:t>）：</w:t>
      </w:r>
    </w:p>
    <w:p w14:paraId="3B9D8158">
      <w:pPr>
        <w:pStyle w:val="4"/>
        <w:spacing w:before="268" w:line="221" w:lineRule="auto"/>
        <w:ind w:left="129"/>
        <w:rPr>
          <w:sz w:val="21"/>
          <w:szCs w:val="21"/>
        </w:rPr>
      </w:pPr>
      <w:r>
        <w:rPr>
          <w:spacing w:val="-1"/>
          <w:sz w:val="21"/>
          <w:szCs w:val="21"/>
        </w:rPr>
        <w:t>法定代表人或其授权的代理人(签字)：</w:t>
      </w:r>
      <w:r>
        <w:rPr>
          <w:sz w:val="21"/>
          <w:szCs w:val="21"/>
          <w:u w:val="single" w:color="auto"/>
        </w:rPr>
        <w:t xml:space="preserve">                         </w:t>
      </w:r>
    </w:p>
    <w:p w14:paraId="7BA4BC44">
      <w:pPr>
        <w:pStyle w:val="4"/>
        <w:spacing w:before="137" w:line="221" w:lineRule="auto"/>
        <w:ind w:left="164"/>
        <w:rPr>
          <w:sz w:val="21"/>
          <w:szCs w:val="21"/>
        </w:rPr>
      </w:pPr>
      <w:r>
        <w:rPr>
          <w:spacing w:val="-12"/>
          <w:sz w:val="21"/>
          <w:szCs w:val="21"/>
        </w:rPr>
        <w:t>日</w:t>
      </w:r>
      <w:r>
        <w:rPr>
          <w:spacing w:val="5"/>
          <w:sz w:val="21"/>
          <w:szCs w:val="21"/>
        </w:rPr>
        <w:t xml:space="preserve">  </w:t>
      </w:r>
      <w:r>
        <w:rPr>
          <w:spacing w:val="-12"/>
          <w:sz w:val="21"/>
          <w:szCs w:val="21"/>
        </w:rPr>
        <w:t>期：</w:t>
      </w:r>
      <w:r>
        <w:rPr>
          <w:sz w:val="21"/>
          <w:szCs w:val="21"/>
          <w:u w:val="single" w:color="auto"/>
        </w:rPr>
        <w:t xml:space="preserve">                </w:t>
      </w:r>
      <w:r>
        <w:rPr>
          <w:spacing w:val="11"/>
          <w:sz w:val="21"/>
          <w:szCs w:val="21"/>
        </w:rPr>
        <w:t xml:space="preserve"> </w:t>
      </w:r>
      <w:r>
        <w:rPr>
          <w:spacing w:val="-12"/>
          <w:sz w:val="21"/>
          <w:szCs w:val="21"/>
        </w:rPr>
        <w:t>年</w:t>
      </w:r>
      <w:r>
        <w:rPr>
          <w:spacing w:val="14"/>
          <w:sz w:val="21"/>
          <w:szCs w:val="21"/>
          <w:u w:val="single" w:color="auto"/>
        </w:rPr>
        <w:t xml:space="preserve">       </w:t>
      </w:r>
      <w:r>
        <w:rPr>
          <w:spacing w:val="17"/>
          <w:sz w:val="21"/>
          <w:szCs w:val="21"/>
        </w:rPr>
        <w:t xml:space="preserve"> </w:t>
      </w:r>
      <w:r>
        <w:rPr>
          <w:spacing w:val="-12"/>
          <w:sz w:val="21"/>
          <w:szCs w:val="21"/>
        </w:rPr>
        <w:t>月</w:t>
      </w:r>
      <w:r>
        <w:rPr>
          <w:spacing w:val="11"/>
          <w:sz w:val="21"/>
          <w:szCs w:val="21"/>
          <w:u w:val="single" w:color="auto"/>
        </w:rPr>
        <w:t xml:space="preserve">         </w:t>
      </w:r>
      <w:r>
        <w:rPr>
          <w:spacing w:val="48"/>
          <w:sz w:val="21"/>
          <w:szCs w:val="21"/>
        </w:rPr>
        <w:t xml:space="preserve"> </w:t>
      </w:r>
      <w:r>
        <w:rPr>
          <w:spacing w:val="-12"/>
          <w:sz w:val="21"/>
          <w:szCs w:val="21"/>
        </w:rPr>
        <w:t>日</w:t>
      </w:r>
    </w:p>
    <w:p w14:paraId="241AE21C">
      <w:pPr>
        <w:spacing w:line="354" w:lineRule="auto"/>
        <w:rPr>
          <w:rFonts w:ascii="Arial"/>
          <w:sz w:val="21"/>
        </w:rPr>
      </w:pPr>
    </w:p>
    <w:p w14:paraId="4F0F0511">
      <w:pPr>
        <w:spacing w:line="355" w:lineRule="auto"/>
        <w:rPr>
          <w:rFonts w:ascii="Arial"/>
          <w:sz w:val="21"/>
        </w:rPr>
      </w:pPr>
    </w:p>
    <w:p w14:paraId="1A4CB68B">
      <w:pPr>
        <w:spacing w:before="1" w:line="2361" w:lineRule="exact"/>
        <w:ind w:firstLine="2896"/>
      </w:pPr>
    </w:p>
    <w:p w14:paraId="5DE64B9A">
      <w:pPr>
        <w:spacing w:line="2361" w:lineRule="exact"/>
        <w:sectPr>
          <w:headerReference r:id="rId119" w:type="default"/>
          <w:footerReference r:id="rId120" w:type="default"/>
          <w:pgSz w:w="11905" w:h="16839"/>
          <w:pgMar w:top="1052" w:right="955" w:bottom="1072" w:left="960" w:header="711" w:footer="870" w:gutter="0"/>
          <w:pgNumType w:fmt="decimal"/>
          <w:cols w:space="720" w:num="1"/>
        </w:sectPr>
      </w:pPr>
    </w:p>
    <w:p w14:paraId="01F1DF8E">
      <w:pPr>
        <w:spacing w:line="432" w:lineRule="auto"/>
        <w:rPr>
          <w:rFonts w:ascii="Arial"/>
          <w:sz w:val="21"/>
        </w:rPr>
      </w:pPr>
    </w:p>
    <w:p w14:paraId="1E798EA4">
      <w:pPr>
        <w:pStyle w:val="4"/>
        <w:spacing w:before="104" w:line="220" w:lineRule="auto"/>
        <w:ind w:left="2433"/>
        <w:outlineLvl w:val="2"/>
      </w:pPr>
      <w:r>
        <w:rPr>
          <w:b/>
          <w:bCs/>
          <w:spacing w:val="-3"/>
        </w:rPr>
        <w:t>十二、技术规格、参数响应/偏离表</w:t>
      </w:r>
    </w:p>
    <w:p w14:paraId="5C3C33AD">
      <w:pPr>
        <w:spacing w:line="267" w:lineRule="auto"/>
        <w:rPr>
          <w:rFonts w:ascii="Arial"/>
          <w:sz w:val="21"/>
        </w:rPr>
      </w:pPr>
    </w:p>
    <w:p w14:paraId="150B7DD8">
      <w:pPr>
        <w:spacing w:line="267" w:lineRule="auto"/>
        <w:rPr>
          <w:rFonts w:ascii="Arial"/>
          <w:sz w:val="21"/>
        </w:rPr>
      </w:pPr>
    </w:p>
    <w:p w14:paraId="54BF940E">
      <w:pPr>
        <w:pStyle w:val="4"/>
        <w:spacing w:before="68" w:line="220" w:lineRule="auto"/>
        <w:ind w:left="309"/>
        <w:rPr>
          <w:sz w:val="21"/>
          <w:szCs w:val="21"/>
        </w:rPr>
      </w:pPr>
      <w:r>
        <w:rPr>
          <w:spacing w:val="-7"/>
          <w:sz w:val="21"/>
          <w:szCs w:val="21"/>
        </w:rPr>
        <w:t>政</w:t>
      </w:r>
      <w:r>
        <w:rPr>
          <w:spacing w:val="-27"/>
          <w:sz w:val="21"/>
          <w:szCs w:val="21"/>
        </w:rPr>
        <w:t xml:space="preserve"> </w:t>
      </w:r>
      <w:r>
        <w:rPr>
          <w:spacing w:val="-7"/>
          <w:sz w:val="21"/>
          <w:szCs w:val="21"/>
        </w:rPr>
        <w:t>府</w:t>
      </w:r>
      <w:r>
        <w:rPr>
          <w:spacing w:val="-45"/>
          <w:sz w:val="21"/>
          <w:szCs w:val="21"/>
        </w:rPr>
        <w:t xml:space="preserve"> </w:t>
      </w:r>
      <w:r>
        <w:rPr>
          <w:spacing w:val="-7"/>
          <w:sz w:val="21"/>
          <w:szCs w:val="21"/>
        </w:rPr>
        <w:t>采</w:t>
      </w:r>
      <w:r>
        <w:rPr>
          <w:spacing w:val="-41"/>
          <w:sz w:val="21"/>
          <w:szCs w:val="21"/>
        </w:rPr>
        <w:t xml:space="preserve"> </w:t>
      </w:r>
      <w:r>
        <w:rPr>
          <w:spacing w:val="-7"/>
          <w:sz w:val="21"/>
          <w:szCs w:val="21"/>
        </w:rPr>
        <w:t>购</w:t>
      </w:r>
      <w:r>
        <w:rPr>
          <w:spacing w:val="-42"/>
          <w:sz w:val="21"/>
          <w:szCs w:val="21"/>
        </w:rPr>
        <w:t xml:space="preserve"> </w:t>
      </w:r>
      <w:r>
        <w:rPr>
          <w:spacing w:val="-7"/>
          <w:sz w:val="21"/>
          <w:szCs w:val="21"/>
        </w:rPr>
        <w:t>编</w:t>
      </w:r>
      <w:r>
        <w:rPr>
          <w:spacing w:val="-40"/>
          <w:sz w:val="21"/>
          <w:szCs w:val="21"/>
        </w:rPr>
        <w:t xml:space="preserve"> </w:t>
      </w:r>
      <w:r>
        <w:rPr>
          <w:spacing w:val="-7"/>
          <w:sz w:val="21"/>
          <w:szCs w:val="21"/>
        </w:rPr>
        <w:t xml:space="preserve">号 : </w:t>
      </w:r>
      <w:r>
        <w:rPr>
          <w:sz w:val="21"/>
          <w:szCs w:val="21"/>
          <w:u w:val="single" w:color="auto"/>
        </w:rPr>
        <w:t xml:space="preserve">                          </w:t>
      </w:r>
      <w:r>
        <w:rPr>
          <w:spacing w:val="-95"/>
          <w:sz w:val="21"/>
          <w:szCs w:val="21"/>
        </w:rPr>
        <w:t xml:space="preserve"> </w:t>
      </w:r>
      <w:r>
        <w:rPr>
          <w:spacing w:val="-7"/>
          <w:sz w:val="21"/>
          <w:szCs w:val="21"/>
        </w:rPr>
        <w:t>委托代理编号：</w:t>
      </w:r>
      <w:r>
        <w:rPr>
          <w:sz w:val="21"/>
          <w:szCs w:val="21"/>
          <w:u w:val="single" w:color="auto"/>
        </w:rPr>
        <w:t xml:space="preserve">              </w:t>
      </w:r>
    </w:p>
    <w:p w14:paraId="28A1593F">
      <w:pPr>
        <w:spacing w:line="135" w:lineRule="auto"/>
        <w:rPr>
          <w:rFonts w:ascii="Arial"/>
          <w:sz w:val="2"/>
        </w:rPr>
      </w:pPr>
    </w:p>
    <w:tbl>
      <w:tblPr>
        <w:tblStyle w:val="9"/>
        <w:tblW w:w="980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8"/>
        <w:gridCol w:w="1098"/>
        <w:gridCol w:w="1645"/>
        <w:gridCol w:w="1457"/>
        <w:gridCol w:w="1649"/>
        <w:gridCol w:w="1644"/>
        <w:gridCol w:w="1468"/>
      </w:tblGrid>
      <w:tr w14:paraId="50CE6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trPr>
        <w:tc>
          <w:tcPr>
            <w:tcW w:w="848" w:type="dxa"/>
            <w:vAlign w:val="top"/>
          </w:tcPr>
          <w:p w14:paraId="7450A722">
            <w:pPr>
              <w:pStyle w:val="10"/>
              <w:spacing w:before="211" w:line="222" w:lineRule="auto"/>
              <w:ind w:left="120"/>
              <w:rPr>
                <w:sz w:val="21"/>
                <w:szCs w:val="21"/>
              </w:rPr>
            </w:pPr>
            <w:r>
              <w:rPr>
                <w:spacing w:val="-5"/>
                <w:sz w:val="21"/>
                <w:szCs w:val="21"/>
              </w:rPr>
              <w:t>品目号</w:t>
            </w:r>
          </w:p>
        </w:tc>
        <w:tc>
          <w:tcPr>
            <w:tcW w:w="1098" w:type="dxa"/>
            <w:vAlign w:val="top"/>
          </w:tcPr>
          <w:p w14:paraId="672B6FAB">
            <w:pPr>
              <w:pStyle w:val="10"/>
              <w:spacing w:before="211" w:line="220" w:lineRule="auto"/>
              <w:ind w:left="125"/>
              <w:rPr>
                <w:sz w:val="21"/>
                <w:szCs w:val="21"/>
              </w:rPr>
            </w:pPr>
            <w:r>
              <w:rPr>
                <w:spacing w:val="-2"/>
                <w:sz w:val="21"/>
                <w:szCs w:val="21"/>
              </w:rPr>
              <w:t>货物名称</w:t>
            </w:r>
          </w:p>
        </w:tc>
        <w:tc>
          <w:tcPr>
            <w:tcW w:w="1645" w:type="dxa"/>
            <w:vAlign w:val="top"/>
          </w:tcPr>
          <w:p w14:paraId="2B0CEC3B">
            <w:pPr>
              <w:pStyle w:val="10"/>
              <w:spacing w:before="211" w:line="221" w:lineRule="auto"/>
              <w:ind w:left="83"/>
              <w:rPr>
                <w:sz w:val="21"/>
                <w:szCs w:val="21"/>
              </w:rPr>
            </w:pPr>
            <w:r>
              <w:rPr>
                <w:spacing w:val="-1"/>
                <w:sz w:val="21"/>
                <w:szCs w:val="21"/>
              </w:rPr>
              <w:t>招标文件条目号</w:t>
            </w:r>
          </w:p>
        </w:tc>
        <w:tc>
          <w:tcPr>
            <w:tcW w:w="1457" w:type="dxa"/>
            <w:vAlign w:val="top"/>
          </w:tcPr>
          <w:p w14:paraId="3564557D">
            <w:pPr>
              <w:pStyle w:val="10"/>
              <w:spacing w:before="57" w:line="221" w:lineRule="auto"/>
              <w:ind w:left="100"/>
              <w:rPr>
                <w:sz w:val="21"/>
                <w:szCs w:val="21"/>
              </w:rPr>
            </w:pPr>
            <w:r>
              <w:rPr>
                <w:spacing w:val="-1"/>
                <w:sz w:val="21"/>
                <w:szCs w:val="21"/>
              </w:rPr>
              <w:t>招标文件的技</w:t>
            </w:r>
          </w:p>
          <w:p w14:paraId="05B200C9">
            <w:pPr>
              <w:pStyle w:val="10"/>
              <w:spacing w:before="60" w:line="221" w:lineRule="auto"/>
              <w:ind w:left="413"/>
              <w:rPr>
                <w:sz w:val="21"/>
                <w:szCs w:val="21"/>
              </w:rPr>
            </w:pPr>
            <w:r>
              <w:rPr>
                <w:spacing w:val="-2"/>
                <w:sz w:val="21"/>
                <w:szCs w:val="21"/>
              </w:rPr>
              <w:t>术要求</w:t>
            </w:r>
          </w:p>
        </w:tc>
        <w:tc>
          <w:tcPr>
            <w:tcW w:w="1649" w:type="dxa"/>
            <w:vAlign w:val="top"/>
          </w:tcPr>
          <w:p w14:paraId="59A5BD84">
            <w:pPr>
              <w:pStyle w:val="10"/>
              <w:spacing w:before="58" w:line="251" w:lineRule="auto"/>
              <w:ind w:left="621" w:right="80" w:hanging="531"/>
              <w:rPr>
                <w:sz w:val="21"/>
                <w:szCs w:val="21"/>
              </w:rPr>
            </w:pPr>
            <w:r>
              <w:rPr>
                <w:spacing w:val="-2"/>
                <w:sz w:val="21"/>
                <w:szCs w:val="21"/>
              </w:rPr>
              <w:t>投标文件的技术</w:t>
            </w:r>
            <w:r>
              <w:rPr>
                <w:spacing w:val="5"/>
                <w:sz w:val="21"/>
                <w:szCs w:val="21"/>
              </w:rPr>
              <w:t xml:space="preserve"> </w:t>
            </w:r>
            <w:r>
              <w:rPr>
                <w:spacing w:val="-5"/>
                <w:sz w:val="21"/>
                <w:szCs w:val="21"/>
              </w:rPr>
              <w:t>响应</w:t>
            </w:r>
          </w:p>
        </w:tc>
        <w:tc>
          <w:tcPr>
            <w:tcW w:w="1644" w:type="dxa"/>
            <w:vAlign w:val="top"/>
          </w:tcPr>
          <w:p w14:paraId="09AE3F3B">
            <w:pPr>
              <w:pStyle w:val="10"/>
              <w:spacing w:before="211" w:line="221" w:lineRule="auto"/>
              <w:ind w:left="355"/>
              <w:rPr>
                <w:sz w:val="21"/>
                <w:szCs w:val="21"/>
              </w:rPr>
            </w:pPr>
            <w:r>
              <w:rPr>
                <w:spacing w:val="-3"/>
                <w:sz w:val="21"/>
                <w:szCs w:val="21"/>
              </w:rPr>
              <w:t>响应/偏离</w:t>
            </w:r>
          </w:p>
        </w:tc>
        <w:tc>
          <w:tcPr>
            <w:tcW w:w="1468" w:type="dxa"/>
            <w:vAlign w:val="top"/>
          </w:tcPr>
          <w:p w14:paraId="564EB81E">
            <w:pPr>
              <w:pStyle w:val="10"/>
              <w:spacing w:before="211" w:line="221" w:lineRule="auto"/>
              <w:ind w:left="528"/>
              <w:rPr>
                <w:sz w:val="21"/>
                <w:szCs w:val="21"/>
              </w:rPr>
            </w:pPr>
            <w:r>
              <w:rPr>
                <w:spacing w:val="-3"/>
                <w:sz w:val="21"/>
                <w:szCs w:val="21"/>
              </w:rPr>
              <w:t>说明</w:t>
            </w:r>
          </w:p>
        </w:tc>
      </w:tr>
      <w:tr w14:paraId="02548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848" w:type="dxa"/>
            <w:vAlign w:val="top"/>
          </w:tcPr>
          <w:p w14:paraId="1896A62B">
            <w:pPr>
              <w:rPr>
                <w:rFonts w:ascii="Arial"/>
                <w:sz w:val="21"/>
              </w:rPr>
            </w:pPr>
          </w:p>
        </w:tc>
        <w:tc>
          <w:tcPr>
            <w:tcW w:w="1098" w:type="dxa"/>
            <w:vAlign w:val="top"/>
          </w:tcPr>
          <w:p w14:paraId="266C67AD">
            <w:pPr>
              <w:rPr>
                <w:rFonts w:ascii="Arial"/>
                <w:sz w:val="21"/>
              </w:rPr>
            </w:pPr>
          </w:p>
        </w:tc>
        <w:tc>
          <w:tcPr>
            <w:tcW w:w="1645" w:type="dxa"/>
            <w:vAlign w:val="top"/>
          </w:tcPr>
          <w:p w14:paraId="3F7E4AE2">
            <w:pPr>
              <w:rPr>
                <w:rFonts w:ascii="Arial"/>
                <w:sz w:val="21"/>
              </w:rPr>
            </w:pPr>
          </w:p>
        </w:tc>
        <w:tc>
          <w:tcPr>
            <w:tcW w:w="1457" w:type="dxa"/>
            <w:vAlign w:val="top"/>
          </w:tcPr>
          <w:p w14:paraId="4231507C">
            <w:pPr>
              <w:rPr>
                <w:rFonts w:ascii="Arial"/>
                <w:sz w:val="21"/>
              </w:rPr>
            </w:pPr>
          </w:p>
        </w:tc>
        <w:tc>
          <w:tcPr>
            <w:tcW w:w="1649" w:type="dxa"/>
            <w:vAlign w:val="top"/>
          </w:tcPr>
          <w:p w14:paraId="43D74385">
            <w:pPr>
              <w:rPr>
                <w:rFonts w:ascii="Arial"/>
                <w:sz w:val="21"/>
              </w:rPr>
            </w:pPr>
          </w:p>
        </w:tc>
        <w:tc>
          <w:tcPr>
            <w:tcW w:w="1644" w:type="dxa"/>
            <w:vAlign w:val="top"/>
          </w:tcPr>
          <w:p w14:paraId="73E0956C">
            <w:pPr>
              <w:rPr>
                <w:rFonts w:ascii="Arial"/>
                <w:sz w:val="21"/>
              </w:rPr>
            </w:pPr>
          </w:p>
        </w:tc>
        <w:tc>
          <w:tcPr>
            <w:tcW w:w="1468" w:type="dxa"/>
            <w:vAlign w:val="top"/>
          </w:tcPr>
          <w:p w14:paraId="79890AD4">
            <w:pPr>
              <w:rPr>
                <w:rFonts w:ascii="Arial"/>
                <w:sz w:val="21"/>
              </w:rPr>
            </w:pPr>
          </w:p>
        </w:tc>
      </w:tr>
      <w:tr w14:paraId="0B366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848" w:type="dxa"/>
            <w:vAlign w:val="top"/>
          </w:tcPr>
          <w:p w14:paraId="7DE56A81">
            <w:pPr>
              <w:rPr>
                <w:rFonts w:ascii="Arial"/>
                <w:sz w:val="21"/>
              </w:rPr>
            </w:pPr>
          </w:p>
        </w:tc>
        <w:tc>
          <w:tcPr>
            <w:tcW w:w="1098" w:type="dxa"/>
            <w:vAlign w:val="top"/>
          </w:tcPr>
          <w:p w14:paraId="00E5C61E">
            <w:pPr>
              <w:rPr>
                <w:rFonts w:ascii="Arial"/>
                <w:sz w:val="21"/>
              </w:rPr>
            </w:pPr>
          </w:p>
        </w:tc>
        <w:tc>
          <w:tcPr>
            <w:tcW w:w="1645" w:type="dxa"/>
            <w:vAlign w:val="top"/>
          </w:tcPr>
          <w:p w14:paraId="5C444A0E">
            <w:pPr>
              <w:rPr>
                <w:rFonts w:ascii="Arial"/>
                <w:sz w:val="21"/>
              </w:rPr>
            </w:pPr>
          </w:p>
        </w:tc>
        <w:tc>
          <w:tcPr>
            <w:tcW w:w="1457" w:type="dxa"/>
            <w:vAlign w:val="top"/>
          </w:tcPr>
          <w:p w14:paraId="66985444">
            <w:pPr>
              <w:rPr>
                <w:rFonts w:ascii="Arial"/>
                <w:sz w:val="21"/>
              </w:rPr>
            </w:pPr>
          </w:p>
        </w:tc>
        <w:tc>
          <w:tcPr>
            <w:tcW w:w="1649" w:type="dxa"/>
            <w:vAlign w:val="top"/>
          </w:tcPr>
          <w:p w14:paraId="372B8BBF">
            <w:pPr>
              <w:rPr>
                <w:rFonts w:ascii="Arial"/>
                <w:sz w:val="21"/>
              </w:rPr>
            </w:pPr>
          </w:p>
        </w:tc>
        <w:tc>
          <w:tcPr>
            <w:tcW w:w="1644" w:type="dxa"/>
            <w:vAlign w:val="top"/>
          </w:tcPr>
          <w:p w14:paraId="0A660781">
            <w:pPr>
              <w:rPr>
                <w:rFonts w:ascii="Arial"/>
                <w:sz w:val="21"/>
              </w:rPr>
            </w:pPr>
          </w:p>
        </w:tc>
        <w:tc>
          <w:tcPr>
            <w:tcW w:w="1468" w:type="dxa"/>
            <w:vAlign w:val="top"/>
          </w:tcPr>
          <w:p w14:paraId="4E00FB4A">
            <w:pPr>
              <w:rPr>
                <w:rFonts w:ascii="Arial"/>
                <w:sz w:val="21"/>
              </w:rPr>
            </w:pPr>
          </w:p>
        </w:tc>
      </w:tr>
      <w:tr w14:paraId="2263F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1" w:hRule="atLeast"/>
        </w:trPr>
        <w:tc>
          <w:tcPr>
            <w:tcW w:w="848" w:type="dxa"/>
            <w:vAlign w:val="top"/>
          </w:tcPr>
          <w:p w14:paraId="6D9E56EB">
            <w:pPr>
              <w:rPr>
                <w:rFonts w:ascii="Arial"/>
                <w:sz w:val="21"/>
              </w:rPr>
            </w:pPr>
          </w:p>
        </w:tc>
        <w:tc>
          <w:tcPr>
            <w:tcW w:w="1098" w:type="dxa"/>
            <w:vAlign w:val="top"/>
          </w:tcPr>
          <w:p w14:paraId="2BA298C1">
            <w:pPr>
              <w:rPr>
                <w:rFonts w:ascii="Arial"/>
                <w:sz w:val="21"/>
              </w:rPr>
            </w:pPr>
          </w:p>
        </w:tc>
        <w:tc>
          <w:tcPr>
            <w:tcW w:w="1645" w:type="dxa"/>
            <w:vAlign w:val="top"/>
          </w:tcPr>
          <w:p w14:paraId="0A32560F">
            <w:pPr>
              <w:rPr>
                <w:rFonts w:ascii="Arial"/>
                <w:sz w:val="21"/>
              </w:rPr>
            </w:pPr>
          </w:p>
        </w:tc>
        <w:tc>
          <w:tcPr>
            <w:tcW w:w="1457" w:type="dxa"/>
            <w:vAlign w:val="top"/>
          </w:tcPr>
          <w:p w14:paraId="570B3CB5">
            <w:pPr>
              <w:rPr>
                <w:rFonts w:ascii="Arial"/>
                <w:sz w:val="21"/>
              </w:rPr>
            </w:pPr>
          </w:p>
        </w:tc>
        <w:tc>
          <w:tcPr>
            <w:tcW w:w="1649" w:type="dxa"/>
            <w:vAlign w:val="top"/>
          </w:tcPr>
          <w:p w14:paraId="310EF3DE">
            <w:pPr>
              <w:rPr>
                <w:rFonts w:ascii="Arial"/>
                <w:sz w:val="21"/>
              </w:rPr>
            </w:pPr>
          </w:p>
        </w:tc>
        <w:tc>
          <w:tcPr>
            <w:tcW w:w="1644" w:type="dxa"/>
            <w:vAlign w:val="top"/>
          </w:tcPr>
          <w:p w14:paraId="5697DCD0">
            <w:pPr>
              <w:rPr>
                <w:rFonts w:ascii="Arial"/>
                <w:sz w:val="21"/>
              </w:rPr>
            </w:pPr>
          </w:p>
        </w:tc>
        <w:tc>
          <w:tcPr>
            <w:tcW w:w="1468" w:type="dxa"/>
            <w:vAlign w:val="top"/>
          </w:tcPr>
          <w:p w14:paraId="6E3E8A75">
            <w:pPr>
              <w:rPr>
                <w:rFonts w:ascii="Arial"/>
                <w:sz w:val="21"/>
              </w:rPr>
            </w:pPr>
          </w:p>
        </w:tc>
      </w:tr>
      <w:tr w14:paraId="0ECE3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848" w:type="dxa"/>
            <w:vAlign w:val="top"/>
          </w:tcPr>
          <w:p w14:paraId="20D91457">
            <w:pPr>
              <w:rPr>
                <w:rFonts w:ascii="Arial"/>
                <w:sz w:val="21"/>
              </w:rPr>
            </w:pPr>
          </w:p>
        </w:tc>
        <w:tc>
          <w:tcPr>
            <w:tcW w:w="1098" w:type="dxa"/>
            <w:vAlign w:val="top"/>
          </w:tcPr>
          <w:p w14:paraId="1AFC6433">
            <w:pPr>
              <w:rPr>
                <w:rFonts w:ascii="Arial"/>
                <w:sz w:val="21"/>
              </w:rPr>
            </w:pPr>
          </w:p>
        </w:tc>
        <w:tc>
          <w:tcPr>
            <w:tcW w:w="1645" w:type="dxa"/>
            <w:vAlign w:val="top"/>
          </w:tcPr>
          <w:p w14:paraId="0F4F997B">
            <w:pPr>
              <w:rPr>
                <w:rFonts w:ascii="Arial"/>
                <w:sz w:val="21"/>
              </w:rPr>
            </w:pPr>
          </w:p>
        </w:tc>
        <w:tc>
          <w:tcPr>
            <w:tcW w:w="1457" w:type="dxa"/>
            <w:vAlign w:val="top"/>
          </w:tcPr>
          <w:p w14:paraId="4FDAF492">
            <w:pPr>
              <w:rPr>
                <w:rFonts w:ascii="Arial"/>
                <w:sz w:val="21"/>
              </w:rPr>
            </w:pPr>
          </w:p>
        </w:tc>
        <w:tc>
          <w:tcPr>
            <w:tcW w:w="1649" w:type="dxa"/>
            <w:vAlign w:val="top"/>
          </w:tcPr>
          <w:p w14:paraId="69AE9FF1">
            <w:pPr>
              <w:rPr>
                <w:rFonts w:ascii="Arial"/>
                <w:sz w:val="21"/>
              </w:rPr>
            </w:pPr>
          </w:p>
        </w:tc>
        <w:tc>
          <w:tcPr>
            <w:tcW w:w="1644" w:type="dxa"/>
            <w:vAlign w:val="top"/>
          </w:tcPr>
          <w:p w14:paraId="59003A6C">
            <w:pPr>
              <w:rPr>
                <w:rFonts w:ascii="Arial"/>
                <w:sz w:val="21"/>
              </w:rPr>
            </w:pPr>
          </w:p>
        </w:tc>
        <w:tc>
          <w:tcPr>
            <w:tcW w:w="1468" w:type="dxa"/>
            <w:vAlign w:val="top"/>
          </w:tcPr>
          <w:p w14:paraId="54B90916">
            <w:pPr>
              <w:rPr>
                <w:rFonts w:ascii="Arial"/>
                <w:sz w:val="21"/>
              </w:rPr>
            </w:pPr>
          </w:p>
        </w:tc>
      </w:tr>
      <w:tr w14:paraId="3E07D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1" w:hRule="atLeast"/>
        </w:trPr>
        <w:tc>
          <w:tcPr>
            <w:tcW w:w="848" w:type="dxa"/>
            <w:vAlign w:val="top"/>
          </w:tcPr>
          <w:p w14:paraId="0699A5FD">
            <w:pPr>
              <w:rPr>
                <w:rFonts w:ascii="Arial"/>
                <w:sz w:val="21"/>
              </w:rPr>
            </w:pPr>
          </w:p>
        </w:tc>
        <w:tc>
          <w:tcPr>
            <w:tcW w:w="1098" w:type="dxa"/>
            <w:vAlign w:val="top"/>
          </w:tcPr>
          <w:p w14:paraId="07F54AD7">
            <w:pPr>
              <w:rPr>
                <w:rFonts w:ascii="Arial"/>
                <w:sz w:val="21"/>
              </w:rPr>
            </w:pPr>
          </w:p>
        </w:tc>
        <w:tc>
          <w:tcPr>
            <w:tcW w:w="1645" w:type="dxa"/>
            <w:vAlign w:val="top"/>
          </w:tcPr>
          <w:p w14:paraId="700270C3">
            <w:pPr>
              <w:rPr>
                <w:rFonts w:ascii="Arial"/>
                <w:sz w:val="21"/>
              </w:rPr>
            </w:pPr>
          </w:p>
        </w:tc>
        <w:tc>
          <w:tcPr>
            <w:tcW w:w="1457" w:type="dxa"/>
            <w:vAlign w:val="top"/>
          </w:tcPr>
          <w:p w14:paraId="561DD813">
            <w:pPr>
              <w:rPr>
                <w:rFonts w:ascii="Arial"/>
                <w:sz w:val="21"/>
              </w:rPr>
            </w:pPr>
          </w:p>
        </w:tc>
        <w:tc>
          <w:tcPr>
            <w:tcW w:w="1649" w:type="dxa"/>
            <w:vAlign w:val="top"/>
          </w:tcPr>
          <w:p w14:paraId="3F71DC09">
            <w:pPr>
              <w:rPr>
                <w:rFonts w:ascii="Arial"/>
                <w:sz w:val="21"/>
              </w:rPr>
            </w:pPr>
          </w:p>
        </w:tc>
        <w:tc>
          <w:tcPr>
            <w:tcW w:w="1644" w:type="dxa"/>
            <w:vAlign w:val="top"/>
          </w:tcPr>
          <w:p w14:paraId="3AB8F832">
            <w:pPr>
              <w:rPr>
                <w:rFonts w:ascii="Arial"/>
                <w:sz w:val="21"/>
              </w:rPr>
            </w:pPr>
          </w:p>
        </w:tc>
        <w:tc>
          <w:tcPr>
            <w:tcW w:w="1468" w:type="dxa"/>
            <w:vAlign w:val="top"/>
          </w:tcPr>
          <w:p w14:paraId="3F54419A">
            <w:pPr>
              <w:rPr>
                <w:rFonts w:ascii="Arial"/>
                <w:sz w:val="21"/>
              </w:rPr>
            </w:pPr>
          </w:p>
        </w:tc>
      </w:tr>
      <w:tr w14:paraId="66E6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848" w:type="dxa"/>
            <w:vAlign w:val="top"/>
          </w:tcPr>
          <w:p w14:paraId="75207133">
            <w:pPr>
              <w:rPr>
                <w:rFonts w:ascii="Arial"/>
                <w:sz w:val="21"/>
              </w:rPr>
            </w:pPr>
          </w:p>
        </w:tc>
        <w:tc>
          <w:tcPr>
            <w:tcW w:w="1098" w:type="dxa"/>
            <w:vAlign w:val="top"/>
          </w:tcPr>
          <w:p w14:paraId="02DCF4EB">
            <w:pPr>
              <w:rPr>
                <w:rFonts w:ascii="Arial"/>
                <w:sz w:val="21"/>
              </w:rPr>
            </w:pPr>
          </w:p>
        </w:tc>
        <w:tc>
          <w:tcPr>
            <w:tcW w:w="1645" w:type="dxa"/>
            <w:vAlign w:val="top"/>
          </w:tcPr>
          <w:p w14:paraId="5CCC2EC5">
            <w:pPr>
              <w:rPr>
                <w:rFonts w:ascii="Arial"/>
                <w:sz w:val="21"/>
              </w:rPr>
            </w:pPr>
          </w:p>
        </w:tc>
        <w:tc>
          <w:tcPr>
            <w:tcW w:w="1457" w:type="dxa"/>
            <w:vAlign w:val="top"/>
          </w:tcPr>
          <w:p w14:paraId="4891B2F4">
            <w:pPr>
              <w:rPr>
                <w:rFonts w:ascii="Arial"/>
                <w:sz w:val="21"/>
              </w:rPr>
            </w:pPr>
          </w:p>
        </w:tc>
        <w:tc>
          <w:tcPr>
            <w:tcW w:w="1649" w:type="dxa"/>
            <w:vAlign w:val="top"/>
          </w:tcPr>
          <w:p w14:paraId="07218AAA">
            <w:pPr>
              <w:rPr>
                <w:rFonts w:ascii="Arial"/>
                <w:sz w:val="21"/>
              </w:rPr>
            </w:pPr>
          </w:p>
        </w:tc>
        <w:tc>
          <w:tcPr>
            <w:tcW w:w="1644" w:type="dxa"/>
            <w:vAlign w:val="top"/>
          </w:tcPr>
          <w:p w14:paraId="75BBD9F1">
            <w:pPr>
              <w:rPr>
                <w:rFonts w:ascii="Arial"/>
                <w:sz w:val="21"/>
              </w:rPr>
            </w:pPr>
          </w:p>
        </w:tc>
        <w:tc>
          <w:tcPr>
            <w:tcW w:w="1468" w:type="dxa"/>
            <w:vAlign w:val="top"/>
          </w:tcPr>
          <w:p w14:paraId="22ABCA19">
            <w:pPr>
              <w:rPr>
                <w:rFonts w:ascii="Arial"/>
                <w:sz w:val="21"/>
              </w:rPr>
            </w:pPr>
          </w:p>
        </w:tc>
      </w:tr>
      <w:tr w14:paraId="180D5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848" w:type="dxa"/>
            <w:vAlign w:val="top"/>
          </w:tcPr>
          <w:p w14:paraId="4E06A966">
            <w:pPr>
              <w:rPr>
                <w:rFonts w:ascii="Arial"/>
                <w:sz w:val="21"/>
              </w:rPr>
            </w:pPr>
          </w:p>
        </w:tc>
        <w:tc>
          <w:tcPr>
            <w:tcW w:w="1098" w:type="dxa"/>
            <w:vAlign w:val="top"/>
          </w:tcPr>
          <w:p w14:paraId="18C491C1">
            <w:pPr>
              <w:rPr>
                <w:rFonts w:ascii="Arial"/>
                <w:sz w:val="21"/>
              </w:rPr>
            </w:pPr>
          </w:p>
        </w:tc>
        <w:tc>
          <w:tcPr>
            <w:tcW w:w="1645" w:type="dxa"/>
            <w:vAlign w:val="top"/>
          </w:tcPr>
          <w:p w14:paraId="6E58DB2C">
            <w:pPr>
              <w:rPr>
                <w:rFonts w:ascii="Arial"/>
                <w:sz w:val="21"/>
              </w:rPr>
            </w:pPr>
          </w:p>
        </w:tc>
        <w:tc>
          <w:tcPr>
            <w:tcW w:w="1457" w:type="dxa"/>
            <w:vAlign w:val="top"/>
          </w:tcPr>
          <w:p w14:paraId="1186B3CE">
            <w:pPr>
              <w:rPr>
                <w:rFonts w:ascii="Arial"/>
                <w:sz w:val="21"/>
              </w:rPr>
            </w:pPr>
          </w:p>
        </w:tc>
        <w:tc>
          <w:tcPr>
            <w:tcW w:w="1649" w:type="dxa"/>
            <w:vAlign w:val="top"/>
          </w:tcPr>
          <w:p w14:paraId="646DF80B">
            <w:pPr>
              <w:rPr>
                <w:rFonts w:ascii="Arial"/>
                <w:sz w:val="21"/>
              </w:rPr>
            </w:pPr>
          </w:p>
        </w:tc>
        <w:tc>
          <w:tcPr>
            <w:tcW w:w="1644" w:type="dxa"/>
            <w:vAlign w:val="top"/>
          </w:tcPr>
          <w:p w14:paraId="6605515B">
            <w:pPr>
              <w:rPr>
                <w:rFonts w:ascii="Arial"/>
                <w:sz w:val="21"/>
              </w:rPr>
            </w:pPr>
          </w:p>
        </w:tc>
        <w:tc>
          <w:tcPr>
            <w:tcW w:w="1468" w:type="dxa"/>
            <w:vAlign w:val="top"/>
          </w:tcPr>
          <w:p w14:paraId="5FEB89D2">
            <w:pPr>
              <w:rPr>
                <w:rFonts w:ascii="Arial"/>
                <w:sz w:val="21"/>
              </w:rPr>
            </w:pPr>
          </w:p>
        </w:tc>
      </w:tr>
      <w:tr w14:paraId="6AE2B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1" w:hRule="atLeast"/>
        </w:trPr>
        <w:tc>
          <w:tcPr>
            <w:tcW w:w="848" w:type="dxa"/>
            <w:vAlign w:val="top"/>
          </w:tcPr>
          <w:p w14:paraId="01BFC59F">
            <w:pPr>
              <w:rPr>
                <w:rFonts w:ascii="Arial"/>
                <w:sz w:val="21"/>
              </w:rPr>
            </w:pPr>
          </w:p>
        </w:tc>
        <w:tc>
          <w:tcPr>
            <w:tcW w:w="1098" w:type="dxa"/>
            <w:vAlign w:val="top"/>
          </w:tcPr>
          <w:p w14:paraId="2314702F">
            <w:pPr>
              <w:rPr>
                <w:rFonts w:ascii="Arial"/>
                <w:sz w:val="21"/>
              </w:rPr>
            </w:pPr>
          </w:p>
        </w:tc>
        <w:tc>
          <w:tcPr>
            <w:tcW w:w="1645" w:type="dxa"/>
            <w:vAlign w:val="top"/>
          </w:tcPr>
          <w:p w14:paraId="737C5A83">
            <w:pPr>
              <w:rPr>
                <w:rFonts w:ascii="Arial"/>
                <w:sz w:val="21"/>
              </w:rPr>
            </w:pPr>
          </w:p>
        </w:tc>
        <w:tc>
          <w:tcPr>
            <w:tcW w:w="1457" w:type="dxa"/>
            <w:vAlign w:val="top"/>
          </w:tcPr>
          <w:p w14:paraId="3656508B">
            <w:pPr>
              <w:rPr>
                <w:rFonts w:ascii="Arial"/>
                <w:sz w:val="21"/>
              </w:rPr>
            </w:pPr>
          </w:p>
        </w:tc>
        <w:tc>
          <w:tcPr>
            <w:tcW w:w="1649" w:type="dxa"/>
            <w:vAlign w:val="top"/>
          </w:tcPr>
          <w:p w14:paraId="56C50886">
            <w:pPr>
              <w:rPr>
                <w:rFonts w:ascii="Arial"/>
                <w:sz w:val="21"/>
              </w:rPr>
            </w:pPr>
          </w:p>
        </w:tc>
        <w:tc>
          <w:tcPr>
            <w:tcW w:w="1644" w:type="dxa"/>
            <w:vAlign w:val="top"/>
          </w:tcPr>
          <w:p w14:paraId="7AAF6B33">
            <w:pPr>
              <w:rPr>
                <w:rFonts w:ascii="Arial"/>
                <w:sz w:val="21"/>
              </w:rPr>
            </w:pPr>
          </w:p>
        </w:tc>
        <w:tc>
          <w:tcPr>
            <w:tcW w:w="1468" w:type="dxa"/>
            <w:vAlign w:val="top"/>
          </w:tcPr>
          <w:p w14:paraId="2BB51517">
            <w:pPr>
              <w:rPr>
                <w:rFonts w:ascii="Arial"/>
                <w:sz w:val="21"/>
              </w:rPr>
            </w:pPr>
          </w:p>
        </w:tc>
      </w:tr>
    </w:tbl>
    <w:p w14:paraId="6117C6B5">
      <w:pPr>
        <w:pStyle w:val="4"/>
        <w:spacing w:before="129" w:line="376" w:lineRule="auto"/>
        <w:ind w:left="46" w:right="41" w:firstLine="2"/>
        <w:rPr>
          <w:sz w:val="21"/>
          <w:szCs w:val="21"/>
        </w:rPr>
      </w:pPr>
      <w:r>
        <w:rPr>
          <w:b/>
          <w:bCs/>
          <w:spacing w:val="-5"/>
          <w:sz w:val="21"/>
          <w:szCs w:val="21"/>
        </w:rPr>
        <w:t>备注：1、</w:t>
      </w:r>
      <w:r>
        <w:rPr>
          <w:spacing w:val="-7"/>
          <w:sz w:val="21"/>
          <w:szCs w:val="21"/>
        </w:rPr>
        <w:t xml:space="preserve"> </w:t>
      </w:r>
      <w:r>
        <w:rPr>
          <w:b/>
          <w:bCs/>
          <w:spacing w:val="-5"/>
          <w:sz w:val="21"/>
          <w:szCs w:val="21"/>
        </w:rPr>
        <w:t>“投标文件的商务条款”栏，投标人应作详细的文字描述说明，不得简单填定“均向应”、“完</w:t>
      </w:r>
      <w:r>
        <w:rPr>
          <w:sz w:val="21"/>
          <w:szCs w:val="21"/>
        </w:rPr>
        <w:t xml:space="preserve"> </w:t>
      </w:r>
      <w:r>
        <w:rPr>
          <w:b/>
          <w:bCs/>
          <w:spacing w:val="-2"/>
          <w:sz w:val="21"/>
          <w:szCs w:val="21"/>
        </w:rPr>
        <w:t>全响应”，否则，评标时将视为未响应。</w:t>
      </w:r>
    </w:p>
    <w:p w14:paraId="502CAB1A">
      <w:pPr>
        <w:pStyle w:val="4"/>
        <w:spacing w:before="1" w:line="220" w:lineRule="auto"/>
        <w:ind w:left="1211"/>
        <w:rPr>
          <w:sz w:val="21"/>
          <w:szCs w:val="21"/>
        </w:rPr>
      </w:pPr>
      <w:r>
        <w:rPr>
          <w:b/>
          <w:bCs/>
          <w:spacing w:val="-5"/>
          <w:sz w:val="21"/>
          <w:szCs w:val="21"/>
        </w:rPr>
        <w:t>2、“响应/偏离</w:t>
      </w:r>
      <w:r>
        <w:rPr>
          <w:spacing w:val="-63"/>
          <w:sz w:val="21"/>
          <w:szCs w:val="21"/>
        </w:rPr>
        <w:t xml:space="preserve"> </w:t>
      </w:r>
      <w:r>
        <w:rPr>
          <w:b/>
          <w:bCs/>
          <w:spacing w:val="-5"/>
          <w:sz w:val="21"/>
          <w:szCs w:val="21"/>
        </w:rPr>
        <w:t>”栏应注明“响应</w:t>
      </w:r>
      <w:r>
        <w:rPr>
          <w:spacing w:val="-77"/>
          <w:sz w:val="21"/>
          <w:szCs w:val="21"/>
        </w:rPr>
        <w:t xml:space="preserve"> </w:t>
      </w:r>
      <w:r>
        <w:rPr>
          <w:b/>
          <w:bCs/>
          <w:spacing w:val="-5"/>
          <w:sz w:val="21"/>
          <w:szCs w:val="21"/>
        </w:rPr>
        <w:t>”或“偏离</w:t>
      </w:r>
      <w:r>
        <w:rPr>
          <w:spacing w:val="-77"/>
          <w:sz w:val="21"/>
          <w:szCs w:val="21"/>
        </w:rPr>
        <w:t xml:space="preserve"> </w:t>
      </w:r>
      <w:r>
        <w:rPr>
          <w:b/>
          <w:bCs/>
          <w:spacing w:val="-5"/>
          <w:sz w:val="21"/>
          <w:szCs w:val="21"/>
        </w:rPr>
        <w:t>”。</w:t>
      </w:r>
    </w:p>
    <w:p w14:paraId="5BB83F45">
      <w:pPr>
        <w:spacing w:line="318" w:lineRule="auto"/>
        <w:rPr>
          <w:rFonts w:ascii="Arial"/>
          <w:sz w:val="21"/>
        </w:rPr>
      </w:pPr>
    </w:p>
    <w:p w14:paraId="6301002F">
      <w:pPr>
        <w:spacing w:line="319" w:lineRule="auto"/>
        <w:rPr>
          <w:rFonts w:ascii="Arial"/>
          <w:sz w:val="21"/>
        </w:rPr>
      </w:pPr>
    </w:p>
    <w:p w14:paraId="24BDFBBC">
      <w:pPr>
        <w:pStyle w:val="4"/>
        <w:spacing w:before="68" w:line="220" w:lineRule="auto"/>
        <w:ind w:left="49"/>
        <w:rPr>
          <w:sz w:val="21"/>
          <w:szCs w:val="21"/>
        </w:rPr>
      </w:pPr>
      <w:r>
        <w:rPr>
          <w:spacing w:val="-3"/>
          <w:sz w:val="21"/>
          <w:szCs w:val="21"/>
        </w:rPr>
        <w:t>投标人名称（单位章</w:t>
      </w:r>
      <w:r>
        <w:rPr>
          <w:spacing w:val="-7"/>
          <w:sz w:val="21"/>
          <w:szCs w:val="21"/>
        </w:rPr>
        <w:t>）：</w:t>
      </w:r>
    </w:p>
    <w:p w14:paraId="11C7191D">
      <w:pPr>
        <w:pStyle w:val="4"/>
        <w:spacing w:before="268" w:line="221" w:lineRule="auto"/>
        <w:ind w:left="47"/>
        <w:rPr>
          <w:sz w:val="21"/>
          <w:szCs w:val="21"/>
        </w:rPr>
      </w:pPr>
      <w:r>
        <w:rPr>
          <w:spacing w:val="-1"/>
          <w:sz w:val="21"/>
          <w:szCs w:val="21"/>
        </w:rPr>
        <w:t>法定代表人或其授权的代理人(签字)：</w:t>
      </w:r>
      <w:r>
        <w:rPr>
          <w:sz w:val="21"/>
          <w:szCs w:val="21"/>
          <w:u w:val="single" w:color="auto"/>
        </w:rPr>
        <w:t xml:space="preserve">                                         </w:t>
      </w:r>
    </w:p>
    <w:p w14:paraId="53E8FF35">
      <w:pPr>
        <w:pStyle w:val="4"/>
        <w:spacing w:before="137" w:line="221" w:lineRule="auto"/>
        <w:ind w:left="82"/>
        <w:rPr>
          <w:sz w:val="21"/>
          <w:szCs w:val="21"/>
        </w:rPr>
      </w:pPr>
      <w:r>
        <w:rPr>
          <w:spacing w:val="-11"/>
          <w:sz w:val="21"/>
          <w:szCs w:val="21"/>
        </w:rPr>
        <w:t>日期：</w:t>
      </w:r>
      <w:r>
        <w:rPr>
          <w:sz w:val="21"/>
          <w:szCs w:val="21"/>
          <w:u w:val="single" w:color="auto"/>
        </w:rPr>
        <w:t xml:space="preserve">                </w:t>
      </w:r>
      <w:r>
        <w:rPr>
          <w:spacing w:val="14"/>
          <w:sz w:val="21"/>
          <w:szCs w:val="21"/>
        </w:rPr>
        <w:t xml:space="preserve"> </w:t>
      </w:r>
      <w:r>
        <w:rPr>
          <w:spacing w:val="-11"/>
          <w:sz w:val="21"/>
          <w:szCs w:val="21"/>
        </w:rPr>
        <w:t>年</w:t>
      </w:r>
      <w:r>
        <w:rPr>
          <w:sz w:val="21"/>
          <w:szCs w:val="21"/>
          <w:u w:val="single" w:color="auto"/>
        </w:rPr>
        <w:t xml:space="preserve">        </w:t>
      </w:r>
      <w:r>
        <w:rPr>
          <w:spacing w:val="10"/>
          <w:sz w:val="21"/>
          <w:szCs w:val="21"/>
        </w:rPr>
        <w:t xml:space="preserve"> </w:t>
      </w:r>
      <w:r>
        <w:rPr>
          <w:spacing w:val="-11"/>
          <w:sz w:val="21"/>
          <w:szCs w:val="21"/>
        </w:rPr>
        <w:t>月</w:t>
      </w:r>
      <w:r>
        <w:rPr>
          <w:spacing w:val="11"/>
          <w:sz w:val="21"/>
          <w:szCs w:val="21"/>
          <w:u w:val="single" w:color="auto"/>
        </w:rPr>
        <w:t xml:space="preserve">         </w:t>
      </w:r>
      <w:r>
        <w:rPr>
          <w:spacing w:val="48"/>
          <w:sz w:val="21"/>
          <w:szCs w:val="21"/>
        </w:rPr>
        <w:t xml:space="preserve"> </w:t>
      </w:r>
      <w:r>
        <w:rPr>
          <w:spacing w:val="-11"/>
          <w:sz w:val="21"/>
          <w:szCs w:val="21"/>
        </w:rPr>
        <w:t>日</w:t>
      </w:r>
    </w:p>
    <w:p w14:paraId="150B0FB9">
      <w:pPr>
        <w:spacing w:line="221" w:lineRule="auto"/>
        <w:rPr>
          <w:sz w:val="21"/>
          <w:szCs w:val="21"/>
        </w:rPr>
        <w:sectPr>
          <w:headerReference r:id="rId121" w:type="default"/>
          <w:footerReference r:id="rId122" w:type="default"/>
          <w:pgSz w:w="11905" w:h="16839"/>
          <w:pgMar w:top="1052" w:right="1037" w:bottom="1072" w:left="1042" w:header="711" w:footer="869" w:gutter="0"/>
          <w:pgNumType w:fmt="decimal"/>
          <w:cols w:space="720" w:num="1"/>
        </w:sectPr>
      </w:pPr>
    </w:p>
    <w:p w14:paraId="271EFFCD">
      <w:pPr>
        <w:spacing w:line="431" w:lineRule="auto"/>
        <w:rPr>
          <w:rFonts w:ascii="Arial"/>
          <w:sz w:val="21"/>
        </w:rPr>
      </w:pPr>
    </w:p>
    <w:p w14:paraId="46A5A504">
      <w:pPr>
        <w:pStyle w:val="4"/>
        <w:spacing w:before="104" w:line="220" w:lineRule="auto"/>
        <w:ind w:left="1699"/>
        <w:outlineLvl w:val="2"/>
      </w:pPr>
      <w:r>
        <w:rPr>
          <w:b/>
          <w:bCs/>
          <w:spacing w:val="-3"/>
        </w:rPr>
        <w:t>十三、投标货物符合招标文件规定的证明文件</w:t>
      </w:r>
    </w:p>
    <w:p w14:paraId="340FB17F">
      <w:pPr>
        <w:spacing w:line="278" w:lineRule="auto"/>
        <w:rPr>
          <w:rFonts w:ascii="Arial"/>
          <w:sz w:val="21"/>
        </w:rPr>
      </w:pPr>
    </w:p>
    <w:p w14:paraId="1F0F23E8">
      <w:pPr>
        <w:spacing w:line="278" w:lineRule="auto"/>
        <w:rPr>
          <w:rFonts w:ascii="Arial"/>
          <w:sz w:val="21"/>
        </w:rPr>
      </w:pPr>
    </w:p>
    <w:p w14:paraId="5EF55364">
      <w:pPr>
        <w:spacing w:line="278" w:lineRule="auto"/>
        <w:rPr>
          <w:rFonts w:ascii="Arial"/>
          <w:sz w:val="21"/>
        </w:rPr>
      </w:pPr>
    </w:p>
    <w:p w14:paraId="3604251A">
      <w:pPr>
        <w:spacing w:line="278" w:lineRule="auto"/>
        <w:rPr>
          <w:rFonts w:ascii="Arial"/>
          <w:sz w:val="21"/>
        </w:rPr>
      </w:pPr>
    </w:p>
    <w:p w14:paraId="0E410D6A">
      <w:pPr>
        <w:spacing w:line="278" w:lineRule="auto"/>
        <w:rPr>
          <w:rFonts w:ascii="Arial"/>
          <w:sz w:val="21"/>
        </w:rPr>
      </w:pPr>
    </w:p>
    <w:p w14:paraId="3030A37C">
      <w:pPr>
        <w:pStyle w:val="4"/>
        <w:spacing w:before="68" w:line="415" w:lineRule="auto"/>
        <w:ind w:left="37" w:right="35" w:firstLine="2"/>
        <w:rPr>
          <w:sz w:val="21"/>
          <w:szCs w:val="21"/>
        </w:rPr>
      </w:pPr>
      <w:r>
        <w:rPr>
          <w:b/>
          <w:bCs/>
          <w:spacing w:val="1"/>
          <w:sz w:val="21"/>
          <w:szCs w:val="21"/>
        </w:rPr>
        <w:t>备注</w:t>
      </w:r>
      <w:r>
        <w:rPr>
          <w:spacing w:val="1"/>
          <w:sz w:val="21"/>
          <w:szCs w:val="21"/>
        </w:rPr>
        <w:t>：提供招标文件“技术规格、参数及要求</w:t>
      </w:r>
      <w:r>
        <w:rPr>
          <w:spacing w:val="-76"/>
          <w:sz w:val="21"/>
          <w:szCs w:val="21"/>
        </w:rPr>
        <w:t xml:space="preserve"> </w:t>
      </w:r>
      <w:r>
        <w:rPr>
          <w:spacing w:val="1"/>
          <w:sz w:val="21"/>
          <w:szCs w:val="21"/>
        </w:rPr>
        <w:t>”和“综合评分表”规定（包括投标</w:t>
      </w:r>
      <w:r>
        <w:rPr>
          <w:sz w:val="21"/>
          <w:szCs w:val="21"/>
        </w:rPr>
        <w:t xml:space="preserve">货物的强制性认证、注 </w:t>
      </w:r>
      <w:r>
        <w:rPr>
          <w:spacing w:val="-1"/>
          <w:sz w:val="21"/>
          <w:szCs w:val="21"/>
        </w:rPr>
        <w:t>册等）的证明材料复印件</w:t>
      </w:r>
    </w:p>
    <w:p w14:paraId="1A54E451">
      <w:pPr>
        <w:spacing w:line="248" w:lineRule="auto"/>
        <w:rPr>
          <w:rFonts w:ascii="Arial"/>
          <w:sz w:val="21"/>
        </w:rPr>
      </w:pPr>
    </w:p>
    <w:p w14:paraId="4A4B3EA1">
      <w:pPr>
        <w:spacing w:line="248" w:lineRule="auto"/>
        <w:rPr>
          <w:rFonts w:ascii="Arial"/>
          <w:sz w:val="21"/>
        </w:rPr>
      </w:pPr>
    </w:p>
    <w:p w14:paraId="02D410E3">
      <w:pPr>
        <w:spacing w:line="248" w:lineRule="auto"/>
        <w:rPr>
          <w:rFonts w:ascii="Arial"/>
          <w:sz w:val="21"/>
        </w:rPr>
      </w:pPr>
    </w:p>
    <w:p w14:paraId="0861DE1C">
      <w:pPr>
        <w:spacing w:line="248" w:lineRule="auto"/>
        <w:rPr>
          <w:rFonts w:ascii="Arial"/>
          <w:sz w:val="21"/>
        </w:rPr>
      </w:pPr>
    </w:p>
    <w:p w14:paraId="2655F672">
      <w:pPr>
        <w:spacing w:line="248" w:lineRule="auto"/>
        <w:rPr>
          <w:rFonts w:ascii="Arial"/>
          <w:sz w:val="21"/>
        </w:rPr>
      </w:pPr>
    </w:p>
    <w:p w14:paraId="1F61A50E">
      <w:pPr>
        <w:spacing w:line="248" w:lineRule="auto"/>
        <w:rPr>
          <w:rFonts w:ascii="Arial"/>
          <w:sz w:val="21"/>
        </w:rPr>
      </w:pPr>
    </w:p>
    <w:p w14:paraId="64D22F92">
      <w:pPr>
        <w:spacing w:line="249" w:lineRule="auto"/>
        <w:rPr>
          <w:rFonts w:ascii="Arial"/>
          <w:sz w:val="21"/>
        </w:rPr>
      </w:pPr>
    </w:p>
    <w:p w14:paraId="7B90A8E1">
      <w:pPr>
        <w:spacing w:line="249" w:lineRule="auto"/>
        <w:rPr>
          <w:rFonts w:ascii="Arial"/>
          <w:sz w:val="21"/>
        </w:rPr>
      </w:pPr>
    </w:p>
    <w:p w14:paraId="20D001CF">
      <w:pPr>
        <w:spacing w:line="249" w:lineRule="auto"/>
        <w:rPr>
          <w:rFonts w:ascii="Arial"/>
          <w:sz w:val="21"/>
        </w:rPr>
      </w:pPr>
    </w:p>
    <w:p w14:paraId="6427F264">
      <w:pPr>
        <w:spacing w:line="249" w:lineRule="auto"/>
        <w:rPr>
          <w:rFonts w:ascii="Arial"/>
          <w:sz w:val="21"/>
        </w:rPr>
      </w:pPr>
    </w:p>
    <w:p w14:paraId="2FCB49D5">
      <w:pPr>
        <w:spacing w:line="249" w:lineRule="auto"/>
        <w:rPr>
          <w:rFonts w:ascii="Arial"/>
          <w:sz w:val="21"/>
        </w:rPr>
      </w:pPr>
    </w:p>
    <w:p w14:paraId="2246FF0B">
      <w:pPr>
        <w:spacing w:line="249" w:lineRule="auto"/>
        <w:rPr>
          <w:rFonts w:ascii="Arial"/>
          <w:sz w:val="21"/>
        </w:rPr>
      </w:pPr>
    </w:p>
    <w:p w14:paraId="158EF587">
      <w:pPr>
        <w:spacing w:line="249" w:lineRule="auto"/>
        <w:rPr>
          <w:rFonts w:ascii="Arial"/>
          <w:sz w:val="21"/>
        </w:rPr>
      </w:pPr>
    </w:p>
    <w:p w14:paraId="64965E0F">
      <w:pPr>
        <w:spacing w:line="249" w:lineRule="auto"/>
        <w:rPr>
          <w:rFonts w:ascii="Arial"/>
          <w:sz w:val="21"/>
        </w:rPr>
      </w:pPr>
    </w:p>
    <w:p w14:paraId="431877B6">
      <w:pPr>
        <w:spacing w:line="249" w:lineRule="auto"/>
        <w:rPr>
          <w:rFonts w:ascii="Arial"/>
          <w:sz w:val="21"/>
        </w:rPr>
      </w:pPr>
    </w:p>
    <w:p w14:paraId="23C17C4C">
      <w:pPr>
        <w:spacing w:line="249" w:lineRule="auto"/>
        <w:rPr>
          <w:rFonts w:ascii="Arial"/>
          <w:sz w:val="21"/>
        </w:rPr>
      </w:pPr>
    </w:p>
    <w:p w14:paraId="49A0B011">
      <w:pPr>
        <w:spacing w:line="249" w:lineRule="auto"/>
        <w:rPr>
          <w:rFonts w:ascii="Arial"/>
          <w:sz w:val="21"/>
        </w:rPr>
      </w:pPr>
    </w:p>
    <w:p w14:paraId="31DC977B">
      <w:pPr>
        <w:spacing w:line="249" w:lineRule="auto"/>
        <w:rPr>
          <w:rFonts w:ascii="Arial"/>
          <w:sz w:val="21"/>
        </w:rPr>
      </w:pPr>
    </w:p>
    <w:p w14:paraId="160C065F">
      <w:pPr>
        <w:spacing w:line="249" w:lineRule="auto"/>
        <w:rPr>
          <w:rFonts w:ascii="Arial"/>
          <w:sz w:val="21"/>
        </w:rPr>
      </w:pPr>
    </w:p>
    <w:p w14:paraId="465CA58E">
      <w:pPr>
        <w:spacing w:line="249" w:lineRule="auto"/>
        <w:rPr>
          <w:rFonts w:ascii="Arial"/>
          <w:sz w:val="21"/>
        </w:rPr>
      </w:pPr>
    </w:p>
    <w:p w14:paraId="78AC44A2">
      <w:pPr>
        <w:spacing w:line="249" w:lineRule="auto"/>
        <w:rPr>
          <w:rFonts w:ascii="Arial"/>
          <w:sz w:val="21"/>
        </w:rPr>
      </w:pPr>
    </w:p>
    <w:p w14:paraId="7288EFEF">
      <w:pPr>
        <w:spacing w:line="249" w:lineRule="auto"/>
        <w:rPr>
          <w:rFonts w:ascii="Arial"/>
          <w:sz w:val="21"/>
        </w:rPr>
      </w:pPr>
    </w:p>
    <w:p w14:paraId="54A77C89">
      <w:pPr>
        <w:spacing w:line="249" w:lineRule="auto"/>
        <w:rPr>
          <w:rFonts w:ascii="Arial"/>
          <w:sz w:val="21"/>
        </w:rPr>
      </w:pPr>
    </w:p>
    <w:p w14:paraId="073A420E">
      <w:pPr>
        <w:spacing w:line="249" w:lineRule="auto"/>
        <w:rPr>
          <w:rFonts w:ascii="Arial"/>
          <w:sz w:val="21"/>
        </w:rPr>
      </w:pPr>
    </w:p>
    <w:p w14:paraId="024CE120">
      <w:pPr>
        <w:spacing w:line="2361" w:lineRule="exact"/>
        <w:ind w:firstLine="2805"/>
      </w:pPr>
    </w:p>
    <w:sectPr>
      <w:headerReference r:id="rId123" w:type="default"/>
      <w:footerReference r:id="rId124" w:type="default"/>
      <w:pgSz w:w="11905" w:h="16839"/>
      <w:pgMar w:top="1052" w:right="1046" w:bottom="1072" w:left="1051" w:header="711" w:footer="869"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Helvetica">
    <w:altName w:val="Arial"/>
    <w:panose1 w:val="020B0504020202030204"/>
    <w:charset w:val="00"/>
    <w:family w:val="auto"/>
    <w:pitch w:val="default"/>
    <w:sig w:usb0="00000000" w:usb1="00000000" w:usb2="00000000" w:usb3="00000000" w:csb0="00000093" w:csb1="00000000"/>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6"/>
    <w:family w:val="auto"/>
    <w:pitch w:val="default"/>
    <w:sig w:usb0="E00002FF" w:usb1="6AC7FDFB" w:usb2="08000012" w:usb3="00000000" w:csb0="4002009F" w:csb1="DFD7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59697">
    <w:pPr>
      <w:pStyle w:val="6"/>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86BEC8">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6B86BEC8">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6F057">
    <w:pPr>
      <w:spacing w:line="225" w:lineRule="auto"/>
      <w:ind w:left="522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D12B5">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786D12B5">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D65A">
    <w:pPr>
      <w:spacing w:line="223" w:lineRule="auto"/>
      <w:ind w:left="48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08FFC">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43B08FFC">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3B7FB">
    <w:pPr>
      <w:spacing w:line="223"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9DC71C">
                          <w:pPr>
                            <w:pStyle w:val="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749DC71C">
                    <w:pPr>
                      <w:pStyle w:val="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3C33F">
    <w:pPr>
      <w:spacing w:line="222" w:lineRule="auto"/>
      <w:ind w:left="478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6D6913">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76D6913">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05272">
    <w:pPr>
      <w:spacing w:line="223" w:lineRule="auto"/>
      <w:ind w:left="47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60BD5">
                          <w:pPr>
                            <w:pStyle w:val="6"/>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21860BD5">
                    <w:pPr>
                      <w:pStyle w:val="6"/>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23BC4">
    <w:pPr>
      <w:spacing w:line="222" w:lineRule="auto"/>
      <w:ind w:left="479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0EC7BD">
                          <w:pPr>
                            <w:pStyle w:val="6"/>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6C0EC7BD">
                    <w:pPr>
                      <w:pStyle w:val="6"/>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5D87E">
    <w:pPr>
      <w:spacing w:line="223" w:lineRule="auto"/>
      <w:ind w:left="480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52C27B">
                          <w:pPr>
                            <w:pStyle w:val="6"/>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5A52C27B">
                    <w:pPr>
                      <w:pStyle w:val="6"/>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B2AA1">
    <w:pPr>
      <w:spacing w:line="225"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F74507">
                          <w:pPr>
                            <w:pStyle w:val="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4AF74507">
                    <w:pPr>
                      <w:pStyle w:val="6"/>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39082">
    <w:pPr>
      <w:spacing w:line="225"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E399A">
                          <w:pPr>
                            <w:pStyle w:val="6"/>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39DE399A">
                    <w:pPr>
                      <w:pStyle w:val="6"/>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53390">
    <w:pPr>
      <w:spacing w:line="223"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F70A9D">
                          <w:pPr>
                            <w:pStyle w:val="6"/>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36F70A9D">
                    <w:pPr>
                      <w:pStyle w:val="6"/>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43801">
    <w:pPr>
      <w:spacing w:line="223"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0ACB3">
                          <w:pPr>
                            <w:pStyle w:val="6"/>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0EB0ACB3">
                    <w:pPr>
                      <w:pStyle w:val="6"/>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D38FE">
    <w:pPr>
      <w:spacing w:line="222"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D8FF2">
                          <w:pPr>
                            <w:pStyle w:val="6"/>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7E5D8FF2">
                    <w:pPr>
                      <w:pStyle w:val="6"/>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5B969">
    <w:pPr>
      <w:spacing w:line="223"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2A114">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3842A114">
                    <w:pPr>
                      <w:pStyle w:val="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71887">
    <w:pPr>
      <w:spacing w:line="222"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B8F528">
                          <w:pPr>
                            <w:pStyle w:val="6"/>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78B8F528">
                    <w:pPr>
                      <w:pStyle w:val="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51220">
    <w:pPr>
      <w:spacing w:line="223" w:lineRule="auto"/>
      <w:ind w:left="47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D47A0">
                          <w:pPr>
                            <w:pStyle w:val="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49FD47A0">
                    <w:pPr>
                      <w:pStyle w:val="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88076">
    <w:pPr>
      <w:spacing w:line="225" w:lineRule="auto"/>
      <w:ind w:left="47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DB83D">
                          <w:pPr>
                            <w:pStyle w:val="6"/>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5DCDB83D">
                    <w:pPr>
                      <w:pStyle w:val="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1D2DD">
    <w:pPr>
      <w:spacing w:line="225" w:lineRule="auto"/>
      <w:ind w:left="47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7EE79">
                          <w:pPr>
                            <w:pStyle w:val="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2087EE79">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EA266">
    <w:pPr>
      <w:spacing w:line="223" w:lineRule="auto"/>
      <w:ind w:left="47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CFDE4">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3ABCFDE4">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D56A8">
    <w:pPr>
      <w:spacing w:line="225" w:lineRule="auto"/>
      <w:ind w:left="47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0F2C0">
                          <w:pPr>
                            <w:pStyle w:val="6"/>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7900F2C0">
                    <w:pPr>
                      <w:pStyle w:val="6"/>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5CB6E">
    <w:pPr>
      <w:spacing w:line="223" w:lineRule="auto"/>
      <w:ind w:left="47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BFB457">
                          <w:pPr>
                            <w:pStyle w:val="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7DBFB457">
                    <w:pPr>
                      <w:pStyle w:val="6"/>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C853B">
    <w:pPr>
      <w:spacing w:line="223" w:lineRule="auto"/>
      <w:ind w:left="49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B0D14">
                          <w:pPr>
                            <w:pStyle w:val="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17BB0D14">
                    <w:pPr>
                      <w:pStyle w:val="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88CEA">
    <w:pPr>
      <w:spacing w:line="222" w:lineRule="auto"/>
      <w:ind w:left="49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BD6A0B">
                          <w:pPr>
                            <w:pStyle w:val="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61BD6A0B">
                    <w:pPr>
                      <w:pStyle w:val="6"/>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3D02F">
    <w:pPr>
      <w:spacing w:line="223" w:lineRule="auto"/>
      <w:ind w:left="48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1B00E2">
                          <w:pPr>
                            <w:pStyle w:val="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631B00E2">
                    <w:pPr>
                      <w:pStyle w:val="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4FD56">
    <w:pPr>
      <w:spacing w:line="222" w:lineRule="auto"/>
      <w:ind w:left="48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47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215AE">
                          <w:pPr>
                            <w:pStyle w:val="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0BF215AE">
                    <w:pPr>
                      <w:pStyle w:val="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4E64D">
    <w:pPr>
      <w:spacing w:line="223" w:lineRule="auto"/>
      <w:ind w:left="5183"/>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483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31C2E">
                          <w:pPr>
                            <w:pStyle w:val="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83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0A031C2E">
                    <w:pPr>
                      <w:pStyle w:val="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465B5">
    <w:pPr>
      <w:spacing w:line="223" w:lineRule="auto"/>
      <w:ind w:left="4770"/>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493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719C8">
                          <w:pPr>
                            <w:pStyle w:val="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93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46B719C8">
                    <w:pPr>
                      <w:pStyle w:val="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0BA09">
    <w:pPr>
      <w:spacing w:line="223" w:lineRule="auto"/>
      <w:ind w:left="4770"/>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04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FC3E2">
                          <w:pPr>
                            <w:pStyle w:val="6"/>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04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04EFC3E2">
                    <w:pPr>
                      <w:pStyle w:val="6"/>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D7256">
    <w:pPr>
      <w:spacing w:line="223" w:lineRule="auto"/>
      <w:ind w:left="4770"/>
      <w:rPr>
        <w:rFonts w:hint="eastAsia" w:ascii="Times New Roman" w:hAnsi="Times New Roman" w:eastAsia="宋体" w:cs="Times New Roman"/>
        <w:sz w:val="18"/>
        <w:szCs w:val="18"/>
        <w:lang w:eastAsia="zh-CN"/>
      </w:rPr>
    </w:pPr>
    <w:r>
      <w:rPr>
        <w:sz w:val="18"/>
      </w:rPr>
      <mc:AlternateContent>
        <mc:Choice Requires="wps">
          <w:drawing>
            <wp:anchor distT="0" distB="0" distL="114300" distR="114300" simplePos="0" relativeHeight="2517514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3F6A8">
                          <w:pPr>
                            <w:pStyle w:val="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14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2383F6A8">
                    <w:pPr>
                      <w:pStyle w:val="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180A0">
    <w:pPr>
      <w:spacing w:line="223" w:lineRule="auto"/>
      <w:ind w:left="4770"/>
      <w:rPr>
        <w:rFonts w:hint="eastAsia" w:ascii="Times New Roman" w:hAnsi="Times New Roman" w:eastAsia="宋体" w:cs="Times New Roman"/>
        <w:sz w:val="18"/>
        <w:szCs w:val="18"/>
        <w:lang w:eastAsia="zh-CN"/>
      </w:rPr>
    </w:pPr>
    <w:r>
      <w:rPr>
        <w:sz w:val="18"/>
      </w:rPr>
      <mc:AlternateContent>
        <mc:Choice Requires="wps">
          <w:drawing>
            <wp:anchor distT="0" distB="0" distL="114300" distR="114300" simplePos="0" relativeHeight="2517524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0DDFF">
                          <w:pPr>
                            <w:pStyle w:val="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24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2A90DDFF">
                    <w:pPr>
                      <w:pStyle w:val="6"/>
                    </w:pPr>
                    <w:r>
                      <w:fldChar w:fldCharType="begin"/>
                    </w:r>
                    <w:r>
                      <w:instrText xml:space="preserve"> PAGE  \* MERGEFORMAT </w:instrText>
                    </w:r>
                    <w:r>
                      <w:fldChar w:fldCharType="separate"/>
                    </w:r>
                    <w:r>
                      <w:t>37</w:t>
                    </w:r>
                    <w:r>
                      <w:fldChar w:fldCharType="end"/>
                    </w:r>
                  </w:p>
                </w:txbxContent>
              </v:textbox>
            </v:shape>
          </w:pict>
        </mc:Fallback>
      </mc:AlternateContent>
    </w:r>
    <w:r>
      <w:rPr>
        <w:rFonts w:ascii="Times New Roman" w:hAnsi="Times New Roman" w:eastAsia="Times New Roman" w:cs="Times New Roman"/>
        <w:spacing w:val="-2"/>
        <w:sz w:val="18"/>
        <w:szCs w:val="18"/>
      </w:rPr>
      <w:t>3</w:t>
    </w:r>
    <w:r>
      <w:rPr>
        <w:rFonts w:hint="eastAsia" w:ascii="Times New Roman" w:hAnsi="Times New Roman" w:eastAsia="宋体" w:cs="Times New Roman"/>
        <w:spacing w:val="-2"/>
        <w:sz w:val="18"/>
        <w:szCs w:val="18"/>
        <w:lang w:val="en-US" w:eastAsia="zh-CN"/>
      </w:rPr>
      <w:t>7</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781E3">
    <w:pPr>
      <w:spacing w:line="222" w:lineRule="auto"/>
      <w:ind w:left="4770"/>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34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F79F13">
                          <w:pPr>
                            <w:pStyle w:val="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34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4AF79F13">
                    <w:pPr>
                      <w:pStyle w:val="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CF583">
    <w:pPr>
      <w:spacing w:line="225" w:lineRule="auto"/>
      <w:ind w:left="5193"/>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44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86A237">
                          <w:pPr>
                            <w:pStyle w:val="6"/>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44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7D86A237">
                    <w:pPr>
                      <w:pStyle w:val="6"/>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493EC">
    <w:pPr>
      <w:spacing w:line="223" w:lineRule="auto"/>
      <w:ind w:left="4766"/>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55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EEF3D">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55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60BEEF3D">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2AEA">
    <w:pPr>
      <w:spacing w:line="223" w:lineRule="auto"/>
      <w:ind w:left="4766"/>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65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98DA84">
                          <w:pPr>
                            <w:pStyle w:val="6"/>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65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0498DA84">
                    <w:pPr>
                      <w:pStyle w:val="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5EADE">
    <w:pPr>
      <w:spacing w:line="222" w:lineRule="auto"/>
      <w:ind w:left="4766"/>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75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437979">
                          <w:pPr>
                            <w:pStyle w:val="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75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3D437979">
                    <w:pPr>
                      <w:pStyle w:val="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7D599">
    <w:pPr>
      <w:spacing w:line="223" w:lineRule="auto"/>
      <w:ind w:left="4766"/>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85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1D298">
                          <w:pPr>
                            <w:pStyle w:val="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85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23A1D298">
                    <w:pPr>
                      <w:pStyle w:val="6"/>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4A68D">
    <w:pPr>
      <w:spacing w:line="222" w:lineRule="auto"/>
      <w:ind w:left="4766"/>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596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F96BD">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96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027F96BD">
                    <w:pPr>
                      <w:pStyle w:val="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F1977">
    <w:pPr>
      <w:spacing w:line="223" w:lineRule="auto"/>
      <w:ind w:left="4772"/>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7606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A1EF5">
                          <w:pPr>
                            <w:pStyle w:val="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06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60BA1EF5">
                    <w:pPr>
                      <w:pStyle w:val="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50562">
    <w:pPr>
      <w:spacing w:line="223"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16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52A15">
                          <w:pPr>
                            <w:pStyle w:val="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16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29252A15">
                    <w:pPr>
                      <w:pStyle w:val="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083A7">
    <w:pPr>
      <w:spacing w:line="223" w:lineRule="auto"/>
      <w:ind w:left="48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26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7DD52">
                          <w:pPr>
                            <w:pStyle w:val="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26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7827DD52">
                    <w:pPr>
                      <w:pStyle w:val="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89FF">
    <w:pPr>
      <w:spacing w:line="223"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37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DF6657">
                          <w:pPr>
                            <w:pStyle w:val="6"/>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37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4ADF6657">
                    <w:pPr>
                      <w:pStyle w:val="6"/>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A7206">
    <w:pPr>
      <w:spacing w:line="223"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47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E7E3E9">
                          <w:pPr>
                            <w:pStyle w:val="6"/>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47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5EE7E3E9">
                    <w:pPr>
                      <w:pStyle w:val="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7D174">
    <w:pPr>
      <w:spacing w:line="223"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57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ADEB6">
                          <w:pPr>
                            <w:pStyle w:val="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57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47BADEB6">
                    <w:pPr>
                      <w:pStyle w:val="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57847">
    <w:pPr>
      <w:spacing w:line="223"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67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7C58F">
                          <w:pPr>
                            <w:pStyle w:val="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67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4447C58F">
                    <w:pPr>
                      <w:pStyle w:val="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C1D2A">
    <w:pPr>
      <w:spacing w:line="222"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78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E64F3">
                          <w:pPr>
                            <w:pStyle w:val="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78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7E1E64F3">
                    <w:pPr>
                      <w:pStyle w:val="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1136F">
    <w:pPr>
      <w:spacing w:line="223"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88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7085BD">
                          <w:pPr>
                            <w:pStyle w:val="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88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3B7085BD">
                    <w:pPr>
                      <w:pStyle w:val="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5DC2C">
    <w:pPr>
      <w:spacing w:line="222" w:lineRule="auto"/>
      <w:ind w:left="47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698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16EA5A">
                          <w:pPr>
                            <w:pStyle w:val="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98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6116EA5A">
                    <w:pPr>
                      <w:pStyle w:val="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FB4F9">
    <w:pPr>
      <w:spacing w:line="223"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08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520DE">
                          <w:pPr>
                            <w:pStyle w:val="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08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51E520DE">
                    <w:pPr>
                      <w:pStyle w:val="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07F05">
    <w:pPr>
      <w:spacing w:line="223"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19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AE320D">
                          <w:pPr>
                            <w:pStyle w:val="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19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03AE320D">
                    <w:pPr>
                      <w:pStyle w:val="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CFCEA">
    <w:pPr>
      <w:spacing w:line="223"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29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FBF2E">
                          <w:pPr>
                            <w:pStyle w:val="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29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320FBF2E">
                    <w:pPr>
                      <w:pStyle w:val="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DC471">
    <w:pPr>
      <w:spacing w:line="223"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39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0400C">
                          <w:pPr>
                            <w:pStyle w:val="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39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4970400C">
                    <w:pPr>
                      <w:pStyle w:val="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203E6">
    <w:pPr>
      <w:spacing w:line="223"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49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6BE05">
                          <w:pPr>
                            <w:pStyle w:val="6"/>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49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3896BE05">
                    <w:pPr>
                      <w:pStyle w:val="6"/>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8AEA6">
    <w:pPr>
      <w:spacing w:line="223" w:lineRule="auto"/>
      <w:ind w:left="7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60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FCBC51">
                          <w:pPr>
                            <w:pStyle w:val="6"/>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60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57FCBC51">
                    <w:pPr>
                      <w:pStyle w:val="6"/>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A5CB6">
    <w:pPr>
      <w:spacing w:line="223" w:lineRule="auto"/>
      <w:ind w:left="7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70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409E3">
                          <w:pPr>
                            <w:pStyle w:val="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70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354409E3">
                    <w:pPr>
                      <w:pStyle w:val="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95EC0">
    <w:pPr>
      <w:spacing w:line="222" w:lineRule="auto"/>
      <w:ind w:left="51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80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D11B00">
                          <w:pPr>
                            <w:pStyle w:val="6"/>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80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23D11B00">
                    <w:pPr>
                      <w:pStyle w:val="6"/>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17634">
    <w:pPr>
      <w:spacing w:line="223"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790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DB4B6">
                          <w:pPr>
                            <w:pStyle w:val="6"/>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90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53ADB4B6">
                    <w:pPr>
                      <w:pStyle w:val="6"/>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09FB">
    <w:pPr>
      <w:spacing w:line="222" w:lineRule="auto"/>
      <w:ind w:left="47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00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D5FB3D">
                          <w:pPr>
                            <w:pStyle w:val="6"/>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00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5BD5FB3D">
                    <w:pPr>
                      <w:pStyle w:val="6"/>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FD1F9">
    <w:pPr>
      <w:spacing w:line="222"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1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6BCB44">
                          <w:pPr>
                            <w:pStyle w:val="6"/>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11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766BCB44">
                    <w:pPr>
                      <w:pStyle w:val="6"/>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3DBA">
    <w:pPr>
      <w:spacing w:line="222" w:lineRule="auto"/>
      <w:ind w:left="486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2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66330">
                          <w:pPr>
                            <w:pStyle w:val="6"/>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21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32B66330">
                    <w:pPr>
                      <w:pStyle w:val="6"/>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8CCE9">
    <w:pPr>
      <w:spacing w:line="222" w:lineRule="auto"/>
      <w:ind w:left="486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3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F695D">
                          <w:pPr>
                            <w:pStyle w:val="6"/>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31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797F695D">
                    <w:pPr>
                      <w:pStyle w:val="6"/>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956CB">
    <w:pPr>
      <w:spacing w:line="222" w:lineRule="auto"/>
      <w:ind w:left="486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4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DD0592">
                          <w:pPr>
                            <w:pStyle w:val="6"/>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41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35DD0592">
                    <w:pPr>
                      <w:pStyle w:val="6"/>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ABA69">
    <w:pPr>
      <w:spacing w:line="222" w:lineRule="auto"/>
      <w:ind w:left="486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5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373A7">
                          <w:pPr>
                            <w:pStyle w:val="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52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340373A7">
                    <w:pPr>
                      <w:pStyle w:val="6"/>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89113">
    <w:pPr>
      <w:spacing w:line="222" w:lineRule="auto"/>
      <w:ind w:left="486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6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E1098">
                          <w:pPr>
                            <w:pStyle w:val="6"/>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6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2F8E1098">
                    <w:pPr>
                      <w:pStyle w:val="6"/>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B7111">
    <w:pPr>
      <w:spacing w:line="222"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7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EAAEFC">
                          <w:pPr>
                            <w:pStyle w:val="6"/>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7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3CEAAEFC">
                    <w:pPr>
                      <w:pStyle w:val="6"/>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FE80B">
    <w:pPr>
      <w:spacing w:line="223" w:lineRule="auto"/>
      <w:ind w:left="4793"/>
      <w:rPr>
        <w:rFonts w:ascii="Times New Roman" w:hAnsi="Times New Roman" w:eastAsia="Times New Roman" w:cs="Times New Roman"/>
        <w:spacing w:val="-3"/>
        <w:sz w:val="18"/>
        <w:szCs w:val="18"/>
      </w:rPr>
    </w:pPr>
    <w:r>
      <w:rPr>
        <w:sz w:val="18"/>
      </w:rPr>
      <mc:AlternateContent>
        <mc:Choice Requires="wps">
          <w:drawing>
            <wp:anchor distT="0" distB="0" distL="114300" distR="114300" simplePos="0" relativeHeight="251788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5493E9">
                          <w:pPr>
                            <w:pStyle w:val="6"/>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8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1B5493E9">
                    <w:pPr>
                      <w:pStyle w:val="6"/>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2F6F9">
    <w:pPr>
      <w:spacing w:line="223" w:lineRule="auto"/>
      <w:ind w:left="47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89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B8E59">
                          <w:pPr>
                            <w:pStyle w:val="6"/>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9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J8U00AgAAZ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FSWaKZT89P3b&#10;6cev08+vJB5Cotb6GSIfLGJD99Z0CB/OPQ4j865yKn7BicAPgY8XgUUXCI+XppPpNIeLwzdsgJ89&#10;XrfOh3fCKBKNgjpUMAnLDhsf+tAhJGbTZt1ImaooNWkLev3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5ifFNNAIAAGUEAAAOAAAAAAAAAAEAIAAAAB8BAABkcnMvZTJvRG9jLnhtbFBL&#10;BQYAAAAABgAGAFkBAADFBQAAAAA=&#10;">
              <v:fill on="f" focussize="0,0"/>
              <v:stroke on="f" weight="0.5pt"/>
              <v:imagedata o:title=""/>
              <o:lock v:ext="edit" aspectratio="f"/>
              <v:textbox inset="0mm,0mm,0mm,0mm" style="mso-fit-shape-to-text:t;">
                <w:txbxContent>
                  <w:p w14:paraId="564B8E59">
                    <w:pPr>
                      <w:pStyle w:val="6"/>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67F8C">
    <w:pPr>
      <w:spacing w:line="223" w:lineRule="auto"/>
      <w:ind w:left="4793"/>
      <w:rPr>
        <w:rFonts w:ascii="Times New Roman" w:hAnsi="Times New Roman" w:eastAsia="Times New Roman" w:cs="Times New Roman"/>
        <w:spacing w:val="-3"/>
        <w:sz w:val="18"/>
        <w:szCs w:val="18"/>
      </w:rPr>
    </w:pPr>
    <w:r>
      <w:rPr>
        <w:sz w:val="18"/>
      </w:rPr>
      <mc:AlternateContent>
        <mc:Choice Requires="wps">
          <w:drawing>
            <wp:anchor distT="0" distB="0" distL="114300" distR="114300" simplePos="0" relativeHeight="251790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F3096">
                          <w:pPr>
                            <w:pStyle w:val="6"/>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90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6AAF3096">
                    <w:pPr>
                      <w:pStyle w:val="6"/>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34D40">
    <w:pPr>
      <w:spacing w:line="223" w:lineRule="auto"/>
      <w:ind w:left="47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91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3044E">
                          <w:pPr>
                            <w:pStyle w:val="6"/>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91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73va8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zp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73va8zAgAAZQQAAA4AAAAAAAAAAQAgAAAAHwEAAGRycy9lMm9Eb2MueG1sUEsF&#10;BgAAAAAGAAYAWQEAAMQFAAAAAA==&#10;">
              <v:fill on="f" focussize="0,0"/>
              <v:stroke on="f" weight="0.5pt"/>
              <v:imagedata o:title=""/>
              <o:lock v:ext="edit" aspectratio="f"/>
              <v:textbox inset="0mm,0mm,0mm,0mm" style="mso-fit-shape-to-text:t;">
                <w:txbxContent>
                  <w:p w14:paraId="17B3044E">
                    <w:pPr>
                      <w:pStyle w:val="6"/>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A65CC">
    <w:pPr>
      <w:spacing w:line="223" w:lineRule="auto"/>
      <w:ind w:left="47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92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33EFC">
                          <w:pPr>
                            <w:pStyle w:val="6"/>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92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LIzM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FSyMzNAIAAGUEAAAOAAAAAAAAAAEAIAAAAB8BAABkcnMvZTJvRG9jLnhtbFBL&#10;BQYAAAAABgAGAFkBAADFBQAAAAA=&#10;">
              <v:fill on="f" focussize="0,0"/>
              <v:stroke on="f" weight="0.5pt"/>
              <v:imagedata o:title=""/>
              <o:lock v:ext="edit" aspectratio="f"/>
              <v:textbox inset="0mm,0mm,0mm,0mm" style="mso-fit-shape-to-text:t;">
                <w:txbxContent>
                  <w:p w14:paraId="2A833EFC">
                    <w:pPr>
                      <w:pStyle w:val="6"/>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99BBD">
    <w:pPr>
      <w:spacing w:line="46" w:lineRule="auto"/>
      <w:rPr>
        <w:rFonts w:ascii="Arial"/>
        <w:sz w:val="2"/>
      </w:rPr>
    </w:pPr>
    <w:r>
      <w:pict>
        <v:shape id="_x0000_s2049" o:spid="_x0000_s2049" style="position:absolute;left:0pt;margin-left:62.4pt;margin-top:55.9pt;height:0.75pt;width:470.6pt;mso-position-horizontal-relative:page;mso-position-vertical-relative:page;z-index:251659264;mso-width-relative:page;mso-height-relative:page;" fillcolor="#000000" filled="t" stroked="f" coordsize="9412,15" o:allowincell="f" path="m0,14l9411,14,9411,0,0,0,0,14xe">
          <v:path/>
          <v:fill on="t" focussize="0,0"/>
          <v:stroke on="f"/>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95476">
    <w:pPr>
      <w:pStyle w:val="4"/>
      <w:spacing w:before="54" w:line="220" w:lineRule="auto"/>
      <w:ind w:left="36"/>
      <w:rPr>
        <w:sz w:val="20"/>
        <w:szCs w:val="20"/>
      </w:rPr>
    </w:pPr>
    <w:r>
      <w:pict>
        <v:shape id="_x0000_s2050" o:spid="_x0000_s2050" style="position:absolute;left:0pt;margin-left:34.55pt;margin-top:56.65pt;height:0.75pt;width:526.3pt;mso-position-horizontal-relative:page;mso-position-vertical-relative:page;z-index:251660288;mso-width-relative:page;mso-height-relative:page;" fillcolor="#000000" filled="t" stroked="f" coordsize="10525,15" o:allowincell="f" path="m0,14l10525,14,10525,0,0,0,0,14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2520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FF477">
    <w:pPr>
      <w:pStyle w:val="4"/>
      <w:spacing w:before="49" w:line="221" w:lineRule="auto"/>
      <w:ind w:left="127"/>
      <w:rPr>
        <w:sz w:val="18"/>
        <w:szCs w:val="18"/>
      </w:rPr>
    </w:pPr>
    <w:r>
      <w:pict>
        <v:shape id="_x0000_s2052" o:spid="_x0000_s2052" style="position:absolute;left:0pt;margin-left:53.05pt;margin-top:49.45pt;height:0.75pt;width:489.8pt;mso-position-horizontal-relative:page;mso-position-vertical-relative:page;z-index:251661312;mso-width-relative:page;mso-height-relative:page;" fillcolor="#000000" filled="t" stroked="f" coordsize="9795,15" o:allowincell="f" path="m0,14l9795,14,9795,0,0,0,0,14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A9C8A">
    <w:pPr>
      <w:pStyle w:val="4"/>
      <w:spacing w:before="49" w:line="221" w:lineRule="auto"/>
      <w:ind w:left="35"/>
      <w:rPr>
        <w:sz w:val="18"/>
        <w:szCs w:val="18"/>
      </w:rPr>
    </w:pPr>
    <w:r>
      <w:pict>
        <v:shape id="_x0000_s2055" o:spid="_x0000_s2055" style="position:absolute;left:0pt;margin-left:53.05pt;margin-top:49.45pt;height:0.75pt;width:489.8pt;mso-position-horizontal-relative:page;mso-position-vertical-relative:page;z-index:251662336;mso-width-relative:page;mso-height-relative:page;" fillcolor="#000000" filled="t" stroked="f" coordsize="9795,15" o:allowincell="f" path="m0,14l9795,14,9795,0,0,0,0,14xe">
          <v:path/>
          <v:fill on="t" focussize="0,0"/>
          <v:stroke on="f"/>
          <v:imagedata o:title=""/>
          <o:lock v:ext="edi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8C0D0">
    <w:pPr>
      <w:pStyle w:val="4"/>
      <w:spacing w:before="49" w:line="221" w:lineRule="auto"/>
      <w:ind w:left="55"/>
      <w:rPr>
        <w:sz w:val="18"/>
        <w:szCs w:val="18"/>
      </w:rPr>
    </w:pPr>
    <w:r>
      <w:pict>
        <v:shape id="_x0000_s2056" o:spid="_x0000_s2056" style="position:absolute;left:0pt;margin-left:53.05pt;margin-top:49.45pt;height:0.75pt;width:489.8pt;mso-position-horizontal-relative:page;mso-position-vertical-relative:page;z-index:251663360;mso-width-relative:page;mso-height-relative:page;" fillcolor="#000000" filled="t" stroked="f" coordsize="9795,15" o:allowincell="f" path="m0,14l9795,14,9795,0,0,0,0,14xe">
          <v:path/>
          <v:fill on="t" focussize="0,0"/>
          <v:stroke on="f"/>
          <v:imagedata o:title=""/>
          <o:lock v:ext="edi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4E7C1">
    <w:pPr>
      <w:pStyle w:val="4"/>
      <w:spacing w:before="49" w:line="221" w:lineRule="auto"/>
      <w:ind w:left="55"/>
      <w:rPr>
        <w:sz w:val="18"/>
        <w:szCs w:val="18"/>
      </w:rPr>
    </w:pPr>
    <w:r>
      <w:pict>
        <v:shape id="_x0000_s2057" o:spid="_x0000_s2057" style="position:absolute;left:0pt;margin-left:53.05pt;margin-top:49.45pt;height:0.75pt;width:489.8pt;mso-position-horizontal-relative:page;mso-position-vertical-relative:page;z-index:251664384;mso-width-relative:page;mso-height-relative:page;" fillcolor="#000000" filled="t" stroked="f" coordsize="9795,15" o:allowincell="f" path="m0,14l9795,14,9795,0,0,0,0,14xe">
          <v:path/>
          <v:fill on="t" focussize="0,0"/>
          <v:stroke on="f"/>
          <v:imagedata o:title=""/>
          <o:lock v:ext="edi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1646B">
    <w:pPr>
      <w:pStyle w:val="4"/>
      <w:spacing w:before="49" w:line="221" w:lineRule="auto"/>
      <w:ind w:left="55"/>
      <w:rPr>
        <w:sz w:val="18"/>
        <w:szCs w:val="18"/>
      </w:rPr>
    </w:pPr>
    <w:r>
      <w:pict>
        <v:shape id="_x0000_s2058" o:spid="_x0000_s2058" style="position:absolute;left:0pt;margin-left:53.05pt;margin-top:49.45pt;height:0.75pt;width:489.8pt;mso-position-horizontal-relative:page;mso-position-vertical-relative:page;z-index:251665408;mso-width-relative:page;mso-height-relative:page;" fillcolor="#000000" filled="t" stroked="f" coordsize="9795,15" o:allowincell="f" path="m0,14l9795,14,9795,0,0,0,0,14xe">
          <v:path/>
          <v:fill on="t" focussize="0,0"/>
          <v:stroke on="f"/>
          <v:imagedata o:title=""/>
          <o:lock v:ext="edi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D37A0">
    <w:pPr>
      <w:pStyle w:val="4"/>
      <w:spacing w:before="49" w:line="221" w:lineRule="auto"/>
      <w:ind w:left="55"/>
      <w:rPr>
        <w:sz w:val="18"/>
        <w:szCs w:val="18"/>
      </w:rPr>
    </w:pPr>
    <w:r>
      <w:pict>
        <v:shape id="_x0000_s2059" o:spid="_x0000_s2059" style="position:absolute;left:0pt;margin-left:53.05pt;margin-top:49.45pt;height:0.75pt;width:489.8pt;mso-position-horizontal-relative:page;mso-position-vertical-relative:page;z-index:251666432;mso-width-relative:page;mso-height-relative:page;" fillcolor="#000000" filled="t" stroked="f" coordsize="9795,15" o:allowincell="f" path="m0,14l9795,14,9795,0,0,0,0,14xe">
          <v:path/>
          <v:fill on="t" focussize="0,0"/>
          <v:stroke on="f"/>
          <v:imagedata o:title=""/>
          <o:lock v:ext="edi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E90CB">
    <w:pPr>
      <w:pStyle w:val="4"/>
      <w:spacing w:before="49" w:line="221" w:lineRule="auto"/>
      <w:ind w:left="35"/>
      <w:rPr>
        <w:sz w:val="18"/>
        <w:szCs w:val="18"/>
      </w:rPr>
    </w:pPr>
    <w:r>
      <w:pict>
        <v:shape id="_x0000_s2060" o:spid="_x0000_s2060" style="position:absolute;left:0pt;margin-left:53.05pt;margin-top:49.45pt;height:0.75pt;width:489.8pt;mso-position-horizontal-relative:page;mso-position-vertical-relative:page;z-index:251667456;mso-width-relative:page;mso-height-relative:page;" fillcolor="#000000" filled="t" stroked="f" coordsize="9795,15" o:allowincell="f" path="m0,14l9795,14,9795,0,0,0,0,14xe">
          <v:path/>
          <v:fill on="t" focussize="0,0"/>
          <v:stroke on="f"/>
          <v:imagedata o:title=""/>
          <o:lock v:ext="edi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EF2AA">
    <w:pPr>
      <w:pStyle w:val="4"/>
      <w:spacing w:before="49" w:line="221" w:lineRule="auto"/>
      <w:ind w:left="35"/>
      <w:rPr>
        <w:sz w:val="18"/>
        <w:szCs w:val="18"/>
      </w:rPr>
    </w:pPr>
    <w:r>
      <w:pict>
        <v:shape id="_x0000_s2061" o:spid="_x0000_s2061" style="position:absolute;left:0pt;margin-left:53.05pt;margin-top:49.45pt;height:0.75pt;width:489.8pt;mso-position-horizontal-relative:page;mso-position-vertical-relative:page;z-index:251668480;mso-width-relative:page;mso-height-relative:page;" fillcolor="#000000" filled="t" stroked="f" coordsize="9795,15" o:allowincell="f" path="m0,14l9795,14,9795,0,0,0,0,14xe">
          <v:path/>
          <v:fill on="t" focussize="0,0"/>
          <v:stroke on="f"/>
          <v:imagedata o:title=""/>
          <o:lock v:ext="edi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4E144">
    <w:pPr>
      <w:pStyle w:val="4"/>
      <w:spacing w:before="49" w:line="221" w:lineRule="auto"/>
      <w:ind w:left="35"/>
      <w:rPr>
        <w:sz w:val="18"/>
        <w:szCs w:val="18"/>
      </w:rPr>
    </w:pPr>
    <w:r>
      <w:pict>
        <v:shape id="_x0000_s2064" o:spid="_x0000_s2064" style="position:absolute;left:0pt;margin-left:53.05pt;margin-top:49.45pt;height:0.75pt;width:489.8pt;mso-position-horizontal-relative:page;mso-position-vertical-relative:page;z-index:251669504;mso-width-relative:page;mso-height-relative:page;" fillcolor="#000000" filled="t" stroked="f" coordsize="9795,15" o:allowincell="f" path="m0,14l9795,14,9795,0,0,0,0,14xe">
          <v:path/>
          <v:fill on="t" focussize="0,0"/>
          <v:stroke on="f"/>
          <v:imagedata o:title=""/>
          <o:lock v:ext="edi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C1138">
    <w:pPr>
      <w:pStyle w:val="4"/>
      <w:spacing w:before="49" w:line="221" w:lineRule="auto"/>
      <w:ind w:left="35"/>
      <w:rPr>
        <w:sz w:val="18"/>
        <w:szCs w:val="18"/>
      </w:rPr>
    </w:pPr>
    <w:r>
      <w:pict>
        <v:shape id="_x0000_s2065" o:spid="_x0000_s2065" style="position:absolute;left:0pt;margin-left:53.05pt;margin-top:49.45pt;height:0.75pt;width:489.8pt;mso-position-horizontal-relative:page;mso-position-vertical-relative:page;z-index:251662336;mso-width-relative:page;mso-height-relative:page;" fillcolor="#000000" filled="t" stroked="f" coordsize="9795,15" o:allowincell="f" path="m0,14l9795,14,9795,0,0,0,0,14xe">
          <v:path/>
          <v:fill on="t" focussize="0,0"/>
          <v:stroke on="f"/>
          <v:imagedata o:title=""/>
          <o:lock v:ext="edi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6D8C0">
    <w:pPr>
      <w:pStyle w:val="4"/>
      <w:spacing w:before="49" w:line="221" w:lineRule="auto"/>
      <w:ind w:left="35"/>
      <w:rPr>
        <w:sz w:val="18"/>
        <w:szCs w:val="18"/>
      </w:rPr>
    </w:pPr>
    <w:r>
      <w:pict>
        <v:shape id="_x0000_s2066" o:spid="_x0000_s2066" style="position:absolute;left:0pt;margin-left:53.05pt;margin-top:49.45pt;height:0.75pt;width:489.8pt;mso-position-horizontal-relative:page;mso-position-vertical-relative:page;z-index:251670528;mso-width-relative:page;mso-height-relative:page;" fillcolor="#000000" filled="t" stroked="f" coordsize="9795,15" o:allowincell="f" path="m0,14l9795,14,9795,0,0,0,0,14xe">
          <v:path/>
          <v:fill on="t" focussize="0,0"/>
          <v:stroke on="f"/>
          <v:imagedata o:title=""/>
          <o:lock v:ext="edi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90502">
    <w:pPr>
      <w:pStyle w:val="4"/>
      <w:spacing w:before="49" w:line="221" w:lineRule="auto"/>
      <w:ind w:left="35"/>
      <w:rPr>
        <w:sz w:val="18"/>
        <w:szCs w:val="18"/>
      </w:rPr>
    </w:pPr>
    <w:r>
      <w:pict>
        <v:shape id="_x0000_s2067" o:spid="_x0000_s2067" style="position:absolute;left:0pt;margin-left:53.05pt;margin-top:49.45pt;height:0.75pt;width:489.8pt;mso-position-horizontal-relative:page;mso-position-vertical-relative:page;z-index:251671552;mso-width-relative:page;mso-height-relative:page;" fillcolor="#000000" filled="t" stroked="f" coordsize="9795,15" o:allowincell="f" path="m0,14l9795,14,9795,0,0,0,0,14xe">
          <v:path/>
          <v:fill on="t" focussize="0,0"/>
          <v:stroke on="f"/>
          <v:imagedata o:title=""/>
          <o:lock v:ext="edi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9047B">
    <w:pPr>
      <w:pStyle w:val="4"/>
      <w:spacing w:before="49" w:line="221" w:lineRule="auto"/>
      <w:ind w:left="35"/>
      <w:rPr>
        <w:sz w:val="18"/>
        <w:szCs w:val="18"/>
      </w:rPr>
    </w:pPr>
    <w:r>
      <w:pict>
        <v:shape id="_x0000_s2068" o:spid="_x0000_s2068" style="position:absolute;left:0pt;margin-left:53.05pt;margin-top:49.45pt;height:0.75pt;width:489.8pt;mso-position-horizontal-relative:page;mso-position-vertical-relative:page;z-index:251672576;mso-width-relative:page;mso-height-relative:page;" fillcolor="#000000" filled="t" stroked="f" coordsize="9795,15" o:allowincell="f" path="m0,14l9795,14,9795,0,0,0,0,14xe">
          <v:path/>
          <v:fill on="t" focussize="0,0"/>
          <v:stroke on="f"/>
          <v:imagedata o:title=""/>
          <o:lock v:ext="edi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ED97B">
    <w:pPr>
      <w:pStyle w:val="4"/>
      <w:spacing w:before="49" w:line="221" w:lineRule="auto"/>
      <w:ind w:left="35"/>
      <w:rPr>
        <w:sz w:val="18"/>
        <w:szCs w:val="18"/>
      </w:rPr>
    </w:pPr>
    <w:r>
      <w:pict>
        <v:shape id="_x0000_s2069" o:spid="_x0000_s2069" style="position:absolute;left:0pt;margin-left:53.05pt;margin-top:49.45pt;height:0.75pt;width:489.8pt;mso-position-horizontal-relative:page;mso-position-vertical-relative:page;z-index:251673600;mso-width-relative:page;mso-height-relative:page;" fillcolor="#000000" filled="t" stroked="f" coordsize="9795,15" o:allowincell="f" path="m0,14l9795,14,9795,0,0,0,0,14xe">
          <v:path/>
          <v:fill on="t" focussize="0,0"/>
          <v:stroke on="f"/>
          <v:imagedata o:title=""/>
          <o:lock v:ext="edi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CDDF1">
    <w:pPr>
      <w:pStyle w:val="4"/>
      <w:spacing w:before="49" w:line="221" w:lineRule="auto"/>
      <w:ind w:left="35"/>
      <w:rPr>
        <w:sz w:val="18"/>
        <w:szCs w:val="18"/>
      </w:rPr>
    </w:pPr>
    <w:r>
      <w:pict>
        <v:shape id="_x0000_s2070" o:spid="_x0000_s2070" style="position:absolute;left:0pt;margin-left:53.05pt;margin-top:49.45pt;height:0.75pt;width:489.8pt;mso-position-horizontal-relative:page;mso-position-vertical-relative:page;z-index:251674624;mso-width-relative:page;mso-height-relative:page;" fillcolor="#000000" filled="t" stroked="f" coordsize="9795,15" o:allowincell="f" path="m0,14l9795,14,9795,0,0,0,0,14xe">
          <v:path/>
          <v:fill on="t" focussize="0,0"/>
          <v:stroke on="f"/>
          <v:imagedata o:title=""/>
          <o:lock v:ext="edi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29B62">
    <w:pPr>
      <w:pStyle w:val="4"/>
      <w:spacing w:before="49" w:line="221" w:lineRule="auto"/>
      <w:ind w:left="35"/>
      <w:rPr>
        <w:sz w:val="18"/>
        <w:szCs w:val="18"/>
      </w:rPr>
    </w:pPr>
    <w:r>
      <w:pict>
        <v:shape id="_x0000_s2071" o:spid="_x0000_s2071" style="position:absolute;left:0pt;margin-left:53.05pt;margin-top:49.45pt;height:0.75pt;width:489.8pt;mso-position-horizontal-relative:page;mso-position-vertical-relative:page;z-index:251662336;mso-width-relative:page;mso-height-relative:page;" fillcolor="#000000" filled="t" stroked="f" coordsize="9795,15" o:allowincell="f" path="m0,14l9795,14,9795,0,0,0,0,14xe">
          <v:path/>
          <v:fill on="t" focussize="0,0"/>
          <v:stroke on="f"/>
          <v:imagedata o:title=""/>
          <o:lock v:ext="edi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E2E88">
    <w:pPr>
      <w:pStyle w:val="4"/>
      <w:spacing w:before="49" w:line="221" w:lineRule="auto"/>
      <w:ind w:left="35"/>
      <w:rPr>
        <w:sz w:val="18"/>
        <w:szCs w:val="18"/>
      </w:rPr>
    </w:pPr>
    <w:r>
      <w:pict>
        <v:shape id="_x0000_s2072" o:spid="_x0000_s2072" style="position:absolute;left:0pt;margin-left:53.05pt;margin-top:49.45pt;height:0.75pt;width:489.8pt;mso-position-horizontal-relative:page;mso-position-vertical-relative:page;z-index:251675648;mso-width-relative:page;mso-height-relative:page;" fillcolor="#000000" filled="t" stroked="f" coordsize="9795,15" o:allowincell="f" path="m0,14l9795,14,9795,0,0,0,0,14xe">
          <v:path/>
          <v:fill on="t" focussize="0,0"/>
          <v:stroke on="f"/>
          <v:imagedata o:title=""/>
          <o:lock v:ext="edi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04F7D">
    <w:pPr>
      <w:pStyle w:val="4"/>
      <w:spacing w:before="49" w:line="221" w:lineRule="auto"/>
      <w:ind w:left="35"/>
      <w:rPr>
        <w:sz w:val="18"/>
        <w:szCs w:val="18"/>
      </w:rPr>
    </w:pPr>
    <w:r>
      <w:pict>
        <v:shape id="_x0000_s2073" o:spid="_x0000_s2073" style="position:absolute;left:0pt;margin-left:53.05pt;margin-top:49.45pt;height:0.75pt;width:489.8pt;mso-position-horizontal-relative:page;mso-position-vertical-relative:page;z-index:251676672;mso-width-relative:page;mso-height-relative:page;" fillcolor="#000000" filled="t" stroked="f" coordsize="9795,15" o:allowincell="f" path="m0,14l9795,14,9795,0,0,0,0,14xe">
          <v:path/>
          <v:fill on="t" focussize="0,0"/>
          <v:stroke on="f"/>
          <v:imagedata o:title=""/>
          <o:lock v:ext="edi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9BDD4">
    <w:pPr>
      <w:pStyle w:val="4"/>
      <w:spacing w:before="49" w:line="221" w:lineRule="auto"/>
      <w:ind w:left="35"/>
      <w:rPr>
        <w:sz w:val="18"/>
        <w:szCs w:val="18"/>
      </w:rPr>
    </w:pPr>
    <w:r>
      <w:pict>
        <v:shape id="_x0000_s2074" o:spid="_x0000_s2074" style="position:absolute;left:0pt;margin-left:53.05pt;margin-top:49.45pt;height:0.75pt;width:489.8pt;mso-position-horizontal-relative:page;mso-position-vertical-relative:page;z-index:251677696;mso-width-relative:page;mso-height-relative:page;" fillcolor="#000000" filled="t" stroked="f" coordsize="9795,15" o:allowincell="f" path="m0,14l9795,14,9795,0,0,0,0,14xe">
          <v:path/>
          <v:fill on="t" focussize="0,0"/>
          <v:stroke on="f"/>
          <v:imagedata o:title=""/>
          <o:lock v:ext="edi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27FD0">
    <w:pPr>
      <w:pStyle w:val="4"/>
      <w:spacing w:before="49" w:line="221" w:lineRule="auto"/>
      <w:ind w:left="251"/>
      <w:rPr>
        <w:sz w:val="18"/>
        <w:szCs w:val="18"/>
      </w:rPr>
    </w:pPr>
    <w:r>
      <w:pict>
        <v:shape id="_x0000_s2075" o:spid="_x0000_s2075" style="position:absolute;left:0pt;margin-left:53.05pt;margin-top:49.45pt;height:0.75pt;width:489.8pt;mso-position-horizontal-relative:page;mso-position-vertical-relative:page;z-index:251678720;mso-width-relative:page;mso-height-relative:page;" fillcolor="#000000" filled="t" stroked="f" coordsize="9795,15" o:allowincell="f" path="m0,14l9795,14,9795,0,0,0,0,14xe">
          <v:path/>
          <v:fill on="t" focussize="0,0"/>
          <v:stroke on="f"/>
          <v:imagedata o:title=""/>
          <o:lock v:ext="edi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6AFB">
    <w:pPr>
      <w:pStyle w:val="4"/>
      <w:spacing w:before="49" w:line="221" w:lineRule="auto"/>
      <w:ind w:left="251"/>
      <w:rPr>
        <w:sz w:val="18"/>
        <w:szCs w:val="18"/>
      </w:rPr>
    </w:pPr>
    <w:r>
      <w:pict>
        <v:shape id="_x0000_s2076" o:spid="_x0000_s2076" style="position:absolute;left:0pt;margin-left:53.05pt;margin-top:49.45pt;height:0.75pt;width:489.8pt;mso-position-horizontal-relative:page;mso-position-vertical-relative:page;z-index:251679744;mso-width-relative:page;mso-height-relative:page;" fillcolor="#000000" filled="t" stroked="f" coordsize="9795,15" o:allowincell="f" path="m0,14l9795,14,9795,0,0,0,0,14xe">
          <v:path/>
          <v:fill on="t" focussize="0,0"/>
          <v:stroke on="f"/>
          <v:imagedata o:title=""/>
          <o:lock v:ext="edi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F5F0C">
    <w:pPr>
      <w:pStyle w:val="4"/>
      <w:spacing w:before="49" w:line="221" w:lineRule="auto"/>
      <w:ind w:left="122"/>
      <w:rPr>
        <w:sz w:val="18"/>
        <w:szCs w:val="18"/>
      </w:rPr>
    </w:pPr>
    <w:r>
      <w:pict>
        <v:shape id="_x0000_s2077" o:spid="_x0000_s2077" style="position:absolute;left:0pt;margin-left:53.05pt;margin-top:49.45pt;height:0.75pt;width:489.8pt;mso-position-horizontal-relative:page;mso-position-vertical-relative:page;z-index:251680768;mso-width-relative:page;mso-height-relative:page;" fillcolor="#000000" filled="t" stroked="f" coordsize="9795,15" o:allowincell="f" path="m0,14l9795,14,9795,0,0,0,0,14xe">
          <v:path/>
          <v:fill on="t" focussize="0,0"/>
          <v:stroke on="f"/>
          <v:imagedata o:title=""/>
          <o:lock v:ext="edi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C0BF9">
    <w:pPr>
      <w:pStyle w:val="4"/>
      <w:spacing w:before="49" w:line="221" w:lineRule="auto"/>
      <w:ind w:left="122"/>
      <w:rPr>
        <w:sz w:val="18"/>
        <w:szCs w:val="18"/>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43FEC">
    <w:pPr>
      <w:pStyle w:val="4"/>
      <w:spacing w:before="49" w:line="221" w:lineRule="auto"/>
      <w:ind w:left="448"/>
      <w:rPr>
        <w:sz w:val="18"/>
        <w:szCs w:val="18"/>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5063A">
    <w:pPr>
      <w:pStyle w:val="4"/>
      <w:spacing w:before="49" w:line="221" w:lineRule="auto"/>
      <w:ind w:left="35"/>
      <w:rPr>
        <w:sz w:val="18"/>
        <w:szCs w:val="18"/>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3AE31">
    <w:pPr>
      <w:pStyle w:val="4"/>
      <w:spacing w:before="49" w:line="221" w:lineRule="auto"/>
      <w:ind w:left="35"/>
      <w:rPr>
        <w:sz w:val="18"/>
        <w:szCs w:val="18"/>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C4824">
    <w:pPr>
      <w:pStyle w:val="4"/>
      <w:spacing w:before="49" w:line="221" w:lineRule="auto"/>
      <w:ind w:left="35"/>
      <w:rPr>
        <w:sz w:val="18"/>
        <w:szCs w:val="18"/>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5BE4C">
    <w:pPr>
      <w:pStyle w:val="4"/>
      <w:spacing w:before="49" w:line="221" w:lineRule="auto"/>
      <w:ind w:left="35"/>
      <w:rPr>
        <w:sz w:val="18"/>
        <w:szCs w:val="18"/>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DE0D9">
    <w:pPr>
      <w:pStyle w:val="4"/>
      <w:spacing w:before="49" w:line="221" w:lineRule="auto"/>
      <w:ind w:left="463"/>
      <w:rPr>
        <w:sz w:val="18"/>
        <w:szCs w:val="18"/>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EC77F">
    <w:pPr>
      <w:pStyle w:val="4"/>
      <w:spacing w:before="49" w:line="221" w:lineRule="auto"/>
      <w:ind w:left="35"/>
      <w:rPr>
        <w:sz w:val="18"/>
        <w:szCs w:val="18"/>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EE663">
    <w:pPr>
      <w:pStyle w:val="4"/>
      <w:spacing w:before="49" w:line="221" w:lineRule="auto"/>
      <w:ind w:left="35"/>
      <w:rPr>
        <w:sz w:val="18"/>
        <w:szCs w:val="18"/>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43826">
    <w:pPr>
      <w:pStyle w:val="4"/>
      <w:spacing w:before="49" w:line="221" w:lineRule="auto"/>
      <w:ind w:left="35"/>
      <w:rPr>
        <w:sz w:val="18"/>
        <w:szCs w:val="18"/>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63B0E">
    <w:pPr>
      <w:pStyle w:val="4"/>
      <w:spacing w:before="49" w:line="221" w:lineRule="auto"/>
      <w:ind w:left="35"/>
      <w:rPr>
        <w:sz w:val="18"/>
        <w:szCs w:val="18"/>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08384">
    <w:pPr>
      <w:pStyle w:val="4"/>
      <w:spacing w:before="49" w:line="221" w:lineRule="auto"/>
      <w:ind w:left="35"/>
      <w:rPr>
        <w:sz w:val="18"/>
        <w:szCs w:val="18"/>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1B564">
    <w:pPr>
      <w:pStyle w:val="4"/>
      <w:spacing w:before="49" w:line="221" w:lineRule="auto"/>
      <w:ind w:left="35"/>
      <w:rPr>
        <w:sz w:val="18"/>
        <w:szCs w:val="18"/>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2D339">
    <w:pPr>
      <w:pStyle w:val="4"/>
      <w:spacing w:before="49" w:line="221" w:lineRule="auto"/>
      <w:ind w:left="131"/>
      <w:rPr>
        <w:sz w:val="18"/>
        <w:szCs w:val="18"/>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E38B4">
    <w:pPr>
      <w:pStyle w:val="4"/>
      <w:spacing w:before="49" w:line="221" w:lineRule="auto"/>
      <w:ind w:left="35"/>
      <w:rPr>
        <w:sz w:val="18"/>
        <w:szCs w:val="18"/>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C5F55">
    <w:pPr>
      <w:pStyle w:val="4"/>
      <w:spacing w:before="49" w:line="221" w:lineRule="auto"/>
      <w:ind w:left="35"/>
      <w:rPr>
        <w:sz w:val="18"/>
        <w:szCs w:val="18"/>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34F13">
    <w:pPr>
      <w:pStyle w:val="4"/>
      <w:spacing w:before="49" w:line="221" w:lineRule="auto"/>
      <w:ind w:left="35"/>
      <w:rPr>
        <w:sz w:val="18"/>
        <w:szCs w:val="18"/>
      </w:rP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20DD3">
    <w:pPr>
      <w:pStyle w:val="4"/>
      <w:spacing w:before="49" w:line="221" w:lineRule="auto"/>
      <w:ind w:left="35"/>
      <w:rPr>
        <w:sz w:val="18"/>
        <w:szCs w:val="18"/>
      </w:rPr>
    </w:pPr>
    <w:r>
      <w:pict>
        <v:shape id="_x0000_s2078" o:spid="_x0000_s2078" style="position:absolute;left:0pt;margin-left:34.55pt;margin-top:49.45pt;height:0.75pt;width:773.05pt;mso-position-horizontal-relative:page;mso-position-vertical-relative:page;z-index:251692032;mso-width-relative:page;mso-height-relative:page;" fillcolor="#000000" filled="t" stroked="f" coordsize="15460,15" o:allowincell="f" path="m0,14l15460,14,15460,0,0,0,0,14xe">
          <v:path/>
          <v:fill on="t" focussize="0,0"/>
          <v:stroke on="f"/>
          <v:imagedata o:title=""/>
          <o:lock v:ext="edit"/>
        </v:shape>
      </w:pic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27D6F">
    <w:pPr>
      <w:pStyle w:val="4"/>
      <w:spacing w:before="49" w:line="221" w:lineRule="auto"/>
      <w:ind w:left="357"/>
      <w:rPr>
        <w:sz w:val="18"/>
        <w:szCs w:val="18"/>
      </w:rPr>
    </w:pPr>
    <w:r>
      <w:pict>
        <v:shape id="_x0000_s2079" o:spid="_x0000_s2079" style="position:absolute;left:0pt;margin-left:52.55pt;margin-top:49.45pt;height:0.75pt;width:490.3pt;mso-position-horizontal-relative:page;mso-position-vertical-relative:page;z-index:251694080;mso-width-relative:page;mso-height-relative:page;" fillcolor="#000000" filled="t" stroked="f" coordsize="9805,15" o:allowincell="f" path="m0,14l9805,14,9805,0,0,0,0,14xe">
          <v:path/>
          <v:fill on="t" focussize="0,0"/>
          <v:stroke on="f"/>
          <v:imagedata o:title=""/>
          <o:lock v:ext="edit"/>
        </v:shape>
      </w:pic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40B97">
    <w:pPr>
      <w:pStyle w:val="4"/>
      <w:spacing w:before="49" w:line="221" w:lineRule="auto"/>
      <w:ind w:left="35"/>
      <w:rPr>
        <w:sz w:val="18"/>
        <w:szCs w:val="18"/>
      </w:rPr>
    </w:pPr>
    <w:r>
      <w:pict>
        <v:shape id="_x0000_s2080" o:spid="_x0000_s2080" style="position:absolute;left:0pt;margin-left:52.55pt;margin-top:49.45pt;height:0.75pt;width:490.3pt;mso-position-horizontal-relative:page;mso-position-vertical-relative:page;z-index:251695104;mso-width-relative:page;mso-height-relative:page;" fillcolor="#000000" filled="t" stroked="f" coordsize="9805,15" o:allowincell="f" path="m0,14l9805,14,9805,0,0,0,0,14xe">
          <v:path/>
          <v:fill on="t" focussize="0,0"/>
          <v:stroke on="f"/>
          <v:imagedata o:title=""/>
          <o:lock v:ext="edit"/>
        </v:shape>
      </w:pic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1459F">
    <w:pPr>
      <w:pStyle w:val="4"/>
      <w:spacing w:before="49" w:line="221" w:lineRule="auto"/>
      <w:ind w:left="122"/>
      <w:rPr>
        <w:sz w:val="18"/>
        <w:szCs w:val="18"/>
      </w:rPr>
    </w:pPr>
    <w:r>
      <w:pict>
        <v:shape id="_x0000_s2081" o:spid="_x0000_s2081" style="position:absolute;left:0pt;margin-left:52.55pt;margin-top:49.45pt;height:0.75pt;width:490.3pt;mso-position-horizontal-relative:page;mso-position-vertical-relative:page;z-index:251697152;mso-width-relative:page;mso-height-relative:page;" fillcolor="#000000" filled="t" stroked="f" coordsize="9805,15" o:allowincell="f" path="m0,14l9805,14,9805,0,0,0,0,14xe">
          <v:path/>
          <v:fill on="t" focussize="0,0"/>
          <v:stroke on="f"/>
          <v:imagedata o:title=""/>
          <o:lock v:ext="edit"/>
        </v:shape>
      </w:pic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39637">
    <w:pPr>
      <w:pStyle w:val="4"/>
      <w:spacing w:before="49" w:line="221" w:lineRule="auto"/>
      <w:ind w:left="122"/>
      <w:rPr>
        <w:sz w:val="18"/>
        <w:szCs w:val="18"/>
      </w:rPr>
    </w:pPr>
    <w:r>
      <w:pict>
        <v:shape id="_x0000_s2082" o:spid="_x0000_s2082" style="position:absolute;left:0pt;margin-left:52.55pt;margin-top:49.45pt;height:0.75pt;width:490.3pt;mso-position-horizontal-relative:page;mso-position-vertical-relative:page;z-index:251700224;mso-width-relative:page;mso-height-relative:page;" fillcolor="#000000" filled="t" stroked="f" coordsize="9805,15" o:allowincell="f" path="m0,14l9805,14,9805,0,0,0,0,14xe">
          <v:path/>
          <v:fill on="t" focussize="0,0"/>
          <v:stroke on="f"/>
          <v:imagedata o:title=""/>
          <o:lock v:ext="edit"/>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A247">
    <w:pPr>
      <w:spacing w:line="223" w:lineRule="auto"/>
      <w:ind w:left="4793"/>
      <w:rPr>
        <w:sz w:val="18"/>
        <w:szCs w:val="18"/>
      </w:rPr>
    </w:pPr>
    <w:r>
      <w:pict>
        <v:shape id="_x0000_s2083" o:spid="_x0000_s2083" style="position:absolute;left:0pt;margin-left:52.55pt;margin-top:49.45pt;height:0.75pt;width:490.3pt;mso-position-horizontal-relative:page;mso-position-vertical-relative:page;z-index:251695104;mso-width-relative:page;mso-height-relative:page;" fillcolor="#000000" filled="t" stroked="f" coordsize="9805,15" o:allowincell="f" path="m0,14l9805,14,9805,0,0,0,0,14xe">
          <v:path/>
          <v:fill on="t" focussize="0,0"/>
          <v:stroke on="f"/>
          <v:imagedata o:title=""/>
          <o:lock v:ext="edit"/>
        </v:shape>
      </w:pic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07374">
    <w:pPr>
      <w:pStyle w:val="4"/>
      <w:spacing w:before="49" w:line="221" w:lineRule="auto"/>
      <w:ind w:left="127"/>
      <w:rPr>
        <w:sz w:val="18"/>
        <w:szCs w:val="18"/>
      </w:rPr>
    </w:pPr>
    <w:r>
      <w:pict>
        <v:shape id="_x0000_s2084" o:spid="_x0000_s2084" style="position:absolute;left:0pt;margin-left:52.55pt;margin-top:49.45pt;height:0.75pt;width:490.3pt;mso-position-horizontal-relative:page;mso-position-vertical-relative:page;z-index:251703296;mso-width-relative:page;mso-height-relative:page;" fillcolor="#000000" filled="t" stroked="f" coordsize="9805,15" o:allowincell="f" path="m0,14l9805,14,9805,0,0,0,0,14xe">
          <v:path/>
          <v:fill on="t" focussize="0,0"/>
          <v:stroke on="f"/>
          <v:imagedata o:title=""/>
          <o:lock v:ext="edit"/>
        </v:shape>
      </w:pic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4EC1A">
    <w:pPr>
      <w:pStyle w:val="4"/>
      <w:spacing w:before="49" w:line="221" w:lineRule="auto"/>
      <w:ind w:left="45"/>
      <w:rPr>
        <w:sz w:val="18"/>
        <w:szCs w:val="18"/>
      </w:rPr>
    </w:pPr>
    <w:r>
      <w:pict>
        <v:shape id="_x0000_s2085" o:spid="_x0000_s2085" style="position:absolute;left:0pt;margin-left:52.55pt;margin-top:49.45pt;height:0.75pt;width:490.3pt;mso-position-horizontal-relative:page;mso-position-vertical-relative:page;z-index:251704320;mso-width-relative:page;mso-height-relative:page;" fillcolor="#000000" filled="t" stroked="f" coordsize="9805,15" o:allowincell="f" path="m0,14l9805,14,9805,0,0,0,0,14xe">
          <v:path/>
          <v:fill on="t" focussize="0,0"/>
          <v:stroke on="f"/>
          <v:imagedata o:title=""/>
          <o:lock v:ext="edit"/>
        </v:shape>
      </w:pic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8DB61">
    <w:pPr>
      <w:pStyle w:val="4"/>
      <w:spacing w:before="49" w:line="221" w:lineRule="auto"/>
      <w:ind w:left="35"/>
      <w:rPr>
        <w:sz w:val="18"/>
        <w:szCs w:val="18"/>
      </w:rPr>
    </w:pPr>
    <w:r>
      <w:pict>
        <v:shape id="_x0000_s2086" o:spid="_x0000_s2086" style="position:absolute;left:0pt;margin-left:52.55pt;margin-top:49.45pt;height:0.75pt;width:490.3pt;mso-position-horizontal-relative:page;mso-position-vertical-relative:page;z-index:251695104;mso-width-relative:page;mso-height-relative:page;" fillcolor="#000000" filled="t" stroked="f" coordsize="9805,15" o:allowincell="f" path="m0,14l9805,14,9805,0,0,0,0,14xe">
          <v:path/>
          <v:fill on="t" focussize="0,0"/>
          <v:stroke on="f"/>
          <v:imagedata o:title=""/>
          <o:lock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8A2EFB"/>
    <w:multiLevelType w:val="singleLevel"/>
    <w:tmpl w:val="E48A2EFB"/>
    <w:lvl w:ilvl="0" w:tentative="0">
      <w:start w:val="3"/>
      <w:numFmt w:val="decimal"/>
      <w:lvlText w:val="%1."/>
      <w:lvlJc w:val="left"/>
      <w:pPr>
        <w:tabs>
          <w:tab w:val="left" w:pos="312"/>
        </w:tabs>
      </w:pPr>
    </w:lvl>
  </w:abstractNum>
  <w:abstractNum w:abstractNumId="1">
    <w:nsid w:val="EE6748DD"/>
    <w:multiLevelType w:val="singleLevel"/>
    <w:tmpl w:val="EE6748DD"/>
    <w:lvl w:ilvl="0" w:tentative="0">
      <w:start w:val="3"/>
      <w:numFmt w:val="chineseCounting"/>
      <w:suff w:val="nothing"/>
      <w:lvlText w:val="%1、"/>
      <w:lvlJc w:val="left"/>
      <w:rPr>
        <w:rFonts w:hint="eastAsia"/>
      </w:rPr>
    </w:lvl>
  </w:abstractNum>
  <w:abstractNum w:abstractNumId="2">
    <w:nsid w:val="4090B558"/>
    <w:multiLevelType w:val="singleLevel"/>
    <w:tmpl w:val="4090B558"/>
    <w:lvl w:ilvl="0" w:tentative="0">
      <w:start w:val="2"/>
      <w:numFmt w:val="decimal"/>
      <w:suff w:val="nothing"/>
      <w:lvlText w:val="%1）"/>
      <w:lvlJc w:val="left"/>
    </w:lvl>
  </w:abstractNum>
  <w:abstractNum w:abstractNumId="3">
    <w:nsid w:val="52E0EEEA"/>
    <w:multiLevelType w:val="singleLevel"/>
    <w:tmpl w:val="52E0EEEA"/>
    <w:lvl w:ilvl="0" w:tentative="0">
      <w:start w:val="1"/>
      <w:numFmt w:val="decimal"/>
      <w:suff w:val="nothing"/>
      <w:lvlText w:val="%1、"/>
      <w:lvlJc w:val="left"/>
    </w:lvl>
  </w:abstractNum>
  <w:abstractNum w:abstractNumId="4">
    <w:nsid w:val="6FAFC017"/>
    <w:multiLevelType w:val="singleLevel"/>
    <w:tmpl w:val="6FAFC017"/>
    <w:lvl w:ilvl="0" w:tentative="0">
      <w:start w:val="1"/>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041CA"/>
    <w:rsid w:val="00411CA3"/>
    <w:rsid w:val="00A47441"/>
    <w:rsid w:val="04C365CF"/>
    <w:rsid w:val="0757624F"/>
    <w:rsid w:val="08887718"/>
    <w:rsid w:val="0FD65A8B"/>
    <w:rsid w:val="11A77DD3"/>
    <w:rsid w:val="15E213DA"/>
    <w:rsid w:val="161A0E15"/>
    <w:rsid w:val="16375866"/>
    <w:rsid w:val="17AE03DE"/>
    <w:rsid w:val="18561C0B"/>
    <w:rsid w:val="199F0417"/>
    <w:rsid w:val="1C8B41A7"/>
    <w:rsid w:val="255B6AB3"/>
    <w:rsid w:val="26662405"/>
    <w:rsid w:val="26CA7564"/>
    <w:rsid w:val="27247AA4"/>
    <w:rsid w:val="276D4906"/>
    <w:rsid w:val="284A068F"/>
    <w:rsid w:val="285178C2"/>
    <w:rsid w:val="293E14A6"/>
    <w:rsid w:val="2BC339F2"/>
    <w:rsid w:val="2EB03997"/>
    <w:rsid w:val="2EC62241"/>
    <w:rsid w:val="31BB0A3C"/>
    <w:rsid w:val="34415B2C"/>
    <w:rsid w:val="38461763"/>
    <w:rsid w:val="3C544530"/>
    <w:rsid w:val="3DE874B5"/>
    <w:rsid w:val="3E461B1F"/>
    <w:rsid w:val="4662448B"/>
    <w:rsid w:val="4A510E87"/>
    <w:rsid w:val="4DDF371B"/>
    <w:rsid w:val="4E023BD5"/>
    <w:rsid w:val="4EFB6D93"/>
    <w:rsid w:val="539354E6"/>
    <w:rsid w:val="587A0372"/>
    <w:rsid w:val="5EE664D7"/>
    <w:rsid w:val="60F54E44"/>
    <w:rsid w:val="65022430"/>
    <w:rsid w:val="665A6F78"/>
    <w:rsid w:val="6B80514F"/>
    <w:rsid w:val="6CD91149"/>
    <w:rsid w:val="6DD738B4"/>
    <w:rsid w:val="6EE6070D"/>
    <w:rsid w:val="72322F72"/>
    <w:rsid w:val="772D4394"/>
    <w:rsid w:val="78947487"/>
    <w:rsid w:val="78BE43E7"/>
    <w:rsid w:val="7A505D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next w:val="1"/>
    <w:qFormat/>
    <w:uiPriority w:val="0"/>
    <w:pPr>
      <w:keepNext/>
      <w:widowControl w:val="0"/>
      <w:jc w:val="center"/>
      <w:outlineLvl w:val="0"/>
    </w:pPr>
    <w:rPr>
      <w:rFonts w:ascii="Times New Roman" w:hAnsi="Times New Roman" w:eastAsia="宋体" w:cs="Times New Roman"/>
      <w:b/>
      <w:bCs/>
      <w:kern w:val="0"/>
      <w:sz w:val="24"/>
      <w:szCs w:val="20"/>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宋体" w:hAnsi="宋体" w:eastAsia="宋体" w:cs="宋体"/>
      <w:sz w:val="32"/>
      <w:szCs w:val="32"/>
      <w:lang w:val="en-US" w:eastAsia="en-US" w:bidi="ar-SA"/>
    </w:rPr>
  </w:style>
  <w:style w:type="paragraph" w:styleId="5">
    <w:name w:val="Plain Text"/>
    <w:qFormat/>
    <w:uiPriority w:val="0"/>
    <w:pPr>
      <w:widowControl w:val="0"/>
      <w:jc w:val="both"/>
    </w:pPr>
    <w:rPr>
      <w:rFonts w:ascii="宋体" w:hAnsi="Courier New" w:eastAsia="宋体" w:cs="Times New Roman"/>
      <w:kern w:val="0"/>
      <w:sz w:val="20"/>
      <w:szCs w:val="21"/>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0"/>
      <w:szCs w:val="20"/>
      <w:lang w:val="en-US" w:eastAsia="en-US" w:bidi="ar-SA"/>
    </w:rPr>
  </w:style>
  <w:style w:type="paragraph" w:customStyle="1" w:styleId="11">
    <w:name w:val="列出段落1"/>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header" Target="header43.xml"/><Relationship Id="rId98" Type="http://schemas.openxmlformats.org/officeDocument/2006/relationships/footer" Target="footer52.xml"/><Relationship Id="rId97" Type="http://schemas.openxmlformats.org/officeDocument/2006/relationships/header" Target="header42.xml"/><Relationship Id="rId96" Type="http://schemas.openxmlformats.org/officeDocument/2006/relationships/footer" Target="footer51.xml"/><Relationship Id="rId95" Type="http://schemas.openxmlformats.org/officeDocument/2006/relationships/header" Target="header41.xml"/><Relationship Id="rId94" Type="http://schemas.openxmlformats.org/officeDocument/2006/relationships/footer" Target="footer50.xml"/><Relationship Id="rId93" Type="http://schemas.openxmlformats.org/officeDocument/2006/relationships/footer" Target="footer49.xml"/><Relationship Id="rId92" Type="http://schemas.openxmlformats.org/officeDocument/2006/relationships/footer" Target="footer48.xml"/><Relationship Id="rId91" Type="http://schemas.openxmlformats.org/officeDocument/2006/relationships/footer" Target="footer47.xml"/><Relationship Id="rId90" Type="http://schemas.openxmlformats.org/officeDocument/2006/relationships/footer" Target="footer46.xml"/><Relationship Id="rId9" Type="http://schemas.openxmlformats.org/officeDocument/2006/relationships/footer" Target="footer2.xml"/><Relationship Id="rId89" Type="http://schemas.openxmlformats.org/officeDocument/2006/relationships/footer" Target="footer45.xml"/><Relationship Id="rId88" Type="http://schemas.openxmlformats.org/officeDocument/2006/relationships/footer" Target="footer44.xml"/><Relationship Id="rId87" Type="http://schemas.openxmlformats.org/officeDocument/2006/relationships/footer" Target="footer43.xml"/><Relationship Id="rId86" Type="http://schemas.openxmlformats.org/officeDocument/2006/relationships/footer" Target="footer42.xml"/><Relationship Id="rId85" Type="http://schemas.openxmlformats.org/officeDocument/2006/relationships/footer" Target="footer41.xml"/><Relationship Id="rId84" Type="http://schemas.openxmlformats.org/officeDocument/2006/relationships/header" Target="header40.xml"/><Relationship Id="rId83" Type="http://schemas.openxmlformats.org/officeDocument/2006/relationships/footer" Target="footer40.xml"/><Relationship Id="rId82" Type="http://schemas.openxmlformats.org/officeDocument/2006/relationships/header" Target="header39.xml"/><Relationship Id="rId81" Type="http://schemas.openxmlformats.org/officeDocument/2006/relationships/footer" Target="footer39.xml"/><Relationship Id="rId80" Type="http://schemas.openxmlformats.org/officeDocument/2006/relationships/header" Target="header38.xml"/><Relationship Id="rId8" Type="http://schemas.openxmlformats.org/officeDocument/2006/relationships/header" Target="header3.xml"/><Relationship Id="rId79" Type="http://schemas.openxmlformats.org/officeDocument/2006/relationships/footer" Target="footer38.xml"/><Relationship Id="rId78" Type="http://schemas.openxmlformats.org/officeDocument/2006/relationships/header" Target="header37.xml"/><Relationship Id="rId77" Type="http://schemas.openxmlformats.org/officeDocument/2006/relationships/footer" Target="footer37.xml"/><Relationship Id="rId76" Type="http://schemas.openxmlformats.org/officeDocument/2006/relationships/header" Target="header36.xml"/><Relationship Id="rId75" Type="http://schemas.openxmlformats.org/officeDocument/2006/relationships/footer" Target="footer36.xml"/><Relationship Id="rId74" Type="http://schemas.openxmlformats.org/officeDocument/2006/relationships/header" Target="header35.xml"/><Relationship Id="rId73" Type="http://schemas.openxmlformats.org/officeDocument/2006/relationships/footer" Target="footer35.xml"/><Relationship Id="rId72" Type="http://schemas.openxmlformats.org/officeDocument/2006/relationships/header" Target="header34.xml"/><Relationship Id="rId71" Type="http://schemas.openxmlformats.org/officeDocument/2006/relationships/footer" Target="footer34.xml"/><Relationship Id="rId70" Type="http://schemas.openxmlformats.org/officeDocument/2006/relationships/footer" Target="footer33.xml"/><Relationship Id="rId7" Type="http://schemas.openxmlformats.org/officeDocument/2006/relationships/footer" Target="footer1.xml"/><Relationship Id="rId69" Type="http://schemas.openxmlformats.org/officeDocument/2006/relationships/header" Target="header33.xml"/><Relationship Id="rId68" Type="http://schemas.openxmlformats.org/officeDocument/2006/relationships/footer" Target="footer32.xml"/><Relationship Id="rId67" Type="http://schemas.openxmlformats.org/officeDocument/2006/relationships/header" Target="header32.xml"/><Relationship Id="rId66" Type="http://schemas.openxmlformats.org/officeDocument/2006/relationships/footer" Target="footer31.xml"/><Relationship Id="rId65" Type="http://schemas.openxmlformats.org/officeDocument/2006/relationships/header" Target="header31.xml"/><Relationship Id="rId64" Type="http://schemas.openxmlformats.org/officeDocument/2006/relationships/footer" Target="footer30.xml"/><Relationship Id="rId63" Type="http://schemas.openxmlformats.org/officeDocument/2006/relationships/footer" Target="footer29.xml"/><Relationship Id="rId62" Type="http://schemas.openxmlformats.org/officeDocument/2006/relationships/header" Target="header30.xml"/><Relationship Id="rId61" Type="http://schemas.openxmlformats.org/officeDocument/2006/relationships/footer" Target="footer28.xml"/><Relationship Id="rId60" Type="http://schemas.openxmlformats.org/officeDocument/2006/relationships/header" Target="header29.xml"/><Relationship Id="rId6" Type="http://schemas.openxmlformats.org/officeDocument/2006/relationships/header" Target="header2.xml"/><Relationship Id="rId59" Type="http://schemas.openxmlformats.org/officeDocument/2006/relationships/footer" Target="footer27.xml"/><Relationship Id="rId58" Type="http://schemas.openxmlformats.org/officeDocument/2006/relationships/header" Target="header28.xml"/><Relationship Id="rId57" Type="http://schemas.openxmlformats.org/officeDocument/2006/relationships/footer" Target="footer26.xml"/><Relationship Id="rId56" Type="http://schemas.openxmlformats.org/officeDocument/2006/relationships/header" Target="header27.xml"/><Relationship Id="rId55" Type="http://schemas.openxmlformats.org/officeDocument/2006/relationships/footer" Target="footer25.xml"/><Relationship Id="rId54" Type="http://schemas.openxmlformats.org/officeDocument/2006/relationships/header" Target="header26.xml"/><Relationship Id="rId53" Type="http://schemas.openxmlformats.org/officeDocument/2006/relationships/footer" Target="footer24.xml"/><Relationship Id="rId52" Type="http://schemas.openxmlformats.org/officeDocument/2006/relationships/header" Target="header25.xml"/><Relationship Id="rId51" Type="http://schemas.openxmlformats.org/officeDocument/2006/relationships/footer" Target="footer23.xml"/><Relationship Id="rId50" Type="http://schemas.openxmlformats.org/officeDocument/2006/relationships/header" Target="header24.xml"/><Relationship Id="rId5" Type="http://schemas.openxmlformats.org/officeDocument/2006/relationships/header" Target="header1.xml"/><Relationship Id="rId49" Type="http://schemas.openxmlformats.org/officeDocument/2006/relationships/footer" Target="footer22.xml"/><Relationship Id="rId48" Type="http://schemas.openxmlformats.org/officeDocument/2006/relationships/header" Target="header23.xml"/><Relationship Id="rId47" Type="http://schemas.openxmlformats.org/officeDocument/2006/relationships/footer" Target="footer21.xml"/><Relationship Id="rId46" Type="http://schemas.openxmlformats.org/officeDocument/2006/relationships/header" Target="header22.xml"/><Relationship Id="rId45" Type="http://schemas.openxmlformats.org/officeDocument/2006/relationships/footer" Target="footer20.xml"/><Relationship Id="rId44" Type="http://schemas.openxmlformats.org/officeDocument/2006/relationships/header" Target="header21.xml"/><Relationship Id="rId43" Type="http://schemas.openxmlformats.org/officeDocument/2006/relationships/footer" Target="footer19.xml"/><Relationship Id="rId42" Type="http://schemas.openxmlformats.org/officeDocument/2006/relationships/header" Target="header20.xml"/><Relationship Id="rId41" Type="http://schemas.openxmlformats.org/officeDocument/2006/relationships/footer" Target="footer18.xml"/><Relationship Id="rId40" Type="http://schemas.openxmlformats.org/officeDocument/2006/relationships/header" Target="header19.xml"/><Relationship Id="rId4" Type="http://schemas.openxmlformats.org/officeDocument/2006/relationships/endnotes" Target="endnotes.xml"/><Relationship Id="rId39" Type="http://schemas.openxmlformats.org/officeDocument/2006/relationships/footer" Target="footer17.xml"/><Relationship Id="rId38" Type="http://schemas.openxmlformats.org/officeDocument/2006/relationships/header" Target="header18.xml"/><Relationship Id="rId37" Type="http://schemas.openxmlformats.org/officeDocument/2006/relationships/footer" Target="footer16.xml"/><Relationship Id="rId36" Type="http://schemas.openxmlformats.org/officeDocument/2006/relationships/header" Target="header17.xml"/><Relationship Id="rId35" Type="http://schemas.openxmlformats.org/officeDocument/2006/relationships/footer" Target="footer15.xml"/><Relationship Id="rId34" Type="http://schemas.openxmlformats.org/officeDocument/2006/relationships/header" Target="header16.xml"/><Relationship Id="rId33" Type="http://schemas.openxmlformats.org/officeDocument/2006/relationships/footer" Target="footer14.xml"/><Relationship Id="rId32" Type="http://schemas.openxmlformats.org/officeDocument/2006/relationships/header" Target="header15.xml"/><Relationship Id="rId31" Type="http://schemas.openxmlformats.org/officeDocument/2006/relationships/footer" Target="footer13.xml"/><Relationship Id="rId30" Type="http://schemas.openxmlformats.org/officeDocument/2006/relationships/header" Target="header14.xml"/><Relationship Id="rId3" Type="http://schemas.openxmlformats.org/officeDocument/2006/relationships/footnotes" Target="footnotes.xml"/><Relationship Id="rId29" Type="http://schemas.openxmlformats.org/officeDocument/2006/relationships/footer" Target="footer12.xml"/><Relationship Id="rId28" Type="http://schemas.openxmlformats.org/officeDocument/2006/relationships/header" Target="header13.xml"/><Relationship Id="rId27" Type="http://schemas.openxmlformats.org/officeDocument/2006/relationships/footer" Target="footer11.xml"/><Relationship Id="rId26" Type="http://schemas.openxmlformats.org/officeDocument/2006/relationships/header" Target="header12.xml"/><Relationship Id="rId25" Type="http://schemas.openxmlformats.org/officeDocument/2006/relationships/footer" Target="footer10.xml"/><Relationship Id="rId24" Type="http://schemas.openxmlformats.org/officeDocument/2006/relationships/header" Target="header11.xml"/><Relationship Id="rId23" Type="http://schemas.openxmlformats.org/officeDocument/2006/relationships/footer" Target="footer9.xml"/><Relationship Id="rId22" Type="http://schemas.openxmlformats.org/officeDocument/2006/relationships/header" Target="header10.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header" Target="header6.xml"/><Relationship Id="rId134" Type="http://schemas.openxmlformats.org/officeDocument/2006/relationships/fontTable" Target="fontTable.xml"/><Relationship Id="rId133" Type="http://schemas.openxmlformats.org/officeDocument/2006/relationships/numbering" Target="numbering.xml"/><Relationship Id="rId132" Type="http://schemas.openxmlformats.org/officeDocument/2006/relationships/customXml" Target="../customXml/item1.xml"/><Relationship Id="rId131" Type="http://schemas.openxmlformats.org/officeDocument/2006/relationships/image" Target="media/image4.png"/><Relationship Id="rId130" Type="http://schemas.openxmlformats.org/officeDocument/2006/relationships/image" Target="media/image3.png"/><Relationship Id="rId13" Type="http://schemas.openxmlformats.org/officeDocument/2006/relationships/footer" Target="footer4.xml"/><Relationship Id="rId129" Type="http://schemas.openxmlformats.org/officeDocument/2006/relationships/image" Target="media/image2.wmf"/><Relationship Id="rId128" Type="http://schemas.openxmlformats.org/officeDocument/2006/relationships/control" Target="activeX/activeX2.xml"/><Relationship Id="rId127" Type="http://schemas.openxmlformats.org/officeDocument/2006/relationships/image" Target="media/image1.wmf"/><Relationship Id="rId126" Type="http://schemas.openxmlformats.org/officeDocument/2006/relationships/control" Target="activeX/activeX1.xml"/><Relationship Id="rId125" Type="http://schemas.openxmlformats.org/officeDocument/2006/relationships/theme" Target="theme/theme1.xml"/><Relationship Id="rId124" Type="http://schemas.openxmlformats.org/officeDocument/2006/relationships/footer" Target="footer69.xml"/><Relationship Id="rId123" Type="http://schemas.openxmlformats.org/officeDocument/2006/relationships/header" Target="header51.xml"/><Relationship Id="rId122" Type="http://schemas.openxmlformats.org/officeDocument/2006/relationships/footer" Target="footer68.xml"/><Relationship Id="rId121" Type="http://schemas.openxmlformats.org/officeDocument/2006/relationships/header" Target="header50.xml"/><Relationship Id="rId120" Type="http://schemas.openxmlformats.org/officeDocument/2006/relationships/footer" Target="footer67.xml"/><Relationship Id="rId12" Type="http://schemas.openxmlformats.org/officeDocument/2006/relationships/header" Target="header5.xml"/><Relationship Id="rId119" Type="http://schemas.openxmlformats.org/officeDocument/2006/relationships/header" Target="header49.xml"/><Relationship Id="rId118" Type="http://schemas.openxmlformats.org/officeDocument/2006/relationships/footer" Target="footer66.xml"/><Relationship Id="rId117" Type="http://schemas.openxmlformats.org/officeDocument/2006/relationships/footer" Target="footer65.xml"/><Relationship Id="rId116" Type="http://schemas.openxmlformats.org/officeDocument/2006/relationships/footer" Target="footer64.xml"/><Relationship Id="rId115" Type="http://schemas.openxmlformats.org/officeDocument/2006/relationships/header" Target="header48.xml"/><Relationship Id="rId114" Type="http://schemas.openxmlformats.org/officeDocument/2006/relationships/footer" Target="footer63.xml"/><Relationship Id="rId113" Type="http://schemas.openxmlformats.org/officeDocument/2006/relationships/header" Target="header47.xml"/><Relationship Id="rId112" Type="http://schemas.openxmlformats.org/officeDocument/2006/relationships/footer" Target="footer62.xml"/><Relationship Id="rId111" Type="http://schemas.openxmlformats.org/officeDocument/2006/relationships/footer" Target="footer61.xml"/><Relationship Id="rId110" Type="http://schemas.openxmlformats.org/officeDocument/2006/relationships/footer" Target="footer60.xml"/><Relationship Id="rId11" Type="http://schemas.openxmlformats.org/officeDocument/2006/relationships/footer" Target="footer3.xml"/><Relationship Id="rId109" Type="http://schemas.openxmlformats.org/officeDocument/2006/relationships/footer" Target="footer59.xml"/><Relationship Id="rId108" Type="http://schemas.openxmlformats.org/officeDocument/2006/relationships/header" Target="header46.xml"/><Relationship Id="rId107" Type="http://schemas.openxmlformats.org/officeDocument/2006/relationships/footer" Target="footer58.xml"/><Relationship Id="rId106" Type="http://schemas.openxmlformats.org/officeDocument/2006/relationships/footer" Target="footer57.xml"/><Relationship Id="rId105" Type="http://schemas.openxmlformats.org/officeDocument/2006/relationships/footer" Target="footer56.xml"/><Relationship Id="rId104" Type="http://schemas.openxmlformats.org/officeDocument/2006/relationships/header" Target="header45.xml"/><Relationship Id="rId103" Type="http://schemas.openxmlformats.org/officeDocument/2006/relationships/footer" Target="footer55.xml"/><Relationship Id="rId102" Type="http://schemas.openxmlformats.org/officeDocument/2006/relationships/header" Target="header44.xml"/><Relationship Id="rId101" Type="http://schemas.openxmlformats.org/officeDocument/2006/relationships/footer" Target="footer54.xml"/><Relationship Id="rId100" Type="http://schemas.openxmlformats.org/officeDocument/2006/relationships/footer" Target="footer53.xml"/><Relationship Id="rId10" Type="http://schemas.openxmlformats.org/officeDocument/2006/relationships/header" Target="header4.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2.bin"/></Relationships>
</file>

<file path=word/activeX/_rels/activeX2.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BD21D40-EC42-11CE-9E0D-00AA006002F3}" r:id="rId1" ax:persistence="persistStorage"/>
</file>

<file path=word/activeX/activeX2.xml><?xml version="1.0" encoding="utf-8"?>
<ax:ocx xmlns:ax="http://schemas.microsoft.com/office/2006/activeX" xmlns:r="http://schemas.openxmlformats.org/officeDocument/2006/relationships" ax:classid="{8BD21D40-EC42-11CE-9E0D-00AA006002F3}"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6" textRotate="1"/>
    <customShpInfo spid="_x0000_s2052"/>
    <customShpInfo spid="_x0000_s2055"/>
    <customShpInfo spid="_x0000_s2056"/>
    <customShpInfo spid="_x0000_s2057"/>
    <customShpInfo spid="_x0000_s2058"/>
    <customShpInfo spid="_x0000_s2059"/>
    <customShpInfo spid="_x0000_s2060"/>
    <customShpInfo spid="_x0000_s2061"/>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1027"/>
    <customShpInfo spid="_x0000_s1028"/>
    <customShpInfo spid="_x0000_s1029"/>
    <customShpInfo spid="_x0000_s1030"/>
    <customShpInfo spid="_x0000_s1031"/>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88</Pages>
  <Words>7130</Words>
  <Characters>7980</Characters>
  <TotalTime>38</TotalTime>
  <ScaleCrop>false</ScaleCrop>
  <LinksUpToDate>false</LinksUpToDate>
  <CharactersWithSpaces>8412</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2025-07-18T18:11:00Z</dcterms:created>
  <dc:creator>admin</dc:creator>
  <cp:lastModifiedBy>Administrator</cp:lastModifiedBy>
  <dcterms:modified xsi:type="dcterms:W3CDTF">2025-08-20T07:45:37Z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2025-07-23T11:04:10Z</vt:filetime>
  </property>
  <property fmtid="{D5CDD505-2E9C-101B-9397-08002B2CF9AE}" pid="4" name="KSOTemplateDocerSaveRecord">
    <vt:lpwstr>eyJoZGlkIjoiYmNjMzc3Njc4MDU4M2JiZjdjMjMzYzg5OWUwZjc0ZWIiLCJ1c2VySWQiOiIzNjM2MjkzMzAifQ==</vt:lpwstr>
  </property>
  <property fmtid="{D5CDD505-2E9C-101B-9397-08002B2CF9AE}" pid="5" name="KSOProductBuildVer">
    <vt:lpwstr>2052-12.1.0.21915</vt:lpwstr>
  </property>
  <property fmtid="{D5CDD505-2E9C-101B-9397-08002B2CF9AE}" pid="6" name="ICV">
    <vt:lpwstr>4641445EEBCC4F8BB1ED8931CF3D76FE_13</vt:lpwstr>
  </property>
</Properties>
</file>