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9B911">
      <w:pPr>
        <w:spacing w:line="278" w:lineRule="auto"/>
        <w:rPr>
          <w:rFonts w:ascii="Arial"/>
          <w:sz w:val="21"/>
        </w:rPr>
      </w:pPr>
      <w:bookmarkStart w:id="0" w:name="_GoBack"/>
      <w:bookmarkEnd w:id="0"/>
    </w:p>
    <w:p w14:paraId="29E91F26">
      <w:pPr>
        <w:spacing w:line="279" w:lineRule="auto"/>
        <w:rPr>
          <w:rFonts w:ascii="Arial"/>
          <w:sz w:val="21"/>
        </w:rPr>
      </w:pPr>
    </w:p>
    <w:p w14:paraId="52327349">
      <w:pPr>
        <w:spacing w:before="101" w:line="172" w:lineRule="auto"/>
        <w:ind w:left="4225"/>
        <w:rPr>
          <w:rFonts w:ascii="宋体" w:hAnsi="宋体" w:eastAsia="宋体" w:cs="宋体"/>
          <w:sz w:val="31"/>
          <w:szCs w:val="31"/>
        </w:rPr>
      </w:pPr>
      <w:r>
        <w:drawing>
          <wp:anchor distT="0" distB="0" distL="0" distR="0" simplePos="0" relativeHeight="251659264" behindDoc="0" locked="0" layoutInCell="1" allowOverlap="1">
            <wp:simplePos x="0" y="0"/>
            <wp:positionH relativeFrom="column">
              <wp:posOffset>2587625</wp:posOffset>
            </wp:positionH>
            <wp:positionV relativeFrom="paragraph">
              <wp:posOffset>-354965</wp:posOffset>
            </wp:positionV>
            <wp:extent cx="1466850" cy="146050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99"/>
                    <a:stretch>
                      <a:fillRect/>
                    </a:stretch>
                  </pic:blipFill>
                  <pic:spPr>
                    <a:xfrm>
                      <a:off x="0" y="0"/>
                      <a:ext cx="1466843" cy="1460453"/>
                    </a:xfrm>
                    <a:prstGeom prst="rect">
                      <a:avLst/>
                    </a:prstGeom>
                  </pic:spPr>
                </pic:pic>
              </a:graphicData>
            </a:graphic>
          </wp:anchor>
        </w:drawing>
      </w:r>
      <w:r>
        <w:rPr>
          <w:rFonts w:ascii="宋体" w:hAnsi="宋体" w:eastAsia="宋体" w:cs="宋体"/>
          <w:spacing w:val="-5"/>
          <w:sz w:val="31"/>
          <w:szCs w:val="31"/>
        </w:rPr>
        <w:t>采购项目需求表</w:t>
      </w:r>
    </w:p>
    <w:p w14:paraId="12F1EF8E">
      <w:pPr>
        <w:spacing w:before="1" w:line="198" w:lineRule="auto"/>
        <w:ind w:left="1345"/>
        <w:rPr>
          <w:rFonts w:ascii="宋体" w:hAnsi="宋体" w:eastAsia="宋体" w:cs="宋体"/>
          <w:sz w:val="24"/>
          <w:szCs w:val="24"/>
        </w:rPr>
      </w:pPr>
      <w:r>
        <w:rPr>
          <w:rFonts w:ascii="宋体" w:hAnsi="宋体" w:eastAsia="宋体" w:cs="宋体"/>
          <w:spacing w:val="3"/>
          <w:sz w:val="24"/>
          <w:szCs w:val="24"/>
        </w:rPr>
        <w:t>一、项目描述</w:t>
      </w:r>
    </w:p>
    <w:p w14:paraId="1026A047">
      <w:pPr>
        <w:spacing w:before="1" w:line="182" w:lineRule="auto"/>
        <w:ind w:left="895"/>
        <w:rPr>
          <w:rFonts w:ascii="宋体" w:hAnsi="宋体" w:eastAsia="宋体" w:cs="宋体"/>
          <w:sz w:val="26"/>
          <w:szCs w:val="26"/>
        </w:rPr>
      </w:pPr>
      <w:r>
        <w:rPr>
          <w:rFonts w:ascii="宋体" w:hAnsi="宋体" w:eastAsia="宋体" w:cs="宋体"/>
          <w:spacing w:val="2"/>
          <w:sz w:val="26"/>
          <w:szCs w:val="26"/>
        </w:rPr>
        <w:t>申报单位：衡阳市船山实验中学(单位公章)</w:t>
      </w:r>
    </w:p>
    <w:tbl>
      <w:tblPr>
        <w:tblStyle w:val="5"/>
        <w:tblW w:w="100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2198"/>
        <w:gridCol w:w="7018"/>
      </w:tblGrid>
      <w:tr w14:paraId="36528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824" w:type="dxa"/>
            <w:vAlign w:val="top"/>
          </w:tcPr>
          <w:p w14:paraId="3CE387FB">
            <w:pPr>
              <w:pStyle w:val="6"/>
              <w:spacing w:before="78" w:line="241" w:lineRule="auto"/>
              <w:ind w:left="335"/>
            </w:pPr>
            <w:r>
              <w:t>1</w:t>
            </w:r>
          </w:p>
        </w:tc>
        <w:tc>
          <w:tcPr>
            <w:tcW w:w="2198" w:type="dxa"/>
            <w:vAlign w:val="top"/>
          </w:tcPr>
          <w:p w14:paraId="4AA9324A">
            <w:pPr>
              <w:pStyle w:val="6"/>
              <w:spacing w:before="113" w:line="220" w:lineRule="auto"/>
              <w:ind w:left="591"/>
            </w:pPr>
            <w:r>
              <w:rPr>
                <w:spacing w:val="3"/>
              </w:rPr>
              <w:t>项目名称</w:t>
            </w:r>
          </w:p>
        </w:tc>
        <w:tc>
          <w:tcPr>
            <w:tcW w:w="7018" w:type="dxa"/>
            <w:vAlign w:val="top"/>
          </w:tcPr>
          <w:p w14:paraId="4683C56D">
            <w:pPr>
              <w:pStyle w:val="6"/>
              <w:spacing w:before="11" w:line="219" w:lineRule="auto"/>
              <w:ind w:left="123"/>
            </w:pPr>
            <w:r>
              <w:rPr>
                <w:spacing w:val="2"/>
              </w:rPr>
              <w:t>衡阳市船山实验中学食堂食材及相关物资配送</w:t>
            </w:r>
            <w:r>
              <w:rPr>
                <w:spacing w:val="1"/>
              </w:rPr>
              <w:t>服务采购项目</w:t>
            </w:r>
          </w:p>
        </w:tc>
      </w:tr>
      <w:tr w14:paraId="0548C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8" w:hRule="atLeast"/>
        </w:trPr>
        <w:tc>
          <w:tcPr>
            <w:tcW w:w="824" w:type="dxa"/>
            <w:vAlign w:val="top"/>
          </w:tcPr>
          <w:p w14:paraId="364697A8">
            <w:pPr>
              <w:spacing w:line="254" w:lineRule="auto"/>
              <w:rPr>
                <w:rFonts w:ascii="Arial"/>
                <w:sz w:val="21"/>
              </w:rPr>
            </w:pPr>
          </w:p>
          <w:p w14:paraId="216399C6">
            <w:pPr>
              <w:spacing w:line="255" w:lineRule="auto"/>
              <w:rPr>
                <w:rFonts w:ascii="Arial"/>
                <w:sz w:val="21"/>
              </w:rPr>
            </w:pPr>
          </w:p>
          <w:p w14:paraId="54E873FB">
            <w:pPr>
              <w:pStyle w:val="6"/>
              <w:spacing w:before="81" w:line="241" w:lineRule="auto"/>
              <w:ind w:left="335"/>
            </w:pPr>
            <w:r>
              <w:t>2</w:t>
            </w:r>
          </w:p>
        </w:tc>
        <w:tc>
          <w:tcPr>
            <w:tcW w:w="2198" w:type="dxa"/>
            <w:vAlign w:val="top"/>
          </w:tcPr>
          <w:p w14:paraId="0918B862">
            <w:pPr>
              <w:spacing w:line="241" w:lineRule="auto"/>
              <w:rPr>
                <w:rFonts w:ascii="Arial"/>
                <w:sz w:val="21"/>
              </w:rPr>
            </w:pPr>
          </w:p>
          <w:p w14:paraId="364AD369">
            <w:pPr>
              <w:spacing w:line="242" w:lineRule="auto"/>
              <w:rPr>
                <w:rFonts w:ascii="Arial"/>
                <w:sz w:val="21"/>
              </w:rPr>
            </w:pPr>
          </w:p>
          <w:p w14:paraId="764B5E7D">
            <w:pPr>
              <w:pStyle w:val="6"/>
              <w:spacing w:before="81" w:line="219" w:lineRule="auto"/>
              <w:ind w:left="591"/>
            </w:pPr>
            <w:r>
              <w:rPr>
                <w:spacing w:val="2"/>
              </w:rPr>
              <w:t>采购预算</w:t>
            </w:r>
          </w:p>
        </w:tc>
        <w:tc>
          <w:tcPr>
            <w:tcW w:w="7018" w:type="dxa"/>
            <w:vAlign w:val="top"/>
          </w:tcPr>
          <w:p w14:paraId="3581B989">
            <w:pPr>
              <w:pStyle w:val="6"/>
              <w:spacing w:before="59" w:line="220" w:lineRule="auto"/>
              <w:ind w:left="113"/>
            </w:pPr>
            <w:r>
              <w:rPr>
                <w:color w:val="303040"/>
              </w:rPr>
              <w:t>13000000.00元，(包1:1350000.00元；包2:2200000.00元；包</w:t>
            </w:r>
          </w:p>
          <w:p w14:paraId="49342C69">
            <w:pPr>
              <w:pStyle w:val="6"/>
              <w:spacing w:before="212" w:line="220" w:lineRule="auto"/>
              <w:ind w:left="123"/>
            </w:pPr>
            <w:r>
              <w:rPr>
                <w:color w:val="403040"/>
                <w:spacing w:val="3"/>
              </w:rPr>
              <w:t>3:2100000.00元；包4:1700000.00元；包5:2100000.00元；</w:t>
            </w:r>
          </w:p>
          <w:p w14:paraId="227E6FD4">
            <w:pPr>
              <w:pStyle w:val="6"/>
              <w:spacing w:before="162" w:line="220" w:lineRule="auto"/>
              <w:ind w:left="93"/>
            </w:pPr>
            <w:r>
              <w:rPr>
                <w:spacing w:val="1"/>
              </w:rPr>
              <w:t>包6:1750000.00元；包7:600000.00元；包8:1200000.00元)</w:t>
            </w:r>
          </w:p>
        </w:tc>
      </w:tr>
      <w:tr w14:paraId="3E093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9" w:hRule="atLeast"/>
        </w:trPr>
        <w:tc>
          <w:tcPr>
            <w:tcW w:w="824" w:type="dxa"/>
            <w:vAlign w:val="top"/>
          </w:tcPr>
          <w:p w14:paraId="086AE4B3">
            <w:pPr>
              <w:spacing w:line="255" w:lineRule="auto"/>
              <w:rPr>
                <w:rFonts w:ascii="Arial"/>
                <w:sz w:val="21"/>
              </w:rPr>
            </w:pPr>
          </w:p>
          <w:p w14:paraId="29F6F53F">
            <w:pPr>
              <w:spacing w:line="255" w:lineRule="auto"/>
              <w:rPr>
                <w:rFonts w:ascii="Arial"/>
                <w:sz w:val="21"/>
              </w:rPr>
            </w:pPr>
          </w:p>
          <w:p w14:paraId="28D72C20">
            <w:pPr>
              <w:pStyle w:val="6"/>
              <w:spacing w:before="82"/>
              <w:ind w:left="335"/>
            </w:pPr>
            <w:r>
              <w:t>3</w:t>
            </w:r>
          </w:p>
        </w:tc>
        <w:tc>
          <w:tcPr>
            <w:tcW w:w="2198" w:type="dxa"/>
            <w:vAlign w:val="top"/>
          </w:tcPr>
          <w:p w14:paraId="48607E0A">
            <w:pPr>
              <w:spacing w:line="242" w:lineRule="auto"/>
              <w:rPr>
                <w:rFonts w:ascii="Arial"/>
                <w:sz w:val="21"/>
              </w:rPr>
            </w:pPr>
          </w:p>
          <w:p w14:paraId="64CBB565">
            <w:pPr>
              <w:spacing w:line="242" w:lineRule="auto"/>
              <w:rPr>
                <w:rFonts w:ascii="Arial"/>
                <w:sz w:val="21"/>
              </w:rPr>
            </w:pPr>
          </w:p>
          <w:p w14:paraId="78CC643B">
            <w:pPr>
              <w:pStyle w:val="6"/>
              <w:spacing w:before="81" w:line="218" w:lineRule="auto"/>
              <w:ind w:left="591"/>
            </w:pPr>
            <w:r>
              <w:rPr>
                <w:spacing w:val="2"/>
              </w:rPr>
              <w:t>最高限价</w:t>
            </w:r>
          </w:p>
        </w:tc>
        <w:tc>
          <w:tcPr>
            <w:tcW w:w="7018" w:type="dxa"/>
            <w:vAlign w:val="top"/>
          </w:tcPr>
          <w:p w14:paraId="623A6ACD">
            <w:pPr>
              <w:pStyle w:val="6"/>
              <w:spacing w:before="101" w:line="220" w:lineRule="auto"/>
              <w:ind w:left="103"/>
            </w:pPr>
            <w:r>
              <w:t>13000000.00元，(包1:1350000.00元；包2:2200000.00元；包</w:t>
            </w:r>
          </w:p>
          <w:p w14:paraId="588FEAED">
            <w:pPr>
              <w:pStyle w:val="6"/>
              <w:spacing w:before="162" w:line="220" w:lineRule="auto"/>
              <w:ind w:left="123"/>
            </w:pPr>
            <w:r>
              <w:rPr>
                <w:color w:val="404050"/>
                <w:spacing w:val="3"/>
              </w:rPr>
              <w:t>3:2100000.00元；包4:1700000.00元；包5:2100000.00元；</w:t>
            </w:r>
          </w:p>
          <w:p w14:paraId="4BA9DC68">
            <w:pPr>
              <w:pStyle w:val="6"/>
              <w:spacing w:before="172" w:line="220" w:lineRule="auto"/>
              <w:ind w:left="103"/>
            </w:pPr>
            <w:r>
              <w:rPr>
                <w:color w:val="303040"/>
                <w:spacing w:val="1"/>
              </w:rPr>
              <w:t>包6:1750000.00元；包7:600000.00元；包8:1200000.00元)</w:t>
            </w:r>
          </w:p>
        </w:tc>
      </w:tr>
      <w:tr w14:paraId="44D8B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24" w:type="dxa"/>
            <w:vAlign w:val="top"/>
          </w:tcPr>
          <w:p w14:paraId="2B3812DD">
            <w:pPr>
              <w:pStyle w:val="6"/>
              <w:spacing w:before="146" w:line="238" w:lineRule="auto"/>
              <w:ind w:left="335"/>
            </w:pPr>
            <w:r>
              <w:t>4</w:t>
            </w:r>
          </w:p>
        </w:tc>
        <w:tc>
          <w:tcPr>
            <w:tcW w:w="2198" w:type="dxa"/>
            <w:vAlign w:val="top"/>
          </w:tcPr>
          <w:p w14:paraId="2A60EF11">
            <w:pPr>
              <w:pStyle w:val="6"/>
              <w:spacing w:before="122" w:line="219" w:lineRule="auto"/>
              <w:ind w:left="591"/>
            </w:pPr>
            <w:r>
              <w:rPr>
                <w:spacing w:val="2"/>
              </w:rPr>
              <w:t>项目概况</w:t>
            </w:r>
          </w:p>
        </w:tc>
        <w:tc>
          <w:tcPr>
            <w:tcW w:w="7018" w:type="dxa"/>
            <w:vAlign w:val="top"/>
          </w:tcPr>
          <w:p w14:paraId="3F70F4B0">
            <w:pPr>
              <w:pStyle w:val="6"/>
              <w:spacing w:before="120" w:line="219" w:lineRule="auto"/>
              <w:ind w:left="123"/>
            </w:pPr>
            <w:r>
              <w:t>本项目为食材配送服务，</w:t>
            </w:r>
            <w:r>
              <w:rPr>
                <w:color w:val="303040"/>
              </w:rPr>
              <w:t>服务期限为壹年</w:t>
            </w:r>
          </w:p>
        </w:tc>
      </w:tr>
      <w:tr w14:paraId="78FF1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24" w:type="dxa"/>
            <w:vAlign w:val="top"/>
          </w:tcPr>
          <w:p w14:paraId="31398684">
            <w:pPr>
              <w:pStyle w:val="6"/>
              <w:spacing w:before="138" w:line="230" w:lineRule="auto"/>
              <w:ind w:left="335"/>
            </w:pPr>
            <w:r>
              <w:t>5</w:t>
            </w:r>
          </w:p>
        </w:tc>
        <w:tc>
          <w:tcPr>
            <w:tcW w:w="2198" w:type="dxa"/>
            <w:vAlign w:val="top"/>
          </w:tcPr>
          <w:p w14:paraId="78F18851">
            <w:pPr>
              <w:pStyle w:val="6"/>
              <w:spacing w:before="113" w:line="220" w:lineRule="auto"/>
              <w:ind w:left="461"/>
            </w:pPr>
            <w:r>
              <w:rPr>
                <w:spacing w:val="2"/>
              </w:rPr>
              <w:t>项目联系人</w:t>
            </w:r>
          </w:p>
        </w:tc>
        <w:tc>
          <w:tcPr>
            <w:tcW w:w="7018" w:type="dxa"/>
            <w:vAlign w:val="top"/>
          </w:tcPr>
          <w:p w14:paraId="79C72864">
            <w:pPr>
              <w:pStyle w:val="6"/>
              <w:spacing w:before="111" w:line="219" w:lineRule="auto"/>
              <w:ind w:left="123"/>
            </w:pPr>
            <w:r>
              <w:rPr>
                <w:spacing w:val="-2"/>
              </w:rPr>
              <w:t>联系人：陈老师</w:t>
            </w:r>
            <w:r>
              <w:rPr>
                <w:spacing w:val="18"/>
              </w:rPr>
              <w:t xml:space="preserve">   </w:t>
            </w:r>
            <w:r>
              <w:rPr>
                <w:spacing w:val="-2"/>
              </w:rPr>
              <w:t>电话：13789397560</w:t>
            </w:r>
          </w:p>
        </w:tc>
      </w:tr>
      <w:tr w14:paraId="2594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824" w:type="dxa"/>
            <w:vAlign w:val="top"/>
          </w:tcPr>
          <w:p w14:paraId="7CA51D90">
            <w:pPr>
              <w:pStyle w:val="6"/>
              <w:spacing w:before="138" w:line="237" w:lineRule="auto"/>
              <w:ind w:left="335"/>
            </w:pPr>
            <w:r>
              <w:t>6</w:t>
            </w:r>
          </w:p>
        </w:tc>
        <w:tc>
          <w:tcPr>
            <w:tcW w:w="2198" w:type="dxa"/>
            <w:vAlign w:val="top"/>
          </w:tcPr>
          <w:p w14:paraId="6942FDCF">
            <w:pPr>
              <w:pStyle w:val="6"/>
              <w:spacing w:before="111" w:line="219" w:lineRule="auto"/>
              <w:ind w:left="591"/>
            </w:pPr>
            <w:r>
              <w:rPr>
                <w:color w:val="203040"/>
                <w:spacing w:val="-2"/>
              </w:rPr>
              <w:t>采购方式</w:t>
            </w:r>
          </w:p>
        </w:tc>
        <w:tc>
          <w:tcPr>
            <w:tcW w:w="7018" w:type="dxa"/>
            <w:vAlign w:val="top"/>
          </w:tcPr>
          <w:p w14:paraId="65258D9A">
            <w:pPr>
              <w:pStyle w:val="6"/>
              <w:spacing w:before="113" w:line="220" w:lineRule="auto"/>
              <w:ind w:left="123"/>
            </w:pPr>
            <w:r>
              <w:rPr>
                <w:spacing w:val="2"/>
              </w:rPr>
              <w:t>公开招标</w:t>
            </w:r>
          </w:p>
        </w:tc>
      </w:tr>
      <w:tr w14:paraId="4F96A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824" w:type="dxa"/>
            <w:vAlign w:val="top"/>
          </w:tcPr>
          <w:p w14:paraId="0CD02A17">
            <w:pPr>
              <w:spacing w:line="257" w:lineRule="auto"/>
              <w:rPr>
                <w:rFonts w:ascii="Arial"/>
                <w:sz w:val="21"/>
              </w:rPr>
            </w:pPr>
          </w:p>
          <w:p w14:paraId="7922246D">
            <w:pPr>
              <w:spacing w:line="257" w:lineRule="auto"/>
              <w:rPr>
                <w:rFonts w:ascii="Arial"/>
                <w:sz w:val="21"/>
              </w:rPr>
            </w:pPr>
          </w:p>
          <w:p w14:paraId="0F10EBD5">
            <w:pPr>
              <w:pStyle w:val="6"/>
              <w:spacing w:before="81"/>
              <w:ind w:left="335"/>
            </w:pPr>
            <w:r>
              <w:t>7</w:t>
            </w:r>
          </w:p>
        </w:tc>
        <w:tc>
          <w:tcPr>
            <w:tcW w:w="2198" w:type="dxa"/>
            <w:vAlign w:val="top"/>
          </w:tcPr>
          <w:p w14:paraId="1BC2B053">
            <w:pPr>
              <w:spacing w:line="250" w:lineRule="auto"/>
              <w:rPr>
                <w:rFonts w:ascii="Arial"/>
                <w:sz w:val="21"/>
              </w:rPr>
            </w:pPr>
          </w:p>
          <w:p w14:paraId="783AB212">
            <w:pPr>
              <w:pStyle w:val="6"/>
              <w:spacing w:before="81" w:line="358" w:lineRule="auto"/>
              <w:ind w:left="341" w:right="335"/>
            </w:pPr>
            <w:r>
              <w:rPr>
                <w:spacing w:val="-2"/>
              </w:rPr>
              <w:t>支持中小企业</w:t>
            </w:r>
            <w:r>
              <w:t xml:space="preserve"> </w:t>
            </w:r>
            <w:r>
              <w:rPr>
                <w:spacing w:val="1"/>
              </w:rPr>
              <w:t>发展政策措施</w:t>
            </w:r>
          </w:p>
        </w:tc>
        <w:tc>
          <w:tcPr>
            <w:tcW w:w="7018" w:type="dxa"/>
            <w:vAlign w:val="top"/>
          </w:tcPr>
          <w:p w14:paraId="4DEE7140">
            <w:pPr>
              <w:pStyle w:val="6"/>
              <w:spacing w:before="102" w:line="219" w:lineRule="auto"/>
              <w:ind w:left="123"/>
            </w:pPr>
            <w:r>
              <w:rPr>
                <w:spacing w:val="-1"/>
              </w:rPr>
              <w:t>本项目专门面向中小企业(含监狱企业)。是(</w:t>
            </w:r>
            <w:r>
              <w:rPr>
                <w:spacing w:val="-46"/>
              </w:rPr>
              <w:t xml:space="preserve"> </w:t>
            </w:r>
            <w:r>
              <w:rPr>
                <w:spacing w:val="-1"/>
              </w:rPr>
              <w:t>√)否()</w:t>
            </w:r>
          </w:p>
          <w:p w14:paraId="146919B2">
            <w:pPr>
              <w:pStyle w:val="6"/>
              <w:spacing w:before="143" w:line="305" w:lineRule="auto"/>
              <w:ind w:left="123" w:right="116"/>
            </w:pPr>
            <w:r>
              <w:t>本项目非专门面向中小企业，仅评审时予以价格扣除。是()否</w:t>
            </w:r>
            <w:r>
              <w:rPr>
                <w:spacing w:val="17"/>
              </w:rPr>
              <w:t xml:space="preserve"> </w:t>
            </w:r>
            <w:r>
              <w:rPr>
                <w:spacing w:val="-42"/>
              </w:rPr>
              <w:t>(</w:t>
            </w:r>
            <w:r>
              <w:rPr>
                <w:spacing w:val="-54"/>
              </w:rPr>
              <w:t xml:space="preserve"> </w:t>
            </w:r>
            <w:r>
              <w:rPr>
                <w:spacing w:val="-42"/>
              </w:rPr>
              <w:t>√)</w:t>
            </w:r>
          </w:p>
        </w:tc>
      </w:tr>
      <w:tr w14:paraId="165C7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9" w:hRule="atLeast"/>
        </w:trPr>
        <w:tc>
          <w:tcPr>
            <w:tcW w:w="824" w:type="dxa"/>
            <w:vAlign w:val="top"/>
          </w:tcPr>
          <w:p w14:paraId="44B6FD3A">
            <w:pPr>
              <w:spacing w:line="257" w:lineRule="auto"/>
              <w:rPr>
                <w:rFonts w:ascii="Arial"/>
                <w:sz w:val="21"/>
              </w:rPr>
            </w:pPr>
          </w:p>
          <w:p w14:paraId="1D06E37C">
            <w:pPr>
              <w:spacing w:line="258" w:lineRule="auto"/>
              <w:rPr>
                <w:rFonts w:ascii="Arial"/>
                <w:sz w:val="21"/>
              </w:rPr>
            </w:pPr>
          </w:p>
          <w:p w14:paraId="6AC0CC9A">
            <w:pPr>
              <w:pStyle w:val="6"/>
              <w:spacing w:before="81"/>
              <w:ind w:left="335"/>
            </w:pPr>
            <w:r>
              <w:t>8</w:t>
            </w:r>
          </w:p>
        </w:tc>
        <w:tc>
          <w:tcPr>
            <w:tcW w:w="2198" w:type="dxa"/>
            <w:vAlign w:val="top"/>
          </w:tcPr>
          <w:p w14:paraId="4E863501">
            <w:pPr>
              <w:pStyle w:val="6"/>
              <w:spacing w:before="115" w:line="343" w:lineRule="auto"/>
              <w:ind w:left="961" w:right="211" w:hanging="750"/>
            </w:pPr>
            <w:r>
              <w:rPr>
                <w:spacing w:val="2"/>
              </w:rPr>
              <w:t>是否购买进口产</w:t>
            </w:r>
            <w:r>
              <w:t xml:space="preserve"> 品</w:t>
            </w:r>
          </w:p>
          <w:p w14:paraId="66BEF449">
            <w:pPr>
              <w:pStyle w:val="6"/>
              <w:spacing w:line="219" w:lineRule="auto"/>
              <w:ind w:left="91"/>
            </w:pPr>
            <w:r>
              <w:rPr>
                <w:spacing w:val="1"/>
              </w:rPr>
              <w:t>并已履行审批手续</w:t>
            </w:r>
          </w:p>
        </w:tc>
        <w:tc>
          <w:tcPr>
            <w:tcW w:w="7018" w:type="dxa"/>
            <w:vAlign w:val="top"/>
          </w:tcPr>
          <w:p w14:paraId="25ABA051">
            <w:pPr>
              <w:pStyle w:val="6"/>
              <w:spacing w:before="73" w:line="359" w:lineRule="auto"/>
              <w:ind w:left="122" w:hanging="29"/>
            </w:pPr>
            <w:r>
              <w:rPr>
                <w:spacing w:val="-3"/>
              </w:rPr>
              <w:t>是()请附财政局批文复印件或扫描件，且在货物需求表中标明，</w:t>
            </w:r>
            <w:r>
              <w:t xml:space="preserve"> </w:t>
            </w:r>
            <w:r>
              <w:rPr>
                <w:spacing w:val="-2"/>
              </w:rPr>
              <w:t>如：某产品(原装进口)。</w:t>
            </w:r>
          </w:p>
          <w:p w14:paraId="1FF0482D">
            <w:pPr>
              <w:pStyle w:val="6"/>
              <w:spacing w:line="220" w:lineRule="auto"/>
              <w:ind w:left="123"/>
            </w:pPr>
            <w:r>
              <w:rPr>
                <w:spacing w:val="-36"/>
              </w:rPr>
              <w:t>否</w:t>
            </w:r>
            <w:r>
              <w:rPr>
                <w:spacing w:val="9"/>
              </w:rPr>
              <w:t xml:space="preserve"> </w:t>
            </w:r>
            <w:r>
              <w:rPr>
                <w:spacing w:val="-36"/>
              </w:rPr>
              <w:t>(</w:t>
            </w:r>
            <w:r>
              <w:rPr>
                <w:spacing w:val="27"/>
              </w:rPr>
              <w:t xml:space="preserve"> </w:t>
            </w:r>
            <w:r>
              <w:rPr>
                <w:spacing w:val="-36"/>
              </w:rPr>
              <w:t>√</w:t>
            </w:r>
            <w:r>
              <w:rPr>
                <w:spacing w:val="-33"/>
              </w:rPr>
              <w:t xml:space="preserve"> </w:t>
            </w:r>
            <w:r>
              <w:rPr>
                <w:spacing w:val="-36"/>
              </w:rPr>
              <w:t>)</w:t>
            </w:r>
          </w:p>
        </w:tc>
      </w:tr>
      <w:tr w14:paraId="03505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824" w:type="dxa"/>
            <w:vMerge w:val="restart"/>
            <w:tcBorders>
              <w:bottom w:val="nil"/>
            </w:tcBorders>
            <w:vAlign w:val="top"/>
          </w:tcPr>
          <w:p w14:paraId="5CB832D2">
            <w:pPr>
              <w:spacing w:line="251" w:lineRule="auto"/>
              <w:rPr>
                <w:rFonts w:ascii="Arial"/>
                <w:sz w:val="21"/>
              </w:rPr>
            </w:pPr>
          </w:p>
          <w:p w14:paraId="71E1332D">
            <w:pPr>
              <w:spacing w:line="251" w:lineRule="auto"/>
              <w:rPr>
                <w:rFonts w:ascii="Arial"/>
                <w:sz w:val="21"/>
              </w:rPr>
            </w:pPr>
          </w:p>
          <w:p w14:paraId="4CEDAF14">
            <w:pPr>
              <w:spacing w:line="252" w:lineRule="auto"/>
              <w:rPr>
                <w:rFonts w:ascii="Arial"/>
                <w:sz w:val="21"/>
              </w:rPr>
            </w:pPr>
          </w:p>
          <w:p w14:paraId="11BDE622">
            <w:pPr>
              <w:pStyle w:val="6"/>
              <w:spacing w:before="81"/>
              <w:ind w:left="335"/>
            </w:pPr>
            <w:r>
              <w:t>9</w:t>
            </w:r>
          </w:p>
        </w:tc>
        <w:tc>
          <w:tcPr>
            <w:tcW w:w="2198" w:type="dxa"/>
            <w:vMerge w:val="restart"/>
            <w:tcBorders>
              <w:bottom w:val="nil"/>
            </w:tcBorders>
            <w:vAlign w:val="top"/>
          </w:tcPr>
          <w:p w14:paraId="1C817C9C">
            <w:pPr>
              <w:spacing w:line="266" w:lineRule="auto"/>
              <w:rPr>
                <w:rFonts w:ascii="Arial"/>
                <w:sz w:val="21"/>
              </w:rPr>
            </w:pPr>
          </w:p>
          <w:p w14:paraId="610A2664">
            <w:pPr>
              <w:spacing w:line="266" w:lineRule="auto"/>
              <w:rPr>
                <w:rFonts w:ascii="Arial"/>
                <w:sz w:val="21"/>
              </w:rPr>
            </w:pPr>
          </w:p>
          <w:p w14:paraId="7F4B3101">
            <w:pPr>
              <w:pStyle w:val="6"/>
              <w:spacing w:before="81" w:line="341" w:lineRule="auto"/>
              <w:ind w:left="460" w:right="335" w:hanging="119"/>
            </w:pPr>
            <w:r>
              <w:rPr>
                <w:spacing w:val="1"/>
              </w:rPr>
              <w:t>项目是否分包</w:t>
            </w:r>
            <w:r>
              <w:rPr>
                <w:spacing w:val="4"/>
              </w:rPr>
              <w:t xml:space="preserve"> </w:t>
            </w:r>
            <w:r>
              <w:rPr>
                <w:spacing w:val="2"/>
              </w:rPr>
              <w:t>及分包预算</w:t>
            </w:r>
          </w:p>
        </w:tc>
        <w:tc>
          <w:tcPr>
            <w:tcW w:w="7018" w:type="dxa"/>
            <w:vAlign w:val="top"/>
          </w:tcPr>
          <w:p w14:paraId="4AA6DFBD">
            <w:pPr>
              <w:pStyle w:val="6"/>
              <w:spacing w:before="76" w:line="220" w:lineRule="auto"/>
              <w:ind w:left="83"/>
            </w:pPr>
            <w:r>
              <w:rPr>
                <w:spacing w:val="28"/>
              </w:rPr>
              <w:t>是(</w:t>
            </w:r>
            <w:r>
              <w:rPr>
                <w:spacing w:val="-14"/>
              </w:rPr>
              <w:t xml:space="preserve"> </w:t>
            </w:r>
            <w:r>
              <w:rPr>
                <w:spacing w:val="28"/>
              </w:rPr>
              <w:t>√</w:t>
            </w:r>
            <w:r>
              <w:rPr>
                <w:spacing w:val="-74"/>
              </w:rPr>
              <w:t xml:space="preserve"> </w:t>
            </w:r>
            <w:r>
              <w:rPr>
                <w:spacing w:val="28"/>
              </w:rPr>
              <w:t>)包1:1350000</w:t>
            </w:r>
            <w:r>
              <w:rPr>
                <w:spacing w:val="-68"/>
              </w:rPr>
              <w:t xml:space="preserve"> </w:t>
            </w:r>
            <w:r>
              <w:rPr>
                <w:spacing w:val="28"/>
              </w:rPr>
              <w:t>.</w:t>
            </w:r>
            <w:r>
              <w:rPr>
                <w:spacing w:val="-73"/>
              </w:rPr>
              <w:t xml:space="preserve"> </w:t>
            </w:r>
            <w:r>
              <w:rPr>
                <w:spacing w:val="28"/>
              </w:rPr>
              <w:t>00元；包2:2200</w:t>
            </w:r>
            <w:r>
              <w:rPr>
                <w:spacing w:val="27"/>
              </w:rPr>
              <w:t>000</w:t>
            </w:r>
            <w:r>
              <w:rPr>
                <w:spacing w:val="-69"/>
              </w:rPr>
              <w:t xml:space="preserve"> </w:t>
            </w:r>
            <w:r>
              <w:rPr>
                <w:spacing w:val="27"/>
              </w:rPr>
              <w:t>.</w:t>
            </w:r>
            <w:r>
              <w:rPr>
                <w:spacing w:val="-73"/>
              </w:rPr>
              <w:t xml:space="preserve"> </w:t>
            </w:r>
            <w:r>
              <w:rPr>
                <w:spacing w:val="27"/>
              </w:rPr>
              <w:t>00元；包</w:t>
            </w:r>
          </w:p>
          <w:p w14:paraId="41FD59F3">
            <w:pPr>
              <w:pStyle w:val="6"/>
              <w:spacing w:before="211" w:line="220" w:lineRule="auto"/>
              <w:ind w:left="123"/>
            </w:pPr>
            <w:r>
              <w:rPr>
                <w:color w:val="303040"/>
                <w:spacing w:val="3"/>
              </w:rPr>
              <w:t>3:2100000.00元；包4:1700000.00元；包5:2</w:t>
            </w:r>
            <w:r>
              <w:rPr>
                <w:color w:val="605060"/>
                <w:spacing w:val="3"/>
              </w:rPr>
              <w:t>1000</w:t>
            </w:r>
            <w:r>
              <w:rPr>
                <w:color w:val="605060"/>
                <w:spacing w:val="2"/>
              </w:rPr>
              <w:t>00.00元；</w:t>
            </w:r>
          </w:p>
          <w:p w14:paraId="41391DA0">
            <w:pPr>
              <w:pStyle w:val="6"/>
              <w:spacing w:before="162" w:line="220" w:lineRule="auto"/>
              <w:ind w:left="83"/>
            </w:pPr>
            <w:r>
              <w:rPr>
                <w:color w:val="505060"/>
              </w:rPr>
              <w:t>包6:1750000.00元；包7:600000.00元；包8:120000</w:t>
            </w:r>
            <w:r>
              <w:rPr>
                <w:color w:val="505060"/>
                <w:spacing w:val="-1"/>
              </w:rPr>
              <w:t>0.00元</w:t>
            </w:r>
          </w:p>
        </w:tc>
      </w:tr>
      <w:tr w14:paraId="0BE70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24" w:type="dxa"/>
            <w:vMerge w:val="continue"/>
            <w:tcBorders>
              <w:top w:val="nil"/>
            </w:tcBorders>
            <w:vAlign w:val="top"/>
          </w:tcPr>
          <w:p w14:paraId="594B2EAA">
            <w:pPr>
              <w:rPr>
                <w:rFonts w:ascii="Arial"/>
                <w:sz w:val="21"/>
              </w:rPr>
            </w:pPr>
          </w:p>
        </w:tc>
        <w:tc>
          <w:tcPr>
            <w:tcW w:w="2198" w:type="dxa"/>
            <w:vMerge w:val="continue"/>
            <w:tcBorders>
              <w:top w:val="nil"/>
            </w:tcBorders>
            <w:vAlign w:val="top"/>
          </w:tcPr>
          <w:p w14:paraId="5970F906">
            <w:pPr>
              <w:rPr>
                <w:rFonts w:ascii="Arial"/>
                <w:sz w:val="21"/>
              </w:rPr>
            </w:pPr>
          </w:p>
        </w:tc>
        <w:tc>
          <w:tcPr>
            <w:tcW w:w="7018" w:type="dxa"/>
            <w:vAlign w:val="top"/>
          </w:tcPr>
          <w:p w14:paraId="7365426E">
            <w:pPr>
              <w:pStyle w:val="6"/>
              <w:spacing w:before="117" w:line="220" w:lineRule="auto"/>
              <w:ind w:left="123"/>
            </w:pPr>
            <w:r>
              <w:rPr>
                <w:spacing w:val="-24"/>
              </w:rPr>
              <w:t>否</w:t>
            </w:r>
            <w:r>
              <w:rPr>
                <w:spacing w:val="4"/>
              </w:rPr>
              <w:t xml:space="preserve"> </w:t>
            </w:r>
            <w:r>
              <w:rPr>
                <w:spacing w:val="-24"/>
              </w:rPr>
              <w:t>(</w:t>
            </w:r>
            <w:r>
              <w:rPr>
                <w:spacing w:val="37"/>
              </w:rPr>
              <w:t xml:space="preserve">   </w:t>
            </w:r>
            <w:r>
              <w:rPr>
                <w:spacing w:val="-24"/>
              </w:rPr>
              <w:t>)</w:t>
            </w:r>
          </w:p>
        </w:tc>
      </w:tr>
      <w:tr w14:paraId="7E1E9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8" w:hRule="atLeast"/>
        </w:trPr>
        <w:tc>
          <w:tcPr>
            <w:tcW w:w="824" w:type="dxa"/>
            <w:vAlign w:val="top"/>
          </w:tcPr>
          <w:p w14:paraId="03BA3E5D">
            <w:pPr>
              <w:spacing w:line="301" w:lineRule="auto"/>
              <w:rPr>
                <w:rFonts w:ascii="Arial"/>
                <w:sz w:val="21"/>
              </w:rPr>
            </w:pPr>
          </w:p>
          <w:p w14:paraId="144DBA01">
            <w:pPr>
              <w:spacing w:line="302" w:lineRule="auto"/>
              <w:rPr>
                <w:rFonts w:ascii="Arial"/>
                <w:sz w:val="21"/>
              </w:rPr>
            </w:pPr>
          </w:p>
          <w:p w14:paraId="361B486C">
            <w:pPr>
              <w:spacing w:line="302" w:lineRule="auto"/>
              <w:rPr>
                <w:rFonts w:ascii="Arial"/>
                <w:sz w:val="21"/>
              </w:rPr>
            </w:pPr>
          </w:p>
          <w:p w14:paraId="7F04B7F3">
            <w:pPr>
              <w:pStyle w:val="6"/>
              <w:spacing w:before="81"/>
              <w:ind w:left="275"/>
            </w:pPr>
            <w:r>
              <w:rPr>
                <w:spacing w:val="-8"/>
              </w:rPr>
              <w:t>10</w:t>
            </w:r>
          </w:p>
        </w:tc>
        <w:tc>
          <w:tcPr>
            <w:tcW w:w="2198" w:type="dxa"/>
            <w:vAlign w:val="top"/>
          </w:tcPr>
          <w:p w14:paraId="3DF1804B">
            <w:pPr>
              <w:spacing w:line="293" w:lineRule="auto"/>
              <w:rPr>
                <w:rFonts w:ascii="Arial"/>
                <w:sz w:val="21"/>
              </w:rPr>
            </w:pPr>
          </w:p>
          <w:p w14:paraId="49805484">
            <w:pPr>
              <w:spacing w:line="293" w:lineRule="auto"/>
              <w:rPr>
                <w:rFonts w:ascii="Arial"/>
                <w:sz w:val="21"/>
              </w:rPr>
            </w:pPr>
          </w:p>
          <w:p w14:paraId="3BC89147">
            <w:pPr>
              <w:spacing w:line="293" w:lineRule="auto"/>
              <w:rPr>
                <w:rFonts w:ascii="Arial"/>
                <w:sz w:val="21"/>
              </w:rPr>
            </w:pPr>
          </w:p>
          <w:p w14:paraId="54B308EC">
            <w:pPr>
              <w:pStyle w:val="6"/>
              <w:spacing w:before="82" w:line="219" w:lineRule="auto"/>
              <w:ind w:left="211"/>
            </w:pPr>
            <w:r>
              <w:rPr>
                <w:spacing w:val="1"/>
              </w:rPr>
              <w:t>供应商资格要求</w:t>
            </w:r>
          </w:p>
        </w:tc>
        <w:tc>
          <w:tcPr>
            <w:tcW w:w="7018" w:type="dxa"/>
            <w:vAlign w:val="top"/>
          </w:tcPr>
          <w:p w14:paraId="4932B51E">
            <w:pPr>
              <w:pStyle w:val="6"/>
              <w:spacing w:before="86" w:line="219" w:lineRule="auto"/>
              <w:ind w:left="123"/>
            </w:pPr>
            <w:r>
              <w:rPr>
                <w:spacing w:val="5"/>
              </w:rPr>
              <w:t>1、符合《中华人民共和国政府采购法》第二十二条规定；</w:t>
            </w:r>
          </w:p>
          <w:p w14:paraId="498B0B12">
            <w:pPr>
              <w:pStyle w:val="6"/>
              <w:spacing w:before="175" w:line="220" w:lineRule="auto"/>
              <w:ind w:left="513"/>
            </w:pPr>
            <w:r>
              <w:t>2、包1、包2、包3、包4、包5、包6、包8投标人为经销</w:t>
            </w:r>
          </w:p>
          <w:p w14:paraId="4082F64C">
            <w:pPr>
              <w:pStyle w:val="6"/>
              <w:spacing w:before="100" w:line="293" w:lineRule="auto"/>
              <w:ind w:left="123"/>
              <w:jc w:val="both"/>
            </w:pPr>
            <w:r>
              <w:rPr>
                <w:spacing w:val="-5"/>
              </w:rPr>
              <w:t>商的提供有效的《食品经营许可证》或《仅销售预包装食品经营</w:t>
            </w:r>
            <w:r>
              <w:rPr>
                <w:spacing w:val="14"/>
              </w:rPr>
              <w:t xml:space="preserve"> </w:t>
            </w:r>
            <w:r>
              <w:t>者备案信息采集表》;投标人为生产企业的须提供有效的《食品</w:t>
            </w:r>
            <w:r>
              <w:rPr>
                <w:spacing w:val="8"/>
              </w:rPr>
              <w:t xml:space="preserve"> </w:t>
            </w:r>
            <w:r>
              <w:t>生产许可证》。包7:无。</w:t>
            </w:r>
          </w:p>
        </w:tc>
      </w:tr>
      <w:tr w14:paraId="0A68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24" w:type="dxa"/>
            <w:vAlign w:val="top"/>
          </w:tcPr>
          <w:p w14:paraId="76B4C4C6">
            <w:pPr>
              <w:pStyle w:val="6"/>
              <w:spacing w:before="135" w:line="225" w:lineRule="auto"/>
              <w:ind w:left="275"/>
            </w:pPr>
            <w:r>
              <w:rPr>
                <w:spacing w:val="-8"/>
              </w:rPr>
              <w:t>11</w:t>
            </w:r>
          </w:p>
        </w:tc>
        <w:tc>
          <w:tcPr>
            <w:tcW w:w="2198" w:type="dxa"/>
            <w:vAlign w:val="top"/>
          </w:tcPr>
          <w:p w14:paraId="489A4076">
            <w:pPr>
              <w:pStyle w:val="6"/>
              <w:spacing w:before="108" w:line="219" w:lineRule="auto"/>
              <w:ind w:left="91"/>
            </w:pPr>
            <w:r>
              <w:rPr>
                <w:spacing w:val="-2"/>
              </w:rPr>
              <w:t>拟采用的评标办法</w:t>
            </w:r>
          </w:p>
        </w:tc>
        <w:tc>
          <w:tcPr>
            <w:tcW w:w="7018" w:type="dxa"/>
            <w:vAlign w:val="top"/>
          </w:tcPr>
          <w:p w14:paraId="3B0A1D6E">
            <w:pPr>
              <w:pStyle w:val="6"/>
              <w:spacing w:before="110" w:line="220" w:lineRule="auto"/>
              <w:ind w:left="123"/>
            </w:pPr>
            <w:r>
              <w:rPr>
                <w:spacing w:val="1"/>
              </w:rPr>
              <w:t>综合评分法</w:t>
            </w:r>
          </w:p>
        </w:tc>
      </w:tr>
      <w:tr w14:paraId="75F60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824" w:type="dxa"/>
            <w:vAlign w:val="top"/>
          </w:tcPr>
          <w:p w14:paraId="63A22F5D">
            <w:pPr>
              <w:pStyle w:val="6"/>
              <w:spacing w:before="305" w:line="241" w:lineRule="auto"/>
              <w:ind w:left="275"/>
            </w:pPr>
            <w:r>
              <w:rPr>
                <w:spacing w:val="-8"/>
              </w:rPr>
              <w:t>12</w:t>
            </w:r>
          </w:p>
        </w:tc>
        <w:tc>
          <w:tcPr>
            <w:tcW w:w="2198" w:type="dxa"/>
            <w:vAlign w:val="top"/>
          </w:tcPr>
          <w:p w14:paraId="7A7BBA6B">
            <w:pPr>
              <w:pStyle w:val="6"/>
              <w:spacing w:before="278" w:line="219" w:lineRule="auto"/>
              <w:ind w:left="591"/>
            </w:pPr>
            <w:r>
              <w:rPr>
                <w:spacing w:val="2"/>
              </w:rPr>
              <w:t>采购需求</w:t>
            </w:r>
          </w:p>
        </w:tc>
        <w:tc>
          <w:tcPr>
            <w:tcW w:w="7018" w:type="dxa"/>
            <w:vAlign w:val="top"/>
          </w:tcPr>
          <w:p w14:paraId="1583CDD7">
            <w:pPr>
              <w:pStyle w:val="6"/>
              <w:spacing w:before="278" w:line="219" w:lineRule="auto"/>
              <w:jc w:val="right"/>
            </w:pPr>
            <w:r>
              <w:rPr>
                <w:spacing w:val="-3"/>
              </w:rPr>
              <w:t>详见“采购需求一览表”格式及填写要求。如有分包，应分包填</w:t>
            </w:r>
          </w:p>
        </w:tc>
      </w:tr>
    </w:tbl>
    <w:p w14:paraId="3F713157">
      <w:pPr>
        <w:rPr>
          <w:rFonts w:ascii="Arial"/>
          <w:sz w:val="21"/>
        </w:rPr>
      </w:pPr>
    </w:p>
    <w:p w14:paraId="61DBA4DC">
      <w:pPr>
        <w:rPr>
          <w:rFonts w:ascii="Arial" w:hAnsi="Arial" w:eastAsia="Arial" w:cs="Arial"/>
          <w:sz w:val="21"/>
          <w:szCs w:val="21"/>
        </w:rPr>
        <w:sectPr>
          <w:pgSz w:w="11520" w:h="16270"/>
          <w:pgMar w:top="580" w:right="724" w:bottom="0" w:left="744" w:header="0" w:footer="0" w:gutter="0"/>
          <w:cols w:space="720" w:num="1"/>
        </w:sectPr>
      </w:pPr>
    </w:p>
    <w:p w14:paraId="391946B8">
      <w:pPr>
        <w:spacing w:line="24" w:lineRule="exact"/>
      </w:pPr>
    </w:p>
    <w:tbl>
      <w:tblPr>
        <w:tblStyle w:val="5"/>
        <w:tblW w:w="99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2167"/>
        <w:gridCol w:w="6998"/>
      </w:tblGrid>
      <w:tr w14:paraId="12847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824" w:type="dxa"/>
            <w:vAlign w:val="top"/>
          </w:tcPr>
          <w:p w14:paraId="660DE123">
            <w:pPr>
              <w:rPr>
                <w:rFonts w:ascii="Arial"/>
                <w:sz w:val="21"/>
              </w:rPr>
            </w:pPr>
          </w:p>
        </w:tc>
        <w:tc>
          <w:tcPr>
            <w:tcW w:w="2167" w:type="dxa"/>
            <w:vAlign w:val="top"/>
          </w:tcPr>
          <w:p w14:paraId="2B1BF948">
            <w:pPr>
              <w:rPr>
                <w:rFonts w:ascii="Arial"/>
                <w:sz w:val="21"/>
              </w:rPr>
            </w:pPr>
          </w:p>
        </w:tc>
        <w:tc>
          <w:tcPr>
            <w:tcW w:w="6998" w:type="dxa"/>
            <w:vAlign w:val="top"/>
          </w:tcPr>
          <w:p w14:paraId="445D9306">
            <w:pPr>
              <w:pStyle w:val="6"/>
              <w:spacing w:before="83" w:line="219" w:lineRule="auto"/>
              <w:jc w:val="right"/>
              <w:rPr>
                <w:sz w:val="24"/>
                <w:szCs w:val="24"/>
              </w:rPr>
            </w:pPr>
            <w:r>
              <w:rPr>
                <w:color w:val="303040"/>
                <w:spacing w:val="-2"/>
                <w:sz w:val="24"/>
                <w:szCs w:val="24"/>
              </w:rPr>
              <w:t>列。注：为提高政府采购工作效率，请采购人</w:t>
            </w:r>
            <w:r>
              <w:rPr>
                <w:color w:val="303040"/>
                <w:spacing w:val="-3"/>
                <w:sz w:val="24"/>
                <w:szCs w:val="24"/>
              </w:rPr>
              <w:t>按照采购需求格式要</w:t>
            </w:r>
          </w:p>
          <w:p w14:paraId="7D8E3EC5">
            <w:pPr>
              <w:pStyle w:val="6"/>
              <w:spacing w:before="207" w:line="220" w:lineRule="auto"/>
              <w:ind w:left="93"/>
              <w:rPr>
                <w:sz w:val="24"/>
                <w:szCs w:val="24"/>
              </w:rPr>
            </w:pPr>
            <w:r>
              <w:rPr>
                <w:sz w:val="24"/>
                <w:szCs w:val="24"/>
              </w:rPr>
              <w:t>求填写。</w:t>
            </w:r>
          </w:p>
        </w:tc>
      </w:tr>
      <w:tr w14:paraId="522EC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24" w:type="dxa"/>
            <w:vAlign w:val="top"/>
          </w:tcPr>
          <w:p w14:paraId="4C48FE3A">
            <w:pPr>
              <w:pStyle w:val="6"/>
              <w:spacing w:before="134"/>
              <w:ind w:left="284"/>
              <w:rPr>
                <w:sz w:val="24"/>
                <w:szCs w:val="24"/>
              </w:rPr>
            </w:pPr>
            <w:r>
              <w:rPr>
                <w:spacing w:val="-7"/>
                <w:sz w:val="24"/>
                <w:szCs w:val="24"/>
              </w:rPr>
              <w:t>13</w:t>
            </w:r>
          </w:p>
        </w:tc>
        <w:tc>
          <w:tcPr>
            <w:tcW w:w="2167" w:type="dxa"/>
            <w:vAlign w:val="top"/>
          </w:tcPr>
          <w:p w14:paraId="2A0F0E9F">
            <w:pPr>
              <w:pStyle w:val="6"/>
              <w:spacing w:before="111" w:line="219" w:lineRule="auto"/>
              <w:ind w:left="830"/>
              <w:rPr>
                <w:sz w:val="24"/>
                <w:szCs w:val="24"/>
              </w:rPr>
            </w:pPr>
            <w:r>
              <w:rPr>
                <w:spacing w:val="12"/>
                <w:sz w:val="24"/>
                <w:szCs w:val="24"/>
              </w:rPr>
              <w:t>样品</w:t>
            </w:r>
          </w:p>
        </w:tc>
        <w:tc>
          <w:tcPr>
            <w:tcW w:w="6998" w:type="dxa"/>
            <w:vAlign w:val="top"/>
          </w:tcPr>
          <w:p w14:paraId="1161EC7C">
            <w:pPr>
              <w:pStyle w:val="6"/>
              <w:spacing w:before="109" w:line="219" w:lineRule="auto"/>
              <w:ind w:left="93"/>
              <w:rPr>
                <w:sz w:val="24"/>
                <w:szCs w:val="24"/>
              </w:rPr>
            </w:pPr>
            <w:r>
              <w:rPr>
                <w:spacing w:val="1"/>
                <w:sz w:val="24"/>
                <w:szCs w:val="24"/>
              </w:rPr>
              <w:t>不要求提供</w:t>
            </w:r>
          </w:p>
        </w:tc>
      </w:tr>
      <w:tr w14:paraId="66BF4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24" w:type="dxa"/>
            <w:vAlign w:val="top"/>
          </w:tcPr>
          <w:p w14:paraId="5FC4CEE4">
            <w:pPr>
              <w:pStyle w:val="6"/>
              <w:spacing w:before="135" w:line="241" w:lineRule="auto"/>
              <w:ind w:left="284"/>
              <w:rPr>
                <w:sz w:val="24"/>
                <w:szCs w:val="24"/>
              </w:rPr>
            </w:pPr>
            <w:r>
              <w:rPr>
                <w:spacing w:val="-7"/>
                <w:sz w:val="24"/>
                <w:szCs w:val="24"/>
              </w:rPr>
              <w:t>14</w:t>
            </w:r>
          </w:p>
        </w:tc>
        <w:tc>
          <w:tcPr>
            <w:tcW w:w="2167" w:type="dxa"/>
            <w:vAlign w:val="top"/>
          </w:tcPr>
          <w:p w14:paraId="2A9CD664">
            <w:pPr>
              <w:pStyle w:val="6"/>
              <w:spacing w:before="112" w:line="220" w:lineRule="auto"/>
              <w:ind w:left="470"/>
              <w:rPr>
                <w:sz w:val="24"/>
                <w:szCs w:val="24"/>
              </w:rPr>
            </w:pPr>
            <w:r>
              <w:rPr>
                <w:spacing w:val="3"/>
                <w:sz w:val="24"/>
                <w:szCs w:val="24"/>
              </w:rPr>
              <w:t>免费质保期</w:t>
            </w:r>
          </w:p>
        </w:tc>
        <w:tc>
          <w:tcPr>
            <w:tcW w:w="6998" w:type="dxa"/>
            <w:vAlign w:val="top"/>
          </w:tcPr>
          <w:p w14:paraId="21D6405C">
            <w:pPr>
              <w:pStyle w:val="6"/>
              <w:spacing w:before="112" w:line="219" w:lineRule="auto"/>
              <w:ind w:left="93"/>
              <w:rPr>
                <w:sz w:val="24"/>
                <w:szCs w:val="24"/>
              </w:rPr>
            </w:pPr>
            <w:r>
              <w:rPr>
                <w:spacing w:val="-1"/>
                <w:sz w:val="24"/>
                <w:szCs w:val="24"/>
              </w:rPr>
              <w:t>详见招标文件。</w:t>
            </w:r>
          </w:p>
        </w:tc>
      </w:tr>
      <w:tr w14:paraId="63D68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6" w:hRule="atLeast"/>
        </w:trPr>
        <w:tc>
          <w:tcPr>
            <w:tcW w:w="824" w:type="dxa"/>
            <w:vAlign w:val="top"/>
          </w:tcPr>
          <w:p w14:paraId="0C8C838A">
            <w:pPr>
              <w:spacing w:line="277" w:lineRule="auto"/>
              <w:rPr>
                <w:rFonts w:ascii="Arial"/>
                <w:sz w:val="21"/>
              </w:rPr>
            </w:pPr>
          </w:p>
          <w:p w14:paraId="1AB78649">
            <w:pPr>
              <w:spacing w:line="277" w:lineRule="auto"/>
              <w:rPr>
                <w:rFonts w:ascii="Arial"/>
                <w:sz w:val="21"/>
              </w:rPr>
            </w:pPr>
          </w:p>
          <w:p w14:paraId="1EA4C846">
            <w:pPr>
              <w:spacing w:line="278" w:lineRule="auto"/>
              <w:rPr>
                <w:rFonts w:ascii="Arial"/>
                <w:sz w:val="21"/>
              </w:rPr>
            </w:pPr>
          </w:p>
          <w:p w14:paraId="0F7F5F61">
            <w:pPr>
              <w:spacing w:line="278" w:lineRule="auto"/>
              <w:rPr>
                <w:rFonts w:ascii="Arial"/>
                <w:sz w:val="21"/>
              </w:rPr>
            </w:pPr>
          </w:p>
          <w:p w14:paraId="4F2F24E6">
            <w:pPr>
              <w:spacing w:line="278" w:lineRule="auto"/>
              <w:rPr>
                <w:rFonts w:ascii="Arial"/>
                <w:sz w:val="21"/>
              </w:rPr>
            </w:pPr>
          </w:p>
          <w:p w14:paraId="36C791CD">
            <w:pPr>
              <w:spacing w:line="278" w:lineRule="auto"/>
              <w:rPr>
                <w:rFonts w:ascii="Arial"/>
                <w:sz w:val="21"/>
              </w:rPr>
            </w:pPr>
          </w:p>
          <w:p w14:paraId="4BA012BB">
            <w:pPr>
              <w:pStyle w:val="6"/>
              <w:spacing w:before="78"/>
              <w:ind w:left="284"/>
              <w:rPr>
                <w:sz w:val="24"/>
                <w:szCs w:val="24"/>
              </w:rPr>
            </w:pPr>
            <w:r>
              <w:rPr>
                <w:spacing w:val="-7"/>
                <w:sz w:val="24"/>
                <w:szCs w:val="24"/>
              </w:rPr>
              <w:t>15</w:t>
            </w:r>
          </w:p>
        </w:tc>
        <w:tc>
          <w:tcPr>
            <w:tcW w:w="2167" w:type="dxa"/>
            <w:vAlign w:val="top"/>
          </w:tcPr>
          <w:p w14:paraId="4113126A">
            <w:pPr>
              <w:spacing w:line="273" w:lineRule="auto"/>
              <w:rPr>
                <w:rFonts w:ascii="Arial"/>
                <w:sz w:val="21"/>
              </w:rPr>
            </w:pPr>
          </w:p>
          <w:p w14:paraId="6FF0C500">
            <w:pPr>
              <w:spacing w:line="274" w:lineRule="auto"/>
              <w:rPr>
                <w:rFonts w:ascii="Arial"/>
                <w:sz w:val="21"/>
              </w:rPr>
            </w:pPr>
          </w:p>
          <w:p w14:paraId="0188A538">
            <w:pPr>
              <w:spacing w:line="274" w:lineRule="auto"/>
              <w:rPr>
                <w:rFonts w:ascii="Arial"/>
                <w:sz w:val="21"/>
              </w:rPr>
            </w:pPr>
          </w:p>
          <w:p w14:paraId="34C8889B">
            <w:pPr>
              <w:spacing w:line="274" w:lineRule="auto"/>
              <w:rPr>
                <w:rFonts w:ascii="Arial"/>
                <w:sz w:val="21"/>
              </w:rPr>
            </w:pPr>
          </w:p>
          <w:p w14:paraId="4DEF0D57">
            <w:pPr>
              <w:spacing w:line="274" w:lineRule="auto"/>
              <w:rPr>
                <w:rFonts w:ascii="Arial"/>
                <w:sz w:val="21"/>
              </w:rPr>
            </w:pPr>
          </w:p>
          <w:p w14:paraId="409AE54F">
            <w:pPr>
              <w:spacing w:line="274" w:lineRule="auto"/>
              <w:rPr>
                <w:rFonts w:ascii="Arial"/>
                <w:sz w:val="21"/>
              </w:rPr>
            </w:pPr>
          </w:p>
          <w:p w14:paraId="7479C06B">
            <w:pPr>
              <w:pStyle w:val="6"/>
              <w:spacing w:before="78" w:line="219" w:lineRule="auto"/>
              <w:ind w:left="100"/>
              <w:rPr>
                <w:sz w:val="24"/>
                <w:szCs w:val="24"/>
              </w:rPr>
            </w:pPr>
            <w:r>
              <w:rPr>
                <w:spacing w:val="1"/>
                <w:sz w:val="24"/>
                <w:szCs w:val="24"/>
              </w:rPr>
              <w:t>合同主要条款</w:t>
            </w:r>
          </w:p>
        </w:tc>
        <w:tc>
          <w:tcPr>
            <w:tcW w:w="6998" w:type="dxa"/>
            <w:vAlign w:val="top"/>
          </w:tcPr>
          <w:p w14:paraId="14881384">
            <w:pPr>
              <w:pStyle w:val="6"/>
              <w:spacing w:before="71" w:line="219" w:lineRule="auto"/>
              <w:ind w:left="93"/>
              <w:rPr>
                <w:sz w:val="24"/>
                <w:szCs w:val="24"/>
              </w:rPr>
            </w:pPr>
            <w:r>
              <w:rPr>
                <w:sz w:val="24"/>
                <w:szCs w:val="24"/>
              </w:rPr>
              <w:t>1、服务时间：壹年。</w:t>
            </w:r>
          </w:p>
          <w:p w14:paraId="5A8A7408">
            <w:pPr>
              <w:pStyle w:val="6"/>
              <w:spacing w:before="183" w:line="219" w:lineRule="auto"/>
              <w:ind w:left="93"/>
              <w:rPr>
                <w:sz w:val="24"/>
                <w:szCs w:val="24"/>
              </w:rPr>
            </w:pPr>
            <w:r>
              <w:rPr>
                <w:sz w:val="24"/>
                <w:szCs w:val="24"/>
              </w:rPr>
              <w:t>2、服务地点及方式：</w:t>
            </w:r>
            <w:r>
              <w:rPr>
                <w:color w:val="404050"/>
                <w:sz w:val="24"/>
                <w:szCs w:val="24"/>
              </w:rPr>
              <w:t>采购人指定地址。</w:t>
            </w:r>
          </w:p>
          <w:p w14:paraId="6A102647">
            <w:pPr>
              <w:pStyle w:val="6"/>
              <w:spacing w:before="186" w:line="307" w:lineRule="auto"/>
              <w:ind w:left="93" w:right="39"/>
              <w:rPr>
                <w:sz w:val="24"/>
                <w:szCs w:val="24"/>
              </w:rPr>
            </w:pPr>
            <w:r>
              <w:rPr>
                <w:sz w:val="24"/>
                <w:szCs w:val="24"/>
              </w:rPr>
              <w:t>3、付款方式及要求：中标人必须提供货物正式税务发票，每月15</w:t>
            </w:r>
            <w:r>
              <w:rPr>
                <w:spacing w:val="13"/>
                <w:sz w:val="24"/>
                <w:szCs w:val="24"/>
              </w:rPr>
              <w:t xml:space="preserve"> </w:t>
            </w:r>
            <w:r>
              <w:rPr>
                <w:spacing w:val="1"/>
                <w:sz w:val="24"/>
                <w:szCs w:val="24"/>
              </w:rPr>
              <w:t>日之前到校结账，然后由学校支付上月货款(通过银行汇款到配</w:t>
            </w:r>
            <w:r>
              <w:rPr>
                <w:spacing w:val="5"/>
                <w:sz w:val="24"/>
                <w:szCs w:val="24"/>
              </w:rPr>
              <w:t xml:space="preserve">  </w:t>
            </w:r>
            <w:r>
              <w:rPr>
                <w:sz w:val="24"/>
                <w:szCs w:val="24"/>
              </w:rPr>
              <w:t>送公司对公账户)。</w:t>
            </w:r>
          </w:p>
          <w:p w14:paraId="4822BEAE">
            <w:pPr>
              <w:pStyle w:val="6"/>
              <w:spacing w:before="181" w:line="291" w:lineRule="auto"/>
              <w:ind w:left="93" w:right="62"/>
              <w:rPr>
                <w:sz w:val="24"/>
                <w:szCs w:val="24"/>
              </w:rPr>
            </w:pPr>
            <w:r>
              <w:rPr>
                <w:sz w:val="24"/>
                <w:szCs w:val="24"/>
              </w:rPr>
              <w:t>4、履约验收标准和要求：双方按照本招标</w:t>
            </w:r>
            <w:r>
              <w:rPr>
                <w:spacing w:val="-1"/>
                <w:sz w:val="24"/>
                <w:szCs w:val="24"/>
              </w:rPr>
              <w:t>文件及国家、行业相关</w:t>
            </w:r>
            <w:r>
              <w:rPr>
                <w:sz w:val="24"/>
                <w:szCs w:val="24"/>
              </w:rPr>
              <w:t xml:space="preserve"> </w:t>
            </w:r>
            <w:r>
              <w:rPr>
                <w:spacing w:val="-1"/>
                <w:sz w:val="24"/>
                <w:szCs w:val="24"/>
              </w:rPr>
              <w:t>的验收标准进行验收。</w:t>
            </w:r>
          </w:p>
          <w:p w14:paraId="0CDA96EE">
            <w:pPr>
              <w:pStyle w:val="6"/>
              <w:spacing w:before="176" w:line="220" w:lineRule="auto"/>
              <w:ind w:left="93"/>
              <w:rPr>
                <w:sz w:val="24"/>
                <w:szCs w:val="24"/>
              </w:rPr>
            </w:pPr>
            <w:r>
              <w:rPr>
                <w:spacing w:val="1"/>
                <w:sz w:val="24"/>
                <w:szCs w:val="24"/>
              </w:rPr>
              <w:t>5、其他：/</w:t>
            </w:r>
          </w:p>
        </w:tc>
      </w:tr>
      <w:tr w14:paraId="274D8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7" w:hRule="atLeast"/>
        </w:trPr>
        <w:tc>
          <w:tcPr>
            <w:tcW w:w="824" w:type="dxa"/>
            <w:vAlign w:val="top"/>
          </w:tcPr>
          <w:p w14:paraId="09FD5148">
            <w:pPr>
              <w:spacing w:line="268" w:lineRule="auto"/>
              <w:rPr>
                <w:rFonts w:ascii="Arial"/>
                <w:sz w:val="21"/>
              </w:rPr>
            </w:pPr>
          </w:p>
          <w:p w14:paraId="4C7EBC88">
            <w:pPr>
              <w:spacing w:line="268" w:lineRule="auto"/>
              <w:rPr>
                <w:rFonts w:ascii="Arial"/>
                <w:sz w:val="21"/>
              </w:rPr>
            </w:pPr>
          </w:p>
          <w:p w14:paraId="39D02B02">
            <w:pPr>
              <w:spacing w:line="268" w:lineRule="auto"/>
              <w:rPr>
                <w:rFonts w:ascii="Arial"/>
                <w:sz w:val="21"/>
              </w:rPr>
            </w:pPr>
          </w:p>
          <w:p w14:paraId="3D625513">
            <w:pPr>
              <w:spacing w:line="269" w:lineRule="auto"/>
              <w:rPr>
                <w:rFonts w:ascii="Arial"/>
                <w:sz w:val="21"/>
              </w:rPr>
            </w:pPr>
          </w:p>
          <w:p w14:paraId="53E73954">
            <w:pPr>
              <w:spacing w:line="269" w:lineRule="auto"/>
              <w:rPr>
                <w:rFonts w:ascii="Arial"/>
                <w:sz w:val="21"/>
              </w:rPr>
            </w:pPr>
          </w:p>
          <w:p w14:paraId="10D8165E">
            <w:pPr>
              <w:spacing w:line="269" w:lineRule="auto"/>
              <w:rPr>
                <w:rFonts w:ascii="Arial"/>
                <w:sz w:val="21"/>
              </w:rPr>
            </w:pPr>
          </w:p>
          <w:p w14:paraId="6D37FEA7">
            <w:pPr>
              <w:pStyle w:val="6"/>
              <w:spacing w:before="78"/>
              <w:ind w:left="284"/>
              <w:rPr>
                <w:sz w:val="24"/>
                <w:szCs w:val="24"/>
              </w:rPr>
            </w:pPr>
            <w:r>
              <w:rPr>
                <w:spacing w:val="-7"/>
                <w:sz w:val="24"/>
                <w:szCs w:val="24"/>
              </w:rPr>
              <w:t>16</w:t>
            </w:r>
          </w:p>
        </w:tc>
        <w:tc>
          <w:tcPr>
            <w:tcW w:w="2167" w:type="dxa"/>
            <w:vAlign w:val="top"/>
          </w:tcPr>
          <w:p w14:paraId="368890DF">
            <w:pPr>
              <w:spacing w:line="281" w:lineRule="auto"/>
              <w:rPr>
                <w:rFonts w:ascii="Arial"/>
                <w:sz w:val="21"/>
              </w:rPr>
            </w:pPr>
          </w:p>
          <w:p w14:paraId="67BB2DBA">
            <w:pPr>
              <w:spacing w:line="281" w:lineRule="auto"/>
              <w:rPr>
                <w:rFonts w:ascii="Arial"/>
                <w:sz w:val="21"/>
              </w:rPr>
            </w:pPr>
          </w:p>
          <w:p w14:paraId="59E817A4">
            <w:pPr>
              <w:spacing w:line="282" w:lineRule="auto"/>
              <w:rPr>
                <w:rFonts w:ascii="Arial"/>
                <w:sz w:val="21"/>
              </w:rPr>
            </w:pPr>
          </w:p>
          <w:p w14:paraId="505E401F">
            <w:pPr>
              <w:spacing w:line="282" w:lineRule="auto"/>
              <w:rPr>
                <w:rFonts w:ascii="Arial"/>
                <w:sz w:val="21"/>
              </w:rPr>
            </w:pPr>
          </w:p>
          <w:p w14:paraId="1EC604E7">
            <w:pPr>
              <w:spacing w:line="282" w:lineRule="auto"/>
              <w:rPr>
                <w:rFonts w:ascii="Arial"/>
                <w:sz w:val="21"/>
              </w:rPr>
            </w:pPr>
          </w:p>
          <w:p w14:paraId="05C711DE">
            <w:pPr>
              <w:pStyle w:val="6"/>
              <w:spacing w:before="78" w:line="366" w:lineRule="auto"/>
              <w:ind w:left="710" w:right="354" w:hanging="360"/>
              <w:rPr>
                <w:sz w:val="24"/>
                <w:szCs w:val="24"/>
              </w:rPr>
            </w:pPr>
            <w:r>
              <w:rPr>
                <w:spacing w:val="1"/>
                <w:sz w:val="24"/>
                <w:szCs w:val="24"/>
              </w:rPr>
              <w:t>履约验收标准</w:t>
            </w:r>
            <w:r>
              <w:rPr>
                <w:spacing w:val="4"/>
                <w:sz w:val="24"/>
                <w:szCs w:val="24"/>
              </w:rPr>
              <w:t xml:space="preserve"> </w:t>
            </w:r>
            <w:r>
              <w:rPr>
                <w:spacing w:val="-2"/>
                <w:sz w:val="24"/>
                <w:szCs w:val="24"/>
              </w:rPr>
              <w:t>及方法</w:t>
            </w:r>
          </w:p>
        </w:tc>
        <w:tc>
          <w:tcPr>
            <w:tcW w:w="6998" w:type="dxa"/>
            <w:vAlign w:val="top"/>
          </w:tcPr>
          <w:p w14:paraId="604E1479">
            <w:pPr>
              <w:pStyle w:val="6"/>
              <w:spacing w:before="106" w:line="349" w:lineRule="auto"/>
              <w:ind w:left="93" w:right="271" w:firstLine="10"/>
              <w:rPr>
                <w:sz w:val="24"/>
                <w:szCs w:val="24"/>
              </w:rPr>
            </w:pPr>
            <w:r>
              <w:rPr>
                <w:sz w:val="24"/>
                <w:szCs w:val="24"/>
              </w:rPr>
              <w:t>1、技术标准：(带“*”的条款为实质性条款，投标人如果未实</w:t>
            </w:r>
            <w:r>
              <w:rPr>
                <w:spacing w:val="11"/>
                <w:sz w:val="24"/>
                <w:szCs w:val="24"/>
              </w:rPr>
              <w:t xml:space="preserve"> </w:t>
            </w:r>
            <w:r>
              <w:rPr>
                <w:spacing w:val="-3"/>
                <w:sz w:val="24"/>
                <w:szCs w:val="24"/>
              </w:rPr>
              <w:t>质性</w:t>
            </w:r>
          </w:p>
          <w:p w14:paraId="71E68E21">
            <w:pPr>
              <w:pStyle w:val="6"/>
              <w:spacing w:before="10" w:line="219" w:lineRule="auto"/>
              <w:ind w:left="93"/>
              <w:rPr>
                <w:sz w:val="24"/>
                <w:szCs w:val="24"/>
              </w:rPr>
            </w:pPr>
            <w:r>
              <w:rPr>
                <w:spacing w:val="10"/>
                <w:sz w:val="24"/>
                <w:szCs w:val="24"/>
              </w:rPr>
              <w:t>响应，将导致投标无效)详见“采购需求一览表”</w:t>
            </w:r>
          </w:p>
          <w:p w14:paraId="06A8003A">
            <w:pPr>
              <w:pStyle w:val="6"/>
              <w:spacing w:before="175" w:line="219" w:lineRule="auto"/>
              <w:ind w:left="93"/>
              <w:rPr>
                <w:sz w:val="24"/>
                <w:szCs w:val="24"/>
              </w:rPr>
            </w:pPr>
            <w:r>
              <w:rPr>
                <w:color w:val="304040"/>
                <w:spacing w:val="8"/>
                <w:sz w:val="24"/>
                <w:szCs w:val="24"/>
              </w:rPr>
              <w:t>2、质量要求：(包括产品认证等要求)详见“采购需求一览表”</w:t>
            </w:r>
          </w:p>
          <w:p w14:paraId="527CFD35">
            <w:pPr>
              <w:pStyle w:val="6"/>
              <w:spacing w:before="177" w:line="219" w:lineRule="auto"/>
              <w:ind w:left="93"/>
              <w:rPr>
                <w:sz w:val="24"/>
                <w:szCs w:val="24"/>
              </w:rPr>
            </w:pPr>
            <w:r>
              <w:rPr>
                <w:spacing w:val="2"/>
                <w:sz w:val="24"/>
                <w:szCs w:val="24"/>
              </w:rPr>
              <w:t>3、服务要求：(服务标准、期限、效率等要求)</w:t>
            </w:r>
          </w:p>
          <w:p w14:paraId="52DF163D">
            <w:pPr>
              <w:pStyle w:val="6"/>
              <w:spacing w:before="165" w:line="220" w:lineRule="auto"/>
              <w:ind w:left="93"/>
              <w:rPr>
                <w:sz w:val="24"/>
                <w:szCs w:val="24"/>
              </w:rPr>
            </w:pPr>
            <w:r>
              <w:rPr>
                <w:spacing w:val="-2"/>
                <w:sz w:val="24"/>
                <w:szCs w:val="24"/>
              </w:rPr>
              <w:t>4、其他：/</w:t>
            </w:r>
          </w:p>
        </w:tc>
      </w:tr>
      <w:tr w14:paraId="419CB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24" w:type="dxa"/>
            <w:vAlign w:val="top"/>
          </w:tcPr>
          <w:p w14:paraId="72ADFFCE">
            <w:pPr>
              <w:pStyle w:val="6"/>
              <w:spacing w:before="142" w:line="236" w:lineRule="auto"/>
              <w:ind w:left="284"/>
              <w:rPr>
                <w:sz w:val="24"/>
                <w:szCs w:val="24"/>
              </w:rPr>
            </w:pPr>
            <w:r>
              <w:rPr>
                <w:spacing w:val="-7"/>
                <w:sz w:val="24"/>
                <w:szCs w:val="24"/>
              </w:rPr>
              <w:t>17</w:t>
            </w:r>
          </w:p>
        </w:tc>
        <w:tc>
          <w:tcPr>
            <w:tcW w:w="2167" w:type="dxa"/>
            <w:vAlign w:val="top"/>
          </w:tcPr>
          <w:p w14:paraId="2F4EE7F1">
            <w:pPr>
              <w:pStyle w:val="6"/>
              <w:spacing w:before="118" w:line="219" w:lineRule="auto"/>
              <w:ind w:left="111"/>
              <w:rPr>
                <w:sz w:val="24"/>
                <w:szCs w:val="24"/>
              </w:rPr>
            </w:pPr>
            <w:r>
              <w:rPr>
                <w:spacing w:val="1"/>
                <w:sz w:val="24"/>
                <w:szCs w:val="24"/>
              </w:rPr>
              <w:t>可实质性变更内容</w:t>
            </w:r>
          </w:p>
        </w:tc>
        <w:tc>
          <w:tcPr>
            <w:tcW w:w="6998" w:type="dxa"/>
            <w:vAlign w:val="top"/>
          </w:tcPr>
          <w:p w14:paraId="4F031CBB">
            <w:pPr>
              <w:pStyle w:val="6"/>
              <w:spacing w:before="119" w:line="220" w:lineRule="auto"/>
              <w:ind w:left="93"/>
              <w:rPr>
                <w:sz w:val="24"/>
                <w:szCs w:val="24"/>
              </w:rPr>
            </w:pPr>
            <w:r>
              <w:rPr>
                <w:sz w:val="24"/>
                <w:szCs w:val="24"/>
              </w:rPr>
              <w:t>无</w:t>
            </w:r>
          </w:p>
        </w:tc>
      </w:tr>
      <w:tr w14:paraId="0C1F9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24" w:type="dxa"/>
            <w:vAlign w:val="top"/>
          </w:tcPr>
          <w:p w14:paraId="73EBAF41">
            <w:pPr>
              <w:pStyle w:val="6"/>
              <w:spacing w:before="153" w:line="239" w:lineRule="auto"/>
              <w:ind w:left="284"/>
              <w:rPr>
                <w:sz w:val="24"/>
                <w:szCs w:val="24"/>
              </w:rPr>
            </w:pPr>
            <w:r>
              <w:rPr>
                <w:spacing w:val="-7"/>
                <w:sz w:val="24"/>
                <w:szCs w:val="24"/>
              </w:rPr>
              <w:t>18</w:t>
            </w:r>
          </w:p>
        </w:tc>
        <w:tc>
          <w:tcPr>
            <w:tcW w:w="2167" w:type="dxa"/>
            <w:vAlign w:val="top"/>
          </w:tcPr>
          <w:p w14:paraId="3623D8AF">
            <w:pPr>
              <w:pStyle w:val="6"/>
              <w:spacing w:before="129" w:line="219" w:lineRule="auto"/>
              <w:ind w:left="350"/>
              <w:rPr>
                <w:sz w:val="24"/>
                <w:szCs w:val="24"/>
              </w:rPr>
            </w:pPr>
            <w:r>
              <w:rPr>
                <w:spacing w:val="1"/>
                <w:sz w:val="24"/>
                <w:szCs w:val="24"/>
              </w:rPr>
              <w:t>踏勘现场要求</w:t>
            </w:r>
          </w:p>
        </w:tc>
        <w:tc>
          <w:tcPr>
            <w:tcW w:w="6998" w:type="dxa"/>
            <w:vAlign w:val="top"/>
          </w:tcPr>
          <w:p w14:paraId="0915735F">
            <w:pPr>
              <w:pStyle w:val="6"/>
              <w:spacing w:before="129" w:line="219" w:lineRule="auto"/>
              <w:ind w:left="93"/>
              <w:rPr>
                <w:sz w:val="24"/>
                <w:szCs w:val="24"/>
              </w:rPr>
            </w:pPr>
            <w:r>
              <w:rPr>
                <w:spacing w:val="3"/>
                <w:sz w:val="24"/>
                <w:szCs w:val="24"/>
              </w:rPr>
              <w:t>自行踏勘</w:t>
            </w:r>
          </w:p>
        </w:tc>
      </w:tr>
    </w:tbl>
    <w:p w14:paraId="7E5EDFAE">
      <w:pPr>
        <w:rPr>
          <w:rFonts w:ascii="Arial"/>
          <w:sz w:val="21"/>
        </w:rPr>
      </w:pPr>
    </w:p>
    <w:p w14:paraId="4D065CC9">
      <w:pPr>
        <w:rPr>
          <w:rFonts w:ascii="Arial" w:hAnsi="Arial" w:eastAsia="Arial" w:cs="Arial"/>
          <w:sz w:val="21"/>
          <w:szCs w:val="21"/>
        </w:rPr>
        <w:sectPr>
          <w:pgSz w:w="11670" w:h="16360"/>
          <w:pgMar w:top="1390" w:right="1184" w:bottom="0" w:left="485" w:header="0" w:footer="0" w:gutter="0"/>
          <w:cols w:space="720" w:num="1"/>
        </w:sectPr>
      </w:pPr>
    </w:p>
    <w:p w14:paraId="1DDC834F">
      <w:pPr>
        <w:spacing w:line="352" w:lineRule="auto"/>
        <w:rPr>
          <w:rFonts w:ascii="Arial"/>
          <w:sz w:val="21"/>
        </w:rPr>
      </w:pPr>
    </w:p>
    <w:p w14:paraId="4CD8F4F4">
      <w:pPr>
        <w:spacing w:line="353" w:lineRule="auto"/>
        <w:rPr>
          <w:rFonts w:ascii="Arial"/>
          <w:sz w:val="21"/>
        </w:rPr>
      </w:pPr>
    </w:p>
    <w:p w14:paraId="0C2991E2">
      <w:pPr>
        <w:pStyle w:val="2"/>
        <w:spacing w:before="75" w:line="219" w:lineRule="auto"/>
        <w:ind w:left="95"/>
      </w:pPr>
      <w:r>
        <w:t>二、采购需求一览表：</w:t>
      </w:r>
    </w:p>
    <w:p w14:paraId="4C120BF8">
      <w:pPr>
        <w:spacing w:line="64" w:lineRule="exact"/>
      </w:pPr>
    </w:p>
    <w:tbl>
      <w:tblPr>
        <w:tblStyle w:val="5"/>
        <w:tblW w:w="139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5"/>
        <w:gridCol w:w="4357"/>
        <w:gridCol w:w="749"/>
        <w:gridCol w:w="929"/>
        <w:gridCol w:w="1219"/>
        <w:gridCol w:w="6071"/>
      </w:tblGrid>
      <w:tr w14:paraId="3843D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65" w:type="dxa"/>
            <w:textDirection w:val="tbRlV"/>
            <w:vAlign w:val="top"/>
          </w:tcPr>
          <w:p w14:paraId="2D03FA16">
            <w:pPr>
              <w:pStyle w:val="6"/>
              <w:spacing w:before="221" w:line="203" w:lineRule="auto"/>
              <w:ind w:left="41"/>
              <w:rPr>
                <w:sz w:val="24"/>
                <w:szCs w:val="24"/>
              </w:rPr>
            </w:pPr>
            <w:r>
              <w:rPr>
                <w:sz w:val="24"/>
                <w:szCs w:val="24"/>
              </w:rPr>
              <w:t>包</w:t>
            </w:r>
            <w:r>
              <w:rPr>
                <w:spacing w:val="22"/>
                <w:sz w:val="24"/>
                <w:szCs w:val="24"/>
              </w:rPr>
              <w:t xml:space="preserve"> </w:t>
            </w:r>
            <w:r>
              <w:rPr>
                <w:sz w:val="24"/>
                <w:szCs w:val="24"/>
              </w:rPr>
              <w:t>名</w:t>
            </w:r>
          </w:p>
        </w:tc>
        <w:tc>
          <w:tcPr>
            <w:tcW w:w="4357" w:type="dxa"/>
            <w:vAlign w:val="top"/>
          </w:tcPr>
          <w:p w14:paraId="2E4471B1">
            <w:pPr>
              <w:pStyle w:val="6"/>
              <w:spacing w:before="248" w:line="221" w:lineRule="auto"/>
              <w:ind w:left="1690"/>
              <w:rPr>
                <w:sz w:val="24"/>
                <w:szCs w:val="24"/>
              </w:rPr>
            </w:pPr>
            <w:r>
              <w:rPr>
                <w:spacing w:val="3"/>
                <w:sz w:val="24"/>
                <w:szCs w:val="24"/>
              </w:rPr>
              <w:t>品目名称</w:t>
            </w:r>
          </w:p>
        </w:tc>
        <w:tc>
          <w:tcPr>
            <w:tcW w:w="749" w:type="dxa"/>
            <w:vAlign w:val="top"/>
          </w:tcPr>
          <w:p w14:paraId="35292EAE">
            <w:pPr>
              <w:pStyle w:val="6"/>
              <w:spacing w:before="245" w:line="219" w:lineRule="auto"/>
              <w:ind w:left="123"/>
              <w:rPr>
                <w:sz w:val="24"/>
                <w:szCs w:val="24"/>
              </w:rPr>
            </w:pPr>
            <w:r>
              <w:rPr>
                <w:spacing w:val="4"/>
                <w:sz w:val="24"/>
                <w:szCs w:val="24"/>
              </w:rPr>
              <w:t>数量</w:t>
            </w:r>
          </w:p>
        </w:tc>
        <w:tc>
          <w:tcPr>
            <w:tcW w:w="929" w:type="dxa"/>
            <w:vAlign w:val="top"/>
          </w:tcPr>
          <w:p w14:paraId="5E576288">
            <w:pPr>
              <w:pStyle w:val="6"/>
              <w:spacing w:before="245" w:line="220" w:lineRule="auto"/>
              <w:ind w:left="214"/>
              <w:rPr>
                <w:sz w:val="24"/>
                <w:szCs w:val="24"/>
              </w:rPr>
            </w:pPr>
            <w:r>
              <w:rPr>
                <w:spacing w:val="4"/>
                <w:sz w:val="24"/>
                <w:szCs w:val="24"/>
              </w:rPr>
              <w:t>单位</w:t>
            </w:r>
          </w:p>
        </w:tc>
        <w:tc>
          <w:tcPr>
            <w:tcW w:w="1219" w:type="dxa"/>
            <w:vAlign w:val="top"/>
          </w:tcPr>
          <w:p w14:paraId="7F2D00FB">
            <w:pPr>
              <w:pStyle w:val="6"/>
              <w:spacing w:before="64" w:line="219" w:lineRule="auto"/>
              <w:ind w:left="125"/>
              <w:rPr>
                <w:sz w:val="24"/>
                <w:szCs w:val="24"/>
              </w:rPr>
            </w:pPr>
            <w:r>
              <w:rPr>
                <w:spacing w:val="2"/>
                <w:sz w:val="24"/>
                <w:szCs w:val="24"/>
              </w:rPr>
              <w:t>主要技术</w:t>
            </w:r>
          </w:p>
          <w:p w14:paraId="6A26AF01">
            <w:pPr>
              <w:pStyle w:val="6"/>
              <w:spacing w:before="65" w:line="219" w:lineRule="auto"/>
              <w:ind w:left="365"/>
              <w:rPr>
                <w:sz w:val="24"/>
                <w:szCs w:val="24"/>
              </w:rPr>
            </w:pPr>
            <w:r>
              <w:rPr>
                <w:spacing w:val="5"/>
                <w:sz w:val="24"/>
                <w:szCs w:val="24"/>
              </w:rPr>
              <w:t>参数</w:t>
            </w:r>
          </w:p>
        </w:tc>
        <w:tc>
          <w:tcPr>
            <w:tcW w:w="6071" w:type="dxa"/>
            <w:vAlign w:val="top"/>
          </w:tcPr>
          <w:p w14:paraId="1D90C0AE">
            <w:pPr>
              <w:pStyle w:val="6"/>
              <w:spacing w:before="53" w:line="219" w:lineRule="auto"/>
              <w:ind w:left="146"/>
              <w:rPr>
                <w:sz w:val="24"/>
                <w:szCs w:val="24"/>
              </w:rPr>
            </w:pPr>
            <w:r>
              <w:rPr>
                <w:color w:val="304040"/>
                <w:sz w:val="24"/>
                <w:szCs w:val="24"/>
              </w:rPr>
              <w:t>列出满足主要技术参数的三个品牌产品名称供专家审查</w:t>
            </w:r>
          </w:p>
          <w:p w14:paraId="5A7A53B4">
            <w:pPr>
              <w:pStyle w:val="6"/>
              <w:spacing w:before="87" w:line="218" w:lineRule="auto"/>
              <w:ind w:left="2786"/>
              <w:rPr>
                <w:sz w:val="24"/>
                <w:szCs w:val="24"/>
              </w:rPr>
            </w:pPr>
            <w:r>
              <w:rPr>
                <w:spacing w:val="5"/>
                <w:sz w:val="24"/>
                <w:szCs w:val="24"/>
              </w:rPr>
              <w:t>核对</w:t>
            </w:r>
          </w:p>
        </w:tc>
      </w:tr>
      <w:tr w14:paraId="3D83A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65" w:type="dxa"/>
            <w:vAlign w:val="top"/>
          </w:tcPr>
          <w:p w14:paraId="58028F9F">
            <w:pPr>
              <w:pStyle w:val="6"/>
              <w:spacing w:before="239" w:line="241" w:lineRule="auto"/>
              <w:ind w:left="265"/>
              <w:rPr>
                <w:sz w:val="24"/>
                <w:szCs w:val="24"/>
              </w:rPr>
            </w:pPr>
            <w:r>
              <w:rPr>
                <w:sz w:val="24"/>
                <w:szCs w:val="24"/>
              </w:rPr>
              <w:t>1</w:t>
            </w:r>
          </w:p>
        </w:tc>
        <w:tc>
          <w:tcPr>
            <w:tcW w:w="4357" w:type="dxa"/>
            <w:vAlign w:val="top"/>
          </w:tcPr>
          <w:p w14:paraId="20DE8D5D">
            <w:pPr>
              <w:pStyle w:val="6"/>
              <w:spacing w:before="44" w:line="219" w:lineRule="auto"/>
              <w:ind w:left="130"/>
              <w:rPr>
                <w:sz w:val="24"/>
                <w:szCs w:val="24"/>
              </w:rPr>
            </w:pPr>
            <w:r>
              <w:rPr>
                <w:color w:val="203040"/>
                <w:sz w:val="24"/>
                <w:szCs w:val="24"/>
              </w:rPr>
              <w:t>衡阳市船山实验中学食堂食材及相关物</w:t>
            </w:r>
          </w:p>
          <w:p w14:paraId="7C24DC98">
            <w:pPr>
              <w:pStyle w:val="6"/>
              <w:spacing w:before="55" w:line="204" w:lineRule="auto"/>
              <w:ind w:left="1090"/>
              <w:rPr>
                <w:sz w:val="24"/>
                <w:szCs w:val="24"/>
              </w:rPr>
            </w:pPr>
            <w:r>
              <w:rPr>
                <w:color w:val="303040"/>
                <w:spacing w:val="5"/>
                <w:sz w:val="24"/>
                <w:szCs w:val="24"/>
              </w:rPr>
              <w:t>资配送服务采购项目</w:t>
            </w:r>
          </w:p>
        </w:tc>
        <w:tc>
          <w:tcPr>
            <w:tcW w:w="749" w:type="dxa"/>
            <w:vAlign w:val="top"/>
          </w:tcPr>
          <w:p w14:paraId="6ED222C1">
            <w:pPr>
              <w:pStyle w:val="6"/>
              <w:spacing w:before="239" w:line="241" w:lineRule="auto"/>
              <w:ind w:left="303"/>
              <w:rPr>
                <w:sz w:val="24"/>
                <w:szCs w:val="24"/>
              </w:rPr>
            </w:pPr>
            <w:r>
              <w:rPr>
                <w:sz w:val="24"/>
                <w:szCs w:val="24"/>
              </w:rPr>
              <w:t>1</w:t>
            </w:r>
          </w:p>
        </w:tc>
        <w:tc>
          <w:tcPr>
            <w:tcW w:w="929" w:type="dxa"/>
            <w:vAlign w:val="top"/>
          </w:tcPr>
          <w:p w14:paraId="5104A9E4">
            <w:pPr>
              <w:pStyle w:val="6"/>
              <w:spacing w:before="216" w:line="219" w:lineRule="auto"/>
              <w:ind w:left="334"/>
              <w:rPr>
                <w:sz w:val="24"/>
                <w:szCs w:val="24"/>
              </w:rPr>
            </w:pPr>
            <w:r>
              <w:rPr>
                <w:sz w:val="24"/>
                <w:szCs w:val="24"/>
              </w:rPr>
              <w:t>年</w:t>
            </w:r>
          </w:p>
        </w:tc>
        <w:tc>
          <w:tcPr>
            <w:tcW w:w="1219" w:type="dxa"/>
            <w:vAlign w:val="top"/>
          </w:tcPr>
          <w:p w14:paraId="555CDD05">
            <w:pPr>
              <w:pStyle w:val="6"/>
              <w:spacing w:before="214" w:line="219" w:lineRule="auto"/>
              <w:ind w:left="365"/>
              <w:rPr>
                <w:sz w:val="24"/>
                <w:szCs w:val="24"/>
              </w:rPr>
            </w:pPr>
            <w:r>
              <w:rPr>
                <w:spacing w:val="8"/>
                <w:sz w:val="24"/>
                <w:szCs w:val="24"/>
              </w:rPr>
              <w:t>附后</w:t>
            </w:r>
          </w:p>
        </w:tc>
        <w:tc>
          <w:tcPr>
            <w:tcW w:w="6071" w:type="dxa"/>
            <w:vAlign w:val="top"/>
          </w:tcPr>
          <w:p w14:paraId="382377FE">
            <w:pPr>
              <w:pStyle w:val="6"/>
              <w:spacing w:before="216" w:line="219" w:lineRule="auto"/>
              <w:ind w:left="2546"/>
              <w:rPr>
                <w:sz w:val="24"/>
                <w:szCs w:val="24"/>
              </w:rPr>
            </w:pPr>
            <w:r>
              <w:rPr>
                <w:spacing w:val="11"/>
                <w:sz w:val="24"/>
                <w:szCs w:val="24"/>
              </w:rPr>
              <w:t>服务项目</w:t>
            </w:r>
          </w:p>
        </w:tc>
      </w:tr>
    </w:tbl>
    <w:p w14:paraId="7A3D78FB">
      <w:pPr>
        <w:pStyle w:val="2"/>
        <w:spacing w:before="19" w:line="224" w:lineRule="auto"/>
        <w:ind w:left="105"/>
      </w:pPr>
      <w:r>
        <w:rPr>
          <w:spacing w:val="-5"/>
        </w:rPr>
        <w:t>注</w:t>
      </w:r>
      <w:r>
        <w:rPr>
          <w:spacing w:val="-59"/>
        </w:rPr>
        <w:t xml:space="preserve"> </w:t>
      </w:r>
      <w:r>
        <w:rPr>
          <w:spacing w:val="-5"/>
        </w:rPr>
        <w:t>：</w:t>
      </w:r>
    </w:p>
    <w:p w14:paraId="45B4257B">
      <w:pPr>
        <w:pStyle w:val="2"/>
        <w:spacing w:before="34" w:line="230" w:lineRule="auto"/>
        <w:ind w:left="105" w:right="114"/>
        <w:rPr>
          <w:sz w:val="22"/>
          <w:szCs w:val="22"/>
        </w:rPr>
      </w:pPr>
      <w:r>
        <w:rPr>
          <w:spacing w:val="17"/>
          <w:sz w:val="22"/>
          <w:szCs w:val="22"/>
        </w:rPr>
        <w:t>1.本采购需求一览表中技术参数要分条罗列，并标注“★”来区分关键性和非关键性参数，“★”号参数原则上要求供应商必须完全</w:t>
      </w:r>
      <w:r>
        <w:rPr>
          <w:spacing w:val="16"/>
          <w:sz w:val="22"/>
          <w:szCs w:val="22"/>
        </w:rPr>
        <w:t xml:space="preserve"> </w:t>
      </w:r>
      <w:r>
        <w:rPr>
          <w:spacing w:val="18"/>
          <w:sz w:val="22"/>
          <w:szCs w:val="22"/>
        </w:rPr>
        <w:t>响应或优于响应，但必须满足三个品牌响应，填写产品技术参数时，建</w:t>
      </w:r>
      <w:r>
        <w:rPr>
          <w:spacing w:val="17"/>
          <w:sz w:val="22"/>
          <w:szCs w:val="22"/>
        </w:rPr>
        <w:t>议根据产品的主要性能指标填写，非关键技术指标或与产品性</w:t>
      </w:r>
      <w:r>
        <w:rPr>
          <w:sz w:val="22"/>
          <w:szCs w:val="22"/>
        </w:rPr>
        <w:t xml:space="preserve"> </w:t>
      </w:r>
      <w:r>
        <w:rPr>
          <w:spacing w:val="15"/>
          <w:sz w:val="22"/>
          <w:szCs w:val="22"/>
        </w:rPr>
        <w:t>能无关的指标应当少提或不提，不能复制某特定型号产</w:t>
      </w:r>
      <w:r>
        <w:rPr>
          <w:spacing w:val="14"/>
          <w:sz w:val="22"/>
          <w:szCs w:val="22"/>
        </w:rPr>
        <w:t>品的技术参数。</w:t>
      </w:r>
    </w:p>
    <w:p w14:paraId="71992A96">
      <w:pPr>
        <w:pStyle w:val="2"/>
        <w:spacing w:before="18" w:line="226" w:lineRule="auto"/>
        <w:ind w:left="105" w:right="35"/>
        <w:rPr>
          <w:sz w:val="22"/>
          <w:szCs w:val="22"/>
        </w:rPr>
      </w:pPr>
      <w:r>
        <w:rPr>
          <w:rFonts w:ascii="Times New Roman" w:hAnsi="Times New Roman" w:eastAsia="Times New Roman" w:cs="Times New Roman"/>
          <w:spacing w:val="15"/>
          <w:sz w:val="22"/>
          <w:szCs w:val="22"/>
        </w:rPr>
        <w:t xml:space="preserve">2. </w:t>
      </w:r>
      <w:r>
        <w:rPr>
          <w:spacing w:val="15"/>
          <w:sz w:val="22"/>
          <w:szCs w:val="22"/>
        </w:rPr>
        <w:t>请采购人选择价值高或数量大的核心产品，并在</w:t>
      </w:r>
      <w:r>
        <w:rPr>
          <w:spacing w:val="14"/>
          <w:sz w:val="22"/>
          <w:szCs w:val="22"/>
        </w:rPr>
        <w:t>技术需求中标注▲号产品，▲号产品随评审结果一并公示名称、规格、型号、数量、</w:t>
      </w:r>
      <w:r>
        <w:rPr>
          <w:sz w:val="22"/>
          <w:szCs w:val="22"/>
        </w:rPr>
        <w:t xml:space="preserve"> </w:t>
      </w:r>
      <w:r>
        <w:rPr>
          <w:spacing w:val="13"/>
          <w:sz w:val="22"/>
          <w:szCs w:val="22"/>
        </w:rPr>
        <w:t>单价等信息。</w:t>
      </w:r>
    </w:p>
    <w:p w14:paraId="1A2E11F4">
      <w:pPr>
        <w:pStyle w:val="2"/>
        <w:spacing w:before="12" w:line="207" w:lineRule="auto"/>
        <w:ind w:left="105"/>
        <w:rPr>
          <w:sz w:val="24"/>
          <w:szCs w:val="24"/>
        </w:rPr>
      </w:pPr>
      <w:r>
        <w:rPr>
          <w:rFonts w:ascii="Times New Roman" w:hAnsi="Times New Roman" w:eastAsia="Times New Roman" w:cs="Times New Roman"/>
          <w:spacing w:val="-7"/>
          <w:sz w:val="24"/>
          <w:szCs w:val="24"/>
        </w:rPr>
        <w:t xml:space="preserve">3. </w:t>
      </w:r>
      <w:r>
        <w:rPr>
          <w:spacing w:val="-7"/>
          <w:sz w:val="24"/>
          <w:szCs w:val="24"/>
        </w:rPr>
        <w:t>定量参数应当用“≥”或“≤”表示。</w:t>
      </w:r>
    </w:p>
    <w:p w14:paraId="31068864">
      <w:pPr>
        <w:pStyle w:val="2"/>
        <w:spacing w:before="1" w:line="218" w:lineRule="auto"/>
        <w:ind w:left="105"/>
        <w:rPr>
          <w:sz w:val="24"/>
          <w:szCs w:val="24"/>
        </w:rPr>
      </w:pPr>
      <w:r>
        <w:rPr>
          <w:spacing w:val="-3"/>
          <w:sz w:val="24"/>
          <w:szCs w:val="24"/>
        </w:rPr>
        <w:t>4.产品证明文件，对省内、国内、行业强制要求</w:t>
      </w:r>
      <w:r>
        <w:rPr>
          <w:spacing w:val="-4"/>
          <w:sz w:val="24"/>
          <w:szCs w:val="24"/>
        </w:rPr>
        <w:t>取得的认证须在招标文件中注明，其他证书不得作为强制要求。</w:t>
      </w:r>
    </w:p>
    <w:p w14:paraId="2CCA6266">
      <w:pPr>
        <w:pStyle w:val="2"/>
        <w:spacing w:before="5" w:line="222" w:lineRule="auto"/>
        <w:ind w:left="105" w:right="115"/>
      </w:pPr>
      <w:r>
        <w:rPr>
          <w:rFonts w:ascii="Times New Roman" w:hAnsi="Times New Roman" w:eastAsia="Times New Roman" w:cs="Times New Roman"/>
          <w:spacing w:val="7"/>
        </w:rPr>
        <w:t xml:space="preserve">5. </w:t>
      </w:r>
      <w:r>
        <w:rPr>
          <w:spacing w:val="7"/>
        </w:rPr>
        <w:t>进口产品，需要采购的产品在中国境内无法获取或者无法以合理的商业条件获取，以及法律法规另有规定确需采购进口产品的，应</w:t>
      </w:r>
      <w:r>
        <w:rPr>
          <w:spacing w:val="18"/>
        </w:rPr>
        <w:t xml:space="preserve"> </w:t>
      </w:r>
      <w:r>
        <w:t>在采购活动前获得财政部门批准。</w:t>
      </w:r>
      <w:r>
        <w:rPr>
          <w:spacing w:val="39"/>
        </w:rPr>
        <w:t xml:space="preserve">  </w:t>
      </w:r>
      <w:r>
        <w:t>·</w:t>
      </w:r>
    </w:p>
    <w:p w14:paraId="25D4276C">
      <w:pPr>
        <w:pStyle w:val="2"/>
        <w:spacing w:before="57" w:line="253" w:lineRule="auto"/>
        <w:ind w:left="105" w:right="116"/>
      </w:pPr>
      <w:r>
        <w:rPr>
          <w:rFonts w:ascii="Times New Roman" w:hAnsi="Times New Roman" w:eastAsia="Times New Roman" w:cs="Times New Roman"/>
          <w:spacing w:val="7"/>
        </w:rPr>
        <w:t xml:space="preserve">6. </w:t>
      </w:r>
      <w:r>
        <w:rPr>
          <w:spacing w:val="7"/>
        </w:rPr>
        <w:t>质保及服务要求，原则上执行国家标准质保规定，需要购买超过标准质保的服务，须在招标文件中作为购买服务单独列明，要求供</w:t>
      </w:r>
      <w:r>
        <w:rPr>
          <w:spacing w:val="17"/>
        </w:rPr>
        <w:t xml:space="preserve"> </w:t>
      </w:r>
      <w:r>
        <w:rPr>
          <w:spacing w:val="4"/>
        </w:rPr>
        <w:t>应商单独明确报价，并在供货时提供质保服务承诺函</w:t>
      </w:r>
    </w:p>
    <w:p w14:paraId="64F80C19">
      <w:pPr>
        <w:spacing w:line="253" w:lineRule="auto"/>
        <w:sectPr>
          <w:pgSz w:w="16460" w:h="11800"/>
          <w:pgMar w:top="1003" w:right="1185" w:bottom="0" w:left="1274" w:header="0" w:footer="0" w:gutter="0"/>
          <w:cols w:space="720" w:num="1"/>
        </w:sectPr>
      </w:pPr>
    </w:p>
    <w:p w14:paraId="4ED60714">
      <w:pPr>
        <w:pStyle w:val="2"/>
        <w:spacing w:before="61" w:line="219" w:lineRule="auto"/>
        <w:ind w:left="3924"/>
        <w:rPr>
          <w:sz w:val="31"/>
          <w:szCs w:val="31"/>
        </w:rPr>
      </w:pPr>
      <w:r>
        <w:rPr>
          <w:spacing w:val="-2"/>
          <w:sz w:val="31"/>
          <w:szCs w:val="31"/>
        </w:rPr>
        <w:t>采购内容与要求</w:t>
      </w:r>
    </w:p>
    <w:p w14:paraId="73D4EB34">
      <w:pPr>
        <w:pStyle w:val="2"/>
        <w:spacing w:before="334" w:line="219" w:lineRule="auto"/>
        <w:ind w:left="3754"/>
        <w:rPr>
          <w:sz w:val="31"/>
          <w:szCs w:val="31"/>
        </w:rPr>
      </w:pPr>
      <w:r>
        <w:rPr>
          <w:spacing w:val="-4"/>
          <w:sz w:val="31"/>
          <w:szCs w:val="31"/>
        </w:rPr>
        <w:t>第一节</w:t>
      </w:r>
      <w:r>
        <w:rPr>
          <w:spacing w:val="23"/>
          <w:sz w:val="31"/>
          <w:szCs w:val="31"/>
        </w:rPr>
        <w:t xml:space="preserve">  </w:t>
      </w:r>
      <w:r>
        <w:rPr>
          <w:spacing w:val="-4"/>
          <w:sz w:val="31"/>
          <w:szCs w:val="31"/>
        </w:rPr>
        <w:t>服务要求</w:t>
      </w:r>
    </w:p>
    <w:p w14:paraId="1729B8D2">
      <w:pPr>
        <w:spacing w:line="254" w:lineRule="auto"/>
        <w:rPr>
          <w:rFonts w:ascii="Arial"/>
          <w:sz w:val="21"/>
        </w:rPr>
      </w:pPr>
    </w:p>
    <w:p w14:paraId="42BE44E8">
      <w:pPr>
        <w:pStyle w:val="2"/>
        <w:spacing w:before="78" w:line="220" w:lineRule="auto"/>
        <w:ind w:left="894"/>
        <w:rPr>
          <w:sz w:val="19"/>
          <w:szCs w:val="19"/>
        </w:rPr>
      </w:pPr>
      <w:r>
        <w:rPr>
          <w:spacing w:val="-11"/>
          <w:position w:val="-6"/>
          <w:sz w:val="24"/>
          <w:szCs w:val="24"/>
        </w:rPr>
        <w:t>一</w:t>
      </w:r>
      <w:r>
        <w:rPr>
          <w:spacing w:val="-38"/>
          <w:position w:val="-6"/>
          <w:sz w:val="24"/>
          <w:szCs w:val="24"/>
        </w:rPr>
        <w:t xml:space="preserve"> </w:t>
      </w:r>
      <w:r>
        <w:rPr>
          <w:spacing w:val="-11"/>
          <w:position w:val="-6"/>
          <w:sz w:val="24"/>
          <w:szCs w:val="24"/>
        </w:rPr>
        <w:t>.采购项目名称：</w:t>
      </w:r>
      <w:r>
        <w:rPr>
          <w:rFonts w:ascii="仿宋" w:hAnsi="仿宋" w:eastAsia="仿宋" w:cs="仿宋"/>
          <w:spacing w:val="-11"/>
          <w:position w:val="2"/>
          <w:sz w:val="19"/>
          <w:szCs w:val="19"/>
        </w:rPr>
        <w:t>衡 阳 市 船 山实</w:t>
      </w:r>
      <w:r>
        <w:rPr>
          <w:rFonts w:ascii="仿宋" w:hAnsi="仿宋" w:eastAsia="仿宋" w:cs="仿宋"/>
          <w:spacing w:val="20"/>
          <w:position w:val="2"/>
          <w:sz w:val="19"/>
          <w:szCs w:val="19"/>
        </w:rPr>
        <w:t xml:space="preserve"> </w:t>
      </w:r>
      <w:r>
        <w:rPr>
          <w:rFonts w:ascii="仿宋" w:hAnsi="仿宋" w:eastAsia="仿宋" w:cs="仿宋"/>
          <w:spacing w:val="-11"/>
          <w:position w:val="2"/>
          <w:sz w:val="19"/>
          <w:szCs w:val="19"/>
        </w:rPr>
        <w:t>验</w:t>
      </w:r>
      <w:r>
        <w:rPr>
          <w:rFonts w:ascii="仿宋" w:hAnsi="仿宋" w:eastAsia="仿宋" w:cs="仿宋"/>
          <w:spacing w:val="46"/>
          <w:position w:val="2"/>
          <w:sz w:val="19"/>
          <w:szCs w:val="19"/>
        </w:rPr>
        <w:t xml:space="preserve"> </w:t>
      </w:r>
      <w:r>
        <w:rPr>
          <w:rFonts w:ascii="仿宋" w:hAnsi="仿宋" w:eastAsia="仿宋" w:cs="仿宋"/>
          <w:spacing w:val="-11"/>
          <w:position w:val="2"/>
          <w:sz w:val="19"/>
          <w:szCs w:val="19"/>
        </w:rPr>
        <w:t>中</w:t>
      </w:r>
      <w:r>
        <w:rPr>
          <w:rFonts w:ascii="楷体" w:hAnsi="楷体" w:eastAsia="楷体" w:cs="楷体"/>
          <w:spacing w:val="-11"/>
          <w:position w:val="2"/>
          <w:sz w:val="19"/>
          <w:szCs w:val="19"/>
        </w:rPr>
        <w:t>学 食 堂食</w:t>
      </w:r>
      <w:r>
        <w:rPr>
          <w:rFonts w:ascii="楷体" w:hAnsi="楷体" w:eastAsia="楷体" w:cs="楷体"/>
          <w:spacing w:val="-21"/>
          <w:position w:val="2"/>
          <w:sz w:val="19"/>
          <w:szCs w:val="19"/>
        </w:rPr>
        <w:t xml:space="preserve"> </w:t>
      </w:r>
      <w:r>
        <w:rPr>
          <w:rFonts w:ascii="楷体" w:hAnsi="楷体" w:eastAsia="楷体" w:cs="楷体"/>
          <w:spacing w:val="-11"/>
          <w:position w:val="2"/>
          <w:sz w:val="19"/>
          <w:szCs w:val="19"/>
        </w:rPr>
        <w:t>材 及 相</w:t>
      </w:r>
      <w:r>
        <w:rPr>
          <w:color w:val="404050"/>
          <w:spacing w:val="-11"/>
          <w:position w:val="2"/>
          <w:sz w:val="19"/>
          <w:szCs w:val="19"/>
        </w:rPr>
        <w:t>关</w:t>
      </w:r>
      <w:r>
        <w:rPr>
          <w:color w:val="404050"/>
          <w:spacing w:val="-22"/>
          <w:position w:val="2"/>
          <w:sz w:val="19"/>
          <w:szCs w:val="19"/>
        </w:rPr>
        <w:t xml:space="preserve"> </w:t>
      </w:r>
      <w:r>
        <w:rPr>
          <w:color w:val="404050"/>
          <w:spacing w:val="-11"/>
          <w:position w:val="2"/>
          <w:sz w:val="19"/>
          <w:szCs w:val="19"/>
        </w:rPr>
        <w:t>物 资</w:t>
      </w:r>
      <w:r>
        <w:rPr>
          <w:color w:val="404050"/>
          <w:spacing w:val="-21"/>
          <w:position w:val="2"/>
          <w:sz w:val="19"/>
          <w:szCs w:val="19"/>
        </w:rPr>
        <w:t xml:space="preserve"> </w:t>
      </w:r>
      <w:r>
        <w:rPr>
          <w:color w:val="404050"/>
          <w:spacing w:val="-11"/>
          <w:position w:val="2"/>
          <w:sz w:val="19"/>
          <w:szCs w:val="19"/>
        </w:rPr>
        <w:t>配送</w:t>
      </w:r>
      <w:r>
        <w:rPr>
          <w:color w:val="404050"/>
          <w:spacing w:val="-40"/>
          <w:position w:val="2"/>
          <w:sz w:val="19"/>
          <w:szCs w:val="19"/>
        </w:rPr>
        <w:t xml:space="preserve"> </w:t>
      </w:r>
      <w:r>
        <w:rPr>
          <w:color w:val="404050"/>
          <w:spacing w:val="-11"/>
          <w:position w:val="2"/>
          <w:sz w:val="19"/>
          <w:szCs w:val="19"/>
        </w:rPr>
        <w:t>服</w:t>
      </w:r>
      <w:r>
        <w:rPr>
          <w:color w:val="404050"/>
          <w:spacing w:val="-40"/>
          <w:position w:val="2"/>
          <w:sz w:val="19"/>
          <w:szCs w:val="19"/>
        </w:rPr>
        <w:t xml:space="preserve"> </w:t>
      </w:r>
      <w:r>
        <w:rPr>
          <w:color w:val="404050"/>
          <w:spacing w:val="-11"/>
          <w:position w:val="2"/>
          <w:sz w:val="19"/>
          <w:szCs w:val="19"/>
        </w:rPr>
        <w:t>务</w:t>
      </w:r>
      <w:r>
        <w:rPr>
          <w:color w:val="404050"/>
          <w:spacing w:val="-41"/>
          <w:position w:val="2"/>
          <w:sz w:val="19"/>
          <w:szCs w:val="19"/>
        </w:rPr>
        <w:t xml:space="preserve"> </w:t>
      </w:r>
      <w:r>
        <w:rPr>
          <w:color w:val="404050"/>
          <w:spacing w:val="-11"/>
          <w:position w:val="2"/>
          <w:sz w:val="19"/>
          <w:szCs w:val="19"/>
        </w:rPr>
        <w:t>采</w:t>
      </w:r>
      <w:r>
        <w:rPr>
          <w:color w:val="404050"/>
          <w:spacing w:val="-42"/>
          <w:position w:val="2"/>
          <w:sz w:val="19"/>
          <w:szCs w:val="19"/>
        </w:rPr>
        <w:t xml:space="preserve"> </w:t>
      </w:r>
      <w:r>
        <w:rPr>
          <w:color w:val="404050"/>
          <w:spacing w:val="-11"/>
          <w:position w:val="2"/>
          <w:sz w:val="19"/>
          <w:szCs w:val="19"/>
        </w:rPr>
        <w:t>购</w:t>
      </w:r>
      <w:r>
        <w:rPr>
          <w:color w:val="404050"/>
          <w:spacing w:val="-37"/>
          <w:position w:val="2"/>
          <w:sz w:val="19"/>
          <w:szCs w:val="19"/>
        </w:rPr>
        <w:t xml:space="preserve"> </w:t>
      </w:r>
      <w:r>
        <w:rPr>
          <w:color w:val="404050"/>
          <w:spacing w:val="-11"/>
          <w:position w:val="2"/>
          <w:sz w:val="19"/>
          <w:szCs w:val="19"/>
        </w:rPr>
        <w:t>项 目</w:t>
      </w:r>
    </w:p>
    <w:p w14:paraId="7FD349E8">
      <w:pPr>
        <w:pStyle w:val="2"/>
        <w:spacing w:line="219" w:lineRule="auto"/>
        <w:ind w:left="914"/>
        <w:rPr>
          <w:sz w:val="25"/>
          <w:szCs w:val="25"/>
        </w:rPr>
      </w:pPr>
      <w:r>
        <w:rPr>
          <w:spacing w:val="1"/>
          <w:sz w:val="25"/>
          <w:szCs w:val="25"/>
        </w:rPr>
        <w:t>二、服务内容及要求</w:t>
      </w:r>
    </w:p>
    <w:p w14:paraId="6F4F8255">
      <w:pPr>
        <w:spacing w:line="97" w:lineRule="exact"/>
      </w:pPr>
    </w:p>
    <w:tbl>
      <w:tblPr>
        <w:tblStyle w:val="5"/>
        <w:tblW w:w="105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1169"/>
        <w:gridCol w:w="869"/>
        <w:gridCol w:w="630"/>
        <w:gridCol w:w="729"/>
        <w:gridCol w:w="779"/>
        <w:gridCol w:w="1629"/>
        <w:gridCol w:w="1698"/>
        <w:gridCol w:w="2256"/>
      </w:tblGrid>
      <w:tr w14:paraId="05E50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804" w:type="dxa"/>
            <w:vAlign w:val="top"/>
          </w:tcPr>
          <w:p w14:paraId="28BB8AA7">
            <w:pPr>
              <w:pStyle w:val="6"/>
              <w:spacing w:before="249" w:line="223" w:lineRule="auto"/>
              <w:ind w:left="144"/>
            </w:pPr>
            <w:r>
              <w:rPr>
                <w:spacing w:val="16"/>
              </w:rPr>
              <w:t>包名</w:t>
            </w:r>
          </w:p>
        </w:tc>
        <w:tc>
          <w:tcPr>
            <w:tcW w:w="1169" w:type="dxa"/>
            <w:vAlign w:val="top"/>
          </w:tcPr>
          <w:p w14:paraId="00EF1A2F">
            <w:pPr>
              <w:pStyle w:val="6"/>
              <w:spacing w:before="245" w:line="219" w:lineRule="auto"/>
              <w:ind w:left="71"/>
            </w:pPr>
            <w:r>
              <w:rPr>
                <w:spacing w:val="2"/>
              </w:rPr>
              <w:t>品目分类</w:t>
            </w:r>
          </w:p>
        </w:tc>
        <w:tc>
          <w:tcPr>
            <w:tcW w:w="869" w:type="dxa"/>
            <w:vAlign w:val="top"/>
          </w:tcPr>
          <w:p w14:paraId="1D586428">
            <w:pPr>
              <w:pStyle w:val="6"/>
              <w:spacing w:before="249" w:line="222" w:lineRule="auto"/>
              <w:jc w:val="right"/>
            </w:pPr>
            <w:r>
              <w:rPr>
                <w:spacing w:val="-2"/>
              </w:rPr>
              <w:t>品目</w:t>
            </w:r>
          </w:p>
        </w:tc>
        <w:tc>
          <w:tcPr>
            <w:tcW w:w="630" w:type="dxa"/>
            <w:vAlign w:val="top"/>
          </w:tcPr>
          <w:p w14:paraId="7340DF8F">
            <w:pPr>
              <w:pStyle w:val="6"/>
              <w:spacing w:before="248" w:line="221" w:lineRule="auto"/>
              <w:ind w:left="12"/>
            </w:pPr>
            <w:r>
              <w:rPr>
                <w:spacing w:val="6"/>
              </w:rPr>
              <w:t>名称</w:t>
            </w:r>
          </w:p>
        </w:tc>
        <w:tc>
          <w:tcPr>
            <w:tcW w:w="729" w:type="dxa"/>
            <w:vAlign w:val="top"/>
          </w:tcPr>
          <w:p w14:paraId="6EB53BCD">
            <w:pPr>
              <w:pStyle w:val="6"/>
              <w:spacing w:before="245" w:line="219" w:lineRule="auto"/>
              <w:ind w:left="142"/>
            </w:pPr>
            <w:r>
              <w:rPr>
                <w:spacing w:val="-5"/>
              </w:rPr>
              <w:t>数</w:t>
            </w:r>
            <w:r>
              <w:rPr>
                <w:color w:val="303040"/>
                <w:spacing w:val="-5"/>
              </w:rPr>
              <w:t>量</w:t>
            </w:r>
          </w:p>
        </w:tc>
        <w:tc>
          <w:tcPr>
            <w:tcW w:w="779" w:type="dxa"/>
            <w:vAlign w:val="top"/>
          </w:tcPr>
          <w:p w14:paraId="3522F689">
            <w:pPr>
              <w:pStyle w:val="6"/>
              <w:spacing w:before="245" w:line="220" w:lineRule="auto"/>
              <w:ind w:left="183"/>
            </w:pPr>
            <w:r>
              <w:rPr>
                <w:spacing w:val="4"/>
              </w:rPr>
              <w:t>单位</w:t>
            </w:r>
          </w:p>
        </w:tc>
        <w:tc>
          <w:tcPr>
            <w:tcW w:w="1629" w:type="dxa"/>
            <w:vAlign w:val="top"/>
          </w:tcPr>
          <w:p w14:paraId="5B355720">
            <w:pPr>
              <w:pStyle w:val="6"/>
              <w:spacing w:before="245" w:line="219" w:lineRule="auto"/>
              <w:ind w:left="54"/>
            </w:pPr>
            <w:r>
              <w:rPr>
                <w:spacing w:val="7"/>
              </w:rPr>
              <w:t>预算金额(元)</w:t>
            </w:r>
          </w:p>
        </w:tc>
        <w:tc>
          <w:tcPr>
            <w:tcW w:w="1698" w:type="dxa"/>
            <w:vAlign w:val="top"/>
          </w:tcPr>
          <w:p w14:paraId="54D6AFBB">
            <w:pPr>
              <w:pStyle w:val="6"/>
              <w:spacing w:before="243" w:line="218" w:lineRule="auto"/>
              <w:ind w:left="95"/>
            </w:pPr>
            <w:r>
              <w:rPr>
                <w:color w:val="303040"/>
                <w:spacing w:val="7"/>
              </w:rPr>
              <w:t>最高限价(元)</w:t>
            </w:r>
          </w:p>
        </w:tc>
        <w:tc>
          <w:tcPr>
            <w:tcW w:w="2256" w:type="dxa"/>
            <w:vAlign w:val="top"/>
          </w:tcPr>
          <w:p w14:paraId="406A1DB7">
            <w:pPr>
              <w:spacing w:line="293" w:lineRule="auto"/>
              <w:rPr>
                <w:rFonts w:ascii="Arial"/>
                <w:sz w:val="21"/>
              </w:rPr>
            </w:pPr>
          </w:p>
          <w:p w14:paraId="59BC4845">
            <w:pPr>
              <w:pStyle w:val="6"/>
              <w:spacing w:before="81" w:line="221" w:lineRule="auto"/>
              <w:ind w:left="877"/>
            </w:pPr>
            <w:r>
              <w:rPr>
                <w:spacing w:val="6"/>
              </w:rPr>
              <w:t>备注</w:t>
            </w:r>
          </w:p>
        </w:tc>
      </w:tr>
      <w:tr w14:paraId="2BEAE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804" w:type="dxa"/>
            <w:vAlign w:val="top"/>
          </w:tcPr>
          <w:p w14:paraId="0C0DE489">
            <w:pPr>
              <w:spacing w:line="432" w:lineRule="auto"/>
              <w:rPr>
                <w:rFonts w:ascii="Arial"/>
                <w:sz w:val="21"/>
              </w:rPr>
            </w:pPr>
          </w:p>
          <w:p w14:paraId="1F5315C8">
            <w:pPr>
              <w:pStyle w:val="6"/>
              <w:spacing w:before="81" w:line="241" w:lineRule="auto"/>
              <w:ind w:left="324"/>
            </w:pPr>
            <w:r>
              <w:t>1</w:t>
            </w:r>
          </w:p>
        </w:tc>
        <w:tc>
          <w:tcPr>
            <w:tcW w:w="1169" w:type="dxa"/>
            <w:vMerge w:val="restart"/>
            <w:tcBorders>
              <w:bottom w:val="nil"/>
            </w:tcBorders>
            <w:vAlign w:val="top"/>
          </w:tcPr>
          <w:p w14:paraId="23E924A4">
            <w:pPr>
              <w:spacing w:line="243" w:lineRule="auto"/>
              <w:rPr>
                <w:rFonts w:ascii="Arial"/>
                <w:sz w:val="21"/>
              </w:rPr>
            </w:pPr>
          </w:p>
          <w:p w14:paraId="63166FBA">
            <w:pPr>
              <w:spacing w:line="243" w:lineRule="auto"/>
              <w:rPr>
                <w:rFonts w:ascii="Arial"/>
                <w:sz w:val="21"/>
              </w:rPr>
            </w:pPr>
          </w:p>
          <w:p w14:paraId="51429FA1">
            <w:pPr>
              <w:spacing w:line="243" w:lineRule="auto"/>
              <w:rPr>
                <w:rFonts w:ascii="Arial"/>
                <w:sz w:val="21"/>
              </w:rPr>
            </w:pPr>
          </w:p>
          <w:p w14:paraId="011646B9">
            <w:pPr>
              <w:spacing w:line="243" w:lineRule="auto"/>
              <w:rPr>
                <w:rFonts w:ascii="Arial"/>
                <w:sz w:val="21"/>
              </w:rPr>
            </w:pPr>
          </w:p>
          <w:p w14:paraId="394EB004">
            <w:pPr>
              <w:spacing w:line="243" w:lineRule="auto"/>
              <w:rPr>
                <w:rFonts w:ascii="Arial"/>
                <w:sz w:val="21"/>
              </w:rPr>
            </w:pPr>
          </w:p>
          <w:p w14:paraId="4B07486B">
            <w:pPr>
              <w:spacing w:line="243" w:lineRule="auto"/>
              <w:rPr>
                <w:rFonts w:ascii="Arial"/>
                <w:sz w:val="21"/>
              </w:rPr>
            </w:pPr>
          </w:p>
          <w:p w14:paraId="4D993D90">
            <w:pPr>
              <w:spacing w:line="243" w:lineRule="auto"/>
              <w:rPr>
                <w:rFonts w:ascii="Arial"/>
                <w:sz w:val="21"/>
              </w:rPr>
            </w:pPr>
          </w:p>
          <w:p w14:paraId="0C4D379F">
            <w:pPr>
              <w:spacing w:line="244" w:lineRule="auto"/>
              <w:rPr>
                <w:rFonts w:ascii="Arial"/>
                <w:sz w:val="21"/>
              </w:rPr>
            </w:pPr>
          </w:p>
          <w:p w14:paraId="64A4186C">
            <w:pPr>
              <w:spacing w:line="244" w:lineRule="auto"/>
              <w:rPr>
                <w:rFonts w:ascii="Arial"/>
                <w:sz w:val="21"/>
              </w:rPr>
            </w:pPr>
          </w:p>
          <w:p w14:paraId="383318D9">
            <w:pPr>
              <w:spacing w:line="244" w:lineRule="auto"/>
              <w:rPr>
                <w:rFonts w:ascii="Arial"/>
                <w:sz w:val="21"/>
              </w:rPr>
            </w:pPr>
          </w:p>
          <w:p w14:paraId="6E102E00">
            <w:pPr>
              <w:spacing w:line="244" w:lineRule="auto"/>
              <w:rPr>
                <w:rFonts w:ascii="Arial"/>
                <w:sz w:val="21"/>
              </w:rPr>
            </w:pPr>
          </w:p>
          <w:p w14:paraId="53662EDA">
            <w:pPr>
              <w:pStyle w:val="6"/>
              <w:spacing w:before="82" w:line="205" w:lineRule="exact"/>
              <w:ind w:left="10"/>
            </w:pPr>
            <w:r>
              <w:rPr>
                <w:spacing w:val="-1"/>
                <w:position w:val="-3"/>
              </w:rPr>
              <w:t>C99000000</w:t>
            </w:r>
          </w:p>
          <w:p w14:paraId="0E734E90">
            <w:pPr>
              <w:pStyle w:val="6"/>
              <w:spacing w:line="219" w:lineRule="auto"/>
              <w:ind w:left="71"/>
            </w:pPr>
            <w:r>
              <w:rPr>
                <w:spacing w:val="2"/>
              </w:rPr>
              <w:t>其他服务</w:t>
            </w:r>
          </w:p>
        </w:tc>
        <w:tc>
          <w:tcPr>
            <w:tcW w:w="869" w:type="dxa"/>
            <w:vAlign w:val="top"/>
          </w:tcPr>
          <w:p w14:paraId="377EAA02">
            <w:pPr>
              <w:pStyle w:val="6"/>
              <w:spacing w:before="281" w:line="219" w:lineRule="auto"/>
              <w:jc w:val="right"/>
              <w:rPr>
                <w:sz w:val="24"/>
                <w:szCs w:val="24"/>
              </w:rPr>
            </w:pPr>
            <w:r>
              <w:rPr>
                <w:spacing w:val="-35"/>
                <w:sz w:val="24"/>
                <w:szCs w:val="24"/>
              </w:rPr>
              <w:t>大米、</w:t>
            </w:r>
            <w:r>
              <w:rPr>
                <w:spacing w:val="-11"/>
                <w:sz w:val="24"/>
                <w:szCs w:val="24"/>
              </w:rPr>
              <w:t>面</w:t>
            </w:r>
          </w:p>
          <w:p w14:paraId="368B6ED8">
            <w:pPr>
              <w:pStyle w:val="6"/>
              <w:spacing w:before="46" w:line="224" w:lineRule="auto"/>
              <w:ind w:left="202" w:hanging="191"/>
            </w:pPr>
            <w:r>
              <w:rPr>
                <w:spacing w:val="-22"/>
                <w:w w:val="95"/>
              </w:rPr>
              <w:t>食用油(</w:t>
            </w:r>
            <w:r>
              <w:rPr>
                <w:spacing w:val="7"/>
              </w:rPr>
              <w:t xml:space="preserve"> </w:t>
            </w:r>
            <w:r>
              <w:rPr>
                <w:spacing w:val="-31"/>
                <w:w w:val="93"/>
              </w:rPr>
              <w:t>油</w:t>
            </w:r>
            <w:r>
              <w:rPr>
                <w:spacing w:val="-33"/>
              </w:rPr>
              <w:t xml:space="preserve"> </w:t>
            </w:r>
            <w:r>
              <w:rPr>
                <w:spacing w:val="-31"/>
                <w:w w:val="93"/>
              </w:rPr>
              <w:t>)</w:t>
            </w:r>
            <w:r>
              <w:rPr>
                <w:spacing w:val="-51"/>
              </w:rPr>
              <w:t xml:space="preserve"> </w:t>
            </w:r>
            <w:r>
              <w:rPr>
                <w:spacing w:val="-31"/>
                <w:w w:val="93"/>
              </w:rPr>
              <w:t>、</w:t>
            </w:r>
          </w:p>
        </w:tc>
        <w:tc>
          <w:tcPr>
            <w:tcW w:w="630" w:type="dxa"/>
            <w:vAlign w:val="top"/>
          </w:tcPr>
          <w:p w14:paraId="39E769A6">
            <w:pPr>
              <w:pStyle w:val="6"/>
              <w:spacing w:before="300" w:line="226" w:lineRule="auto"/>
              <w:ind w:left="12" w:firstLine="76"/>
              <w:jc w:val="both"/>
            </w:pPr>
            <w:r>
              <w:rPr>
                <w:spacing w:val="-32"/>
                <w:w w:val="90"/>
              </w:rPr>
              <w:t>粉</w:t>
            </w:r>
            <w:r>
              <w:rPr>
                <w:spacing w:val="18"/>
              </w:rPr>
              <w:t xml:space="preserve"> </w:t>
            </w:r>
            <w:r>
              <w:rPr>
                <w:spacing w:val="-32"/>
                <w:w w:val="90"/>
              </w:rPr>
              <w:t>、</w:t>
            </w:r>
            <w:r>
              <w:t xml:space="preserve"> </w:t>
            </w:r>
            <w:r>
              <w:rPr>
                <w:spacing w:val="-17"/>
              </w:rPr>
              <w:t>菜籽</w:t>
            </w:r>
            <w:r>
              <w:t xml:space="preserve">  </w:t>
            </w:r>
            <w:r>
              <w:rPr>
                <w:spacing w:val="-17"/>
              </w:rPr>
              <w:t>米粉</w:t>
            </w:r>
          </w:p>
        </w:tc>
        <w:tc>
          <w:tcPr>
            <w:tcW w:w="729" w:type="dxa"/>
            <w:vAlign w:val="top"/>
          </w:tcPr>
          <w:p w14:paraId="089E0231">
            <w:pPr>
              <w:spacing w:line="432" w:lineRule="auto"/>
              <w:rPr>
                <w:rFonts w:ascii="Arial"/>
                <w:sz w:val="21"/>
              </w:rPr>
            </w:pPr>
          </w:p>
          <w:p w14:paraId="427AB2C2">
            <w:pPr>
              <w:pStyle w:val="6"/>
              <w:spacing w:before="81" w:line="241" w:lineRule="auto"/>
              <w:ind w:left="292"/>
            </w:pPr>
            <w:r>
              <w:t>1</w:t>
            </w:r>
          </w:p>
        </w:tc>
        <w:tc>
          <w:tcPr>
            <w:tcW w:w="779" w:type="dxa"/>
            <w:vAlign w:val="top"/>
          </w:tcPr>
          <w:p w14:paraId="11DCA2F3">
            <w:pPr>
              <w:spacing w:line="407" w:lineRule="auto"/>
              <w:rPr>
                <w:rFonts w:ascii="Arial"/>
                <w:sz w:val="21"/>
              </w:rPr>
            </w:pPr>
          </w:p>
          <w:p w14:paraId="2853F1DF">
            <w:pPr>
              <w:pStyle w:val="6"/>
              <w:spacing w:before="81" w:line="219" w:lineRule="auto"/>
              <w:ind w:left="253"/>
            </w:pPr>
            <w:r>
              <w:t>年</w:t>
            </w:r>
          </w:p>
        </w:tc>
        <w:tc>
          <w:tcPr>
            <w:tcW w:w="1629" w:type="dxa"/>
            <w:vAlign w:val="top"/>
          </w:tcPr>
          <w:p w14:paraId="48EC2ACA">
            <w:pPr>
              <w:spacing w:line="295" w:lineRule="auto"/>
              <w:rPr>
                <w:rFonts w:ascii="Arial"/>
                <w:sz w:val="21"/>
              </w:rPr>
            </w:pPr>
          </w:p>
          <w:p w14:paraId="0445C23B">
            <w:pPr>
              <w:spacing w:line="296" w:lineRule="auto"/>
              <w:rPr>
                <w:rFonts w:ascii="Arial"/>
                <w:sz w:val="21"/>
              </w:rPr>
            </w:pPr>
          </w:p>
          <w:p w14:paraId="75BEB74D">
            <w:pPr>
              <w:pStyle w:val="6"/>
              <w:spacing w:before="81" w:line="239" w:lineRule="auto"/>
              <w:ind w:left="184"/>
            </w:pPr>
            <w:r>
              <w:rPr>
                <w:spacing w:val="-3"/>
              </w:rPr>
              <w:t>1350000.00</w:t>
            </w:r>
          </w:p>
        </w:tc>
        <w:tc>
          <w:tcPr>
            <w:tcW w:w="1698" w:type="dxa"/>
            <w:vAlign w:val="top"/>
          </w:tcPr>
          <w:p w14:paraId="091E026A">
            <w:pPr>
              <w:spacing w:line="285" w:lineRule="auto"/>
              <w:rPr>
                <w:rFonts w:ascii="Arial"/>
                <w:sz w:val="21"/>
              </w:rPr>
            </w:pPr>
          </w:p>
          <w:p w14:paraId="050B8AC9">
            <w:pPr>
              <w:spacing w:line="286" w:lineRule="auto"/>
              <w:rPr>
                <w:rFonts w:ascii="Arial"/>
                <w:sz w:val="21"/>
              </w:rPr>
            </w:pPr>
          </w:p>
          <w:p w14:paraId="30198E1B">
            <w:pPr>
              <w:pStyle w:val="6"/>
              <w:spacing w:before="81" w:line="239" w:lineRule="auto"/>
              <w:ind w:left="215"/>
            </w:pPr>
            <w:r>
              <w:rPr>
                <w:spacing w:val="-3"/>
              </w:rPr>
              <w:t>1350000.00</w:t>
            </w:r>
          </w:p>
        </w:tc>
        <w:tc>
          <w:tcPr>
            <w:tcW w:w="2256" w:type="dxa"/>
            <w:vMerge w:val="restart"/>
            <w:tcBorders>
              <w:bottom w:val="nil"/>
            </w:tcBorders>
            <w:vAlign w:val="top"/>
          </w:tcPr>
          <w:p w14:paraId="79F5C8F4">
            <w:pPr>
              <w:pStyle w:val="6"/>
              <w:spacing w:before="153" w:line="216" w:lineRule="auto"/>
              <w:ind w:left="17" w:firstLine="109"/>
            </w:pPr>
            <w:r>
              <w:rPr>
                <w:spacing w:val="1"/>
              </w:rPr>
              <w:t>、</w:t>
            </w:r>
            <w:r>
              <w:rPr>
                <w:color w:val="303040"/>
                <w:spacing w:val="1"/>
              </w:rPr>
              <w:t xml:space="preserve">配送食材以衡西  </w:t>
            </w:r>
            <w:r>
              <w:rPr>
                <w:spacing w:val="-7"/>
              </w:rPr>
              <w:t>、三泰、高鑫</w:t>
            </w:r>
            <w:r>
              <w:rPr>
                <w:color w:val="404050"/>
                <w:spacing w:val="-7"/>
              </w:rPr>
              <w:t>、立新</w:t>
            </w:r>
            <w:r>
              <w:rPr>
                <w:color w:val="404050"/>
                <w:spacing w:val="2"/>
              </w:rPr>
              <w:t xml:space="preserve"> </w:t>
            </w:r>
            <w:r>
              <w:rPr>
                <w:spacing w:val="-6"/>
              </w:rPr>
              <w:t>、君昇等集贸市场或</w:t>
            </w:r>
            <w:r>
              <w:rPr>
                <w:spacing w:val="4"/>
              </w:rPr>
              <w:t xml:space="preserve"> </w:t>
            </w:r>
            <w:r>
              <w:rPr>
                <w:spacing w:val="-6"/>
              </w:rPr>
              <w:t>香江</w:t>
            </w:r>
            <w:r>
              <w:rPr>
                <w:color w:val="606060"/>
                <w:spacing w:val="-6"/>
              </w:rPr>
              <w:t>百货、步步高等</w:t>
            </w:r>
            <w:r>
              <w:rPr>
                <w:color w:val="606060"/>
                <w:spacing w:val="5"/>
              </w:rPr>
              <w:t xml:space="preserve"> </w:t>
            </w:r>
            <w:r>
              <w:rPr>
                <w:spacing w:val="9"/>
              </w:rPr>
              <w:t>超市当期公布的同</w:t>
            </w:r>
            <w:r>
              <w:t xml:space="preserve">  </w:t>
            </w:r>
            <w:r>
              <w:rPr>
                <w:spacing w:val="-3"/>
              </w:rPr>
              <w:t>名、同种、同类、同</w:t>
            </w:r>
          </w:p>
          <w:p w14:paraId="5F0C627C">
            <w:pPr>
              <w:pStyle w:val="6"/>
              <w:spacing w:line="218" w:lineRule="auto"/>
              <w:ind w:left="78"/>
            </w:pPr>
            <w:r>
              <w:rPr>
                <w:color w:val="404040"/>
                <w:spacing w:val="2"/>
              </w:rPr>
              <w:t>规格产品价格信息</w:t>
            </w:r>
          </w:p>
          <w:p w14:paraId="4B38AD23">
            <w:pPr>
              <w:pStyle w:val="6"/>
              <w:spacing w:before="15" w:line="217" w:lineRule="auto"/>
              <w:ind w:left="17" w:right="17" w:firstLine="60"/>
            </w:pPr>
            <w:r>
              <w:rPr>
                <w:spacing w:val="-12"/>
              </w:rPr>
              <w:t>为基准，同时参考衡</w:t>
            </w:r>
            <w:r>
              <w:rPr>
                <w:spacing w:val="7"/>
              </w:rPr>
              <w:t xml:space="preserve"> </w:t>
            </w:r>
            <w:r>
              <w:rPr>
                <w:spacing w:val="1"/>
              </w:rPr>
              <w:t>阳市发改委对外发</w:t>
            </w:r>
          </w:p>
          <w:p w14:paraId="73B8D834">
            <w:pPr>
              <w:pStyle w:val="6"/>
              <w:spacing w:before="2" w:line="213" w:lineRule="auto"/>
              <w:ind w:left="17" w:firstLine="59"/>
            </w:pPr>
            <w:r>
              <w:t xml:space="preserve">布的民生价格为基  </w:t>
            </w:r>
            <w:r>
              <w:rPr>
                <w:spacing w:val="-3"/>
              </w:rPr>
              <w:t>准；有高、中、低档</w:t>
            </w:r>
            <w:r>
              <w:rPr>
                <w:spacing w:val="4"/>
              </w:rPr>
              <w:t xml:space="preserve"> </w:t>
            </w:r>
            <w:r>
              <w:rPr>
                <w:spacing w:val="-6"/>
              </w:rPr>
              <w:t>区别的，以中档价格</w:t>
            </w:r>
            <w:r>
              <w:rPr>
                <w:spacing w:val="3"/>
              </w:rPr>
              <w:t xml:space="preserve"> </w:t>
            </w:r>
            <w:r>
              <w:rPr>
                <w:spacing w:val="10"/>
              </w:rPr>
              <w:t>为准(特价除外);</w:t>
            </w:r>
          </w:p>
          <w:p w14:paraId="0B7DE1AF">
            <w:pPr>
              <w:pStyle w:val="6"/>
              <w:spacing w:before="5" w:line="214" w:lineRule="auto"/>
              <w:ind w:left="17" w:right="117" w:firstLine="60"/>
            </w:pPr>
            <w:r>
              <w:rPr>
                <w:spacing w:val="1"/>
              </w:rPr>
              <w:t xml:space="preserve">2、20#钢碗：外径 </w:t>
            </w:r>
            <w:r>
              <w:rPr>
                <w:spacing w:val="7"/>
              </w:rPr>
              <w:t>20</w:t>
            </w:r>
            <w:r>
              <w:t>cm</w:t>
            </w:r>
            <w:r>
              <w:rPr>
                <w:spacing w:val="7"/>
              </w:rPr>
              <w:t>*内径18</w:t>
            </w:r>
            <w:r>
              <w:t>cm</w:t>
            </w:r>
            <w:r>
              <w:rPr>
                <w:spacing w:val="7"/>
              </w:rPr>
              <w:t>*高</w:t>
            </w:r>
            <w:r>
              <w:rPr>
                <w:spacing w:val="6"/>
              </w:rPr>
              <w:t xml:space="preserve"> </w:t>
            </w:r>
            <w:r>
              <w:rPr>
                <w:spacing w:val="-2"/>
              </w:rPr>
              <w:t>5.5cm,价格0.30元/</w:t>
            </w:r>
            <w:r>
              <w:rPr>
                <w:spacing w:val="12"/>
              </w:rPr>
              <w:t xml:space="preserve"> </w:t>
            </w:r>
            <w:r>
              <w:rPr>
                <w:spacing w:val="20"/>
              </w:rPr>
              <w:t>个，100只/箱；</w:t>
            </w:r>
          </w:p>
          <w:p w14:paraId="1D4207E0">
            <w:pPr>
              <w:pStyle w:val="6"/>
              <w:spacing w:before="3" w:line="210" w:lineRule="auto"/>
              <w:ind w:left="78" w:right="407"/>
            </w:pPr>
            <w:r>
              <w:rPr>
                <w:spacing w:val="1"/>
              </w:rPr>
              <w:t>四孔</w:t>
            </w:r>
            <w:r>
              <w:t>PP</w:t>
            </w:r>
            <w:r>
              <w:rPr>
                <w:spacing w:val="1"/>
              </w:rPr>
              <w:t>餐盘规格</w:t>
            </w:r>
            <w:r>
              <w:rPr>
                <w:spacing w:val="3"/>
              </w:rPr>
              <w:t xml:space="preserve"> </w:t>
            </w:r>
            <w:r>
              <w:rPr>
                <w:spacing w:val="-3"/>
              </w:rPr>
              <w:t>:30</w:t>
            </w:r>
            <w:r>
              <w:rPr>
                <w:color w:val="404040"/>
                <w:spacing w:val="-3"/>
              </w:rPr>
              <w:t>cm*</w:t>
            </w:r>
            <w:r>
              <w:rPr>
                <w:spacing w:val="-3"/>
              </w:rPr>
              <w:t>21cm,</w:t>
            </w:r>
          </w:p>
          <w:p w14:paraId="01B943BB">
            <w:pPr>
              <w:pStyle w:val="6"/>
              <w:spacing w:before="12" w:line="212" w:lineRule="auto"/>
              <w:ind w:left="17"/>
            </w:pPr>
            <w:r>
              <w:rPr>
                <w:spacing w:val="19"/>
              </w:rPr>
              <w:t>60只/箱；</w:t>
            </w:r>
          </w:p>
          <w:p w14:paraId="09F80AEF">
            <w:pPr>
              <w:pStyle w:val="6"/>
              <w:spacing w:before="1" w:line="217" w:lineRule="auto"/>
              <w:ind w:left="78"/>
            </w:pPr>
            <w:r>
              <w:rPr>
                <w:spacing w:val="11"/>
              </w:rPr>
              <w:t>价格0.45元/个；</w:t>
            </w:r>
          </w:p>
          <w:p w14:paraId="7C36124D">
            <w:pPr>
              <w:pStyle w:val="6"/>
              <w:spacing w:before="19" w:line="214" w:lineRule="auto"/>
              <w:ind w:left="17" w:right="51" w:firstLine="60"/>
            </w:pPr>
            <w:r>
              <w:rPr>
                <w:spacing w:val="-1"/>
              </w:rPr>
              <w:t>4#汤碗：外径14cm*</w:t>
            </w:r>
            <w:r>
              <w:rPr>
                <w:spacing w:val="2"/>
              </w:rPr>
              <w:t xml:space="preserve"> </w:t>
            </w:r>
            <w:r>
              <w:rPr>
                <w:spacing w:val="-1"/>
              </w:rPr>
              <w:t>内径12cmm*高4.6cm</w:t>
            </w:r>
            <w:r>
              <w:rPr>
                <w:spacing w:val="9"/>
              </w:rPr>
              <w:t xml:space="preserve"> </w:t>
            </w:r>
            <w:r>
              <w:rPr>
                <w:spacing w:val="-5"/>
              </w:rPr>
              <w:t>,价格0.</w:t>
            </w:r>
            <w:r>
              <w:rPr>
                <w:color w:val="505050"/>
                <w:spacing w:val="-5"/>
              </w:rPr>
              <w:t>30元/</w:t>
            </w:r>
            <w:r>
              <w:rPr>
                <w:spacing w:val="-5"/>
              </w:rPr>
              <w:t>个</w:t>
            </w:r>
            <w:r>
              <w:rPr>
                <w:spacing w:val="39"/>
              </w:rPr>
              <w:t xml:space="preserve"> </w:t>
            </w:r>
            <w:r>
              <w:rPr>
                <w:spacing w:val="-5"/>
              </w:rPr>
              <w:t>，</w:t>
            </w:r>
          </w:p>
          <w:p w14:paraId="78882CFC">
            <w:pPr>
              <w:pStyle w:val="6"/>
              <w:spacing w:line="220" w:lineRule="auto"/>
              <w:ind w:left="78"/>
            </w:pPr>
            <w:r>
              <w:rPr>
                <w:spacing w:val="-1"/>
              </w:rPr>
              <w:t>100只/箱。</w:t>
            </w:r>
          </w:p>
        </w:tc>
      </w:tr>
      <w:tr w14:paraId="0A7F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04" w:type="dxa"/>
            <w:vAlign w:val="top"/>
          </w:tcPr>
          <w:p w14:paraId="6A8AE730">
            <w:pPr>
              <w:pStyle w:val="6"/>
              <w:spacing w:before="247" w:line="241" w:lineRule="auto"/>
              <w:ind w:left="324"/>
            </w:pPr>
            <w:r>
              <w:t>2</w:t>
            </w:r>
          </w:p>
        </w:tc>
        <w:tc>
          <w:tcPr>
            <w:tcW w:w="1169" w:type="dxa"/>
            <w:vMerge w:val="continue"/>
            <w:tcBorders>
              <w:top w:val="nil"/>
              <w:bottom w:val="nil"/>
            </w:tcBorders>
            <w:vAlign w:val="top"/>
          </w:tcPr>
          <w:p w14:paraId="1762EF03">
            <w:pPr>
              <w:rPr>
                <w:rFonts w:ascii="Arial"/>
                <w:sz w:val="21"/>
              </w:rPr>
            </w:pPr>
          </w:p>
        </w:tc>
        <w:tc>
          <w:tcPr>
            <w:tcW w:w="869" w:type="dxa"/>
            <w:vAlign w:val="top"/>
          </w:tcPr>
          <w:p w14:paraId="0FBEEE3B">
            <w:pPr>
              <w:spacing w:line="279" w:lineRule="auto"/>
              <w:rPr>
                <w:rFonts w:ascii="Arial"/>
                <w:sz w:val="21"/>
              </w:rPr>
            </w:pPr>
          </w:p>
          <w:p w14:paraId="57958A46">
            <w:pPr>
              <w:pStyle w:val="6"/>
              <w:spacing w:before="81" w:line="219" w:lineRule="auto"/>
              <w:jc w:val="right"/>
            </w:pPr>
            <w:r>
              <w:rPr>
                <w:spacing w:val="-2"/>
              </w:rPr>
              <w:t>肉类</w:t>
            </w:r>
          </w:p>
        </w:tc>
        <w:tc>
          <w:tcPr>
            <w:tcW w:w="630" w:type="dxa"/>
            <w:vAlign w:val="top"/>
          </w:tcPr>
          <w:p w14:paraId="6513E798">
            <w:pPr>
              <w:rPr>
                <w:rFonts w:ascii="Arial"/>
                <w:sz w:val="21"/>
              </w:rPr>
            </w:pPr>
          </w:p>
        </w:tc>
        <w:tc>
          <w:tcPr>
            <w:tcW w:w="729" w:type="dxa"/>
            <w:vAlign w:val="top"/>
          </w:tcPr>
          <w:p w14:paraId="1EF1EF10">
            <w:pPr>
              <w:pStyle w:val="6"/>
              <w:spacing w:before="247" w:line="241" w:lineRule="auto"/>
              <w:ind w:left="292"/>
            </w:pPr>
            <w:r>
              <w:t>1</w:t>
            </w:r>
          </w:p>
        </w:tc>
        <w:tc>
          <w:tcPr>
            <w:tcW w:w="779" w:type="dxa"/>
            <w:vAlign w:val="top"/>
          </w:tcPr>
          <w:p w14:paraId="6D00919C">
            <w:pPr>
              <w:pStyle w:val="6"/>
              <w:spacing w:before="222" w:line="219" w:lineRule="auto"/>
              <w:ind w:left="253"/>
            </w:pPr>
            <w:r>
              <w:t>年</w:t>
            </w:r>
          </w:p>
        </w:tc>
        <w:tc>
          <w:tcPr>
            <w:tcW w:w="1629" w:type="dxa"/>
            <w:vAlign w:val="top"/>
          </w:tcPr>
          <w:p w14:paraId="48D90229">
            <w:pPr>
              <w:spacing w:line="323" w:lineRule="auto"/>
              <w:rPr>
                <w:rFonts w:ascii="Arial"/>
                <w:sz w:val="21"/>
              </w:rPr>
            </w:pPr>
          </w:p>
          <w:p w14:paraId="7CBA352D">
            <w:pPr>
              <w:pStyle w:val="6"/>
              <w:spacing w:before="81" w:line="201" w:lineRule="auto"/>
              <w:ind w:left="184"/>
            </w:pPr>
            <w:r>
              <w:rPr>
                <w:spacing w:val="-2"/>
              </w:rPr>
              <w:t>2200000.00</w:t>
            </w:r>
          </w:p>
        </w:tc>
        <w:tc>
          <w:tcPr>
            <w:tcW w:w="1698" w:type="dxa"/>
            <w:vAlign w:val="top"/>
          </w:tcPr>
          <w:p w14:paraId="68F5710C">
            <w:pPr>
              <w:spacing w:line="314" w:lineRule="auto"/>
              <w:rPr>
                <w:rFonts w:ascii="Arial"/>
                <w:sz w:val="21"/>
              </w:rPr>
            </w:pPr>
          </w:p>
          <w:p w14:paraId="7FDB3C86">
            <w:pPr>
              <w:pStyle w:val="6"/>
              <w:spacing w:before="81" w:line="208" w:lineRule="auto"/>
              <w:ind w:left="215"/>
            </w:pPr>
            <w:r>
              <w:rPr>
                <w:spacing w:val="-2"/>
              </w:rPr>
              <w:t>2200000.00</w:t>
            </w:r>
          </w:p>
        </w:tc>
        <w:tc>
          <w:tcPr>
            <w:tcW w:w="2256" w:type="dxa"/>
            <w:vMerge w:val="continue"/>
            <w:tcBorders>
              <w:top w:val="nil"/>
              <w:bottom w:val="nil"/>
            </w:tcBorders>
            <w:vAlign w:val="top"/>
          </w:tcPr>
          <w:p w14:paraId="0FC2034F">
            <w:pPr>
              <w:rPr>
                <w:rFonts w:ascii="Arial"/>
                <w:sz w:val="21"/>
              </w:rPr>
            </w:pPr>
          </w:p>
        </w:tc>
      </w:tr>
      <w:tr w14:paraId="68D5E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04" w:type="dxa"/>
            <w:vAlign w:val="top"/>
          </w:tcPr>
          <w:p w14:paraId="6169D85C">
            <w:pPr>
              <w:pStyle w:val="6"/>
              <w:spacing w:before="247"/>
              <w:ind w:left="324"/>
            </w:pPr>
            <w:r>
              <w:t>3</w:t>
            </w:r>
          </w:p>
        </w:tc>
        <w:tc>
          <w:tcPr>
            <w:tcW w:w="1169" w:type="dxa"/>
            <w:vMerge w:val="continue"/>
            <w:tcBorders>
              <w:top w:val="nil"/>
              <w:bottom w:val="nil"/>
            </w:tcBorders>
            <w:vAlign w:val="top"/>
          </w:tcPr>
          <w:p w14:paraId="0AD2258F">
            <w:pPr>
              <w:rPr>
                <w:rFonts w:ascii="Arial"/>
                <w:sz w:val="21"/>
              </w:rPr>
            </w:pPr>
          </w:p>
        </w:tc>
        <w:tc>
          <w:tcPr>
            <w:tcW w:w="869" w:type="dxa"/>
            <w:vAlign w:val="top"/>
          </w:tcPr>
          <w:p w14:paraId="20B64BC7">
            <w:pPr>
              <w:spacing w:line="280" w:lineRule="auto"/>
              <w:rPr>
                <w:rFonts w:ascii="Arial"/>
                <w:sz w:val="21"/>
              </w:rPr>
            </w:pPr>
          </w:p>
          <w:p w14:paraId="687B1F53">
            <w:pPr>
              <w:pStyle w:val="6"/>
              <w:spacing w:before="81" w:line="219" w:lineRule="auto"/>
              <w:jc w:val="right"/>
            </w:pPr>
            <w:r>
              <w:rPr>
                <w:spacing w:val="-2"/>
              </w:rPr>
              <w:t>蔬菜</w:t>
            </w:r>
          </w:p>
        </w:tc>
        <w:tc>
          <w:tcPr>
            <w:tcW w:w="630" w:type="dxa"/>
            <w:vAlign w:val="top"/>
          </w:tcPr>
          <w:p w14:paraId="06CBA68C">
            <w:pPr>
              <w:rPr>
                <w:rFonts w:ascii="Arial"/>
                <w:sz w:val="21"/>
              </w:rPr>
            </w:pPr>
          </w:p>
        </w:tc>
        <w:tc>
          <w:tcPr>
            <w:tcW w:w="729" w:type="dxa"/>
            <w:vAlign w:val="top"/>
          </w:tcPr>
          <w:p w14:paraId="034DDCAA">
            <w:pPr>
              <w:pStyle w:val="6"/>
              <w:spacing w:before="248" w:line="241" w:lineRule="auto"/>
              <w:ind w:left="292"/>
            </w:pPr>
            <w:r>
              <w:t>1</w:t>
            </w:r>
          </w:p>
        </w:tc>
        <w:tc>
          <w:tcPr>
            <w:tcW w:w="779" w:type="dxa"/>
            <w:vAlign w:val="top"/>
          </w:tcPr>
          <w:p w14:paraId="164BC01B">
            <w:pPr>
              <w:pStyle w:val="6"/>
              <w:spacing w:before="223" w:line="219" w:lineRule="auto"/>
              <w:ind w:left="253"/>
            </w:pPr>
            <w:r>
              <w:t>年</w:t>
            </w:r>
          </w:p>
        </w:tc>
        <w:tc>
          <w:tcPr>
            <w:tcW w:w="1629" w:type="dxa"/>
            <w:vAlign w:val="top"/>
          </w:tcPr>
          <w:p w14:paraId="39C7E492">
            <w:pPr>
              <w:spacing w:line="324" w:lineRule="auto"/>
              <w:rPr>
                <w:rFonts w:ascii="Arial"/>
                <w:sz w:val="21"/>
              </w:rPr>
            </w:pPr>
          </w:p>
          <w:p w14:paraId="5246B28D">
            <w:pPr>
              <w:pStyle w:val="6"/>
              <w:spacing w:before="81" w:line="193" w:lineRule="auto"/>
              <w:ind w:left="184"/>
            </w:pPr>
            <w:r>
              <w:rPr>
                <w:spacing w:val="-2"/>
              </w:rPr>
              <w:t>2100000.00</w:t>
            </w:r>
          </w:p>
        </w:tc>
        <w:tc>
          <w:tcPr>
            <w:tcW w:w="1698" w:type="dxa"/>
            <w:vAlign w:val="top"/>
          </w:tcPr>
          <w:p w14:paraId="0CD9368D">
            <w:pPr>
              <w:spacing w:line="314" w:lineRule="auto"/>
              <w:rPr>
                <w:rFonts w:ascii="Arial"/>
                <w:sz w:val="21"/>
              </w:rPr>
            </w:pPr>
          </w:p>
          <w:p w14:paraId="110C2DC5">
            <w:pPr>
              <w:pStyle w:val="6"/>
              <w:spacing w:before="82" w:line="200" w:lineRule="auto"/>
              <w:ind w:left="215"/>
            </w:pPr>
            <w:r>
              <w:rPr>
                <w:spacing w:val="-2"/>
              </w:rPr>
              <w:t>2100000.00</w:t>
            </w:r>
          </w:p>
        </w:tc>
        <w:tc>
          <w:tcPr>
            <w:tcW w:w="2256" w:type="dxa"/>
            <w:vMerge w:val="continue"/>
            <w:tcBorders>
              <w:top w:val="nil"/>
              <w:bottom w:val="nil"/>
            </w:tcBorders>
            <w:vAlign w:val="top"/>
          </w:tcPr>
          <w:p w14:paraId="3C70A3F6">
            <w:pPr>
              <w:rPr>
                <w:rFonts w:ascii="Arial"/>
                <w:sz w:val="21"/>
              </w:rPr>
            </w:pPr>
          </w:p>
        </w:tc>
      </w:tr>
      <w:tr w14:paraId="1EAB6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04" w:type="dxa"/>
            <w:vAlign w:val="top"/>
          </w:tcPr>
          <w:p w14:paraId="418861BA">
            <w:pPr>
              <w:pStyle w:val="6"/>
              <w:spacing w:before="249" w:line="241" w:lineRule="auto"/>
              <w:ind w:left="324"/>
            </w:pPr>
            <w:r>
              <w:t>4</w:t>
            </w:r>
          </w:p>
        </w:tc>
        <w:tc>
          <w:tcPr>
            <w:tcW w:w="1169" w:type="dxa"/>
            <w:vMerge w:val="continue"/>
            <w:tcBorders>
              <w:top w:val="nil"/>
              <w:bottom w:val="nil"/>
            </w:tcBorders>
            <w:vAlign w:val="top"/>
          </w:tcPr>
          <w:p w14:paraId="45CC9527">
            <w:pPr>
              <w:rPr>
                <w:rFonts w:ascii="Arial"/>
                <w:sz w:val="21"/>
              </w:rPr>
            </w:pPr>
          </w:p>
        </w:tc>
        <w:tc>
          <w:tcPr>
            <w:tcW w:w="869" w:type="dxa"/>
            <w:vAlign w:val="top"/>
          </w:tcPr>
          <w:p w14:paraId="35DDC31B">
            <w:pPr>
              <w:spacing w:line="290" w:lineRule="auto"/>
              <w:rPr>
                <w:rFonts w:ascii="Arial"/>
                <w:sz w:val="21"/>
              </w:rPr>
            </w:pPr>
          </w:p>
          <w:p w14:paraId="3C1DCE8F">
            <w:pPr>
              <w:pStyle w:val="6"/>
              <w:spacing w:before="82" w:line="218" w:lineRule="auto"/>
              <w:jc w:val="right"/>
            </w:pPr>
            <w:r>
              <w:rPr>
                <w:spacing w:val="-22"/>
              </w:rPr>
              <w:t>家禽</w:t>
            </w:r>
            <w:r>
              <w:rPr>
                <w:spacing w:val="-53"/>
              </w:rPr>
              <w:t xml:space="preserve"> </w:t>
            </w:r>
            <w:r>
              <w:rPr>
                <w:spacing w:val="-22"/>
              </w:rPr>
              <w:t>、</w:t>
            </w:r>
          </w:p>
        </w:tc>
        <w:tc>
          <w:tcPr>
            <w:tcW w:w="630" w:type="dxa"/>
            <w:vAlign w:val="top"/>
          </w:tcPr>
          <w:p w14:paraId="3D6E0228">
            <w:pPr>
              <w:spacing w:line="281" w:lineRule="auto"/>
              <w:rPr>
                <w:rFonts w:ascii="Arial"/>
                <w:sz w:val="21"/>
              </w:rPr>
            </w:pPr>
          </w:p>
          <w:p w14:paraId="6221C272">
            <w:pPr>
              <w:pStyle w:val="6"/>
              <w:spacing w:before="81" w:line="219" w:lineRule="auto"/>
              <w:ind w:left="12"/>
            </w:pPr>
            <w:r>
              <w:rPr>
                <w:spacing w:val="5"/>
              </w:rPr>
              <w:t>禽蛋</w:t>
            </w:r>
          </w:p>
        </w:tc>
        <w:tc>
          <w:tcPr>
            <w:tcW w:w="729" w:type="dxa"/>
            <w:vAlign w:val="top"/>
          </w:tcPr>
          <w:p w14:paraId="13BD1637">
            <w:pPr>
              <w:pStyle w:val="6"/>
              <w:spacing w:before="249" w:line="241" w:lineRule="auto"/>
              <w:ind w:left="292"/>
            </w:pPr>
            <w:r>
              <w:t>1</w:t>
            </w:r>
          </w:p>
        </w:tc>
        <w:tc>
          <w:tcPr>
            <w:tcW w:w="779" w:type="dxa"/>
            <w:vAlign w:val="top"/>
          </w:tcPr>
          <w:p w14:paraId="2330C581">
            <w:pPr>
              <w:pStyle w:val="6"/>
              <w:spacing w:before="224" w:line="219" w:lineRule="auto"/>
              <w:ind w:left="253"/>
            </w:pPr>
            <w:r>
              <w:t>年</w:t>
            </w:r>
          </w:p>
        </w:tc>
        <w:tc>
          <w:tcPr>
            <w:tcW w:w="1629" w:type="dxa"/>
            <w:vAlign w:val="top"/>
          </w:tcPr>
          <w:p w14:paraId="2B0CCA2E">
            <w:pPr>
              <w:spacing w:line="325" w:lineRule="auto"/>
              <w:rPr>
                <w:rFonts w:ascii="Arial"/>
                <w:sz w:val="21"/>
              </w:rPr>
            </w:pPr>
          </w:p>
          <w:p w14:paraId="7A3E1AF4">
            <w:pPr>
              <w:pStyle w:val="6"/>
              <w:spacing w:before="81" w:line="192" w:lineRule="auto"/>
              <w:ind w:left="184"/>
            </w:pPr>
            <w:r>
              <w:rPr>
                <w:spacing w:val="-3"/>
              </w:rPr>
              <w:t>1700000.00</w:t>
            </w:r>
          </w:p>
        </w:tc>
        <w:tc>
          <w:tcPr>
            <w:tcW w:w="1698" w:type="dxa"/>
            <w:vAlign w:val="top"/>
          </w:tcPr>
          <w:p w14:paraId="00576CE4">
            <w:pPr>
              <w:spacing w:line="316" w:lineRule="auto"/>
              <w:rPr>
                <w:rFonts w:ascii="Arial"/>
                <w:sz w:val="21"/>
              </w:rPr>
            </w:pPr>
          </w:p>
          <w:p w14:paraId="0DDC2273">
            <w:pPr>
              <w:pStyle w:val="6"/>
              <w:spacing w:before="81" w:line="199" w:lineRule="auto"/>
              <w:ind w:left="215"/>
            </w:pPr>
            <w:r>
              <w:rPr>
                <w:spacing w:val="-3"/>
              </w:rPr>
              <w:t>1700000.00</w:t>
            </w:r>
          </w:p>
        </w:tc>
        <w:tc>
          <w:tcPr>
            <w:tcW w:w="2256" w:type="dxa"/>
            <w:vMerge w:val="continue"/>
            <w:tcBorders>
              <w:top w:val="nil"/>
              <w:bottom w:val="nil"/>
            </w:tcBorders>
            <w:vAlign w:val="top"/>
          </w:tcPr>
          <w:p w14:paraId="67EC5F9B">
            <w:pPr>
              <w:rPr>
                <w:rFonts w:ascii="Arial"/>
                <w:sz w:val="21"/>
              </w:rPr>
            </w:pPr>
          </w:p>
        </w:tc>
      </w:tr>
      <w:tr w14:paraId="1BF18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04" w:type="dxa"/>
            <w:vAlign w:val="top"/>
          </w:tcPr>
          <w:p w14:paraId="39172E24">
            <w:pPr>
              <w:pStyle w:val="6"/>
              <w:spacing w:before="239"/>
              <w:ind w:left="324"/>
            </w:pPr>
            <w:r>
              <w:t>5</w:t>
            </w:r>
          </w:p>
        </w:tc>
        <w:tc>
          <w:tcPr>
            <w:tcW w:w="1169" w:type="dxa"/>
            <w:vMerge w:val="continue"/>
            <w:tcBorders>
              <w:top w:val="nil"/>
              <w:bottom w:val="nil"/>
            </w:tcBorders>
            <w:vAlign w:val="top"/>
          </w:tcPr>
          <w:p w14:paraId="5CD33132">
            <w:pPr>
              <w:rPr>
                <w:rFonts w:ascii="Arial"/>
                <w:sz w:val="21"/>
              </w:rPr>
            </w:pPr>
          </w:p>
        </w:tc>
        <w:tc>
          <w:tcPr>
            <w:tcW w:w="869" w:type="dxa"/>
            <w:vAlign w:val="top"/>
          </w:tcPr>
          <w:p w14:paraId="434C2DB3">
            <w:pPr>
              <w:spacing w:line="262" w:lineRule="auto"/>
              <w:rPr>
                <w:rFonts w:ascii="Arial"/>
                <w:sz w:val="21"/>
              </w:rPr>
            </w:pPr>
          </w:p>
          <w:p w14:paraId="1E9F3EE9">
            <w:pPr>
              <w:pStyle w:val="6"/>
              <w:spacing w:before="81" w:line="219" w:lineRule="auto"/>
              <w:jc w:val="right"/>
            </w:pPr>
            <w:r>
              <w:rPr>
                <w:spacing w:val="-1"/>
              </w:rPr>
              <w:t>水产生</w:t>
            </w:r>
          </w:p>
        </w:tc>
        <w:tc>
          <w:tcPr>
            <w:tcW w:w="630" w:type="dxa"/>
            <w:vAlign w:val="top"/>
          </w:tcPr>
          <w:p w14:paraId="0F5F5E63">
            <w:pPr>
              <w:spacing w:line="263" w:lineRule="auto"/>
              <w:rPr>
                <w:rFonts w:ascii="Arial"/>
                <w:sz w:val="21"/>
              </w:rPr>
            </w:pPr>
          </w:p>
          <w:p w14:paraId="2C62E98A">
            <w:pPr>
              <w:pStyle w:val="6"/>
              <w:spacing w:before="81" w:line="220" w:lineRule="auto"/>
              <w:ind w:left="12"/>
            </w:pPr>
            <w:r>
              <w:rPr>
                <w:spacing w:val="5"/>
              </w:rPr>
              <w:t>三鲜</w:t>
            </w:r>
          </w:p>
        </w:tc>
        <w:tc>
          <w:tcPr>
            <w:tcW w:w="729" w:type="dxa"/>
            <w:vAlign w:val="top"/>
          </w:tcPr>
          <w:p w14:paraId="0AF376F3">
            <w:pPr>
              <w:pStyle w:val="6"/>
              <w:spacing w:before="240" w:line="241" w:lineRule="auto"/>
              <w:ind w:left="292"/>
            </w:pPr>
            <w:r>
              <w:t>1</w:t>
            </w:r>
          </w:p>
        </w:tc>
        <w:tc>
          <w:tcPr>
            <w:tcW w:w="779" w:type="dxa"/>
            <w:vAlign w:val="top"/>
          </w:tcPr>
          <w:p w14:paraId="5D530CCF">
            <w:pPr>
              <w:pStyle w:val="6"/>
              <w:spacing w:before="215" w:line="219" w:lineRule="auto"/>
              <w:ind w:left="253"/>
            </w:pPr>
            <w:r>
              <w:t>年</w:t>
            </w:r>
          </w:p>
        </w:tc>
        <w:tc>
          <w:tcPr>
            <w:tcW w:w="1629" w:type="dxa"/>
            <w:vAlign w:val="top"/>
          </w:tcPr>
          <w:p w14:paraId="2FFAAC31">
            <w:pPr>
              <w:spacing w:line="307" w:lineRule="auto"/>
              <w:rPr>
                <w:rFonts w:ascii="Arial"/>
                <w:sz w:val="21"/>
              </w:rPr>
            </w:pPr>
          </w:p>
          <w:p w14:paraId="4C7BAA45">
            <w:pPr>
              <w:pStyle w:val="6"/>
              <w:spacing w:before="81" w:line="198" w:lineRule="auto"/>
              <w:ind w:left="184"/>
            </w:pPr>
            <w:r>
              <w:rPr>
                <w:spacing w:val="-2"/>
              </w:rPr>
              <w:t>2100000.00</w:t>
            </w:r>
          </w:p>
        </w:tc>
        <w:tc>
          <w:tcPr>
            <w:tcW w:w="1698" w:type="dxa"/>
            <w:vAlign w:val="top"/>
          </w:tcPr>
          <w:p w14:paraId="23C77BCA">
            <w:pPr>
              <w:spacing w:line="296" w:lineRule="auto"/>
              <w:rPr>
                <w:rFonts w:ascii="Arial"/>
                <w:sz w:val="21"/>
              </w:rPr>
            </w:pPr>
          </w:p>
          <w:p w14:paraId="34C03DDF">
            <w:pPr>
              <w:pStyle w:val="6"/>
              <w:spacing w:before="82" w:line="206" w:lineRule="auto"/>
              <w:ind w:left="215"/>
            </w:pPr>
            <w:r>
              <w:rPr>
                <w:spacing w:val="-2"/>
              </w:rPr>
              <w:t>2100000.00</w:t>
            </w:r>
          </w:p>
        </w:tc>
        <w:tc>
          <w:tcPr>
            <w:tcW w:w="2256" w:type="dxa"/>
            <w:vMerge w:val="continue"/>
            <w:tcBorders>
              <w:top w:val="nil"/>
              <w:bottom w:val="nil"/>
            </w:tcBorders>
            <w:vAlign w:val="top"/>
          </w:tcPr>
          <w:p w14:paraId="6780712F">
            <w:pPr>
              <w:rPr>
                <w:rFonts w:ascii="Arial"/>
                <w:sz w:val="21"/>
              </w:rPr>
            </w:pPr>
          </w:p>
        </w:tc>
      </w:tr>
      <w:tr w14:paraId="4466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804" w:type="dxa"/>
            <w:vAlign w:val="top"/>
          </w:tcPr>
          <w:p w14:paraId="55125616">
            <w:pPr>
              <w:spacing w:line="292" w:lineRule="auto"/>
              <w:rPr>
                <w:rFonts w:ascii="Arial"/>
                <w:sz w:val="21"/>
              </w:rPr>
            </w:pPr>
          </w:p>
          <w:p w14:paraId="28819B1D">
            <w:pPr>
              <w:spacing w:line="293" w:lineRule="auto"/>
              <w:rPr>
                <w:rFonts w:ascii="Arial"/>
                <w:sz w:val="21"/>
              </w:rPr>
            </w:pPr>
          </w:p>
          <w:p w14:paraId="36133ED8">
            <w:pPr>
              <w:pStyle w:val="6"/>
              <w:spacing w:before="82"/>
              <w:ind w:left="324"/>
            </w:pPr>
            <w:r>
              <w:t>6</w:t>
            </w:r>
          </w:p>
        </w:tc>
        <w:tc>
          <w:tcPr>
            <w:tcW w:w="1169" w:type="dxa"/>
            <w:vMerge w:val="continue"/>
            <w:tcBorders>
              <w:top w:val="nil"/>
              <w:bottom w:val="nil"/>
            </w:tcBorders>
            <w:vAlign w:val="top"/>
          </w:tcPr>
          <w:p w14:paraId="7B1E07D5">
            <w:pPr>
              <w:rPr>
                <w:rFonts w:ascii="Arial"/>
                <w:sz w:val="21"/>
              </w:rPr>
            </w:pPr>
          </w:p>
        </w:tc>
        <w:tc>
          <w:tcPr>
            <w:tcW w:w="869" w:type="dxa"/>
            <w:vAlign w:val="top"/>
          </w:tcPr>
          <w:p w14:paraId="3583197F">
            <w:pPr>
              <w:pStyle w:val="6"/>
              <w:spacing w:before="305" w:line="222" w:lineRule="auto"/>
              <w:ind w:left="11" w:firstLine="78"/>
              <w:jc w:val="right"/>
            </w:pPr>
            <w:r>
              <w:rPr>
                <w:spacing w:val="-18"/>
              </w:rPr>
              <w:t>干货</w:t>
            </w:r>
            <w:r>
              <w:rPr>
                <w:spacing w:val="-54"/>
              </w:rPr>
              <w:t xml:space="preserve"> </w:t>
            </w:r>
            <w:r>
              <w:rPr>
                <w:spacing w:val="-18"/>
              </w:rPr>
              <w:t>、</w:t>
            </w:r>
            <w:r>
              <w:t xml:space="preserve"> </w:t>
            </w:r>
            <w:r>
              <w:rPr>
                <w:spacing w:val="-28"/>
              </w:rPr>
              <w:t>品、面</w:t>
            </w:r>
            <w:r>
              <w:t xml:space="preserve">  </w:t>
            </w:r>
            <w:r>
              <w:rPr>
                <w:spacing w:val="-1"/>
              </w:rPr>
              <w:t>制品</w:t>
            </w:r>
            <w:r>
              <w:rPr>
                <w:spacing w:val="-26"/>
              </w:rPr>
              <w:t xml:space="preserve"> </w:t>
            </w:r>
            <w:r>
              <w:rPr>
                <w:spacing w:val="-1"/>
              </w:rPr>
              <w:t>、</w:t>
            </w:r>
            <w:r>
              <w:t xml:space="preserve"> 饺</w:t>
            </w:r>
          </w:p>
        </w:tc>
        <w:tc>
          <w:tcPr>
            <w:tcW w:w="630" w:type="dxa"/>
            <w:vAlign w:val="top"/>
          </w:tcPr>
          <w:p w14:paraId="533D0E78">
            <w:pPr>
              <w:spacing w:line="243" w:lineRule="auto"/>
              <w:rPr>
                <w:rFonts w:ascii="Arial"/>
                <w:sz w:val="21"/>
              </w:rPr>
            </w:pPr>
          </w:p>
          <w:p w14:paraId="6E6D0CF0">
            <w:pPr>
              <w:pStyle w:val="6"/>
              <w:spacing w:before="81" w:line="235" w:lineRule="auto"/>
              <w:ind w:left="12"/>
              <w:rPr>
                <w:sz w:val="23"/>
                <w:szCs w:val="23"/>
              </w:rPr>
            </w:pPr>
            <w:r>
              <w:rPr>
                <w:spacing w:val="4"/>
              </w:rPr>
              <w:t>调味</w:t>
            </w:r>
            <w:r>
              <w:t xml:space="preserve"> </w:t>
            </w:r>
            <w:r>
              <w:rPr>
                <w:spacing w:val="-37"/>
                <w:sz w:val="23"/>
                <w:szCs w:val="23"/>
              </w:rPr>
              <w:t>包</w:t>
            </w:r>
            <w:r>
              <w:rPr>
                <w:spacing w:val="-36"/>
                <w:sz w:val="23"/>
                <w:szCs w:val="23"/>
              </w:rPr>
              <w:t>、</w:t>
            </w:r>
            <w:r>
              <w:rPr>
                <w:spacing w:val="-11"/>
                <w:sz w:val="23"/>
                <w:szCs w:val="23"/>
              </w:rPr>
              <w:t>豆</w:t>
            </w:r>
          </w:p>
          <w:p w14:paraId="109F01FF">
            <w:pPr>
              <w:pStyle w:val="6"/>
              <w:spacing w:before="6" w:line="217" w:lineRule="auto"/>
              <w:ind w:left="12"/>
            </w:pPr>
            <w:r>
              <w:rPr>
                <w:spacing w:val="-28"/>
                <w:sz w:val="23"/>
                <w:szCs w:val="23"/>
              </w:rPr>
              <w:t>混饨、</w:t>
            </w:r>
            <w:r>
              <w:rPr>
                <w:sz w:val="23"/>
                <w:szCs w:val="23"/>
              </w:rPr>
              <w:t xml:space="preserve"> </w:t>
            </w:r>
            <w:r>
              <w:t>子</w:t>
            </w:r>
          </w:p>
        </w:tc>
        <w:tc>
          <w:tcPr>
            <w:tcW w:w="729" w:type="dxa"/>
            <w:vAlign w:val="top"/>
          </w:tcPr>
          <w:p w14:paraId="4ED34907">
            <w:pPr>
              <w:spacing w:line="293" w:lineRule="auto"/>
              <w:rPr>
                <w:rFonts w:ascii="Arial"/>
                <w:sz w:val="21"/>
              </w:rPr>
            </w:pPr>
          </w:p>
          <w:p w14:paraId="2C769142">
            <w:pPr>
              <w:spacing w:line="293" w:lineRule="auto"/>
              <w:rPr>
                <w:rFonts w:ascii="Arial"/>
                <w:sz w:val="21"/>
              </w:rPr>
            </w:pPr>
          </w:p>
          <w:p w14:paraId="4C4DFE9C">
            <w:pPr>
              <w:pStyle w:val="6"/>
              <w:spacing w:before="81" w:line="241" w:lineRule="auto"/>
              <w:ind w:left="292"/>
            </w:pPr>
            <w:r>
              <w:t>1</w:t>
            </w:r>
          </w:p>
        </w:tc>
        <w:tc>
          <w:tcPr>
            <w:tcW w:w="779" w:type="dxa"/>
            <w:vAlign w:val="top"/>
          </w:tcPr>
          <w:p w14:paraId="62EF2FC2">
            <w:pPr>
              <w:spacing w:line="280" w:lineRule="auto"/>
              <w:rPr>
                <w:rFonts w:ascii="Arial"/>
                <w:sz w:val="21"/>
              </w:rPr>
            </w:pPr>
          </w:p>
          <w:p w14:paraId="69CA8164">
            <w:pPr>
              <w:spacing w:line="281" w:lineRule="auto"/>
              <w:rPr>
                <w:rFonts w:ascii="Arial"/>
                <w:sz w:val="21"/>
              </w:rPr>
            </w:pPr>
          </w:p>
          <w:p w14:paraId="4EB0FA63">
            <w:pPr>
              <w:pStyle w:val="6"/>
              <w:spacing w:before="82" w:line="219" w:lineRule="auto"/>
              <w:ind w:left="253"/>
            </w:pPr>
            <w:r>
              <w:t>年</w:t>
            </w:r>
          </w:p>
        </w:tc>
        <w:tc>
          <w:tcPr>
            <w:tcW w:w="1629" w:type="dxa"/>
            <w:vAlign w:val="top"/>
          </w:tcPr>
          <w:p w14:paraId="6B3549D2">
            <w:pPr>
              <w:spacing w:line="241" w:lineRule="auto"/>
              <w:rPr>
                <w:rFonts w:ascii="Arial"/>
                <w:sz w:val="21"/>
              </w:rPr>
            </w:pPr>
          </w:p>
          <w:p w14:paraId="03C880EE">
            <w:pPr>
              <w:spacing w:line="242" w:lineRule="auto"/>
              <w:rPr>
                <w:rFonts w:ascii="Arial"/>
                <w:sz w:val="21"/>
              </w:rPr>
            </w:pPr>
          </w:p>
          <w:p w14:paraId="280F0481">
            <w:pPr>
              <w:spacing w:line="242" w:lineRule="auto"/>
              <w:rPr>
                <w:rFonts w:ascii="Arial"/>
                <w:sz w:val="21"/>
              </w:rPr>
            </w:pPr>
          </w:p>
          <w:p w14:paraId="550C88FB">
            <w:pPr>
              <w:pStyle w:val="6"/>
              <w:spacing w:before="81" w:line="239" w:lineRule="auto"/>
              <w:ind w:left="184"/>
            </w:pPr>
            <w:r>
              <w:rPr>
                <w:spacing w:val="-3"/>
              </w:rPr>
              <w:t>1750000.00</w:t>
            </w:r>
          </w:p>
        </w:tc>
        <w:tc>
          <w:tcPr>
            <w:tcW w:w="1698" w:type="dxa"/>
            <w:vAlign w:val="top"/>
          </w:tcPr>
          <w:p w14:paraId="2B66F94A">
            <w:pPr>
              <w:spacing w:line="241" w:lineRule="auto"/>
              <w:rPr>
                <w:rFonts w:ascii="Arial"/>
                <w:sz w:val="21"/>
              </w:rPr>
            </w:pPr>
          </w:p>
          <w:p w14:paraId="547EC154">
            <w:pPr>
              <w:spacing w:line="242" w:lineRule="auto"/>
              <w:rPr>
                <w:rFonts w:ascii="Arial"/>
                <w:sz w:val="21"/>
              </w:rPr>
            </w:pPr>
          </w:p>
          <w:p w14:paraId="319CCA7C">
            <w:pPr>
              <w:spacing w:line="242" w:lineRule="auto"/>
              <w:rPr>
                <w:rFonts w:ascii="Arial"/>
                <w:sz w:val="21"/>
              </w:rPr>
            </w:pPr>
          </w:p>
          <w:p w14:paraId="01CE935D">
            <w:pPr>
              <w:pStyle w:val="6"/>
              <w:spacing w:before="81" w:line="239" w:lineRule="auto"/>
              <w:ind w:left="215"/>
            </w:pPr>
            <w:r>
              <w:rPr>
                <w:spacing w:val="-3"/>
              </w:rPr>
              <w:t>1750000.00</w:t>
            </w:r>
          </w:p>
        </w:tc>
        <w:tc>
          <w:tcPr>
            <w:tcW w:w="2256" w:type="dxa"/>
            <w:vMerge w:val="continue"/>
            <w:tcBorders>
              <w:top w:val="nil"/>
              <w:bottom w:val="nil"/>
            </w:tcBorders>
            <w:vAlign w:val="top"/>
          </w:tcPr>
          <w:p w14:paraId="137A01A9">
            <w:pPr>
              <w:rPr>
                <w:rFonts w:ascii="Arial"/>
                <w:sz w:val="21"/>
              </w:rPr>
            </w:pPr>
          </w:p>
        </w:tc>
      </w:tr>
      <w:tr w14:paraId="6BDF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04" w:type="dxa"/>
            <w:vAlign w:val="top"/>
          </w:tcPr>
          <w:p w14:paraId="3C6816A7">
            <w:pPr>
              <w:pStyle w:val="6"/>
              <w:spacing w:before="252"/>
              <w:ind w:left="324"/>
            </w:pPr>
            <w:r>
              <w:t>7</w:t>
            </w:r>
          </w:p>
        </w:tc>
        <w:tc>
          <w:tcPr>
            <w:tcW w:w="1169" w:type="dxa"/>
            <w:vMerge w:val="continue"/>
            <w:tcBorders>
              <w:top w:val="nil"/>
            </w:tcBorders>
            <w:vAlign w:val="top"/>
          </w:tcPr>
          <w:p w14:paraId="5EAE4650">
            <w:pPr>
              <w:rPr>
                <w:rFonts w:ascii="Arial"/>
                <w:sz w:val="21"/>
              </w:rPr>
            </w:pPr>
          </w:p>
        </w:tc>
        <w:tc>
          <w:tcPr>
            <w:tcW w:w="869" w:type="dxa"/>
            <w:vAlign w:val="top"/>
          </w:tcPr>
          <w:p w14:paraId="24B29ACA">
            <w:pPr>
              <w:spacing w:line="314" w:lineRule="auto"/>
              <w:rPr>
                <w:rFonts w:ascii="Arial"/>
                <w:sz w:val="21"/>
              </w:rPr>
            </w:pPr>
          </w:p>
          <w:p w14:paraId="7B086187">
            <w:pPr>
              <w:pStyle w:val="6"/>
              <w:spacing w:before="82" w:line="200" w:lineRule="auto"/>
              <w:jc w:val="right"/>
            </w:pPr>
            <w:r>
              <w:rPr>
                <w:spacing w:val="-2"/>
              </w:rPr>
              <w:t>消毒</w:t>
            </w:r>
          </w:p>
        </w:tc>
        <w:tc>
          <w:tcPr>
            <w:tcW w:w="630" w:type="dxa"/>
            <w:vAlign w:val="top"/>
          </w:tcPr>
          <w:p w14:paraId="234FC677">
            <w:pPr>
              <w:spacing w:line="297" w:lineRule="auto"/>
              <w:rPr>
                <w:rFonts w:ascii="Arial"/>
                <w:sz w:val="21"/>
              </w:rPr>
            </w:pPr>
          </w:p>
          <w:p w14:paraId="25FEEA84">
            <w:pPr>
              <w:pStyle w:val="6"/>
              <w:spacing w:before="81" w:line="213" w:lineRule="auto"/>
              <w:ind w:left="12"/>
            </w:pPr>
            <w:r>
              <w:t>碗</w:t>
            </w:r>
          </w:p>
        </w:tc>
        <w:tc>
          <w:tcPr>
            <w:tcW w:w="729" w:type="dxa"/>
            <w:vAlign w:val="top"/>
          </w:tcPr>
          <w:p w14:paraId="43D1AA4B">
            <w:pPr>
              <w:pStyle w:val="6"/>
              <w:spacing w:before="253" w:line="241" w:lineRule="auto"/>
              <w:ind w:left="292"/>
            </w:pPr>
            <w:r>
              <w:t>1</w:t>
            </w:r>
          </w:p>
        </w:tc>
        <w:tc>
          <w:tcPr>
            <w:tcW w:w="779" w:type="dxa"/>
            <w:vAlign w:val="top"/>
          </w:tcPr>
          <w:p w14:paraId="28B8B22D">
            <w:pPr>
              <w:pStyle w:val="6"/>
              <w:spacing w:before="228" w:line="219" w:lineRule="auto"/>
              <w:ind w:left="253"/>
            </w:pPr>
            <w:r>
              <w:t>年</w:t>
            </w:r>
          </w:p>
        </w:tc>
        <w:tc>
          <w:tcPr>
            <w:tcW w:w="1629" w:type="dxa"/>
            <w:vAlign w:val="top"/>
          </w:tcPr>
          <w:p w14:paraId="0E4F652B">
            <w:pPr>
              <w:spacing w:line="320" w:lineRule="auto"/>
              <w:rPr>
                <w:rFonts w:ascii="Arial"/>
                <w:sz w:val="21"/>
              </w:rPr>
            </w:pPr>
          </w:p>
          <w:p w14:paraId="57F85B80">
            <w:pPr>
              <w:pStyle w:val="6"/>
              <w:spacing w:before="81" w:line="196" w:lineRule="auto"/>
              <w:ind w:left="244"/>
            </w:pPr>
            <w:r>
              <w:rPr>
                <w:spacing w:val="-2"/>
              </w:rPr>
              <w:t>600000.00</w:t>
            </w:r>
          </w:p>
        </w:tc>
        <w:tc>
          <w:tcPr>
            <w:tcW w:w="1698" w:type="dxa"/>
            <w:vAlign w:val="top"/>
          </w:tcPr>
          <w:p w14:paraId="1E2934A0">
            <w:pPr>
              <w:spacing w:line="309" w:lineRule="auto"/>
              <w:rPr>
                <w:rFonts w:ascii="Arial"/>
                <w:sz w:val="21"/>
              </w:rPr>
            </w:pPr>
          </w:p>
          <w:p w14:paraId="68E9BC8F">
            <w:pPr>
              <w:pStyle w:val="6"/>
              <w:spacing w:before="81" w:line="204" w:lineRule="auto"/>
              <w:ind w:left="275"/>
            </w:pPr>
            <w:r>
              <w:rPr>
                <w:spacing w:val="-2"/>
              </w:rPr>
              <w:t>600000.00</w:t>
            </w:r>
          </w:p>
        </w:tc>
        <w:tc>
          <w:tcPr>
            <w:tcW w:w="2256" w:type="dxa"/>
            <w:vMerge w:val="continue"/>
            <w:tcBorders>
              <w:top w:val="nil"/>
              <w:bottom w:val="nil"/>
            </w:tcBorders>
            <w:vAlign w:val="top"/>
          </w:tcPr>
          <w:p w14:paraId="43BC47DA">
            <w:pPr>
              <w:rPr>
                <w:rFonts w:ascii="Arial"/>
                <w:sz w:val="21"/>
              </w:rPr>
            </w:pPr>
          </w:p>
        </w:tc>
      </w:tr>
      <w:tr w14:paraId="1CDF5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04" w:type="dxa"/>
            <w:vAlign w:val="top"/>
          </w:tcPr>
          <w:p w14:paraId="3B870831">
            <w:pPr>
              <w:pStyle w:val="6"/>
              <w:spacing w:before="253"/>
              <w:ind w:left="324"/>
            </w:pPr>
            <w:r>
              <w:t>8</w:t>
            </w:r>
          </w:p>
        </w:tc>
        <w:tc>
          <w:tcPr>
            <w:tcW w:w="1169" w:type="dxa"/>
            <w:vAlign w:val="top"/>
          </w:tcPr>
          <w:p w14:paraId="37C969A0">
            <w:pPr>
              <w:rPr>
                <w:rFonts w:ascii="Arial"/>
                <w:sz w:val="21"/>
              </w:rPr>
            </w:pPr>
          </w:p>
        </w:tc>
        <w:tc>
          <w:tcPr>
            <w:tcW w:w="869" w:type="dxa"/>
            <w:vAlign w:val="top"/>
          </w:tcPr>
          <w:p w14:paraId="2B615993">
            <w:pPr>
              <w:spacing w:line="287" w:lineRule="auto"/>
              <w:rPr>
                <w:rFonts w:ascii="Arial"/>
                <w:sz w:val="21"/>
              </w:rPr>
            </w:pPr>
          </w:p>
          <w:p w14:paraId="10E83800">
            <w:pPr>
              <w:pStyle w:val="6"/>
              <w:spacing w:before="81" w:line="221" w:lineRule="auto"/>
              <w:jc w:val="right"/>
            </w:pPr>
            <w:r>
              <w:rPr>
                <w:spacing w:val="-16"/>
              </w:rPr>
              <w:t>牛</w:t>
            </w:r>
          </w:p>
        </w:tc>
        <w:tc>
          <w:tcPr>
            <w:tcW w:w="630" w:type="dxa"/>
            <w:vAlign w:val="top"/>
          </w:tcPr>
          <w:p w14:paraId="2104327F">
            <w:pPr>
              <w:spacing w:line="287" w:lineRule="auto"/>
              <w:rPr>
                <w:rFonts w:ascii="Arial"/>
                <w:sz w:val="21"/>
              </w:rPr>
            </w:pPr>
          </w:p>
          <w:p w14:paraId="59FDB13D">
            <w:pPr>
              <w:pStyle w:val="6"/>
              <w:spacing w:before="81" w:line="221" w:lineRule="auto"/>
              <w:ind w:left="12"/>
            </w:pPr>
            <w:r>
              <w:t>奶</w:t>
            </w:r>
          </w:p>
        </w:tc>
        <w:tc>
          <w:tcPr>
            <w:tcW w:w="729" w:type="dxa"/>
            <w:vAlign w:val="top"/>
          </w:tcPr>
          <w:p w14:paraId="582FE3EB">
            <w:pPr>
              <w:pStyle w:val="6"/>
              <w:spacing w:before="254" w:line="241" w:lineRule="auto"/>
              <w:ind w:left="292"/>
            </w:pPr>
            <w:r>
              <w:t>1</w:t>
            </w:r>
          </w:p>
        </w:tc>
        <w:tc>
          <w:tcPr>
            <w:tcW w:w="779" w:type="dxa"/>
            <w:vAlign w:val="top"/>
          </w:tcPr>
          <w:p w14:paraId="0B81B1F8">
            <w:pPr>
              <w:pStyle w:val="6"/>
              <w:spacing w:before="229" w:line="219" w:lineRule="auto"/>
              <w:ind w:left="253"/>
            </w:pPr>
            <w:r>
              <w:t>年</w:t>
            </w:r>
          </w:p>
        </w:tc>
        <w:tc>
          <w:tcPr>
            <w:tcW w:w="1629" w:type="dxa"/>
            <w:vAlign w:val="top"/>
          </w:tcPr>
          <w:p w14:paraId="1C9A7238">
            <w:pPr>
              <w:spacing w:line="320" w:lineRule="auto"/>
              <w:rPr>
                <w:rFonts w:ascii="Arial"/>
                <w:sz w:val="21"/>
              </w:rPr>
            </w:pPr>
          </w:p>
          <w:p w14:paraId="7FED9B79">
            <w:pPr>
              <w:pStyle w:val="6"/>
              <w:spacing w:before="82" w:line="203" w:lineRule="auto"/>
              <w:ind w:left="184"/>
            </w:pPr>
            <w:r>
              <w:rPr>
                <w:spacing w:val="-3"/>
              </w:rPr>
              <w:t>1200000.00</w:t>
            </w:r>
          </w:p>
        </w:tc>
        <w:tc>
          <w:tcPr>
            <w:tcW w:w="1698" w:type="dxa"/>
            <w:vAlign w:val="top"/>
          </w:tcPr>
          <w:p w14:paraId="13B72335">
            <w:pPr>
              <w:spacing w:line="320" w:lineRule="auto"/>
              <w:rPr>
                <w:rFonts w:ascii="Arial"/>
                <w:sz w:val="21"/>
              </w:rPr>
            </w:pPr>
          </w:p>
          <w:p w14:paraId="4201E4B7">
            <w:pPr>
              <w:pStyle w:val="6"/>
              <w:spacing w:before="82" w:line="203" w:lineRule="auto"/>
              <w:ind w:left="215"/>
            </w:pPr>
            <w:r>
              <w:rPr>
                <w:spacing w:val="-3"/>
              </w:rPr>
              <w:t>1200000.00</w:t>
            </w:r>
          </w:p>
        </w:tc>
        <w:tc>
          <w:tcPr>
            <w:tcW w:w="2256" w:type="dxa"/>
            <w:vMerge w:val="continue"/>
            <w:tcBorders>
              <w:top w:val="nil"/>
              <w:bottom w:val="nil"/>
            </w:tcBorders>
            <w:vAlign w:val="top"/>
          </w:tcPr>
          <w:p w14:paraId="7FFE0559">
            <w:pPr>
              <w:rPr>
                <w:rFonts w:ascii="Arial"/>
                <w:sz w:val="21"/>
              </w:rPr>
            </w:pPr>
          </w:p>
        </w:tc>
      </w:tr>
      <w:tr w14:paraId="769FE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2842" w:type="dxa"/>
            <w:gridSpan w:val="3"/>
            <w:vAlign w:val="top"/>
          </w:tcPr>
          <w:p w14:paraId="4D22DECB">
            <w:pPr>
              <w:pStyle w:val="6"/>
              <w:spacing w:before="231" w:line="221" w:lineRule="auto"/>
              <w:jc w:val="right"/>
            </w:pPr>
            <w:r>
              <w:rPr>
                <w:spacing w:val="-7"/>
              </w:rPr>
              <w:t>合计</w:t>
            </w:r>
          </w:p>
        </w:tc>
        <w:tc>
          <w:tcPr>
            <w:tcW w:w="2138" w:type="dxa"/>
            <w:gridSpan w:val="3"/>
            <w:vAlign w:val="top"/>
          </w:tcPr>
          <w:p w14:paraId="1FE6E26B">
            <w:pPr>
              <w:rPr>
                <w:rFonts w:ascii="Arial"/>
                <w:sz w:val="21"/>
              </w:rPr>
            </w:pPr>
          </w:p>
        </w:tc>
        <w:tc>
          <w:tcPr>
            <w:tcW w:w="1629" w:type="dxa"/>
            <w:vAlign w:val="top"/>
          </w:tcPr>
          <w:p w14:paraId="4D2DA68E">
            <w:pPr>
              <w:pStyle w:val="6"/>
              <w:spacing w:before="254" w:line="239" w:lineRule="auto"/>
              <w:ind w:left="115"/>
            </w:pPr>
            <w:r>
              <w:rPr>
                <w:spacing w:val="-3"/>
              </w:rPr>
              <w:t>13000000.00</w:t>
            </w:r>
          </w:p>
        </w:tc>
        <w:tc>
          <w:tcPr>
            <w:tcW w:w="1698" w:type="dxa"/>
            <w:vAlign w:val="top"/>
          </w:tcPr>
          <w:p w14:paraId="3A418245">
            <w:pPr>
              <w:pStyle w:val="6"/>
              <w:spacing w:before="254" w:line="239" w:lineRule="auto"/>
              <w:ind w:left="155"/>
            </w:pPr>
            <w:r>
              <w:rPr>
                <w:spacing w:val="-3"/>
              </w:rPr>
              <w:t>13000000.00</w:t>
            </w:r>
          </w:p>
        </w:tc>
        <w:tc>
          <w:tcPr>
            <w:tcW w:w="2256" w:type="dxa"/>
            <w:vMerge w:val="continue"/>
            <w:tcBorders>
              <w:top w:val="nil"/>
            </w:tcBorders>
            <w:vAlign w:val="top"/>
          </w:tcPr>
          <w:p w14:paraId="3D72728B">
            <w:pPr>
              <w:rPr>
                <w:rFonts w:ascii="Arial"/>
                <w:sz w:val="21"/>
              </w:rPr>
            </w:pPr>
          </w:p>
        </w:tc>
      </w:tr>
    </w:tbl>
    <w:p w14:paraId="1235CB40">
      <w:pPr>
        <w:spacing w:line="268" w:lineRule="auto"/>
        <w:rPr>
          <w:rFonts w:ascii="Arial"/>
          <w:sz w:val="21"/>
        </w:rPr>
      </w:pPr>
    </w:p>
    <w:p w14:paraId="512830A6">
      <w:pPr>
        <w:spacing w:line="268" w:lineRule="auto"/>
        <w:rPr>
          <w:rFonts w:ascii="Arial"/>
          <w:sz w:val="21"/>
        </w:rPr>
      </w:pPr>
    </w:p>
    <w:p w14:paraId="5E2F32DD">
      <w:pPr>
        <w:spacing w:line="268" w:lineRule="auto"/>
        <w:rPr>
          <w:rFonts w:ascii="Arial"/>
          <w:sz w:val="21"/>
        </w:rPr>
      </w:pPr>
    </w:p>
    <w:p w14:paraId="63366BE6">
      <w:pPr>
        <w:pStyle w:val="2"/>
        <w:spacing w:before="75" w:line="219" w:lineRule="auto"/>
        <w:ind w:left="1134"/>
      </w:pPr>
      <w:r>
        <w:t>三</w:t>
      </w:r>
      <w:r>
        <w:rPr>
          <w:spacing w:val="-46"/>
        </w:rPr>
        <w:t xml:space="preserve"> </w:t>
      </w:r>
      <w:r>
        <w:t>、服务要求</w:t>
      </w:r>
    </w:p>
    <w:p w14:paraId="4510BAFF">
      <w:pPr>
        <w:spacing w:line="306" w:lineRule="auto"/>
        <w:rPr>
          <w:rFonts w:ascii="Arial"/>
          <w:sz w:val="21"/>
        </w:rPr>
      </w:pPr>
    </w:p>
    <w:p w14:paraId="2EEF7F49">
      <w:pPr>
        <w:pStyle w:val="2"/>
        <w:spacing w:before="70" w:line="396" w:lineRule="auto"/>
        <w:ind w:left="1134" w:right="1176"/>
        <w:jc w:val="both"/>
        <w:rPr>
          <w:sz w:val="21"/>
          <w:szCs w:val="21"/>
        </w:rPr>
      </w:pPr>
      <w:r>
        <w:rPr>
          <w:spacing w:val="15"/>
          <w:sz w:val="21"/>
          <w:szCs w:val="21"/>
        </w:rPr>
        <w:t>1、服务期限：本项目服务期限为壹年。 每 月学</w:t>
      </w:r>
      <w:r>
        <w:rPr>
          <w:spacing w:val="-15"/>
          <w:sz w:val="21"/>
          <w:szCs w:val="21"/>
        </w:rPr>
        <w:t xml:space="preserve"> </w:t>
      </w:r>
      <w:r>
        <w:rPr>
          <w:spacing w:val="15"/>
          <w:sz w:val="21"/>
          <w:szCs w:val="21"/>
        </w:rPr>
        <w:t>校</w:t>
      </w:r>
      <w:r>
        <w:rPr>
          <w:color w:val="404050"/>
          <w:spacing w:val="15"/>
          <w:sz w:val="21"/>
          <w:szCs w:val="21"/>
        </w:rPr>
        <w:t>委派总务处负</w:t>
      </w:r>
      <w:r>
        <w:rPr>
          <w:color w:val="404050"/>
          <w:spacing w:val="-37"/>
          <w:sz w:val="21"/>
          <w:szCs w:val="21"/>
        </w:rPr>
        <w:t xml:space="preserve"> </w:t>
      </w:r>
      <w:r>
        <w:rPr>
          <w:color w:val="404050"/>
          <w:spacing w:val="15"/>
          <w:sz w:val="21"/>
          <w:szCs w:val="21"/>
        </w:rPr>
        <w:t>责</w:t>
      </w:r>
      <w:r>
        <w:rPr>
          <w:color w:val="404050"/>
          <w:spacing w:val="-45"/>
          <w:sz w:val="21"/>
          <w:szCs w:val="21"/>
        </w:rPr>
        <w:t xml:space="preserve"> </w:t>
      </w:r>
      <w:r>
        <w:rPr>
          <w:color w:val="404050"/>
          <w:spacing w:val="14"/>
          <w:sz w:val="21"/>
          <w:szCs w:val="21"/>
        </w:rPr>
        <w:t>对中标供应商</w:t>
      </w:r>
      <w:r>
        <w:rPr>
          <w:color w:val="404050"/>
          <w:sz w:val="21"/>
          <w:szCs w:val="21"/>
        </w:rPr>
        <w:t xml:space="preserve"> </w:t>
      </w:r>
      <w:r>
        <w:rPr>
          <w:rFonts w:ascii="仿宋" w:hAnsi="仿宋" w:eastAsia="仿宋" w:cs="仿宋"/>
          <w:spacing w:val="22"/>
          <w:sz w:val="21"/>
          <w:szCs w:val="21"/>
        </w:rPr>
        <w:t>进行考评，若服务期内两次综合考评不达</w:t>
      </w:r>
      <w:r>
        <w:rPr>
          <w:rFonts w:ascii="仿宋" w:hAnsi="仿宋" w:eastAsia="仿宋" w:cs="仿宋"/>
          <w:spacing w:val="-10"/>
          <w:sz w:val="21"/>
          <w:szCs w:val="21"/>
        </w:rPr>
        <w:t xml:space="preserve"> </w:t>
      </w:r>
      <w:r>
        <w:rPr>
          <w:rFonts w:ascii="仿宋" w:hAnsi="仿宋" w:eastAsia="仿宋" w:cs="仿宋"/>
          <w:spacing w:val="22"/>
          <w:sz w:val="21"/>
          <w:szCs w:val="21"/>
        </w:rPr>
        <w:t>标 (</w:t>
      </w:r>
      <w:r>
        <w:rPr>
          <w:spacing w:val="22"/>
          <w:sz w:val="21"/>
          <w:szCs w:val="21"/>
        </w:rPr>
        <w:t>低于85分，根据市教育局</w:t>
      </w:r>
      <w:r>
        <w:rPr>
          <w:color w:val="404050"/>
          <w:spacing w:val="22"/>
          <w:sz w:val="21"/>
          <w:szCs w:val="21"/>
        </w:rPr>
        <w:t>颁发</w:t>
      </w:r>
      <w:r>
        <w:rPr>
          <w:color w:val="404050"/>
          <w:spacing w:val="21"/>
          <w:sz w:val="21"/>
          <w:szCs w:val="21"/>
        </w:rPr>
        <w:t>的考</w:t>
      </w:r>
      <w:r>
        <w:rPr>
          <w:color w:val="404050"/>
          <w:sz w:val="21"/>
          <w:szCs w:val="21"/>
        </w:rPr>
        <w:t xml:space="preserve"> </w:t>
      </w:r>
      <w:r>
        <w:rPr>
          <w:rFonts w:ascii="仿宋" w:hAnsi="仿宋" w:eastAsia="仿宋" w:cs="仿宋"/>
          <w:spacing w:val="29"/>
          <w:sz w:val="21"/>
          <w:szCs w:val="21"/>
        </w:rPr>
        <w:t>核办法为依据，考核办法见附件1),</w:t>
      </w:r>
      <w:r>
        <w:rPr>
          <w:spacing w:val="29"/>
          <w:sz w:val="21"/>
          <w:szCs w:val="21"/>
        </w:rPr>
        <w:t>合同将自</w:t>
      </w:r>
      <w:r>
        <w:rPr>
          <w:spacing w:val="28"/>
          <w:sz w:val="21"/>
          <w:szCs w:val="21"/>
        </w:rPr>
        <w:t>动终止(若中途服务未到期，第</w:t>
      </w:r>
      <w:r>
        <w:rPr>
          <w:spacing w:val="-14"/>
          <w:sz w:val="21"/>
          <w:szCs w:val="21"/>
        </w:rPr>
        <w:t xml:space="preserve"> </w:t>
      </w:r>
      <w:r>
        <w:rPr>
          <w:spacing w:val="28"/>
          <w:sz w:val="21"/>
          <w:szCs w:val="21"/>
        </w:rPr>
        <w:t>一</w:t>
      </w:r>
      <w:r>
        <w:rPr>
          <w:sz w:val="21"/>
          <w:szCs w:val="21"/>
        </w:rPr>
        <w:t xml:space="preserve"> </w:t>
      </w:r>
      <w:r>
        <w:rPr>
          <w:rFonts w:ascii="仿宋" w:hAnsi="仿宋" w:eastAsia="仿宋" w:cs="仿宋"/>
          <w:spacing w:val="4"/>
          <w:sz w:val="21"/>
          <w:szCs w:val="21"/>
        </w:rPr>
        <w:t>中标供应商终止供</w:t>
      </w:r>
      <w:r>
        <w:rPr>
          <w:rFonts w:ascii="仿宋" w:hAnsi="仿宋" w:eastAsia="仿宋" w:cs="仿宋"/>
          <w:spacing w:val="-10"/>
          <w:sz w:val="21"/>
          <w:szCs w:val="21"/>
        </w:rPr>
        <w:t xml:space="preserve"> </w:t>
      </w:r>
      <w:r>
        <w:rPr>
          <w:rFonts w:ascii="仿宋" w:hAnsi="仿宋" w:eastAsia="仿宋" w:cs="仿宋"/>
          <w:spacing w:val="4"/>
          <w:sz w:val="21"/>
          <w:szCs w:val="21"/>
        </w:rPr>
        <w:t>货合</w:t>
      </w:r>
      <w:r>
        <w:rPr>
          <w:rFonts w:ascii="仿宋" w:hAnsi="仿宋" w:eastAsia="仿宋" w:cs="仿宋"/>
          <w:spacing w:val="-17"/>
          <w:sz w:val="21"/>
          <w:szCs w:val="21"/>
        </w:rPr>
        <w:t xml:space="preserve"> </w:t>
      </w:r>
      <w:r>
        <w:rPr>
          <w:rFonts w:ascii="仿宋" w:hAnsi="仿宋" w:eastAsia="仿宋" w:cs="仿宋"/>
          <w:spacing w:val="4"/>
          <w:sz w:val="21"/>
          <w:szCs w:val="21"/>
        </w:rPr>
        <w:t>同</w:t>
      </w:r>
      <w:r>
        <w:rPr>
          <w:rFonts w:ascii="仿宋" w:hAnsi="仿宋" w:eastAsia="仿宋" w:cs="仿宋"/>
          <w:spacing w:val="-56"/>
          <w:sz w:val="21"/>
          <w:szCs w:val="21"/>
        </w:rPr>
        <w:t xml:space="preserve"> </w:t>
      </w:r>
      <w:r>
        <w:rPr>
          <w:rFonts w:ascii="仿宋" w:hAnsi="仿宋" w:eastAsia="仿宋" w:cs="仿宋"/>
          <w:spacing w:val="4"/>
          <w:sz w:val="21"/>
          <w:szCs w:val="21"/>
        </w:rPr>
        <w:t>，</w:t>
      </w:r>
      <w:r>
        <w:rPr>
          <w:spacing w:val="4"/>
          <w:sz w:val="21"/>
          <w:szCs w:val="21"/>
        </w:rPr>
        <w:t>由第二中标供应商送货；若第</w:t>
      </w:r>
      <w:r>
        <w:rPr>
          <w:spacing w:val="-58"/>
          <w:sz w:val="21"/>
          <w:szCs w:val="21"/>
        </w:rPr>
        <w:t xml:space="preserve"> </w:t>
      </w:r>
      <w:r>
        <w:rPr>
          <w:spacing w:val="4"/>
          <w:sz w:val="21"/>
          <w:szCs w:val="21"/>
        </w:rPr>
        <w:t>一、第 二 中标</w:t>
      </w:r>
      <w:r>
        <w:rPr>
          <w:spacing w:val="-38"/>
          <w:sz w:val="21"/>
          <w:szCs w:val="21"/>
        </w:rPr>
        <w:t xml:space="preserve"> </w:t>
      </w:r>
      <w:r>
        <w:rPr>
          <w:spacing w:val="4"/>
          <w:sz w:val="21"/>
          <w:szCs w:val="21"/>
        </w:rPr>
        <w:t>公</w:t>
      </w:r>
      <w:r>
        <w:rPr>
          <w:spacing w:val="-37"/>
          <w:sz w:val="21"/>
          <w:szCs w:val="21"/>
        </w:rPr>
        <w:t xml:space="preserve"> </w:t>
      </w:r>
      <w:r>
        <w:rPr>
          <w:spacing w:val="4"/>
          <w:sz w:val="21"/>
          <w:szCs w:val="21"/>
        </w:rPr>
        <w:t>司</w:t>
      </w:r>
      <w:r>
        <w:rPr>
          <w:spacing w:val="-41"/>
          <w:sz w:val="21"/>
          <w:szCs w:val="21"/>
        </w:rPr>
        <w:t xml:space="preserve"> </w:t>
      </w:r>
      <w:r>
        <w:rPr>
          <w:spacing w:val="4"/>
          <w:sz w:val="21"/>
          <w:szCs w:val="21"/>
        </w:rPr>
        <w:t>都</w:t>
      </w:r>
      <w:r>
        <w:rPr>
          <w:spacing w:val="-42"/>
          <w:sz w:val="21"/>
          <w:szCs w:val="21"/>
        </w:rPr>
        <w:t xml:space="preserve"> </w:t>
      </w:r>
      <w:r>
        <w:rPr>
          <w:spacing w:val="4"/>
          <w:sz w:val="21"/>
          <w:szCs w:val="21"/>
        </w:rPr>
        <w:t>终</w:t>
      </w:r>
    </w:p>
    <w:p w14:paraId="3B6B04DA">
      <w:pPr>
        <w:spacing w:line="396" w:lineRule="auto"/>
        <w:rPr>
          <w:sz w:val="21"/>
          <w:szCs w:val="21"/>
        </w:rPr>
        <w:sectPr>
          <w:footerReference r:id="rId5" w:type="default"/>
          <w:pgSz w:w="11520" w:h="16260"/>
          <w:pgMar w:top="1329" w:right="421" w:bottom="789" w:left="525" w:header="0" w:footer="671" w:gutter="0"/>
          <w:cols w:space="720" w:num="1"/>
        </w:sectPr>
      </w:pPr>
    </w:p>
    <w:p w14:paraId="4DE55426">
      <w:pPr>
        <w:pStyle w:val="2"/>
        <w:spacing w:before="47" w:line="219" w:lineRule="auto"/>
        <w:ind w:left="194"/>
        <w:rPr>
          <w:sz w:val="24"/>
          <w:szCs w:val="24"/>
        </w:rPr>
      </w:pPr>
      <w:r>
        <w:rPr>
          <w:spacing w:val="-1"/>
          <w:sz w:val="24"/>
          <w:szCs w:val="24"/>
        </w:rPr>
        <w:t>止供货合同，学校将重启招标程序。)</w:t>
      </w:r>
    </w:p>
    <w:p w14:paraId="77B6E369">
      <w:pPr>
        <w:pStyle w:val="2"/>
        <w:spacing w:before="177" w:line="341" w:lineRule="auto"/>
        <w:ind w:left="194" w:right="256"/>
        <w:jc w:val="both"/>
        <w:rPr>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sz w:val="24"/>
          <w:szCs w:val="24"/>
        </w:rPr>
        <w:t>、预算金额仅为学校概算，最终金额以实际</w:t>
      </w:r>
      <w:r>
        <w:rPr>
          <w:spacing w:val="-1"/>
          <w:sz w:val="24"/>
          <w:szCs w:val="24"/>
        </w:rPr>
        <w:t>配送结算为准，中标人应根据采购</w:t>
      </w:r>
      <w:r>
        <w:rPr>
          <w:sz w:val="24"/>
          <w:szCs w:val="24"/>
        </w:rPr>
        <w:t xml:space="preserve"> </w:t>
      </w:r>
      <w:r>
        <w:rPr>
          <w:spacing w:val="-3"/>
          <w:sz w:val="24"/>
          <w:szCs w:val="24"/>
        </w:rPr>
        <w:t>人要求采购，配送所有食材的品牌、规格和型号必须征得采购人同意，所配送的</w:t>
      </w:r>
      <w:r>
        <w:rPr>
          <w:spacing w:val="2"/>
          <w:sz w:val="24"/>
          <w:szCs w:val="24"/>
        </w:rPr>
        <w:t xml:space="preserve"> </w:t>
      </w:r>
      <w:r>
        <w:rPr>
          <w:spacing w:val="-2"/>
          <w:sz w:val="24"/>
          <w:szCs w:val="24"/>
        </w:rPr>
        <w:t>食品符合国家相关要求，并按采购人指定的时间配送到指定地点。</w:t>
      </w:r>
    </w:p>
    <w:p w14:paraId="796EACFC">
      <w:pPr>
        <w:pStyle w:val="2"/>
        <w:spacing w:line="220" w:lineRule="auto"/>
        <w:ind w:left="194"/>
        <w:rPr>
          <w:sz w:val="24"/>
          <w:szCs w:val="24"/>
        </w:rPr>
      </w:pPr>
      <w:r>
        <w:rPr>
          <w:spacing w:val="-14"/>
          <w:sz w:val="24"/>
          <w:szCs w:val="24"/>
        </w:rPr>
        <w:t>四</w:t>
      </w:r>
      <w:r>
        <w:rPr>
          <w:spacing w:val="-51"/>
          <w:sz w:val="24"/>
          <w:szCs w:val="24"/>
        </w:rPr>
        <w:t xml:space="preserve"> </w:t>
      </w:r>
      <w:r>
        <w:rPr>
          <w:spacing w:val="-14"/>
          <w:sz w:val="24"/>
          <w:szCs w:val="24"/>
        </w:rPr>
        <w:t>、安全卫生标准</w:t>
      </w:r>
    </w:p>
    <w:p w14:paraId="38C3E1EE">
      <w:pPr>
        <w:pStyle w:val="2"/>
        <w:spacing w:before="183" w:line="219" w:lineRule="auto"/>
        <w:ind w:left="604"/>
        <w:rPr>
          <w:sz w:val="24"/>
          <w:szCs w:val="24"/>
        </w:rPr>
      </w:pPr>
      <w:r>
        <w:rPr>
          <w:rFonts w:ascii="Times New Roman" w:hAnsi="Times New Roman" w:eastAsia="Times New Roman" w:cs="Times New Roman"/>
          <w:spacing w:val="-9"/>
          <w:sz w:val="24"/>
          <w:szCs w:val="24"/>
        </w:rPr>
        <w:t xml:space="preserve">1. </w:t>
      </w:r>
      <w:r>
        <w:rPr>
          <w:spacing w:val="-9"/>
          <w:sz w:val="24"/>
          <w:szCs w:val="24"/>
        </w:rPr>
        <w:t>中华人民共和国食品安全法及其实施条例；</w:t>
      </w:r>
    </w:p>
    <w:p w14:paraId="33E843C9">
      <w:pPr>
        <w:pStyle w:val="2"/>
        <w:spacing w:before="175" w:line="219" w:lineRule="auto"/>
        <w:ind w:left="604"/>
        <w:rPr>
          <w:sz w:val="24"/>
          <w:szCs w:val="24"/>
        </w:rPr>
      </w:pPr>
      <w:r>
        <w:rPr>
          <w:spacing w:val="-8"/>
          <w:sz w:val="24"/>
          <w:szCs w:val="24"/>
        </w:rPr>
        <w:t>2.</w:t>
      </w:r>
      <w:r>
        <w:rPr>
          <w:rFonts w:ascii="Times New Roman" w:hAnsi="Times New Roman" w:eastAsia="Times New Roman" w:cs="Times New Roman"/>
          <w:spacing w:val="-8"/>
          <w:sz w:val="24"/>
          <w:szCs w:val="24"/>
        </w:rPr>
        <w:t>GB 5749</w:t>
      </w:r>
      <w:r>
        <w:rPr>
          <w:rFonts w:ascii="Times New Roman" w:hAnsi="Times New Roman" w:eastAsia="Times New Roman" w:cs="Times New Roman"/>
          <w:spacing w:val="39"/>
          <w:sz w:val="24"/>
          <w:szCs w:val="24"/>
        </w:rPr>
        <w:t xml:space="preserve"> </w:t>
      </w:r>
      <w:r>
        <w:rPr>
          <w:spacing w:val="-8"/>
          <w:sz w:val="24"/>
          <w:szCs w:val="24"/>
        </w:rPr>
        <w:t>生活饮用水卫生标准；</w:t>
      </w:r>
    </w:p>
    <w:p w14:paraId="017899C8">
      <w:pPr>
        <w:pStyle w:val="2"/>
        <w:spacing w:before="185" w:line="220" w:lineRule="auto"/>
        <w:ind w:left="604"/>
        <w:rPr>
          <w:sz w:val="24"/>
          <w:szCs w:val="24"/>
        </w:rPr>
      </w:pPr>
      <w:r>
        <w:rPr>
          <w:spacing w:val="-4"/>
          <w:sz w:val="24"/>
          <w:szCs w:val="24"/>
        </w:rPr>
        <w:t>3.</w:t>
      </w:r>
      <w:r>
        <w:rPr>
          <w:rFonts w:ascii="Times New Roman" w:hAnsi="Times New Roman" w:eastAsia="Times New Roman" w:cs="Times New Roman"/>
          <w:spacing w:val="-4"/>
          <w:sz w:val="24"/>
          <w:szCs w:val="24"/>
        </w:rPr>
        <w:t>GB 7718</w:t>
      </w:r>
      <w:r>
        <w:rPr>
          <w:rFonts w:ascii="Times New Roman" w:hAnsi="Times New Roman" w:eastAsia="Times New Roman" w:cs="Times New Roman"/>
          <w:spacing w:val="41"/>
          <w:w w:val="101"/>
          <w:sz w:val="24"/>
          <w:szCs w:val="24"/>
        </w:rPr>
        <w:t xml:space="preserve"> </w:t>
      </w:r>
      <w:r>
        <w:rPr>
          <w:spacing w:val="-4"/>
          <w:sz w:val="24"/>
          <w:szCs w:val="24"/>
        </w:rPr>
        <w:t>食品安全国家标准预包装食品标签通则；</w:t>
      </w:r>
    </w:p>
    <w:p w14:paraId="02FBD0CB">
      <w:pPr>
        <w:pStyle w:val="2"/>
        <w:spacing w:before="174" w:line="219" w:lineRule="auto"/>
        <w:ind w:left="604"/>
        <w:rPr>
          <w:sz w:val="24"/>
          <w:szCs w:val="24"/>
        </w:rPr>
      </w:pPr>
      <w:r>
        <w:rPr>
          <w:spacing w:val="-4"/>
          <w:sz w:val="24"/>
          <w:szCs w:val="24"/>
        </w:rPr>
        <w:t>4.</w:t>
      </w:r>
      <w:r>
        <w:rPr>
          <w:rFonts w:ascii="Times New Roman" w:hAnsi="Times New Roman" w:eastAsia="Times New Roman" w:cs="Times New Roman"/>
          <w:spacing w:val="-4"/>
          <w:sz w:val="24"/>
          <w:szCs w:val="24"/>
        </w:rPr>
        <w:t xml:space="preserve">GB  12694 </w:t>
      </w:r>
      <w:r>
        <w:rPr>
          <w:spacing w:val="-4"/>
          <w:sz w:val="24"/>
          <w:szCs w:val="24"/>
        </w:rPr>
        <w:t>食品安全国家标准畜禽屠宰加工卫生规范；</w:t>
      </w:r>
    </w:p>
    <w:p w14:paraId="196CB8F2">
      <w:pPr>
        <w:pStyle w:val="2"/>
        <w:spacing w:before="155" w:line="219" w:lineRule="auto"/>
        <w:ind w:left="604"/>
        <w:rPr>
          <w:sz w:val="24"/>
          <w:szCs w:val="24"/>
        </w:rPr>
      </w:pPr>
      <w:r>
        <w:rPr>
          <w:spacing w:val="-4"/>
          <w:sz w:val="24"/>
          <w:szCs w:val="24"/>
        </w:rPr>
        <w:t>5.</w:t>
      </w:r>
      <w:r>
        <w:rPr>
          <w:rFonts w:ascii="Times New Roman" w:hAnsi="Times New Roman" w:eastAsia="Times New Roman" w:cs="Times New Roman"/>
          <w:spacing w:val="-4"/>
          <w:sz w:val="24"/>
          <w:szCs w:val="24"/>
        </w:rPr>
        <w:t>GB</w:t>
      </w:r>
      <w:r>
        <w:rPr>
          <w:rFonts w:ascii="Times New Roman" w:hAnsi="Times New Roman" w:eastAsia="Times New Roman" w:cs="Times New Roman"/>
          <w:spacing w:val="63"/>
          <w:sz w:val="24"/>
          <w:szCs w:val="24"/>
        </w:rPr>
        <w:t xml:space="preserve"> </w:t>
      </w:r>
      <w:r>
        <w:rPr>
          <w:rFonts w:ascii="Times New Roman" w:hAnsi="Times New Roman" w:eastAsia="Times New Roman" w:cs="Times New Roman"/>
          <w:spacing w:val="-4"/>
          <w:sz w:val="24"/>
          <w:szCs w:val="24"/>
        </w:rPr>
        <w:t xml:space="preserve">14881 </w:t>
      </w:r>
      <w:r>
        <w:rPr>
          <w:spacing w:val="-4"/>
          <w:sz w:val="24"/>
          <w:szCs w:val="24"/>
        </w:rPr>
        <w:t>食品安全国家标准食品生产通用卫生规范；</w:t>
      </w:r>
    </w:p>
    <w:p w14:paraId="56122E42">
      <w:pPr>
        <w:pStyle w:val="2"/>
        <w:spacing w:before="185" w:line="219" w:lineRule="auto"/>
        <w:ind w:left="604"/>
        <w:rPr>
          <w:sz w:val="24"/>
          <w:szCs w:val="24"/>
        </w:rPr>
      </w:pPr>
      <w:r>
        <w:rPr>
          <w:spacing w:val="-3"/>
          <w:sz w:val="24"/>
          <w:szCs w:val="24"/>
        </w:rPr>
        <w:t>6.</w:t>
      </w:r>
      <w:r>
        <w:rPr>
          <w:rFonts w:ascii="Times New Roman" w:hAnsi="Times New Roman" w:eastAsia="Times New Roman" w:cs="Times New Roman"/>
          <w:spacing w:val="-3"/>
          <w:sz w:val="24"/>
          <w:szCs w:val="24"/>
        </w:rPr>
        <w:t>GB 28050</w:t>
      </w:r>
      <w:r>
        <w:rPr>
          <w:rFonts w:ascii="Times New Roman" w:hAnsi="Times New Roman" w:eastAsia="Times New Roman" w:cs="Times New Roman"/>
          <w:spacing w:val="33"/>
          <w:sz w:val="24"/>
          <w:szCs w:val="24"/>
        </w:rPr>
        <w:t xml:space="preserve"> </w:t>
      </w:r>
      <w:r>
        <w:rPr>
          <w:spacing w:val="-3"/>
          <w:sz w:val="24"/>
          <w:szCs w:val="24"/>
        </w:rPr>
        <w:t>食品安全国家标准预包装食品营养标签通则；</w:t>
      </w:r>
    </w:p>
    <w:p w14:paraId="146EA318">
      <w:pPr>
        <w:pStyle w:val="2"/>
        <w:spacing w:before="195" w:line="220" w:lineRule="auto"/>
        <w:ind w:left="604"/>
        <w:rPr>
          <w:sz w:val="22"/>
          <w:szCs w:val="22"/>
        </w:rPr>
      </w:pPr>
      <w:r>
        <w:rPr>
          <w:spacing w:val="10"/>
          <w:sz w:val="22"/>
          <w:szCs w:val="22"/>
        </w:rPr>
        <w:t>7.</w:t>
      </w:r>
      <w:r>
        <w:rPr>
          <w:rFonts w:ascii="Times New Roman" w:hAnsi="Times New Roman" w:eastAsia="Times New Roman" w:cs="Times New Roman"/>
          <w:sz w:val="22"/>
          <w:szCs w:val="22"/>
        </w:rPr>
        <w:t>GB</w:t>
      </w:r>
      <w:r>
        <w:rPr>
          <w:rFonts w:ascii="Times New Roman" w:hAnsi="Times New Roman" w:eastAsia="Times New Roman" w:cs="Times New Roman"/>
          <w:spacing w:val="23"/>
          <w:w w:val="101"/>
          <w:sz w:val="22"/>
          <w:szCs w:val="22"/>
        </w:rPr>
        <w:t xml:space="preserve">  </w:t>
      </w:r>
      <w:r>
        <w:rPr>
          <w:rFonts w:ascii="Times New Roman" w:hAnsi="Times New Roman" w:eastAsia="Times New Roman" w:cs="Times New Roman"/>
          <w:spacing w:val="10"/>
          <w:sz w:val="22"/>
          <w:szCs w:val="22"/>
        </w:rPr>
        <w:t>31605</w:t>
      </w:r>
      <w:r>
        <w:rPr>
          <w:rFonts w:ascii="Times New Roman" w:hAnsi="Times New Roman" w:eastAsia="Times New Roman" w:cs="Times New Roman"/>
          <w:spacing w:val="3"/>
          <w:sz w:val="22"/>
          <w:szCs w:val="22"/>
        </w:rPr>
        <w:t xml:space="preserve">  </w:t>
      </w:r>
      <w:r>
        <w:rPr>
          <w:spacing w:val="10"/>
          <w:sz w:val="22"/>
          <w:szCs w:val="22"/>
        </w:rPr>
        <w:t>食品安全国家标准食品冷链物流卫生规范；</w:t>
      </w:r>
    </w:p>
    <w:p w14:paraId="5B55D5EC">
      <w:pPr>
        <w:pStyle w:val="2"/>
        <w:spacing w:before="208" w:line="220" w:lineRule="auto"/>
        <w:ind w:left="604"/>
        <w:rPr>
          <w:sz w:val="22"/>
          <w:szCs w:val="22"/>
        </w:rPr>
      </w:pPr>
      <w:r>
        <w:rPr>
          <w:rFonts w:ascii="Times New Roman" w:hAnsi="Times New Roman" w:eastAsia="Times New Roman" w:cs="Times New Roman"/>
          <w:spacing w:val="12"/>
          <w:sz w:val="22"/>
          <w:szCs w:val="22"/>
        </w:rPr>
        <w:t>8.</w:t>
      </w:r>
      <w:r>
        <w:rPr>
          <w:rFonts w:ascii="Times New Roman" w:hAnsi="Times New Roman" w:eastAsia="Times New Roman" w:cs="Times New Roman"/>
          <w:sz w:val="22"/>
          <w:szCs w:val="22"/>
        </w:rPr>
        <w:t>GB</w:t>
      </w:r>
      <w:r>
        <w:rPr>
          <w:rFonts w:ascii="Times New Roman" w:hAnsi="Times New Roman" w:eastAsia="Times New Roman" w:cs="Times New Roman"/>
          <w:spacing w:val="12"/>
          <w:sz w:val="22"/>
          <w:szCs w:val="22"/>
        </w:rPr>
        <w:t xml:space="preserve">   31621</w:t>
      </w:r>
      <w:r>
        <w:rPr>
          <w:rFonts w:ascii="Times New Roman" w:hAnsi="Times New Roman" w:eastAsia="Times New Roman" w:cs="Times New Roman"/>
          <w:spacing w:val="28"/>
          <w:sz w:val="22"/>
          <w:szCs w:val="22"/>
        </w:rPr>
        <w:t xml:space="preserve"> </w:t>
      </w:r>
      <w:r>
        <w:rPr>
          <w:spacing w:val="12"/>
          <w:sz w:val="22"/>
          <w:szCs w:val="22"/>
        </w:rPr>
        <w:t>食品安全国家标准食品经</w:t>
      </w:r>
      <w:r>
        <w:rPr>
          <w:spacing w:val="11"/>
          <w:sz w:val="22"/>
          <w:szCs w:val="22"/>
        </w:rPr>
        <w:t>营过程卫生规范；</w:t>
      </w:r>
    </w:p>
    <w:p w14:paraId="311FD26E">
      <w:pPr>
        <w:pStyle w:val="2"/>
        <w:spacing w:before="168" w:line="219" w:lineRule="auto"/>
        <w:ind w:left="604"/>
        <w:rPr>
          <w:sz w:val="24"/>
          <w:szCs w:val="24"/>
        </w:rPr>
      </w:pPr>
      <w:r>
        <w:rPr>
          <w:spacing w:val="-3"/>
          <w:sz w:val="24"/>
          <w:szCs w:val="24"/>
        </w:rPr>
        <w:t>9.</w:t>
      </w:r>
      <w:r>
        <w:rPr>
          <w:rFonts w:ascii="Times New Roman" w:hAnsi="Times New Roman" w:eastAsia="Times New Roman" w:cs="Times New Roman"/>
          <w:spacing w:val="-3"/>
          <w:sz w:val="24"/>
          <w:szCs w:val="24"/>
        </w:rPr>
        <w:t>GB 31654</w:t>
      </w:r>
      <w:r>
        <w:rPr>
          <w:rFonts w:ascii="Times New Roman" w:hAnsi="Times New Roman" w:eastAsia="Times New Roman" w:cs="Times New Roman"/>
          <w:spacing w:val="30"/>
          <w:sz w:val="24"/>
          <w:szCs w:val="24"/>
        </w:rPr>
        <w:t xml:space="preserve"> </w:t>
      </w:r>
      <w:r>
        <w:rPr>
          <w:spacing w:val="-3"/>
          <w:sz w:val="24"/>
          <w:szCs w:val="24"/>
        </w:rPr>
        <w:t>食品安全国家标准餐饮服务通用卫生规范；</w:t>
      </w:r>
    </w:p>
    <w:p w14:paraId="59448802">
      <w:pPr>
        <w:pStyle w:val="2"/>
        <w:spacing w:before="148" w:line="212" w:lineRule="auto"/>
        <w:ind w:left="604"/>
        <w:rPr>
          <w:rFonts w:ascii="Times New Roman" w:hAnsi="Times New Roman" w:eastAsia="Times New Roman" w:cs="Times New Roman"/>
          <w:sz w:val="24"/>
          <w:szCs w:val="24"/>
        </w:rPr>
      </w:pPr>
      <w:r>
        <w:rPr>
          <w:spacing w:val="-3"/>
          <w:sz w:val="24"/>
          <w:szCs w:val="24"/>
        </w:rPr>
        <w:t>10.《食品安全国家标准灭菌乳》</w:t>
      </w:r>
      <w:r>
        <w:rPr>
          <w:rFonts w:ascii="Times New Roman" w:hAnsi="Times New Roman" w:eastAsia="Times New Roman" w:cs="Times New Roman"/>
          <w:spacing w:val="-3"/>
          <w:sz w:val="24"/>
          <w:szCs w:val="24"/>
        </w:rPr>
        <w:t>GB   25190-2010(XG1-2025);</w:t>
      </w:r>
    </w:p>
    <w:p w14:paraId="7344517B">
      <w:pPr>
        <w:pStyle w:val="2"/>
        <w:spacing w:before="185" w:line="212" w:lineRule="auto"/>
        <w:ind w:left="604"/>
        <w:rPr>
          <w:sz w:val="24"/>
          <w:szCs w:val="24"/>
        </w:rPr>
      </w:pPr>
      <w:r>
        <w:rPr>
          <w:spacing w:val="-1"/>
          <w:sz w:val="24"/>
          <w:szCs w:val="24"/>
        </w:rPr>
        <w:t>11.《食品安全国家标准生乳》</w:t>
      </w:r>
      <w:r>
        <w:rPr>
          <w:rFonts w:ascii="Times New Roman" w:hAnsi="Times New Roman" w:eastAsia="Times New Roman" w:cs="Times New Roman"/>
          <w:spacing w:val="-1"/>
          <w:sz w:val="24"/>
          <w:szCs w:val="24"/>
        </w:rPr>
        <w:t>GB  193</w:t>
      </w:r>
      <w:r>
        <w:rPr>
          <w:rFonts w:ascii="Times New Roman" w:hAnsi="Times New Roman" w:eastAsia="Times New Roman" w:cs="Times New Roman"/>
          <w:spacing w:val="-2"/>
          <w:sz w:val="24"/>
          <w:szCs w:val="24"/>
        </w:rPr>
        <w:t xml:space="preserve">01-2010 ( </w:t>
      </w:r>
      <w:r>
        <w:rPr>
          <w:spacing w:val="-2"/>
          <w:sz w:val="24"/>
          <w:szCs w:val="24"/>
        </w:rPr>
        <w:t>含第1、2号修改单);</w:t>
      </w:r>
    </w:p>
    <w:p w14:paraId="6E9B6B58">
      <w:pPr>
        <w:pStyle w:val="2"/>
        <w:spacing w:before="241" w:line="220" w:lineRule="auto"/>
        <w:ind w:left="604"/>
        <w:rPr>
          <w:rFonts w:ascii="Times New Roman" w:hAnsi="Times New Roman" w:eastAsia="Times New Roman" w:cs="Times New Roman"/>
          <w:sz w:val="22"/>
          <w:szCs w:val="22"/>
        </w:rPr>
      </w:pPr>
      <w:r>
        <w:rPr>
          <w:spacing w:val="1"/>
          <w:sz w:val="22"/>
          <w:szCs w:val="22"/>
        </w:rPr>
        <w:t>12</w:t>
      </w:r>
      <w:r>
        <w:rPr>
          <w:spacing w:val="-65"/>
          <w:sz w:val="22"/>
          <w:szCs w:val="22"/>
        </w:rPr>
        <w:t xml:space="preserve"> </w:t>
      </w:r>
      <w:r>
        <w:rPr>
          <w:spacing w:val="1"/>
          <w:sz w:val="22"/>
          <w:szCs w:val="22"/>
        </w:rPr>
        <w:t>.</w:t>
      </w:r>
      <w:r>
        <w:rPr>
          <w:spacing w:val="34"/>
          <w:sz w:val="22"/>
          <w:szCs w:val="22"/>
        </w:rPr>
        <w:t xml:space="preserve"> </w:t>
      </w:r>
      <w:r>
        <w:rPr>
          <w:spacing w:val="1"/>
          <w:sz w:val="22"/>
          <w:szCs w:val="22"/>
        </w:rPr>
        <w:t>《食品安全国家标准发酵乳》</w:t>
      </w:r>
      <w:r>
        <w:rPr>
          <w:rFonts w:ascii="Times New Roman" w:hAnsi="Times New Roman" w:eastAsia="Times New Roman" w:cs="Times New Roman"/>
          <w:sz w:val="22"/>
          <w:szCs w:val="22"/>
        </w:rPr>
        <w:t>GB</w:t>
      </w:r>
      <w:r>
        <w:rPr>
          <w:rFonts w:ascii="Times New Roman" w:hAnsi="Times New Roman" w:eastAsia="Times New Roman" w:cs="Times New Roman"/>
          <w:spacing w:val="12"/>
          <w:sz w:val="22"/>
          <w:szCs w:val="22"/>
        </w:rPr>
        <w:t xml:space="preserve">    </w:t>
      </w:r>
      <w:r>
        <w:rPr>
          <w:rFonts w:ascii="Times New Roman" w:hAnsi="Times New Roman" w:eastAsia="Times New Roman" w:cs="Times New Roman"/>
          <w:spacing w:val="1"/>
          <w:sz w:val="22"/>
          <w:szCs w:val="22"/>
        </w:rPr>
        <w:t>19302-2025</w:t>
      </w:r>
    </w:p>
    <w:p w14:paraId="73687219">
      <w:pPr>
        <w:pStyle w:val="2"/>
        <w:spacing w:before="178" w:line="219" w:lineRule="auto"/>
        <w:ind w:left="604"/>
        <w:rPr>
          <w:sz w:val="24"/>
          <w:szCs w:val="24"/>
        </w:rPr>
      </w:pPr>
      <w:r>
        <w:rPr>
          <w:spacing w:val="-4"/>
          <w:sz w:val="24"/>
          <w:szCs w:val="24"/>
        </w:rPr>
        <w:t>13.</w:t>
      </w:r>
      <w:r>
        <w:rPr>
          <w:rFonts w:ascii="Times New Roman" w:hAnsi="Times New Roman" w:eastAsia="Times New Roman" w:cs="Times New Roman"/>
          <w:spacing w:val="-4"/>
          <w:sz w:val="24"/>
          <w:szCs w:val="24"/>
        </w:rPr>
        <w:t>DB</w:t>
      </w:r>
      <w:r>
        <w:rPr>
          <w:rFonts w:ascii="Times New Roman" w:hAnsi="Times New Roman" w:eastAsia="Times New Roman" w:cs="Times New Roman"/>
          <w:spacing w:val="51"/>
          <w:sz w:val="24"/>
          <w:szCs w:val="24"/>
        </w:rPr>
        <w:t xml:space="preserve"> </w:t>
      </w:r>
      <w:r>
        <w:rPr>
          <w:rFonts w:ascii="Times New Roman" w:hAnsi="Times New Roman" w:eastAsia="Times New Roman" w:cs="Times New Roman"/>
          <w:spacing w:val="-4"/>
          <w:sz w:val="24"/>
          <w:szCs w:val="24"/>
        </w:rPr>
        <w:t>43/T</w:t>
      </w:r>
      <w:r>
        <w:rPr>
          <w:rFonts w:ascii="Times New Roman" w:hAnsi="Times New Roman" w:eastAsia="Times New Roman" w:cs="Times New Roman"/>
          <w:spacing w:val="56"/>
          <w:w w:val="101"/>
          <w:sz w:val="24"/>
          <w:szCs w:val="24"/>
        </w:rPr>
        <w:t xml:space="preserve"> </w:t>
      </w:r>
      <w:r>
        <w:rPr>
          <w:rFonts w:ascii="Times New Roman" w:hAnsi="Times New Roman" w:eastAsia="Times New Roman" w:cs="Times New Roman"/>
          <w:spacing w:val="-4"/>
          <w:sz w:val="24"/>
          <w:szCs w:val="24"/>
        </w:rPr>
        <w:t>3307-2025</w:t>
      </w:r>
      <w:r>
        <w:rPr>
          <w:rFonts w:ascii="Times New Roman" w:hAnsi="Times New Roman" w:eastAsia="Times New Roman" w:cs="Times New Roman"/>
          <w:spacing w:val="34"/>
          <w:sz w:val="24"/>
          <w:szCs w:val="24"/>
        </w:rPr>
        <w:t xml:space="preserve"> </w:t>
      </w:r>
      <w:r>
        <w:rPr>
          <w:spacing w:val="-4"/>
          <w:sz w:val="24"/>
          <w:szCs w:val="24"/>
        </w:rPr>
        <w:t>餐饮服务食品安全现场操作</w:t>
      </w:r>
      <w:r>
        <w:rPr>
          <w:spacing w:val="-5"/>
          <w:sz w:val="24"/>
          <w:szCs w:val="24"/>
        </w:rPr>
        <w:t>体系通用规范</w:t>
      </w:r>
    </w:p>
    <w:p w14:paraId="6A461271">
      <w:pPr>
        <w:pStyle w:val="2"/>
        <w:spacing w:before="184" w:line="305" w:lineRule="auto"/>
        <w:ind w:left="194" w:right="135" w:firstLine="410"/>
        <w:rPr>
          <w:sz w:val="24"/>
          <w:szCs w:val="24"/>
        </w:rPr>
      </w:pPr>
      <w:r>
        <w:rPr>
          <w:spacing w:val="-8"/>
          <w:sz w:val="24"/>
          <w:szCs w:val="24"/>
        </w:rPr>
        <w:t>14.所供食材的铅、镉、汞、砷等重金属元素均不得超过《食品中污染物限量》</w:t>
      </w:r>
      <w:r>
        <w:rPr>
          <w:spacing w:val="16"/>
          <w:sz w:val="24"/>
          <w:szCs w:val="24"/>
        </w:rPr>
        <w:t xml:space="preserve"> </w:t>
      </w:r>
      <w:r>
        <w:rPr>
          <w:rFonts w:ascii="Times New Roman" w:hAnsi="Times New Roman" w:eastAsia="Times New Roman" w:cs="Times New Roman"/>
          <w:spacing w:val="-1"/>
          <w:sz w:val="24"/>
          <w:szCs w:val="24"/>
        </w:rPr>
        <w:t>(GB2762-2022)</w:t>
      </w:r>
      <w:r>
        <w:rPr>
          <w:rFonts w:ascii="Times New Roman" w:hAnsi="Times New Roman" w:eastAsia="Times New Roman" w:cs="Times New Roman"/>
          <w:spacing w:val="48"/>
          <w:sz w:val="24"/>
          <w:szCs w:val="24"/>
        </w:rPr>
        <w:t xml:space="preserve"> </w:t>
      </w:r>
      <w:r>
        <w:rPr>
          <w:spacing w:val="-1"/>
          <w:sz w:val="24"/>
          <w:szCs w:val="24"/>
        </w:rPr>
        <w:t>标准；污染物限量符合(</w:t>
      </w:r>
      <w:r>
        <w:rPr>
          <w:spacing w:val="-59"/>
          <w:sz w:val="24"/>
          <w:szCs w:val="24"/>
        </w:rPr>
        <w:t xml:space="preserve"> </w:t>
      </w:r>
      <w:r>
        <w:rPr>
          <w:rFonts w:ascii="Times New Roman" w:hAnsi="Times New Roman" w:eastAsia="Times New Roman" w:cs="Times New Roman"/>
          <w:spacing w:val="-1"/>
          <w:sz w:val="24"/>
          <w:szCs w:val="24"/>
        </w:rPr>
        <w:t xml:space="preserve">GB2762-2022) </w:t>
      </w:r>
      <w:r>
        <w:rPr>
          <w:spacing w:val="-1"/>
          <w:sz w:val="24"/>
          <w:szCs w:val="24"/>
        </w:rPr>
        <w:t>标准，农药最大残留限量</w:t>
      </w:r>
      <w:r>
        <w:rPr>
          <w:sz w:val="24"/>
          <w:szCs w:val="24"/>
        </w:rPr>
        <w:t xml:space="preserve"> </w:t>
      </w:r>
      <w:r>
        <w:rPr>
          <w:spacing w:val="-1"/>
          <w:sz w:val="24"/>
          <w:szCs w:val="24"/>
        </w:rPr>
        <w:t>符合(</w:t>
      </w:r>
      <w:r>
        <w:rPr>
          <w:spacing w:val="-42"/>
          <w:sz w:val="24"/>
          <w:szCs w:val="24"/>
        </w:rPr>
        <w:t xml:space="preserve"> </w:t>
      </w:r>
      <w:r>
        <w:rPr>
          <w:rFonts w:ascii="Times New Roman" w:hAnsi="Times New Roman" w:eastAsia="Times New Roman" w:cs="Times New Roman"/>
          <w:spacing w:val="-1"/>
          <w:sz w:val="24"/>
          <w:szCs w:val="24"/>
        </w:rPr>
        <w:t xml:space="preserve">GB2763-2021) </w:t>
      </w:r>
      <w:r>
        <w:rPr>
          <w:spacing w:val="-1"/>
          <w:sz w:val="24"/>
          <w:szCs w:val="24"/>
        </w:rPr>
        <w:t>标准；</w:t>
      </w:r>
    </w:p>
    <w:p w14:paraId="60D51DAF">
      <w:pPr>
        <w:pStyle w:val="2"/>
        <w:spacing w:before="290" w:line="219" w:lineRule="auto"/>
        <w:ind w:left="674"/>
      </w:pPr>
      <w:r>
        <w:rPr>
          <w:rFonts w:ascii="Times New Roman" w:hAnsi="Times New Roman" w:eastAsia="Times New Roman" w:cs="Times New Roman"/>
          <w:spacing w:val="10"/>
        </w:rPr>
        <w:t>15.</w:t>
      </w:r>
      <w:r>
        <w:rPr>
          <w:rFonts w:ascii="Times New Roman" w:hAnsi="Times New Roman" w:eastAsia="Times New Roman" w:cs="Times New Roman"/>
          <w:spacing w:val="42"/>
          <w:w w:val="101"/>
        </w:rPr>
        <w:t xml:space="preserve"> </w:t>
      </w:r>
      <w:r>
        <w:rPr>
          <w:spacing w:val="10"/>
        </w:rPr>
        <w:t>食品安全符合国家最新标准体系及其他适用于食</w:t>
      </w:r>
      <w:r>
        <w:rPr>
          <w:spacing w:val="9"/>
        </w:rPr>
        <w:t>材配送法律法规或质量</w:t>
      </w:r>
    </w:p>
    <w:p w14:paraId="2FC9BFFE">
      <w:pPr>
        <w:pStyle w:val="2"/>
        <w:spacing w:before="199" w:line="220" w:lineRule="auto"/>
        <w:ind w:left="194"/>
      </w:pPr>
      <w:r>
        <w:rPr>
          <w:spacing w:val="-2"/>
        </w:rPr>
        <w:t>标准。</w:t>
      </w:r>
    </w:p>
    <w:p w14:paraId="45EFC286">
      <w:pPr>
        <w:pStyle w:val="2"/>
        <w:spacing w:before="127" w:line="220" w:lineRule="auto"/>
        <w:ind w:left="204"/>
        <w:rPr>
          <w:sz w:val="25"/>
          <w:szCs w:val="25"/>
        </w:rPr>
      </w:pPr>
      <w:r>
        <w:rPr>
          <w:spacing w:val="1"/>
          <w:sz w:val="25"/>
          <w:szCs w:val="25"/>
        </w:rPr>
        <w:t>五、品质要求</w:t>
      </w:r>
    </w:p>
    <w:p w14:paraId="1F7C4843">
      <w:pPr>
        <w:spacing w:line="86" w:lineRule="exact"/>
      </w:pPr>
    </w:p>
    <w:tbl>
      <w:tblPr>
        <w:tblStyle w:val="5"/>
        <w:tblW w:w="87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068"/>
        <w:gridCol w:w="6907"/>
      </w:tblGrid>
      <w:tr w14:paraId="12711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764" w:type="dxa"/>
            <w:shd w:val="clear" w:color="auto" w:fill="D7D8D8"/>
            <w:vAlign w:val="top"/>
          </w:tcPr>
          <w:p w14:paraId="2C3D82D1">
            <w:pPr>
              <w:spacing w:line="266" w:lineRule="auto"/>
              <w:rPr>
                <w:rFonts w:ascii="Arial"/>
                <w:sz w:val="21"/>
              </w:rPr>
            </w:pPr>
          </w:p>
          <w:p w14:paraId="13AE183F">
            <w:pPr>
              <w:pStyle w:val="6"/>
              <w:spacing w:before="78" w:line="221" w:lineRule="auto"/>
              <w:ind w:left="134"/>
              <w:rPr>
                <w:sz w:val="24"/>
                <w:szCs w:val="24"/>
              </w:rPr>
            </w:pPr>
            <w:r>
              <w:rPr>
                <w:spacing w:val="-5"/>
                <w:sz w:val="24"/>
                <w:szCs w:val="24"/>
              </w:rPr>
              <w:t>包</w:t>
            </w:r>
            <w:r>
              <w:rPr>
                <w:color w:val="102030"/>
                <w:spacing w:val="-5"/>
                <w:sz w:val="24"/>
                <w:szCs w:val="24"/>
              </w:rPr>
              <w:t>号</w:t>
            </w:r>
          </w:p>
        </w:tc>
        <w:tc>
          <w:tcPr>
            <w:tcW w:w="1068" w:type="dxa"/>
            <w:shd w:val="clear" w:color="auto" w:fill="C5C9CC"/>
            <w:vAlign w:val="top"/>
          </w:tcPr>
          <w:p w14:paraId="209C1BCE">
            <w:pPr>
              <w:pStyle w:val="6"/>
              <w:spacing w:before="28" w:line="222" w:lineRule="auto"/>
              <w:ind w:left="160"/>
              <w:rPr>
                <w:sz w:val="24"/>
                <w:szCs w:val="24"/>
              </w:rPr>
            </w:pPr>
            <w:r>
              <w:rPr>
                <w:color w:val="102030"/>
                <w:spacing w:val="10"/>
                <w:sz w:val="24"/>
                <w:szCs w:val="24"/>
              </w:rPr>
              <w:t>品目名</w:t>
            </w:r>
          </w:p>
          <w:p w14:paraId="46AF8B28">
            <w:pPr>
              <w:pStyle w:val="6"/>
              <w:spacing w:before="9" w:line="221" w:lineRule="auto"/>
              <w:ind w:left="340" w:right="256" w:hanging="200"/>
              <w:rPr>
                <w:sz w:val="24"/>
                <w:szCs w:val="24"/>
              </w:rPr>
            </w:pPr>
            <w:r>
              <w:rPr>
                <w:spacing w:val="-28"/>
                <w:w w:val="97"/>
                <w:sz w:val="24"/>
                <w:szCs w:val="24"/>
              </w:rPr>
              <w:t>称</w:t>
            </w:r>
            <w:r>
              <w:rPr>
                <w:spacing w:val="41"/>
                <w:sz w:val="24"/>
                <w:szCs w:val="24"/>
              </w:rPr>
              <w:t xml:space="preserve"> </w:t>
            </w:r>
            <w:r>
              <w:rPr>
                <w:spacing w:val="-28"/>
                <w:w w:val="97"/>
                <w:sz w:val="24"/>
                <w:szCs w:val="24"/>
              </w:rPr>
              <w:t>(</w:t>
            </w:r>
            <w:r>
              <w:rPr>
                <w:color w:val="000020"/>
                <w:spacing w:val="-28"/>
                <w:w w:val="97"/>
                <w:sz w:val="24"/>
                <w:szCs w:val="24"/>
              </w:rPr>
              <w:t>品</w:t>
            </w:r>
            <w:r>
              <w:rPr>
                <w:color w:val="000020"/>
                <w:sz w:val="24"/>
                <w:szCs w:val="24"/>
              </w:rPr>
              <w:t xml:space="preserve"> </w:t>
            </w:r>
            <w:r>
              <w:rPr>
                <w:color w:val="303060"/>
                <w:spacing w:val="-5"/>
                <w:sz w:val="24"/>
                <w:szCs w:val="24"/>
              </w:rPr>
              <w:t>类</w:t>
            </w:r>
            <w:r>
              <w:rPr>
                <w:spacing w:val="-5"/>
                <w:sz w:val="24"/>
                <w:szCs w:val="24"/>
              </w:rPr>
              <w:t>)</w:t>
            </w:r>
          </w:p>
        </w:tc>
        <w:tc>
          <w:tcPr>
            <w:tcW w:w="6907" w:type="dxa"/>
            <w:shd w:val="clear" w:color="auto" w:fill="BDC1C4"/>
            <w:vAlign w:val="top"/>
          </w:tcPr>
          <w:p w14:paraId="576B7A7E">
            <w:pPr>
              <w:spacing w:line="266" w:lineRule="auto"/>
              <w:rPr>
                <w:rFonts w:ascii="Arial"/>
                <w:sz w:val="21"/>
              </w:rPr>
            </w:pPr>
          </w:p>
          <w:p w14:paraId="413CD4A5">
            <w:pPr>
              <w:pStyle w:val="6"/>
              <w:spacing w:before="78" w:line="220" w:lineRule="auto"/>
              <w:ind w:left="2962"/>
              <w:rPr>
                <w:sz w:val="24"/>
                <w:szCs w:val="24"/>
              </w:rPr>
            </w:pPr>
            <w:r>
              <w:rPr>
                <w:spacing w:val="2"/>
                <w:sz w:val="24"/>
                <w:szCs w:val="24"/>
              </w:rPr>
              <w:t>质</w:t>
            </w:r>
            <w:r>
              <w:rPr>
                <w:color w:val="203040"/>
                <w:spacing w:val="2"/>
                <w:sz w:val="24"/>
                <w:szCs w:val="24"/>
              </w:rPr>
              <w:t>量要求</w:t>
            </w:r>
          </w:p>
        </w:tc>
      </w:tr>
      <w:tr w14:paraId="51C77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764" w:type="dxa"/>
            <w:vAlign w:val="top"/>
          </w:tcPr>
          <w:p w14:paraId="398835EB">
            <w:pPr>
              <w:spacing w:line="293" w:lineRule="auto"/>
              <w:rPr>
                <w:rFonts w:ascii="Arial"/>
                <w:sz w:val="21"/>
              </w:rPr>
            </w:pPr>
          </w:p>
          <w:p w14:paraId="06EC36E7">
            <w:pPr>
              <w:spacing w:line="293" w:lineRule="auto"/>
              <w:rPr>
                <w:rFonts w:ascii="Arial"/>
                <w:sz w:val="21"/>
              </w:rPr>
            </w:pPr>
          </w:p>
          <w:p w14:paraId="74DD8C75">
            <w:pPr>
              <w:pStyle w:val="6"/>
              <w:spacing w:before="78" w:line="241" w:lineRule="auto"/>
              <w:ind w:left="314"/>
              <w:rPr>
                <w:sz w:val="24"/>
                <w:szCs w:val="24"/>
              </w:rPr>
            </w:pPr>
            <w:r>
              <w:rPr>
                <w:sz w:val="24"/>
                <w:szCs w:val="24"/>
              </w:rPr>
              <w:t>1</w:t>
            </w:r>
          </w:p>
        </w:tc>
        <w:tc>
          <w:tcPr>
            <w:tcW w:w="1068" w:type="dxa"/>
            <w:vAlign w:val="top"/>
          </w:tcPr>
          <w:p w14:paraId="3DE2FBF1">
            <w:pPr>
              <w:pStyle w:val="6"/>
              <w:spacing w:before="33" w:line="208" w:lineRule="auto"/>
              <w:ind w:right="22"/>
              <w:jc w:val="right"/>
              <w:rPr>
                <w:sz w:val="24"/>
                <w:szCs w:val="24"/>
              </w:rPr>
            </w:pPr>
            <w:r>
              <w:rPr>
                <w:spacing w:val="-8"/>
                <w:sz w:val="24"/>
                <w:szCs w:val="24"/>
              </w:rPr>
              <w:t>大</w:t>
            </w:r>
            <w:r>
              <w:rPr>
                <w:spacing w:val="-26"/>
                <w:sz w:val="24"/>
                <w:szCs w:val="24"/>
              </w:rPr>
              <w:t xml:space="preserve"> </w:t>
            </w:r>
            <w:r>
              <w:rPr>
                <w:spacing w:val="-8"/>
                <w:sz w:val="24"/>
                <w:szCs w:val="24"/>
              </w:rPr>
              <w:t>米</w:t>
            </w:r>
            <w:r>
              <w:rPr>
                <w:spacing w:val="-37"/>
                <w:sz w:val="24"/>
                <w:szCs w:val="24"/>
              </w:rPr>
              <w:t xml:space="preserve"> </w:t>
            </w:r>
            <w:r>
              <w:rPr>
                <w:spacing w:val="-8"/>
                <w:sz w:val="24"/>
                <w:szCs w:val="24"/>
              </w:rPr>
              <w:t>、</w:t>
            </w:r>
          </w:p>
          <w:p w14:paraId="0C3CF46E">
            <w:pPr>
              <w:pStyle w:val="6"/>
              <w:spacing w:line="219" w:lineRule="auto"/>
              <w:ind w:right="22"/>
              <w:jc w:val="right"/>
              <w:rPr>
                <w:sz w:val="24"/>
                <w:szCs w:val="24"/>
              </w:rPr>
            </w:pPr>
            <w:r>
              <w:rPr>
                <w:spacing w:val="-7"/>
                <w:sz w:val="24"/>
                <w:szCs w:val="24"/>
              </w:rPr>
              <w:t>面</w:t>
            </w:r>
            <w:r>
              <w:rPr>
                <w:spacing w:val="-28"/>
                <w:sz w:val="24"/>
                <w:szCs w:val="24"/>
              </w:rPr>
              <w:t xml:space="preserve"> </w:t>
            </w:r>
            <w:r>
              <w:rPr>
                <w:spacing w:val="-7"/>
                <w:sz w:val="24"/>
                <w:szCs w:val="24"/>
              </w:rPr>
              <w:t>粉</w:t>
            </w:r>
            <w:r>
              <w:rPr>
                <w:spacing w:val="-38"/>
                <w:sz w:val="24"/>
                <w:szCs w:val="24"/>
              </w:rPr>
              <w:t xml:space="preserve"> </w:t>
            </w:r>
            <w:r>
              <w:rPr>
                <w:spacing w:val="-7"/>
                <w:sz w:val="24"/>
                <w:szCs w:val="24"/>
              </w:rPr>
              <w:t>、</w:t>
            </w:r>
          </w:p>
          <w:p w14:paraId="5E6B3B4A">
            <w:pPr>
              <w:pStyle w:val="6"/>
              <w:tabs>
                <w:tab w:val="left" w:pos="220"/>
              </w:tabs>
              <w:spacing w:before="24" w:line="227" w:lineRule="auto"/>
              <w:ind w:left="100" w:right="106" w:firstLine="60"/>
              <w:rPr>
                <w:sz w:val="24"/>
                <w:szCs w:val="24"/>
              </w:rPr>
            </w:pPr>
            <w:r>
              <w:rPr>
                <w:spacing w:val="8"/>
                <w:sz w:val="24"/>
                <w:szCs w:val="24"/>
              </w:rPr>
              <w:t>食用油</w:t>
            </w:r>
            <w:r>
              <w:rPr>
                <w:sz w:val="24"/>
                <w:szCs w:val="24"/>
              </w:rPr>
              <w:t xml:space="preserve"> </w:t>
            </w:r>
            <w:r>
              <w:rPr>
                <w:sz w:val="24"/>
                <w:szCs w:val="24"/>
              </w:rPr>
              <w:tab/>
            </w:r>
            <w:r>
              <w:rPr>
                <w:spacing w:val="3"/>
                <w:sz w:val="24"/>
                <w:szCs w:val="24"/>
              </w:rPr>
              <w:t>(菜籽</w:t>
            </w:r>
            <w:r>
              <w:rPr>
                <w:sz w:val="24"/>
                <w:szCs w:val="24"/>
              </w:rPr>
              <w:t xml:space="preserve">  </w:t>
            </w:r>
            <w:r>
              <w:rPr>
                <w:spacing w:val="2"/>
                <w:sz w:val="24"/>
                <w:szCs w:val="24"/>
              </w:rPr>
              <w:t>油)、米</w:t>
            </w:r>
          </w:p>
        </w:tc>
        <w:tc>
          <w:tcPr>
            <w:tcW w:w="6907" w:type="dxa"/>
            <w:vAlign w:val="top"/>
          </w:tcPr>
          <w:p w14:paraId="790632A5">
            <w:pPr>
              <w:pStyle w:val="6"/>
              <w:spacing w:before="23" w:line="227" w:lineRule="auto"/>
              <w:ind w:left="82" w:right="74"/>
              <w:jc w:val="both"/>
              <w:rPr>
                <w:sz w:val="24"/>
                <w:szCs w:val="24"/>
              </w:rPr>
            </w:pPr>
            <w:r>
              <w:rPr>
                <w:sz w:val="24"/>
                <w:szCs w:val="24"/>
              </w:rPr>
              <w:t>①大米：外观米粒饱满、完整、未破碎，颜色均匀一致，无病虫</w:t>
            </w:r>
            <w:r>
              <w:rPr>
                <w:spacing w:val="13"/>
                <w:sz w:val="24"/>
                <w:szCs w:val="24"/>
              </w:rPr>
              <w:t xml:space="preserve"> </w:t>
            </w:r>
            <w:r>
              <w:rPr>
                <w:spacing w:val="-6"/>
                <w:sz w:val="24"/>
                <w:szCs w:val="24"/>
              </w:rPr>
              <w:t>害</w:t>
            </w:r>
            <w:r>
              <w:rPr>
                <w:spacing w:val="65"/>
                <w:sz w:val="24"/>
                <w:szCs w:val="24"/>
              </w:rPr>
              <w:t xml:space="preserve"> </w:t>
            </w:r>
            <w:r>
              <w:rPr>
                <w:spacing w:val="-6"/>
                <w:sz w:val="24"/>
                <w:szCs w:val="24"/>
              </w:rPr>
              <w:t>、</w:t>
            </w:r>
            <w:r>
              <w:rPr>
                <w:color w:val="203040"/>
                <w:spacing w:val="-6"/>
                <w:sz w:val="24"/>
                <w:szCs w:val="24"/>
              </w:rPr>
              <w:t>无杂质、无霉变、无霉斑等问题。</w:t>
            </w:r>
            <w:r>
              <w:rPr>
                <w:color w:val="304040"/>
                <w:spacing w:val="-6"/>
                <w:sz w:val="24"/>
                <w:szCs w:val="24"/>
              </w:rPr>
              <w:t>水分含量：</w:t>
            </w:r>
            <w:r>
              <w:rPr>
                <w:spacing w:val="-6"/>
                <w:sz w:val="24"/>
                <w:szCs w:val="24"/>
              </w:rPr>
              <w:t>应该在合理的</w:t>
            </w:r>
            <w:r>
              <w:rPr>
                <w:sz w:val="24"/>
                <w:szCs w:val="24"/>
              </w:rPr>
              <w:t xml:space="preserve"> </w:t>
            </w:r>
            <w:r>
              <w:rPr>
                <w:spacing w:val="-7"/>
                <w:sz w:val="24"/>
                <w:szCs w:val="24"/>
              </w:rPr>
              <w:t>范</w:t>
            </w:r>
            <w:r>
              <w:rPr>
                <w:spacing w:val="-23"/>
                <w:sz w:val="24"/>
                <w:szCs w:val="24"/>
              </w:rPr>
              <w:t xml:space="preserve"> </w:t>
            </w:r>
            <w:r>
              <w:rPr>
                <w:spacing w:val="-7"/>
                <w:sz w:val="24"/>
                <w:szCs w:val="24"/>
              </w:rPr>
              <w:t>围 内</w:t>
            </w:r>
            <w:r>
              <w:rPr>
                <w:spacing w:val="-57"/>
                <w:sz w:val="24"/>
                <w:szCs w:val="24"/>
              </w:rPr>
              <w:t xml:space="preserve"> </w:t>
            </w:r>
            <w:r>
              <w:rPr>
                <w:spacing w:val="-7"/>
                <w:sz w:val="24"/>
                <w:szCs w:val="24"/>
              </w:rPr>
              <w:t>，</w:t>
            </w:r>
            <w:r>
              <w:rPr>
                <w:color w:val="303040"/>
                <w:spacing w:val="-7"/>
                <w:sz w:val="24"/>
                <w:szCs w:val="24"/>
              </w:rPr>
              <w:t>通常在14%以下，</w:t>
            </w:r>
            <w:r>
              <w:rPr>
                <w:spacing w:val="-7"/>
                <w:sz w:val="24"/>
                <w:szCs w:val="24"/>
              </w:rPr>
              <w:t>适当的水分含量可以保持大米的新鲜</w:t>
            </w:r>
            <w:r>
              <w:rPr>
                <w:sz w:val="24"/>
                <w:szCs w:val="24"/>
              </w:rPr>
              <w:t xml:space="preserve"> </w:t>
            </w:r>
            <w:r>
              <w:rPr>
                <w:spacing w:val="-1"/>
                <w:sz w:val="24"/>
                <w:szCs w:val="24"/>
              </w:rPr>
              <w:t>度和可食用性，避免霉变和虫害的发生。米粒长度：</w:t>
            </w:r>
            <w:r>
              <w:rPr>
                <w:spacing w:val="-19"/>
                <w:sz w:val="24"/>
                <w:szCs w:val="24"/>
              </w:rPr>
              <w:t xml:space="preserve"> </w:t>
            </w:r>
            <w:r>
              <w:rPr>
                <w:spacing w:val="-1"/>
                <w:sz w:val="24"/>
                <w:szCs w:val="24"/>
              </w:rPr>
              <w:t>一般在5-7</w:t>
            </w:r>
            <w:r>
              <w:rPr>
                <w:sz w:val="24"/>
                <w:szCs w:val="24"/>
              </w:rPr>
              <w:t xml:space="preserve"> 毫米之间，宽度较为一致，质量等级：一级。加工标准：大米必</w:t>
            </w:r>
          </w:p>
        </w:tc>
      </w:tr>
    </w:tbl>
    <w:p w14:paraId="1340CCF2">
      <w:pPr>
        <w:rPr>
          <w:rFonts w:ascii="Arial"/>
          <w:sz w:val="21"/>
        </w:rPr>
      </w:pPr>
    </w:p>
    <w:p w14:paraId="44FB5FE4">
      <w:pPr>
        <w:rPr>
          <w:rFonts w:ascii="Arial" w:hAnsi="Arial" w:eastAsia="Arial" w:cs="Arial"/>
          <w:sz w:val="21"/>
          <w:szCs w:val="21"/>
        </w:rPr>
        <w:sectPr>
          <w:footerReference r:id="rId6" w:type="default"/>
          <w:pgSz w:w="11850" w:h="16520"/>
          <w:pgMar w:top="1340" w:right="1544" w:bottom="1122" w:left="1555" w:header="0" w:footer="963" w:gutter="0"/>
          <w:cols w:space="720" w:num="1"/>
        </w:sectPr>
      </w:pPr>
    </w:p>
    <w:p w14:paraId="74E9B25E">
      <w:pPr>
        <w:spacing w:line="93" w:lineRule="exact"/>
      </w:pP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069"/>
        <w:gridCol w:w="339"/>
        <w:gridCol w:w="6548"/>
      </w:tblGrid>
      <w:tr w14:paraId="6A6FF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8" w:hRule="atLeast"/>
        </w:trPr>
        <w:tc>
          <w:tcPr>
            <w:tcW w:w="2182" w:type="dxa"/>
            <w:gridSpan w:val="3"/>
            <w:tcBorders>
              <w:top w:val="single" w:color="000000" w:sz="2" w:space="0"/>
              <w:bottom w:val="single" w:color="000000" w:sz="2" w:space="0"/>
            </w:tcBorders>
            <w:vAlign w:val="top"/>
          </w:tcPr>
          <w:p w14:paraId="7D87BBC3">
            <w:pPr>
              <w:rPr>
                <w:rFonts w:ascii="Arial"/>
                <w:sz w:val="21"/>
              </w:rPr>
            </w:pPr>
          </w:p>
        </w:tc>
        <w:tc>
          <w:tcPr>
            <w:tcW w:w="6548" w:type="dxa"/>
            <w:tcBorders>
              <w:top w:val="single" w:color="000000" w:sz="2" w:space="0"/>
              <w:bottom w:val="single" w:color="000000" w:sz="2" w:space="0"/>
            </w:tcBorders>
            <w:vAlign w:val="top"/>
          </w:tcPr>
          <w:p w14:paraId="1547693D">
            <w:pPr>
              <w:rPr>
                <w:rFonts w:ascii="Arial"/>
                <w:sz w:val="21"/>
              </w:rPr>
            </w:pPr>
          </w:p>
        </w:tc>
      </w:tr>
      <w:tr w14:paraId="42DF8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9" w:hRule="atLeast"/>
        </w:trPr>
        <w:tc>
          <w:tcPr>
            <w:tcW w:w="774" w:type="dxa"/>
            <w:tcBorders>
              <w:top w:val="single" w:color="000000" w:sz="2" w:space="0"/>
              <w:bottom w:val="single" w:color="000000" w:sz="2" w:space="0"/>
            </w:tcBorders>
            <w:vAlign w:val="top"/>
          </w:tcPr>
          <w:p w14:paraId="23598DE9">
            <w:pPr>
              <w:rPr>
                <w:rFonts w:ascii="Arial"/>
                <w:sz w:val="21"/>
              </w:rPr>
            </w:pPr>
          </w:p>
        </w:tc>
        <w:tc>
          <w:tcPr>
            <w:tcW w:w="1069" w:type="dxa"/>
            <w:tcBorders>
              <w:top w:val="single" w:color="000000" w:sz="2" w:space="0"/>
              <w:bottom w:val="single" w:color="000000" w:sz="2" w:space="0"/>
            </w:tcBorders>
            <w:vAlign w:val="top"/>
          </w:tcPr>
          <w:p w14:paraId="0F6CE1AF">
            <w:pPr>
              <w:pStyle w:val="6"/>
              <w:spacing w:before="35" w:line="219" w:lineRule="auto"/>
              <w:ind w:left="401"/>
              <w:rPr>
                <w:sz w:val="24"/>
                <w:szCs w:val="24"/>
              </w:rPr>
            </w:pPr>
            <w:r>
              <w:rPr>
                <w:sz w:val="24"/>
                <w:szCs w:val="24"/>
              </w:rPr>
              <w:t>粉</w:t>
            </w:r>
          </w:p>
        </w:tc>
        <w:tc>
          <w:tcPr>
            <w:tcW w:w="339" w:type="dxa"/>
            <w:tcBorders>
              <w:top w:val="single" w:color="000000" w:sz="2" w:space="0"/>
              <w:bottom w:val="single" w:color="000000" w:sz="2" w:space="0"/>
            </w:tcBorders>
            <w:textDirection w:val="tbRlV"/>
            <w:vAlign w:val="top"/>
          </w:tcPr>
          <w:p w14:paraId="059B5569">
            <w:pPr>
              <w:pStyle w:val="6"/>
              <w:spacing w:before="1" w:line="202" w:lineRule="auto"/>
              <w:ind w:left="26"/>
              <w:rPr>
                <w:sz w:val="24"/>
                <w:szCs w:val="24"/>
              </w:rPr>
            </w:pPr>
            <w:r>
              <w:rPr>
                <w:spacing w:val="-16"/>
                <w:sz w:val="24"/>
                <w:szCs w:val="24"/>
              </w:rPr>
              <w:t>须面</w:t>
            </w:r>
            <w:r>
              <w:rPr>
                <w:spacing w:val="-16"/>
                <w:sz w:val="18"/>
                <w:szCs w:val="18"/>
              </w:rPr>
              <w:t xml:space="preserve">率≤   </w:t>
            </w:r>
            <w:r>
              <w:rPr>
                <w:spacing w:val="-16"/>
                <w:sz w:val="24"/>
                <w:szCs w:val="24"/>
              </w:rPr>
              <w:t>告</w:t>
            </w:r>
            <w:r>
              <w:rPr>
                <w:spacing w:val="-65"/>
                <w:sz w:val="24"/>
                <w:szCs w:val="24"/>
              </w:rPr>
              <w:t xml:space="preserve"> </w:t>
            </w:r>
            <w:r>
              <w:rPr>
                <w:spacing w:val="-16"/>
                <w:sz w:val="24"/>
                <w:szCs w:val="24"/>
              </w:rPr>
              <w:t>②</w:t>
            </w:r>
            <w:r>
              <w:rPr>
                <w:spacing w:val="-4"/>
                <w:sz w:val="24"/>
                <w:szCs w:val="24"/>
              </w:rPr>
              <w:t xml:space="preserve"> </w:t>
            </w:r>
            <w:r>
              <w:rPr>
                <w:spacing w:val="-16"/>
                <w:position w:val="1"/>
                <w:sz w:val="24"/>
                <w:szCs w:val="24"/>
              </w:rPr>
              <w:t>色</w:t>
            </w:r>
            <w:r>
              <w:rPr>
                <w:spacing w:val="-72"/>
                <w:position w:val="1"/>
                <w:sz w:val="24"/>
                <w:szCs w:val="24"/>
              </w:rPr>
              <w:t xml:space="preserve"> </w:t>
            </w:r>
            <w:r>
              <w:rPr>
                <w:spacing w:val="-16"/>
                <w:position w:val="1"/>
                <w:sz w:val="24"/>
                <w:szCs w:val="24"/>
              </w:rPr>
              <w:t>标</w:t>
            </w:r>
            <w:r>
              <w:rPr>
                <w:spacing w:val="10"/>
                <w:position w:val="-1"/>
                <w:sz w:val="34"/>
                <w:szCs w:val="34"/>
              </w:rPr>
              <w:t>高</w:t>
            </w:r>
            <w:r>
              <w:rPr>
                <w:color w:val="606060"/>
                <w:spacing w:val="10"/>
                <w:sz w:val="24"/>
                <w:szCs w:val="24"/>
              </w:rPr>
              <w:t>土</w:t>
            </w:r>
            <w:r>
              <w:rPr>
                <w:spacing w:val="10"/>
                <w:sz w:val="24"/>
                <w:szCs w:val="24"/>
              </w:rPr>
              <w:t>③</w:t>
            </w:r>
            <w:r>
              <w:rPr>
                <w:spacing w:val="-27"/>
                <w:sz w:val="24"/>
                <w:szCs w:val="24"/>
              </w:rPr>
              <w:t xml:space="preserve"> </w:t>
            </w:r>
            <w:r>
              <w:rPr>
                <w:spacing w:val="10"/>
                <w:sz w:val="24"/>
                <w:szCs w:val="24"/>
              </w:rPr>
              <w:t>值</w:t>
            </w:r>
            <w:r>
              <w:rPr>
                <w:spacing w:val="10"/>
                <w:sz w:val="32"/>
                <w:szCs w:val="32"/>
              </w:rPr>
              <w:t>奸</w:t>
            </w:r>
            <w:r>
              <w:rPr>
                <w:spacing w:val="10"/>
                <w:sz w:val="24"/>
                <w:szCs w:val="24"/>
              </w:rPr>
              <w:t>籽</w:t>
            </w:r>
            <w:r>
              <w:rPr>
                <w:spacing w:val="-66"/>
                <w:sz w:val="24"/>
                <w:szCs w:val="24"/>
              </w:rPr>
              <w:t xml:space="preserve"> </w:t>
            </w:r>
            <w:r>
              <w:rPr>
                <w:spacing w:val="10"/>
                <w:sz w:val="32"/>
                <w:szCs w:val="32"/>
              </w:rPr>
              <w:t>提</w:t>
            </w:r>
            <w:r>
              <w:rPr>
                <w:spacing w:val="10"/>
                <w:sz w:val="24"/>
                <w:szCs w:val="24"/>
              </w:rPr>
              <w:t>④</w:t>
            </w:r>
            <w:r>
              <w:rPr>
                <w:spacing w:val="-55"/>
                <w:sz w:val="24"/>
                <w:szCs w:val="24"/>
              </w:rPr>
              <w:t xml:space="preserve"> </w:t>
            </w:r>
            <w:r>
              <w:rPr>
                <w:spacing w:val="10"/>
                <w:sz w:val="24"/>
                <w:szCs w:val="24"/>
              </w:rPr>
              <w:t>表</w:t>
            </w:r>
            <w:r>
              <w:rPr>
                <w:spacing w:val="-39"/>
                <w:sz w:val="24"/>
                <w:szCs w:val="24"/>
              </w:rPr>
              <w:t xml:space="preserve"> </w:t>
            </w:r>
            <w:r>
              <w:rPr>
                <w:spacing w:val="10"/>
                <w:position w:val="1"/>
                <w:sz w:val="24"/>
                <w:szCs w:val="24"/>
              </w:rPr>
              <w:t>应</w:t>
            </w:r>
            <w:r>
              <w:rPr>
                <w:spacing w:val="-70"/>
                <w:position w:val="1"/>
                <w:sz w:val="24"/>
                <w:szCs w:val="24"/>
              </w:rPr>
              <w:t xml:space="preserve"> </w:t>
            </w:r>
            <w:r>
              <w:rPr>
                <w:color w:val="303040"/>
                <w:spacing w:val="10"/>
                <w:position w:val="1"/>
                <w:sz w:val="24"/>
                <w:szCs w:val="24"/>
              </w:rPr>
              <w:t>规</w:t>
            </w:r>
            <w:r>
              <w:rPr>
                <w:color w:val="303040"/>
                <w:spacing w:val="-32"/>
                <w:position w:val="1"/>
                <w:sz w:val="24"/>
                <w:szCs w:val="24"/>
              </w:rPr>
              <w:t xml:space="preserve"> </w:t>
            </w:r>
            <w:r>
              <w:rPr>
                <w:color w:val="405050"/>
                <w:spacing w:val="10"/>
                <w:sz w:val="24"/>
                <w:szCs w:val="24"/>
              </w:rPr>
              <w:t>每</w:t>
            </w:r>
          </w:p>
        </w:tc>
        <w:tc>
          <w:tcPr>
            <w:tcW w:w="6548" w:type="dxa"/>
            <w:tcBorders>
              <w:top w:val="single" w:color="000000" w:sz="2" w:space="0"/>
              <w:bottom w:val="single" w:color="000000" w:sz="2" w:space="0"/>
            </w:tcBorders>
            <w:vAlign w:val="top"/>
          </w:tcPr>
          <w:p w14:paraId="215376BB">
            <w:pPr>
              <w:pStyle w:val="6"/>
              <w:spacing w:before="36" w:line="200" w:lineRule="auto"/>
              <w:ind w:left="12" w:right="34"/>
              <w:jc w:val="both"/>
              <w:rPr>
                <w:sz w:val="24"/>
                <w:szCs w:val="24"/>
              </w:rPr>
            </w:pPr>
            <w:r>
              <w:rPr>
                <w:sz w:val="24"/>
                <w:szCs w:val="24"/>
              </w:rPr>
              <w:t>是完整的、未破碎的胚芽以及未去除的外壳，且背沟有皮，粒</w:t>
            </w:r>
            <w:r>
              <w:rPr>
                <w:spacing w:val="7"/>
                <w:sz w:val="24"/>
                <w:szCs w:val="24"/>
              </w:rPr>
              <w:t xml:space="preserve"> </w:t>
            </w:r>
            <w:r>
              <w:rPr>
                <w:sz w:val="24"/>
                <w:szCs w:val="24"/>
              </w:rPr>
              <w:t>留皮不超过1/5的占80%以</w:t>
            </w:r>
            <w:r>
              <w:rPr>
                <w:color w:val="605060"/>
                <w:sz w:val="24"/>
                <w:szCs w:val="24"/>
              </w:rPr>
              <w:t>上：镉的含量须符合国家</w:t>
            </w:r>
            <w:r>
              <w:rPr>
                <w:sz w:val="24"/>
                <w:szCs w:val="24"/>
              </w:rPr>
              <w:t>标准：碎米</w:t>
            </w:r>
            <w:r>
              <w:rPr>
                <w:spacing w:val="9"/>
                <w:sz w:val="24"/>
                <w:szCs w:val="24"/>
              </w:rPr>
              <w:t xml:space="preserve"> </w:t>
            </w:r>
            <w:r>
              <w:rPr>
                <w:sz w:val="24"/>
                <w:szCs w:val="24"/>
              </w:rPr>
              <w:t>5%。(需提供每批次质检报告及每学期一次权威机构检测报</w:t>
            </w:r>
          </w:p>
          <w:p w14:paraId="4FF4F9D3">
            <w:pPr>
              <w:pStyle w:val="6"/>
              <w:spacing w:before="152" w:line="222" w:lineRule="auto"/>
              <w:ind w:left="23"/>
              <w:rPr>
                <w:sz w:val="24"/>
                <w:szCs w:val="24"/>
              </w:rPr>
            </w:pPr>
            <w:r>
              <w:rPr>
                <w:spacing w:val="-8"/>
                <w:sz w:val="24"/>
                <w:szCs w:val="24"/>
              </w:rPr>
              <w:t>)。</w:t>
            </w:r>
          </w:p>
          <w:p w14:paraId="3E5E9216">
            <w:pPr>
              <w:pStyle w:val="6"/>
              <w:spacing w:before="6" w:line="242" w:lineRule="auto"/>
              <w:ind w:left="12" w:right="45"/>
              <w:rPr>
                <w:sz w:val="24"/>
                <w:szCs w:val="24"/>
              </w:rPr>
            </w:pPr>
            <w:r>
              <w:rPr>
                <w:spacing w:val="-1"/>
                <w:sz w:val="24"/>
                <w:szCs w:val="24"/>
              </w:rPr>
              <w:t>面粉：粉质干爽、细腻、无发霉、板结、色泽乳白或略带淡黄</w:t>
            </w:r>
            <w:r>
              <w:rPr>
                <w:spacing w:val="15"/>
                <w:sz w:val="24"/>
                <w:szCs w:val="24"/>
              </w:rPr>
              <w:t xml:space="preserve"> </w:t>
            </w:r>
            <w:r>
              <w:rPr>
                <w:sz w:val="24"/>
                <w:szCs w:val="24"/>
              </w:rPr>
              <w:t>、具面粉清香、无异物、异味。面粉等级须为不低于国家</w:t>
            </w:r>
            <w:r>
              <w:rPr>
                <w:spacing w:val="-1"/>
                <w:sz w:val="24"/>
                <w:szCs w:val="24"/>
              </w:rPr>
              <w:t>最新</w:t>
            </w:r>
          </w:p>
          <w:p w14:paraId="28FF476D">
            <w:pPr>
              <w:pStyle w:val="6"/>
              <w:spacing w:before="3" w:line="228" w:lineRule="auto"/>
              <w:ind w:left="12" w:right="33"/>
              <w:rPr>
                <w:sz w:val="24"/>
                <w:szCs w:val="24"/>
              </w:rPr>
            </w:pPr>
            <w:r>
              <w:rPr>
                <w:color w:val="505050"/>
                <w:sz w:val="24"/>
                <w:szCs w:val="24"/>
              </w:rPr>
              <w:t>准规定的特制一级面粉。要求提供品牌美誉度高、市场占有率</w:t>
            </w:r>
            <w:r>
              <w:rPr>
                <w:color w:val="505050"/>
                <w:spacing w:val="10"/>
                <w:sz w:val="24"/>
                <w:szCs w:val="24"/>
              </w:rPr>
              <w:t xml:space="preserve"> </w:t>
            </w:r>
            <w:r>
              <w:rPr>
                <w:spacing w:val="-1"/>
                <w:sz w:val="24"/>
                <w:szCs w:val="24"/>
              </w:rPr>
              <w:t>的</w:t>
            </w:r>
            <w:r>
              <w:rPr>
                <w:color w:val="404040"/>
                <w:spacing w:val="-1"/>
                <w:sz w:val="24"/>
                <w:szCs w:val="24"/>
              </w:rPr>
              <w:t>产品，并提供商品溯源。供货时的剩余保质期不少于三分之</w:t>
            </w:r>
            <w:r>
              <w:rPr>
                <w:color w:val="404040"/>
                <w:spacing w:val="16"/>
                <w:sz w:val="24"/>
                <w:szCs w:val="24"/>
              </w:rPr>
              <w:t xml:space="preserve"> </w:t>
            </w:r>
            <w:r>
              <w:rPr>
                <w:spacing w:val="-3"/>
                <w:sz w:val="24"/>
                <w:szCs w:val="24"/>
              </w:rPr>
              <w:t>。(需提供每批次质检报告及每学期一次权威机构检测报告)</w:t>
            </w:r>
          </w:p>
          <w:p w14:paraId="1B01EFF5">
            <w:pPr>
              <w:pStyle w:val="6"/>
              <w:spacing w:line="213" w:lineRule="auto"/>
              <w:ind w:left="12"/>
              <w:rPr>
                <w:sz w:val="24"/>
                <w:szCs w:val="24"/>
              </w:rPr>
            </w:pPr>
            <w:r>
              <w:rPr>
                <w:sz w:val="24"/>
                <w:szCs w:val="24"/>
              </w:rPr>
              <w:t>食用油：必须符合国家有关标准，酸价≤0.6g</w:t>
            </w:r>
            <w:r>
              <w:rPr>
                <w:spacing w:val="-1"/>
                <w:sz w:val="24"/>
                <w:szCs w:val="24"/>
              </w:rPr>
              <w:t>/100g,过氧化</w:t>
            </w:r>
          </w:p>
          <w:p w14:paraId="18F6432E">
            <w:pPr>
              <w:pStyle w:val="6"/>
              <w:spacing w:before="53" w:line="213" w:lineRule="auto"/>
              <w:ind w:left="12"/>
              <w:rPr>
                <w:sz w:val="24"/>
                <w:szCs w:val="24"/>
              </w:rPr>
            </w:pPr>
            <w:r>
              <w:rPr>
                <w:sz w:val="24"/>
                <w:szCs w:val="24"/>
              </w:rPr>
              <w:t>20meg/kg,透明度为1</w:t>
            </w:r>
            <w:r>
              <w:rPr>
                <w:color w:val="505060"/>
                <w:sz w:val="24"/>
                <w:szCs w:val="24"/>
              </w:rPr>
              <w:t>00%,脂肪酸含</w:t>
            </w:r>
            <w:r>
              <w:rPr>
                <w:color w:val="404040"/>
                <w:sz w:val="24"/>
                <w:szCs w:val="24"/>
              </w:rPr>
              <w:t>量≤0.05g/1</w:t>
            </w:r>
            <w:r>
              <w:rPr>
                <w:sz w:val="24"/>
                <w:szCs w:val="24"/>
              </w:rPr>
              <w:t>00g。保持较</w:t>
            </w:r>
          </w:p>
          <w:p w14:paraId="5333FD5D">
            <w:pPr>
              <w:pStyle w:val="6"/>
              <w:spacing w:before="19" w:line="234" w:lineRule="auto"/>
              <w:ind w:left="12" w:right="33"/>
              <w:rPr>
                <w:sz w:val="24"/>
                <w:szCs w:val="24"/>
              </w:rPr>
            </w:pPr>
            <w:r>
              <w:rPr>
                <w:sz w:val="24"/>
                <w:szCs w:val="24"/>
              </w:rPr>
              <w:t>外观，其剩余有效期不得少于标注有效期的80%。★食用油(菜</w:t>
            </w:r>
            <w:r>
              <w:rPr>
                <w:spacing w:val="10"/>
                <w:sz w:val="24"/>
                <w:szCs w:val="24"/>
              </w:rPr>
              <w:t xml:space="preserve"> </w:t>
            </w:r>
            <w:r>
              <w:rPr>
                <w:sz w:val="24"/>
                <w:szCs w:val="24"/>
              </w:rPr>
              <w:t>油)需非转基因产品，质量等级：不低于一级物理压榨。(需</w:t>
            </w:r>
          </w:p>
          <w:p w14:paraId="53BE78A8">
            <w:pPr>
              <w:pStyle w:val="6"/>
              <w:spacing w:before="1" w:line="217" w:lineRule="auto"/>
              <w:ind w:left="12"/>
              <w:rPr>
                <w:sz w:val="24"/>
                <w:szCs w:val="24"/>
              </w:rPr>
            </w:pPr>
            <w:r>
              <w:rPr>
                <w:sz w:val="24"/>
                <w:szCs w:val="24"/>
              </w:rPr>
              <w:t>供每批次质检报告及每学期一次权威机构检测报告)。</w:t>
            </w:r>
          </w:p>
          <w:p w14:paraId="1EA92B5F">
            <w:pPr>
              <w:pStyle w:val="6"/>
              <w:spacing w:before="49" w:line="233" w:lineRule="auto"/>
              <w:ind w:left="12"/>
              <w:jc w:val="both"/>
              <w:rPr>
                <w:sz w:val="24"/>
                <w:szCs w:val="24"/>
              </w:rPr>
            </w:pPr>
            <w:r>
              <w:rPr>
                <w:spacing w:val="-7"/>
                <w:sz w:val="24"/>
                <w:szCs w:val="24"/>
              </w:rPr>
              <w:t>米粉：颜色呈现白色、色泽基本均匀一致；气味正常，无异味：</w:t>
            </w:r>
            <w:r>
              <w:rPr>
                <w:sz w:val="24"/>
                <w:szCs w:val="24"/>
              </w:rPr>
              <w:t xml:space="preserve"> </w:t>
            </w:r>
            <w:r>
              <w:rPr>
                <w:spacing w:val="-5"/>
                <w:sz w:val="24"/>
                <w:szCs w:val="24"/>
              </w:rPr>
              <w:t>面光滑，口感爽滑，有韧感，不夹生，不沾牙：无杂</w:t>
            </w:r>
            <w:r>
              <w:rPr>
                <w:spacing w:val="-6"/>
                <w:sz w:val="24"/>
                <w:szCs w:val="24"/>
              </w:rPr>
              <w:t>质。原料</w:t>
            </w:r>
            <w:r>
              <w:rPr>
                <w:sz w:val="24"/>
                <w:szCs w:val="24"/>
              </w:rPr>
              <w:t xml:space="preserve">  </w:t>
            </w:r>
            <w:r>
              <w:rPr>
                <w:spacing w:val="-4"/>
                <w:sz w:val="24"/>
                <w:szCs w:val="24"/>
              </w:rPr>
              <w:t>符合相关绿色产品食品要求与标准。生产过程应符合GB5749的</w:t>
            </w:r>
          </w:p>
          <w:p w14:paraId="50D3B9B1">
            <w:pPr>
              <w:pStyle w:val="6"/>
              <w:spacing w:line="218" w:lineRule="auto"/>
              <w:ind w:left="12"/>
              <w:rPr>
                <w:sz w:val="24"/>
                <w:szCs w:val="24"/>
              </w:rPr>
            </w:pPr>
            <w:r>
              <w:rPr>
                <w:color w:val="405050"/>
                <w:sz w:val="24"/>
                <w:szCs w:val="24"/>
              </w:rPr>
              <w:t>定与要求及衡阳市市场监管部门对米粉的有</w:t>
            </w:r>
            <w:r>
              <w:rPr>
                <w:color w:val="405050"/>
                <w:spacing w:val="-1"/>
                <w:sz w:val="24"/>
                <w:szCs w:val="24"/>
              </w:rPr>
              <w:t>关</w:t>
            </w:r>
            <w:r>
              <w:rPr>
                <w:color w:val="505050"/>
                <w:spacing w:val="-1"/>
                <w:sz w:val="24"/>
                <w:szCs w:val="24"/>
              </w:rPr>
              <w:t>要求。(需提供</w:t>
            </w:r>
          </w:p>
          <w:p w14:paraId="2FE45F7B">
            <w:pPr>
              <w:pStyle w:val="6"/>
              <w:spacing w:before="45" w:line="207" w:lineRule="auto"/>
              <w:ind w:left="12"/>
              <w:rPr>
                <w:sz w:val="24"/>
                <w:szCs w:val="24"/>
              </w:rPr>
            </w:pPr>
            <w:r>
              <w:rPr>
                <w:sz w:val="24"/>
                <w:szCs w:val="24"/>
              </w:rPr>
              <w:t>批次质检报告及每学期一次权威机构检测报告)。</w:t>
            </w:r>
          </w:p>
        </w:tc>
      </w:tr>
      <w:tr w14:paraId="2FE1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2" w:hRule="atLeast"/>
        </w:trPr>
        <w:tc>
          <w:tcPr>
            <w:tcW w:w="774" w:type="dxa"/>
            <w:tcBorders>
              <w:top w:val="single" w:color="000000" w:sz="2" w:space="0"/>
              <w:bottom w:val="single" w:color="000000" w:sz="2" w:space="0"/>
            </w:tcBorders>
            <w:vAlign w:val="top"/>
          </w:tcPr>
          <w:p w14:paraId="0CECF06B">
            <w:pPr>
              <w:spacing w:line="284" w:lineRule="auto"/>
              <w:rPr>
                <w:rFonts w:ascii="Arial"/>
                <w:sz w:val="21"/>
              </w:rPr>
            </w:pPr>
          </w:p>
          <w:p w14:paraId="3D49EBDA">
            <w:pPr>
              <w:spacing w:line="284" w:lineRule="auto"/>
              <w:rPr>
                <w:rFonts w:ascii="Arial"/>
                <w:sz w:val="21"/>
              </w:rPr>
            </w:pPr>
          </w:p>
          <w:p w14:paraId="5D7C26D5">
            <w:pPr>
              <w:spacing w:line="285" w:lineRule="auto"/>
              <w:rPr>
                <w:rFonts w:ascii="Arial"/>
                <w:sz w:val="21"/>
              </w:rPr>
            </w:pPr>
          </w:p>
          <w:p w14:paraId="2B602900">
            <w:pPr>
              <w:spacing w:line="285" w:lineRule="auto"/>
              <w:rPr>
                <w:rFonts w:ascii="Arial"/>
                <w:sz w:val="21"/>
              </w:rPr>
            </w:pPr>
          </w:p>
          <w:p w14:paraId="722FDD2A">
            <w:pPr>
              <w:spacing w:line="285" w:lineRule="auto"/>
              <w:rPr>
                <w:rFonts w:ascii="Arial"/>
                <w:sz w:val="21"/>
              </w:rPr>
            </w:pPr>
          </w:p>
          <w:p w14:paraId="5411D527">
            <w:pPr>
              <w:pStyle w:val="6"/>
              <w:spacing w:before="78" w:line="241" w:lineRule="auto"/>
              <w:ind w:left="315"/>
              <w:rPr>
                <w:sz w:val="24"/>
                <w:szCs w:val="24"/>
              </w:rPr>
            </w:pPr>
            <w:r>
              <w:rPr>
                <w:sz w:val="24"/>
                <w:szCs w:val="24"/>
              </w:rPr>
              <w:t>2</w:t>
            </w:r>
          </w:p>
        </w:tc>
        <w:tc>
          <w:tcPr>
            <w:tcW w:w="1069" w:type="dxa"/>
            <w:tcBorders>
              <w:top w:val="single" w:color="000000" w:sz="2" w:space="0"/>
              <w:bottom w:val="single" w:color="000000" w:sz="2" w:space="0"/>
            </w:tcBorders>
            <w:vAlign w:val="top"/>
          </w:tcPr>
          <w:p w14:paraId="557EA365">
            <w:pPr>
              <w:spacing w:line="280" w:lineRule="auto"/>
              <w:rPr>
                <w:rFonts w:ascii="Arial"/>
                <w:sz w:val="21"/>
              </w:rPr>
            </w:pPr>
          </w:p>
          <w:p w14:paraId="4A52F430">
            <w:pPr>
              <w:spacing w:line="280" w:lineRule="auto"/>
              <w:rPr>
                <w:rFonts w:ascii="Arial"/>
                <w:sz w:val="21"/>
              </w:rPr>
            </w:pPr>
          </w:p>
          <w:p w14:paraId="166D28CD">
            <w:pPr>
              <w:spacing w:line="280" w:lineRule="auto"/>
              <w:rPr>
                <w:rFonts w:ascii="Arial"/>
                <w:sz w:val="21"/>
              </w:rPr>
            </w:pPr>
          </w:p>
          <w:p w14:paraId="67BF5996">
            <w:pPr>
              <w:spacing w:line="280" w:lineRule="auto"/>
              <w:rPr>
                <w:rFonts w:ascii="Arial"/>
                <w:sz w:val="21"/>
              </w:rPr>
            </w:pPr>
          </w:p>
          <w:p w14:paraId="6593EFF1">
            <w:pPr>
              <w:spacing w:line="280" w:lineRule="auto"/>
              <w:rPr>
                <w:rFonts w:ascii="Arial"/>
                <w:sz w:val="21"/>
              </w:rPr>
            </w:pPr>
          </w:p>
          <w:p w14:paraId="7DCE8B8F">
            <w:pPr>
              <w:pStyle w:val="6"/>
              <w:spacing w:before="78" w:line="219" w:lineRule="auto"/>
              <w:ind w:left="281"/>
              <w:rPr>
                <w:sz w:val="24"/>
                <w:szCs w:val="24"/>
              </w:rPr>
            </w:pPr>
            <w:r>
              <w:rPr>
                <w:spacing w:val="5"/>
                <w:sz w:val="24"/>
                <w:szCs w:val="24"/>
              </w:rPr>
              <w:t>肉类</w:t>
            </w:r>
          </w:p>
        </w:tc>
        <w:tc>
          <w:tcPr>
            <w:tcW w:w="6887" w:type="dxa"/>
            <w:gridSpan w:val="2"/>
            <w:tcBorders>
              <w:top w:val="single" w:color="000000" w:sz="2" w:space="0"/>
              <w:bottom w:val="single" w:color="000000" w:sz="2" w:space="0"/>
            </w:tcBorders>
            <w:vAlign w:val="top"/>
          </w:tcPr>
          <w:p w14:paraId="1F4A48AC">
            <w:pPr>
              <w:pStyle w:val="6"/>
              <w:spacing w:before="108" w:line="233" w:lineRule="auto"/>
              <w:ind w:left="72" w:right="24"/>
              <w:jc w:val="both"/>
              <w:rPr>
                <w:sz w:val="24"/>
                <w:szCs w:val="24"/>
              </w:rPr>
            </w:pPr>
            <w:r>
              <w:rPr>
                <w:sz w:val="24"/>
                <w:szCs w:val="24"/>
              </w:rPr>
              <w:t>必须符合国家有关标准，</w:t>
            </w:r>
            <w:r>
              <w:rPr>
                <w:color w:val="405050"/>
                <w:sz w:val="24"/>
                <w:szCs w:val="24"/>
              </w:rPr>
              <w:t>符合国家定点屠宰有关要求及衡阳市定</w:t>
            </w:r>
            <w:r>
              <w:rPr>
                <w:color w:val="405050"/>
                <w:spacing w:val="14"/>
                <w:sz w:val="24"/>
                <w:szCs w:val="24"/>
              </w:rPr>
              <w:t xml:space="preserve"> </w:t>
            </w:r>
            <w:r>
              <w:rPr>
                <w:sz w:val="24"/>
                <w:szCs w:val="24"/>
              </w:rPr>
              <w:t>点屠宰有关要求，必须当日屠宰送到学校现场按采购人需求进行</w:t>
            </w:r>
            <w:r>
              <w:rPr>
                <w:spacing w:val="11"/>
                <w:sz w:val="24"/>
                <w:szCs w:val="24"/>
              </w:rPr>
              <w:t xml:space="preserve"> </w:t>
            </w:r>
            <w:r>
              <w:rPr>
                <w:spacing w:val="-7"/>
                <w:sz w:val="24"/>
                <w:szCs w:val="24"/>
              </w:rPr>
              <w:t>粗</w:t>
            </w:r>
            <w:r>
              <w:rPr>
                <w:spacing w:val="-41"/>
                <w:sz w:val="24"/>
                <w:szCs w:val="24"/>
              </w:rPr>
              <w:t xml:space="preserve"> </w:t>
            </w:r>
            <w:r>
              <w:rPr>
                <w:spacing w:val="-7"/>
                <w:sz w:val="24"/>
                <w:szCs w:val="24"/>
              </w:rPr>
              <w:t>加</w:t>
            </w:r>
            <w:r>
              <w:rPr>
                <w:spacing w:val="-47"/>
                <w:sz w:val="24"/>
                <w:szCs w:val="24"/>
              </w:rPr>
              <w:t xml:space="preserve"> </w:t>
            </w:r>
            <w:r>
              <w:rPr>
                <w:spacing w:val="-7"/>
                <w:sz w:val="24"/>
                <w:szCs w:val="24"/>
              </w:rPr>
              <w:t>工</w:t>
            </w:r>
            <w:r>
              <w:rPr>
                <w:spacing w:val="-59"/>
                <w:sz w:val="24"/>
                <w:szCs w:val="24"/>
              </w:rPr>
              <w:t xml:space="preserve"> </w:t>
            </w:r>
            <w:r>
              <w:rPr>
                <w:spacing w:val="-7"/>
                <w:sz w:val="24"/>
                <w:szCs w:val="24"/>
              </w:rPr>
              <w:t>，</w:t>
            </w:r>
            <w:r>
              <w:rPr>
                <w:color w:val="404050"/>
                <w:spacing w:val="-7"/>
                <w:sz w:val="24"/>
                <w:szCs w:val="24"/>
              </w:rPr>
              <w:t>保证无异味、无霉烂变质。所供每批次鲜肉必须</w:t>
            </w:r>
            <w:r>
              <w:rPr>
                <w:color w:val="506060"/>
                <w:spacing w:val="-7"/>
                <w:sz w:val="24"/>
                <w:szCs w:val="24"/>
              </w:rPr>
              <w:t>提供湖</w:t>
            </w:r>
            <w:r>
              <w:rPr>
                <w:color w:val="506060"/>
                <w:sz w:val="24"/>
                <w:szCs w:val="24"/>
              </w:rPr>
              <w:t xml:space="preserve"> </w:t>
            </w:r>
            <w:r>
              <w:rPr>
                <w:color w:val="101030"/>
                <w:sz w:val="24"/>
                <w:szCs w:val="24"/>
              </w:rPr>
              <w:t>南</w:t>
            </w:r>
            <w:r>
              <w:rPr>
                <w:color w:val="001020"/>
                <w:sz w:val="24"/>
                <w:szCs w:val="24"/>
              </w:rPr>
              <w:t>省畜禽</w:t>
            </w:r>
            <w:r>
              <w:rPr>
                <w:sz w:val="24"/>
                <w:szCs w:val="24"/>
              </w:rPr>
              <w:t>屠宰检疫溯源的《动物检疫证明》《肉品品质检验合格</w:t>
            </w:r>
            <w:r>
              <w:rPr>
                <w:spacing w:val="9"/>
                <w:sz w:val="24"/>
                <w:szCs w:val="24"/>
              </w:rPr>
              <w:t xml:space="preserve"> </w:t>
            </w:r>
            <w:r>
              <w:rPr>
                <w:sz w:val="24"/>
                <w:szCs w:val="24"/>
              </w:rPr>
              <w:t>正》。经过调味、熟制、腌制加工的肉制品需要SC食品质量认证</w:t>
            </w:r>
            <w:r>
              <w:rPr>
                <w:spacing w:val="9"/>
                <w:sz w:val="24"/>
                <w:szCs w:val="24"/>
              </w:rPr>
              <w:t xml:space="preserve"> </w:t>
            </w:r>
            <w:r>
              <w:rPr>
                <w:color w:val="404060"/>
                <w:spacing w:val="-5"/>
                <w:sz w:val="24"/>
                <w:szCs w:val="24"/>
              </w:rPr>
              <w:t>标 志</w:t>
            </w:r>
            <w:r>
              <w:rPr>
                <w:color w:val="404060"/>
                <w:spacing w:val="-36"/>
                <w:sz w:val="24"/>
                <w:szCs w:val="24"/>
              </w:rPr>
              <w:t xml:space="preserve"> </w:t>
            </w:r>
            <w:r>
              <w:rPr>
                <w:color w:val="404060"/>
                <w:spacing w:val="-5"/>
                <w:sz w:val="24"/>
                <w:szCs w:val="24"/>
              </w:rPr>
              <w:t>，</w:t>
            </w:r>
            <w:r>
              <w:rPr>
                <w:color w:val="404050"/>
                <w:spacing w:val="-5"/>
                <w:sz w:val="24"/>
                <w:szCs w:val="24"/>
              </w:rPr>
              <w:t>现场查验。色泽：</w:t>
            </w:r>
            <w:r>
              <w:rPr>
                <w:spacing w:val="-5"/>
                <w:sz w:val="24"/>
                <w:szCs w:val="24"/>
              </w:rPr>
              <w:t>肌肉有光泽，</w:t>
            </w:r>
            <w:r>
              <w:rPr>
                <w:color w:val="404050"/>
                <w:spacing w:val="-5"/>
                <w:sz w:val="24"/>
                <w:szCs w:val="24"/>
              </w:rPr>
              <w:t>颜色均匀，脂肪乳白色。</w:t>
            </w:r>
          </w:p>
          <w:p w14:paraId="5595138F">
            <w:pPr>
              <w:pStyle w:val="6"/>
              <w:spacing w:before="3" w:line="236" w:lineRule="auto"/>
              <w:ind w:left="12" w:firstLine="59"/>
              <w:jc w:val="both"/>
              <w:rPr>
                <w:sz w:val="24"/>
                <w:szCs w:val="24"/>
              </w:rPr>
            </w:pPr>
            <w:r>
              <w:rPr>
                <w:spacing w:val="-3"/>
                <w:sz w:val="24"/>
                <w:szCs w:val="24"/>
              </w:rPr>
              <w:t>组织状态：纤维清晰，有坚韧性，指压后凹陷立即恢复，肉质紧</w:t>
            </w:r>
            <w:r>
              <w:rPr>
                <w:sz w:val="24"/>
                <w:szCs w:val="24"/>
              </w:rPr>
              <w:t xml:space="preserve">  </w:t>
            </w:r>
            <w:r>
              <w:rPr>
                <w:spacing w:val="-1"/>
                <w:sz w:val="24"/>
                <w:szCs w:val="24"/>
              </w:rPr>
              <w:t>密，有坚韧性。粘度：外表湿润，不粘手，切面有渗出液，不粘</w:t>
            </w:r>
            <w:r>
              <w:rPr>
                <w:spacing w:val="2"/>
                <w:sz w:val="24"/>
                <w:szCs w:val="24"/>
              </w:rPr>
              <w:t xml:space="preserve">  </w:t>
            </w:r>
            <w:r>
              <w:rPr>
                <w:spacing w:val="-3"/>
                <w:sz w:val="24"/>
                <w:szCs w:val="24"/>
              </w:rPr>
              <w:t>手。气味：具有肉类固有的气味，无异味，</w:t>
            </w:r>
            <w:r>
              <w:rPr>
                <w:spacing w:val="-4"/>
                <w:sz w:val="24"/>
                <w:szCs w:val="24"/>
              </w:rPr>
              <w:t>煮沸后肉汤澄清透明，</w:t>
            </w:r>
            <w:r>
              <w:rPr>
                <w:sz w:val="24"/>
                <w:szCs w:val="24"/>
              </w:rPr>
              <w:t xml:space="preserve"> </w:t>
            </w:r>
            <w:r>
              <w:rPr>
                <w:spacing w:val="-1"/>
                <w:sz w:val="24"/>
                <w:szCs w:val="24"/>
              </w:rPr>
              <w:t>脂肪团聚于表面澄清透明或稍有浑浊。来自非疫区。</w:t>
            </w:r>
          </w:p>
        </w:tc>
      </w:tr>
      <w:tr w14:paraId="14431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3" w:hRule="atLeast"/>
        </w:trPr>
        <w:tc>
          <w:tcPr>
            <w:tcW w:w="774" w:type="dxa"/>
            <w:tcBorders>
              <w:top w:val="single" w:color="000000" w:sz="2" w:space="0"/>
              <w:bottom w:val="single" w:color="000000" w:sz="2" w:space="0"/>
            </w:tcBorders>
            <w:vAlign w:val="top"/>
          </w:tcPr>
          <w:p w14:paraId="408530E9">
            <w:pPr>
              <w:spacing w:line="253" w:lineRule="auto"/>
              <w:rPr>
                <w:rFonts w:ascii="Arial"/>
                <w:sz w:val="21"/>
              </w:rPr>
            </w:pPr>
          </w:p>
          <w:p w14:paraId="78B2AFA5">
            <w:pPr>
              <w:spacing w:line="253" w:lineRule="auto"/>
              <w:rPr>
                <w:rFonts w:ascii="Arial"/>
                <w:sz w:val="21"/>
              </w:rPr>
            </w:pPr>
          </w:p>
          <w:p w14:paraId="433E4E6C">
            <w:pPr>
              <w:spacing w:line="253" w:lineRule="auto"/>
              <w:rPr>
                <w:rFonts w:ascii="Arial"/>
                <w:sz w:val="21"/>
              </w:rPr>
            </w:pPr>
          </w:p>
          <w:p w14:paraId="14C2FE6C">
            <w:pPr>
              <w:pStyle w:val="6"/>
              <w:spacing w:before="78" w:line="239" w:lineRule="auto"/>
              <w:ind w:left="315"/>
              <w:rPr>
                <w:sz w:val="24"/>
                <w:szCs w:val="24"/>
              </w:rPr>
            </w:pPr>
            <w:r>
              <w:rPr>
                <w:sz w:val="24"/>
                <w:szCs w:val="24"/>
              </w:rPr>
              <w:t>3</w:t>
            </w:r>
          </w:p>
        </w:tc>
        <w:tc>
          <w:tcPr>
            <w:tcW w:w="1069" w:type="dxa"/>
            <w:tcBorders>
              <w:top w:val="single" w:color="000000" w:sz="2" w:space="0"/>
              <w:bottom w:val="single" w:color="000000" w:sz="2" w:space="0"/>
            </w:tcBorders>
            <w:vAlign w:val="top"/>
          </w:tcPr>
          <w:p w14:paraId="2A4D2CE5">
            <w:pPr>
              <w:spacing w:line="245" w:lineRule="auto"/>
              <w:rPr>
                <w:rFonts w:ascii="Arial"/>
                <w:sz w:val="21"/>
              </w:rPr>
            </w:pPr>
          </w:p>
          <w:p w14:paraId="5D5665E3">
            <w:pPr>
              <w:spacing w:line="245" w:lineRule="auto"/>
              <w:rPr>
                <w:rFonts w:ascii="Arial"/>
                <w:sz w:val="21"/>
              </w:rPr>
            </w:pPr>
          </w:p>
          <w:p w14:paraId="627E8E3D">
            <w:pPr>
              <w:spacing w:line="245" w:lineRule="auto"/>
              <w:rPr>
                <w:rFonts w:ascii="Arial"/>
                <w:sz w:val="21"/>
              </w:rPr>
            </w:pPr>
          </w:p>
          <w:p w14:paraId="6DFE1EC8">
            <w:pPr>
              <w:pStyle w:val="6"/>
              <w:spacing w:before="78" w:line="219" w:lineRule="auto"/>
              <w:ind w:left="281"/>
              <w:rPr>
                <w:sz w:val="24"/>
                <w:szCs w:val="24"/>
              </w:rPr>
            </w:pPr>
            <w:r>
              <w:rPr>
                <w:spacing w:val="5"/>
                <w:sz w:val="24"/>
                <w:szCs w:val="24"/>
              </w:rPr>
              <w:t>蔬菜</w:t>
            </w:r>
          </w:p>
        </w:tc>
        <w:tc>
          <w:tcPr>
            <w:tcW w:w="6887" w:type="dxa"/>
            <w:gridSpan w:val="2"/>
            <w:tcBorders>
              <w:top w:val="single" w:color="000000" w:sz="2" w:space="0"/>
              <w:bottom w:val="single" w:color="000000" w:sz="2" w:space="0"/>
            </w:tcBorders>
            <w:vAlign w:val="top"/>
          </w:tcPr>
          <w:p w14:paraId="4F9A49B3">
            <w:pPr>
              <w:pStyle w:val="6"/>
              <w:spacing w:before="27" w:line="237" w:lineRule="auto"/>
              <w:ind w:left="12" w:firstLine="59"/>
              <w:jc w:val="both"/>
              <w:rPr>
                <w:sz w:val="24"/>
                <w:szCs w:val="24"/>
              </w:rPr>
            </w:pPr>
            <w:r>
              <w:rPr>
                <w:spacing w:val="-3"/>
                <w:sz w:val="24"/>
                <w:szCs w:val="24"/>
              </w:rPr>
              <w:t>必须是优质货品，供货商必须保证所供应的蔬菜符合国家相关食</w:t>
            </w:r>
            <w:r>
              <w:rPr>
                <w:spacing w:val="1"/>
                <w:sz w:val="24"/>
                <w:szCs w:val="24"/>
              </w:rPr>
              <w:t xml:space="preserve">  </w:t>
            </w:r>
            <w:r>
              <w:rPr>
                <w:sz w:val="24"/>
                <w:szCs w:val="24"/>
              </w:rPr>
              <w:t>品安全卫生标准，必须每天提供农药残留检测报</w:t>
            </w:r>
            <w:r>
              <w:rPr>
                <w:spacing w:val="-1"/>
                <w:sz w:val="24"/>
                <w:szCs w:val="24"/>
              </w:rPr>
              <w:t>告，保证送货质</w:t>
            </w:r>
            <w:r>
              <w:rPr>
                <w:sz w:val="24"/>
                <w:szCs w:val="24"/>
              </w:rPr>
              <w:t xml:space="preserve">  </w:t>
            </w:r>
            <w:r>
              <w:rPr>
                <w:spacing w:val="-3"/>
                <w:sz w:val="24"/>
                <w:szCs w:val="24"/>
              </w:rPr>
              <w:t>量，诚实守信。外形正常，叶梗光滑幼嫩，</w:t>
            </w:r>
            <w:r>
              <w:rPr>
                <w:spacing w:val="-4"/>
                <w:sz w:val="24"/>
                <w:szCs w:val="24"/>
              </w:rPr>
              <w:t>不干瘪凋萎，无黄叶，</w:t>
            </w:r>
            <w:r>
              <w:rPr>
                <w:sz w:val="24"/>
                <w:szCs w:val="24"/>
              </w:rPr>
              <w:t xml:space="preserve"> </w:t>
            </w:r>
            <w:r>
              <w:rPr>
                <w:spacing w:val="-1"/>
                <w:sz w:val="24"/>
                <w:szCs w:val="24"/>
              </w:rPr>
              <w:t>色泽正常。去除根须，不含土，</w:t>
            </w:r>
            <w:r>
              <w:rPr>
                <w:color w:val="303040"/>
                <w:spacing w:val="-1"/>
                <w:sz w:val="24"/>
                <w:szCs w:val="24"/>
              </w:rPr>
              <w:t>无虫害，大白菜、</w:t>
            </w:r>
            <w:r>
              <w:rPr>
                <w:color w:val="404040"/>
                <w:spacing w:val="-1"/>
                <w:sz w:val="24"/>
                <w:szCs w:val="24"/>
              </w:rPr>
              <w:t>卷心菜切开心</w:t>
            </w:r>
          </w:p>
          <w:p w14:paraId="567C7AD0">
            <w:pPr>
              <w:pStyle w:val="6"/>
              <w:spacing w:before="8" w:line="225" w:lineRule="auto"/>
              <w:ind w:left="42" w:right="130" w:firstLine="89"/>
              <w:rPr>
                <w:sz w:val="24"/>
                <w:szCs w:val="24"/>
              </w:rPr>
            </w:pPr>
            <w:r>
              <w:rPr>
                <w:sz w:val="24"/>
                <w:szCs w:val="24"/>
              </w:rPr>
              <w:t>不变黑，无腐烂情形，无明显浸水现象：农药残留不超标。(需</w:t>
            </w:r>
            <w:r>
              <w:rPr>
                <w:spacing w:val="13"/>
                <w:sz w:val="24"/>
                <w:szCs w:val="24"/>
              </w:rPr>
              <w:t xml:space="preserve"> </w:t>
            </w:r>
            <w:r>
              <w:rPr>
                <w:sz w:val="24"/>
                <w:szCs w:val="24"/>
              </w:rPr>
              <w:t>提供每批次质检报告及每学期一次权威机构检测报告)。</w:t>
            </w:r>
          </w:p>
        </w:tc>
      </w:tr>
      <w:tr w14:paraId="3FF52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2" w:hRule="atLeast"/>
        </w:trPr>
        <w:tc>
          <w:tcPr>
            <w:tcW w:w="774" w:type="dxa"/>
            <w:tcBorders>
              <w:top w:val="single" w:color="000000" w:sz="2" w:space="0"/>
              <w:bottom w:val="single" w:color="000000" w:sz="2" w:space="0"/>
            </w:tcBorders>
            <w:vAlign w:val="top"/>
          </w:tcPr>
          <w:p w14:paraId="34C60199">
            <w:pPr>
              <w:spacing w:line="299" w:lineRule="auto"/>
              <w:rPr>
                <w:rFonts w:ascii="Arial"/>
                <w:sz w:val="21"/>
              </w:rPr>
            </w:pPr>
          </w:p>
          <w:p w14:paraId="7970858A">
            <w:pPr>
              <w:spacing w:line="299" w:lineRule="auto"/>
              <w:rPr>
                <w:rFonts w:ascii="Arial"/>
                <w:sz w:val="21"/>
              </w:rPr>
            </w:pPr>
          </w:p>
          <w:p w14:paraId="733A97FD">
            <w:pPr>
              <w:spacing w:line="299" w:lineRule="auto"/>
              <w:rPr>
                <w:rFonts w:ascii="Arial"/>
                <w:sz w:val="21"/>
              </w:rPr>
            </w:pPr>
          </w:p>
          <w:p w14:paraId="734D85B1">
            <w:pPr>
              <w:spacing w:line="299" w:lineRule="auto"/>
              <w:rPr>
                <w:rFonts w:ascii="Arial"/>
                <w:sz w:val="21"/>
              </w:rPr>
            </w:pPr>
          </w:p>
          <w:p w14:paraId="12EE428B">
            <w:pPr>
              <w:pStyle w:val="6"/>
              <w:spacing w:before="78" w:line="241" w:lineRule="auto"/>
              <w:ind w:left="315"/>
              <w:rPr>
                <w:sz w:val="24"/>
                <w:szCs w:val="24"/>
              </w:rPr>
            </w:pPr>
            <w:r>
              <w:rPr>
                <w:sz w:val="24"/>
                <w:szCs w:val="24"/>
              </w:rPr>
              <w:t>4</w:t>
            </w:r>
          </w:p>
        </w:tc>
        <w:tc>
          <w:tcPr>
            <w:tcW w:w="1069" w:type="dxa"/>
            <w:tcBorders>
              <w:top w:val="single" w:color="000000" w:sz="2" w:space="0"/>
              <w:bottom w:val="single" w:color="000000" w:sz="2" w:space="0"/>
            </w:tcBorders>
            <w:vAlign w:val="top"/>
          </w:tcPr>
          <w:p w14:paraId="12A95C1D">
            <w:pPr>
              <w:spacing w:line="260" w:lineRule="auto"/>
              <w:rPr>
                <w:rFonts w:ascii="Arial"/>
                <w:sz w:val="21"/>
              </w:rPr>
            </w:pPr>
          </w:p>
          <w:p w14:paraId="4DA170BA">
            <w:pPr>
              <w:spacing w:line="261" w:lineRule="auto"/>
              <w:rPr>
                <w:rFonts w:ascii="Arial"/>
                <w:sz w:val="21"/>
              </w:rPr>
            </w:pPr>
          </w:p>
          <w:p w14:paraId="73E61E42">
            <w:pPr>
              <w:spacing w:line="261" w:lineRule="auto"/>
              <w:rPr>
                <w:rFonts w:ascii="Arial"/>
                <w:sz w:val="21"/>
              </w:rPr>
            </w:pPr>
          </w:p>
          <w:p w14:paraId="207EF420">
            <w:pPr>
              <w:spacing w:line="261" w:lineRule="auto"/>
              <w:rPr>
                <w:rFonts w:ascii="Arial"/>
                <w:sz w:val="21"/>
              </w:rPr>
            </w:pPr>
          </w:p>
          <w:p w14:paraId="2195264A">
            <w:pPr>
              <w:pStyle w:val="6"/>
              <w:spacing w:before="78" w:line="225" w:lineRule="auto"/>
              <w:ind w:left="280" w:right="57" w:hanging="119"/>
              <w:rPr>
                <w:sz w:val="24"/>
                <w:szCs w:val="24"/>
              </w:rPr>
            </w:pPr>
            <w:r>
              <w:rPr>
                <w:spacing w:val="-20"/>
                <w:sz w:val="24"/>
                <w:szCs w:val="24"/>
              </w:rPr>
              <w:t>家</w:t>
            </w:r>
            <w:r>
              <w:rPr>
                <w:spacing w:val="-24"/>
                <w:sz w:val="24"/>
                <w:szCs w:val="24"/>
              </w:rPr>
              <w:t xml:space="preserve"> </w:t>
            </w:r>
            <w:r>
              <w:rPr>
                <w:spacing w:val="-20"/>
                <w:sz w:val="24"/>
                <w:szCs w:val="24"/>
              </w:rPr>
              <w:t>禽</w:t>
            </w:r>
            <w:r>
              <w:rPr>
                <w:spacing w:val="-38"/>
                <w:sz w:val="24"/>
                <w:szCs w:val="24"/>
              </w:rPr>
              <w:t xml:space="preserve"> </w:t>
            </w:r>
            <w:r>
              <w:rPr>
                <w:spacing w:val="-20"/>
                <w:sz w:val="24"/>
                <w:szCs w:val="24"/>
              </w:rPr>
              <w:t>、</w:t>
            </w:r>
            <w:r>
              <w:rPr>
                <w:sz w:val="24"/>
                <w:szCs w:val="24"/>
              </w:rPr>
              <w:t xml:space="preserve"> </w:t>
            </w:r>
            <w:r>
              <w:rPr>
                <w:spacing w:val="5"/>
                <w:sz w:val="24"/>
                <w:szCs w:val="24"/>
              </w:rPr>
              <w:t>禽蛋</w:t>
            </w:r>
          </w:p>
        </w:tc>
        <w:tc>
          <w:tcPr>
            <w:tcW w:w="6887" w:type="dxa"/>
            <w:gridSpan w:val="2"/>
            <w:tcBorders>
              <w:top w:val="single" w:color="000000" w:sz="2" w:space="0"/>
              <w:bottom w:val="single" w:color="000000" w:sz="2" w:space="0"/>
            </w:tcBorders>
            <w:vAlign w:val="top"/>
          </w:tcPr>
          <w:p w14:paraId="45DF0F90">
            <w:pPr>
              <w:pStyle w:val="6"/>
              <w:spacing w:before="37" w:line="239" w:lineRule="auto"/>
              <w:ind w:left="92" w:right="473" w:hanging="40"/>
              <w:rPr>
                <w:sz w:val="24"/>
                <w:szCs w:val="24"/>
              </w:rPr>
            </w:pPr>
            <w:r>
              <w:rPr>
                <w:spacing w:val="-1"/>
                <w:sz w:val="24"/>
                <w:szCs w:val="24"/>
              </w:rPr>
              <w:t>①家禽：质量要求须在感官(外观、肉色、气味等)、理化(新</w:t>
            </w:r>
            <w:r>
              <w:rPr>
                <w:spacing w:val="18"/>
                <w:sz w:val="24"/>
                <w:szCs w:val="24"/>
              </w:rPr>
              <w:t xml:space="preserve"> </w:t>
            </w:r>
            <w:r>
              <w:rPr>
                <w:sz w:val="24"/>
                <w:szCs w:val="24"/>
              </w:rPr>
              <w:t>鲜度、有害物质残留等)、微生物(致病菌禁止检出等)及生</w:t>
            </w:r>
          </w:p>
          <w:p w14:paraId="3F900C01">
            <w:pPr>
              <w:pStyle w:val="6"/>
              <w:spacing w:line="219" w:lineRule="auto"/>
              <w:ind w:left="92"/>
              <w:rPr>
                <w:sz w:val="24"/>
                <w:szCs w:val="24"/>
              </w:rPr>
            </w:pPr>
            <w:r>
              <w:rPr>
                <w:spacing w:val="-1"/>
                <w:sz w:val="24"/>
                <w:szCs w:val="24"/>
              </w:rPr>
              <w:t>产加工(养殖、屠宰、储存运输合规)上符合国家标准，符</w:t>
            </w:r>
          </w:p>
          <w:p w14:paraId="7FDBD6AE">
            <w:pPr>
              <w:pStyle w:val="6"/>
              <w:spacing w:before="14" w:line="230" w:lineRule="auto"/>
              <w:ind w:left="102" w:right="24" w:firstLine="29"/>
              <w:rPr>
                <w:sz w:val="24"/>
                <w:szCs w:val="24"/>
              </w:rPr>
            </w:pPr>
            <w:r>
              <w:rPr>
                <w:sz w:val="24"/>
                <w:szCs w:val="24"/>
              </w:rPr>
              <w:t>合动物产品检疫要求</w:t>
            </w:r>
            <w:r>
              <w:rPr>
                <w:color w:val="304040"/>
                <w:sz w:val="24"/>
                <w:szCs w:val="24"/>
              </w:rPr>
              <w:t xml:space="preserve">，按采购人需求进行粗加工。来自非疫区。 </w:t>
            </w:r>
            <w:r>
              <w:rPr>
                <w:spacing w:val="-1"/>
                <w:sz w:val="24"/>
                <w:szCs w:val="24"/>
              </w:rPr>
              <w:t>②禽蛋：质量要求须在感官(蛋壳完整清洁、蛋形正常、蛋</w:t>
            </w:r>
          </w:p>
          <w:p w14:paraId="05A85EA3">
            <w:pPr>
              <w:pStyle w:val="6"/>
              <w:spacing w:line="226" w:lineRule="auto"/>
              <w:ind w:left="92" w:right="553"/>
              <w:rPr>
                <w:sz w:val="24"/>
                <w:szCs w:val="24"/>
              </w:rPr>
            </w:pPr>
            <w:r>
              <w:rPr>
                <w:spacing w:val="-1"/>
                <w:sz w:val="24"/>
                <w:szCs w:val="24"/>
              </w:rPr>
              <w:t>黄蛋白状态良好无异味)、理化(水分、脂肪等含量达标，无</w:t>
            </w:r>
            <w:r>
              <w:rPr>
                <w:spacing w:val="17"/>
                <w:sz w:val="24"/>
                <w:szCs w:val="24"/>
              </w:rPr>
              <w:t xml:space="preserve"> </w:t>
            </w:r>
            <w:r>
              <w:rPr>
                <w:spacing w:val="1"/>
                <w:sz w:val="24"/>
                <w:szCs w:val="24"/>
              </w:rPr>
              <w:t>重金属、兽药残留超标)、微生物(致病菌禁止检出)及包装</w:t>
            </w:r>
            <w:r>
              <w:rPr>
                <w:spacing w:val="3"/>
                <w:sz w:val="24"/>
                <w:szCs w:val="24"/>
              </w:rPr>
              <w:t xml:space="preserve"> </w:t>
            </w:r>
            <w:r>
              <w:rPr>
                <w:spacing w:val="1"/>
                <w:sz w:val="24"/>
                <w:szCs w:val="24"/>
              </w:rPr>
              <w:t>标识(合规且信息完整)上符合国家标准。(需提供每批次质</w:t>
            </w:r>
            <w:r>
              <w:rPr>
                <w:spacing w:val="9"/>
                <w:sz w:val="24"/>
                <w:szCs w:val="24"/>
              </w:rPr>
              <w:t xml:space="preserve"> </w:t>
            </w:r>
            <w:r>
              <w:rPr>
                <w:sz w:val="24"/>
                <w:szCs w:val="24"/>
              </w:rPr>
              <w:t>检报告及每学期一次权威机构检测报告)。</w:t>
            </w:r>
          </w:p>
        </w:tc>
      </w:tr>
      <w:tr w14:paraId="3EC95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1843" w:type="dxa"/>
            <w:gridSpan w:val="2"/>
            <w:tcBorders>
              <w:top w:val="single" w:color="000000" w:sz="2" w:space="0"/>
              <w:bottom w:val="single" w:color="000000" w:sz="2" w:space="0"/>
            </w:tcBorders>
            <w:vAlign w:val="top"/>
          </w:tcPr>
          <w:p w14:paraId="248E84D0">
            <w:pPr>
              <w:rPr>
                <w:rFonts w:ascii="Arial"/>
                <w:sz w:val="21"/>
              </w:rPr>
            </w:pPr>
          </w:p>
        </w:tc>
        <w:tc>
          <w:tcPr>
            <w:tcW w:w="6887" w:type="dxa"/>
            <w:gridSpan w:val="2"/>
            <w:tcBorders>
              <w:top w:val="single" w:color="000000" w:sz="2" w:space="0"/>
              <w:bottom w:val="single" w:color="000000" w:sz="2" w:space="0"/>
            </w:tcBorders>
            <w:vAlign w:val="top"/>
          </w:tcPr>
          <w:p w14:paraId="7FD0300E">
            <w:pPr>
              <w:spacing w:line="324" w:lineRule="auto"/>
              <w:rPr>
                <w:rFonts w:ascii="Arial"/>
                <w:sz w:val="21"/>
              </w:rPr>
            </w:pPr>
          </w:p>
          <w:p w14:paraId="39EF88FB">
            <w:pPr>
              <w:pStyle w:val="6"/>
              <w:spacing w:before="78" w:line="239" w:lineRule="auto"/>
              <w:ind w:left="2472"/>
              <w:rPr>
                <w:sz w:val="24"/>
                <w:szCs w:val="24"/>
              </w:rPr>
            </w:pPr>
            <w:r>
              <w:rPr>
                <w:sz w:val="24"/>
                <w:szCs w:val="24"/>
              </w:rPr>
              <w:t>6</w:t>
            </w:r>
          </w:p>
        </w:tc>
      </w:tr>
    </w:tbl>
    <w:p w14:paraId="50C2BAFB">
      <w:pPr>
        <w:spacing w:line="14" w:lineRule="auto"/>
        <w:rPr>
          <w:rFonts w:ascii="Arial"/>
          <w:sz w:val="2"/>
        </w:rPr>
      </w:pPr>
    </w:p>
    <w:p w14:paraId="746614B9">
      <w:pPr>
        <w:spacing w:line="14" w:lineRule="auto"/>
        <w:rPr>
          <w:rFonts w:ascii="Arial" w:hAnsi="Arial" w:eastAsia="Arial" w:cs="Arial"/>
          <w:sz w:val="2"/>
          <w:szCs w:val="2"/>
        </w:rPr>
        <w:sectPr>
          <w:headerReference r:id="rId7" w:type="default"/>
          <w:footerReference r:id="rId8" w:type="default"/>
          <w:pgSz w:w="11950" w:h="16590"/>
          <w:pgMar w:top="1" w:right="1624" w:bottom="235" w:left="1584" w:header="0" w:footer="0" w:gutter="0"/>
          <w:cols w:space="720" w:num="1"/>
        </w:sectPr>
      </w:pPr>
    </w:p>
    <w:p w14:paraId="288C10BA">
      <w:pPr>
        <w:spacing w:before="74"/>
      </w:pPr>
    </w:p>
    <w:p w14:paraId="7F098171">
      <w:pPr>
        <w:spacing w:before="73"/>
      </w:pPr>
    </w:p>
    <w:p w14:paraId="0FCD057B">
      <w:pPr>
        <w:spacing w:before="73"/>
      </w:pPr>
    </w:p>
    <w:tbl>
      <w:tblPr>
        <w:tblStyle w:val="5"/>
        <w:tblW w:w="87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068"/>
        <w:gridCol w:w="6907"/>
      </w:tblGrid>
      <w:tr w14:paraId="30C65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64" w:type="dxa"/>
            <w:vAlign w:val="top"/>
          </w:tcPr>
          <w:p w14:paraId="10BDBEA5">
            <w:pPr>
              <w:spacing w:line="286" w:lineRule="auto"/>
              <w:rPr>
                <w:rFonts w:ascii="Arial"/>
                <w:sz w:val="21"/>
              </w:rPr>
            </w:pPr>
          </w:p>
          <w:p w14:paraId="5953AAAD">
            <w:pPr>
              <w:pStyle w:val="6"/>
              <w:spacing w:before="81"/>
              <w:ind w:left="305"/>
            </w:pPr>
            <w:r>
              <w:t>5</w:t>
            </w:r>
          </w:p>
        </w:tc>
        <w:tc>
          <w:tcPr>
            <w:tcW w:w="1068" w:type="dxa"/>
            <w:vAlign w:val="top"/>
          </w:tcPr>
          <w:p w14:paraId="3F0A13E7">
            <w:pPr>
              <w:pStyle w:val="6"/>
              <w:spacing w:before="185" w:line="232" w:lineRule="auto"/>
              <w:ind w:left="400" w:right="145" w:hanging="249"/>
            </w:pPr>
            <w:r>
              <w:rPr>
                <w:spacing w:val="3"/>
              </w:rPr>
              <w:t>水产生</w:t>
            </w:r>
            <w:r>
              <w:rPr>
                <w:spacing w:val="1"/>
              </w:rPr>
              <w:t xml:space="preserve"> </w:t>
            </w:r>
            <w:r>
              <w:t>鲜</w:t>
            </w:r>
          </w:p>
        </w:tc>
        <w:tc>
          <w:tcPr>
            <w:tcW w:w="6907" w:type="dxa"/>
            <w:vAlign w:val="top"/>
          </w:tcPr>
          <w:p w14:paraId="592C61AE">
            <w:pPr>
              <w:pStyle w:val="6"/>
              <w:spacing w:before="16" w:line="221" w:lineRule="auto"/>
              <w:ind w:left="3" w:firstLine="10"/>
              <w:jc w:val="both"/>
            </w:pPr>
            <w:r>
              <w:rPr>
                <w:spacing w:val="-4"/>
              </w:rPr>
              <w:t>鲜活水产，大小均匀，有光泽。无疾病，健康，鲜</w:t>
            </w:r>
            <w:r>
              <w:rPr>
                <w:spacing w:val="-5"/>
              </w:rPr>
              <w:t>活送到采购人</w:t>
            </w:r>
            <w:r>
              <w:t xml:space="preserve"> 进行现场宰杀并加工。(需提供每批次质检报告及每学期一次权</w:t>
            </w:r>
            <w:r>
              <w:rPr>
                <w:spacing w:val="7"/>
              </w:rPr>
              <w:t xml:space="preserve"> </w:t>
            </w:r>
            <w:r>
              <w:rPr>
                <w:spacing w:val="8"/>
              </w:rPr>
              <w:t>威机构检测报告)。</w:t>
            </w:r>
          </w:p>
        </w:tc>
      </w:tr>
      <w:tr w14:paraId="6A98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1" w:hRule="atLeast"/>
        </w:trPr>
        <w:tc>
          <w:tcPr>
            <w:tcW w:w="764" w:type="dxa"/>
            <w:vAlign w:val="top"/>
          </w:tcPr>
          <w:p w14:paraId="76431EFE">
            <w:pPr>
              <w:spacing w:line="244" w:lineRule="auto"/>
              <w:rPr>
                <w:rFonts w:ascii="Arial"/>
                <w:sz w:val="21"/>
              </w:rPr>
            </w:pPr>
          </w:p>
          <w:p w14:paraId="7FD75072">
            <w:pPr>
              <w:spacing w:line="244" w:lineRule="auto"/>
              <w:rPr>
                <w:rFonts w:ascii="Arial"/>
                <w:sz w:val="21"/>
              </w:rPr>
            </w:pPr>
          </w:p>
          <w:p w14:paraId="7EA7B178">
            <w:pPr>
              <w:spacing w:line="244" w:lineRule="auto"/>
              <w:rPr>
                <w:rFonts w:ascii="Arial"/>
                <w:sz w:val="21"/>
              </w:rPr>
            </w:pPr>
          </w:p>
          <w:p w14:paraId="41E34C3E">
            <w:pPr>
              <w:spacing w:line="244" w:lineRule="auto"/>
              <w:rPr>
                <w:rFonts w:ascii="Arial"/>
                <w:sz w:val="21"/>
              </w:rPr>
            </w:pPr>
          </w:p>
          <w:p w14:paraId="54271345">
            <w:pPr>
              <w:spacing w:line="244" w:lineRule="auto"/>
              <w:rPr>
                <w:rFonts w:ascii="Arial"/>
                <w:sz w:val="21"/>
              </w:rPr>
            </w:pPr>
          </w:p>
          <w:p w14:paraId="16AECD94">
            <w:pPr>
              <w:spacing w:line="244" w:lineRule="auto"/>
              <w:rPr>
                <w:rFonts w:ascii="Arial"/>
                <w:sz w:val="21"/>
              </w:rPr>
            </w:pPr>
          </w:p>
          <w:p w14:paraId="77A2F0CE">
            <w:pPr>
              <w:spacing w:line="245" w:lineRule="auto"/>
              <w:rPr>
                <w:rFonts w:ascii="Arial"/>
                <w:sz w:val="21"/>
              </w:rPr>
            </w:pPr>
          </w:p>
          <w:p w14:paraId="6BE5C2B9">
            <w:pPr>
              <w:spacing w:line="245" w:lineRule="auto"/>
              <w:rPr>
                <w:rFonts w:ascii="Arial"/>
                <w:sz w:val="21"/>
              </w:rPr>
            </w:pPr>
          </w:p>
          <w:p w14:paraId="1DF77907">
            <w:pPr>
              <w:spacing w:line="245" w:lineRule="auto"/>
              <w:rPr>
                <w:rFonts w:ascii="Arial"/>
                <w:sz w:val="21"/>
              </w:rPr>
            </w:pPr>
          </w:p>
          <w:p w14:paraId="429A68F8">
            <w:pPr>
              <w:spacing w:line="245" w:lineRule="auto"/>
              <w:rPr>
                <w:rFonts w:ascii="Arial"/>
                <w:sz w:val="21"/>
              </w:rPr>
            </w:pPr>
          </w:p>
          <w:p w14:paraId="196A1FA7">
            <w:pPr>
              <w:spacing w:line="245" w:lineRule="auto"/>
              <w:rPr>
                <w:rFonts w:ascii="Arial"/>
                <w:sz w:val="21"/>
              </w:rPr>
            </w:pPr>
          </w:p>
          <w:p w14:paraId="1FD1DD91">
            <w:pPr>
              <w:spacing w:line="245" w:lineRule="auto"/>
              <w:rPr>
                <w:rFonts w:ascii="Arial"/>
                <w:sz w:val="21"/>
              </w:rPr>
            </w:pPr>
          </w:p>
          <w:p w14:paraId="10E7267F">
            <w:pPr>
              <w:spacing w:line="245" w:lineRule="auto"/>
              <w:rPr>
                <w:rFonts w:ascii="Arial"/>
                <w:sz w:val="21"/>
              </w:rPr>
            </w:pPr>
          </w:p>
          <w:p w14:paraId="74C10D2D">
            <w:pPr>
              <w:spacing w:line="245" w:lineRule="auto"/>
              <w:rPr>
                <w:rFonts w:ascii="Arial"/>
                <w:sz w:val="21"/>
              </w:rPr>
            </w:pPr>
          </w:p>
          <w:p w14:paraId="17ADDF80">
            <w:pPr>
              <w:spacing w:line="245" w:lineRule="auto"/>
              <w:rPr>
                <w:rFonts w:ascii="Arial"/>
                <w:sz w:val="21"/>
              </w:rPr>
            </w:pPr>
          </w:p>
          <w:p w14:paraId="04A79521">
            <w:pPr>
              <w:spacing w:line="245" w:lineRule="auto"/>
              <w:rPr>
                <w:rFonts w:ascii="Arial"/>
                <w:sz w:val="21"/>
              </w:rPr>
            </w:pPr>
          </w:p>
          <w:p w14:paraId="4041C23D">
            <w:pPr>
              <w:spacing w:line="245" w:lineRule="auto"/>
              <w:rPr>
                <w:rFonts w:ascii="Arial"/>
                <w:sz w:val="21"/>
              </w:rPr>
            </w:pPr>
          </w:p>
          <w:p w14:paraId="027CE361">
            <w:pPr>
              <w:spacing w:line="245" w:lineRule="auto"/>
              <w:rPr>
                <w:rFonts w:ascii="Arial"/>
                <w:sz w:val="21"/>
              </w:rPr>
            </w:pPr>
          </w:p>
          <w:p w14:paraId="3DBFACC5">
            <w:pPr>
              <w:spacing w:line="245" w:lineRule="auto"/>
              <w:rPr>
                <w:rFonts w:ascii="Arial"/>
                <w:sz w:val="21"/>
              </w:rPr>
            </w:pPr>
          </w:p>
          <w:p w14:paraId="0BA4E6A3">
            <w:pPr>
              <w:spacing w:line="245" w:lineRule="auto"/>
              <w:rPr>
                <w:rFonts w:ascii="Arial"/>
                <w:sz w:val="21"/>
              </w:rPr>
            </w:pPr>
          </w:p>
          <w:p w14:paraId="5EA26B1A">
            <w:pPr>
              <w:spacing w:line="245" w:lineRule="auto"/>
              <w:rPr>
                <w:rFonts w:ascii="Arial"/>
                <w:sz w:val="21"/>
              </w:rPr>
            </w:pPr>
          </w:p>
          <w:p w14:paraId="4925BBF4">
            <w:pPr>
              <w:spacing w:line="245" w:lineRule="auto"/>
              <w:rPr>
                <w:rFonts w:ascii="Arial"/>
                <w:sz w:val="21"/>
              </w:rPr>
            </w:pPr>
          </w:p>
          <w:p w14:paraId="1CFC1933">
            <w:pPr>
              <w:spacing w:line="245" w:lineRule="auto"/>
              <w:rPr>
                <w:rFonts w:ascii="Arial"/>
                <w:sz w:val="21"/>
              </w:rPr>
            </w:pPr>
          </w:p>
          <w:p w14:paraId="62722350">
            <w:pPr>
              <w:pStyle w:val="6"/>
              <w:spacing w:before="81"/>
              <w:ind w:left="305"/>
            </w:pPr>
            <w:r>
              <w:t>6</w:t>
            </w:r>
          </w:p>
        </w:tc>
        <w:tc>
          <w:tcPr>
            <w:tcW w:w="1068" w:type="dxa"/>
            <w:vAlign w:val="top"/>
          </w:tcPr>
          <w:p w14:paraId="6BAA567F">
            <w:pPr>
              <w:spacing w:line="247" w:lineRule="auto"/>
              <w:rPr>
                <w:rFonts w:ascii="Arial"/>
                <w:sz w:val="21"/>
              </w:rPr>
            </w:pPr>
          </w:p>
          <w:p w14:paraId="78B93BD0">
            <w:pPr>
              <w:spacing w:line="247" w:lineRule="auto"/>
              <w:rPr>
                <w:rFonts w:ascii="Arial"/>
                <w:sz w:val="21"/>
              </w:rPr>
            </w:pPr>
          </w:p>
          <w:p w14:paraId="004AB801">
            <w:pPr>
              <w:spacing w:line="247" w:lineRule="auto"/>
              <w:rPr>
                <w:rFonts w:ascii="Arial"/>
                <w:sz w:val="21"/>
              </w:rPr>
            </w:pPr>
          </w:p>
          <w:p w14:paraId="3CC58401">
            <w:pPr>
              <w:spacing w:line="247" w:lineRule="auto"/>
              <w:rPr>
                <w:rFonts w:ascii="Arial"/>
                <w:sz w:val="21"/>
              </w:rPr>
            </w:pPr>
          </w:p>
          <w:p w14:paraId="1526300E">
            <w:pPr>
              <w:spacing w:line="247" w:lineRule="auto"/>
              <w:rPr>
                <w:rFonts w:ascii="Arial"/>
                <w:sz w:val="21"/>
              </w:rPr>
            </w:pPr>
          </w:p>
          <w:p w14:paraId="3E1062E1">
            <w:pPr>
              <w:spacing w:line="247" w:lineRule="auto"/>
              <w:rPr>
                <w:rFonts w:ascii="Arial"/>
                <w:sz w:val="21"/>
              </w:rPr>
            </w:pPr>
          </w:p>
          <w:p w14:paraId="2DA6E5B4">
            <w:pPr>
              <w:spacing w:line="247" w:lineRule="auto"/>
              <w:rPr>
                <w:rFonts w:ascii="Arial"/>
                <w:sz w:val="21"/>
              </w:rPr>
            </w:pPr>
          </w:p>
          <w:p w14:paraId="74D333D8">
            <w:pPr>
              <w:spacing w:line="247" w:lineRule="auto"/>
              <w:rPr>
                <w:rFonts w:ascii="Arial"/>
                <w:sz w:val="21"/>
              </w:rPr>
            </w:pPr>
          </w:p>
          <w:p w14:paraId="3480F1CF">
            <w:pPr>
              <w:spacing w:line="247" w:lineRule="auto"/>
              <w:rPr>
                <w:rFonts w:ascii="Arial"/>
                <w:sz w:val="21"/>
              </w:rPr>
            </w:pPr>
          </w:p>
          <w:p w14:paraId="0628AA1A">
            <w:pPr>
              <w:spacing w:line="247" w:lineRule="auto"/>
              <w:rPr>
                <w:rFonts w:ascii="Arial"/>
                <w:sz w:val="21"/>
              </w:rPr>
            </w:pPr>
          </w:p>
          <w:p w14:paraId="78E219CD">
            <w:pPr>
              <w:spacing w:line="247" w:lineRule="auto"/>
              <w:rPr>
                <w:rFonts w:ascii="Arial"/>
                <w:sz w:val="21"/>
              </w:rPr>
            </w:pPr>
          </w:p>
          <w:p w14:paraId="0A685EA2">
            <w:pPr>
              <w:spacing w:line="247" w:lineRule="auto"/>
              <w:rPr>
                <w:rFonts w:ascii="Arial"/>
                <w:sz w:val="21"/>
              </w:rPr>
            </w:pPr>
          </w:p>
          <w:p w14:paraId="4C84797D">
            <w:pPr>
              <w:spacing w:line="247" w:lineRule="auto"/>
              <w:rPr>
                <w:rFonts w:ascii="Arial"/>
                <w:sz w:val="21"/>
              </w:rPr>
            </w:pPr>
          </w:p>
          <w:p w14:paraId="38345D8C">
            <w:pPr>
              <w:spacing w:line="248" w:lineRule="auto"/>
              <w:rPr>
                <w:rFonts w:ascii="Arial"/>
                <w:sz w:val="21"/>
              </w:rPr>
            </w:pPr>
          </w:p>
          <w:p w14:paraId="56DC5854">
            <w:pPr>
              <w:spacing w:line="248" w:lineRule="auto"/>
              <w:rPr>
                <w:rFonts w:ascii="Arial"/>
                <w:sz w:val="21"/>
              </w:rPr>
            </w:pPr>
          </w:p>
          <w:p w14:paraId="6E881136">
            <w:pPr>
              <w:spacing w:line="248" w:lineRule="auto"/>
              <w:rPr>
                <w:rFonts w:ascii="Arial"/>
                <w:sz w:val="21"/>
              </w:rPr>
            </w:pPr>
          </w:p>
          <w:p w14:paraId="7819E829">
            <w:pPr>
              <w:spacing w:line="248" w:lineRule="auto"/>
              <w:rPr>
                <w:rFonts w:ascii="Arial"/>
                <w:sz w:val="21"/>
              </w:rPr>
            </w:pPr>
          </w:p>
          <w:p w14:paraId="7EA35EB6">
            <w:pPr>
              <w:spacing w:line="248" w:lineRule="auto"/>
              <w:rPr>
                <w:rFonts w:ascii="Arial"/>
                <w:sz w:val="21"/>
              </w:rPr>
            </w:pPr>
          </w:p>
          <w:p w14:paraId="1B18E7C7">
            <w:pPr>
              <w:spacing w:line="248" w:lineRule="auto"/>
              <w:rPr>
                <w:rFonts w:ascii="Arial"/>
                <w:sz w:val="21"/>
              </w:rPr>
            </w:pPr>
          </w:p>
          <w:p w14:paraId="6D212626">
            <w:pPr>
              <w:pStyle w:val="6"/>
              <w:spacing w:before="81" w:line="219" w:lineRule="auto"/>
              <w:ind w:left="110"/>
            </w:pPr>
            <w:r>
              <w:rPr>
                <w:spacing w:val="-9"/>
              </w:rPr>
              <w:t>干</w:t>
            </w:r>
            <w:r>
              <w:rPr>
                <w:spacing w:val="-23"/>
              </w:rPr>
              <w:t xml:space="preserve"> </w:t>
            </w:r>
            <w:r>
              <w:rPr>
                <w:spacing w:val="-9"/>
              </w:rPr>
              <w:t>货</w:t>
            </w:r>
            <w:r>
              <w:rPr>
                <w:spacing w:val="-40"/>
              </w:rPr>
              <w:t xml:space="preserve"> </w:t>
            </w:r>
            <w:r>
              <w:rPr>
                <w:spacing w:val="-9"/>
              </w:rPr>
              <w:t>、</w:t>
            </w:r>
          </w:p>
          <w:p w14:paraId="2AF0B091">
            <w:pPr>
              <w:pStyle w:val="6"/>
              <w:spacing w:before="15" w:line="220" w:lineRule="auto"/>
              <w:ind w:left="271"/>
            </w:pPr>
            <w:r>
              <w:rPr>
                <w:spacing w:val="5"/>
              </w:rPr>
              <w:t>调味</w:t>
            </w:r>
          </w:p>
          <w:p w14:paraId="2EA06B10">
            <w:pPr>
              <w:pStyle w:val="6"/>
              <w:spacing w:before="12" w:line="221" w:lineRule="auto"/>
              <w:ind w:left="151"/>
            </w:pPr>
            <w:r>
              <w:rPr>
                <w:spacing w:val="3"/>
              </w:rPr>
              <w:t>品、面</w:t>
            </w:r>
          </w:p>
          <w:p w14:paraId="16C303F9">
            <w:pPr>
              <w:pStyle w:val="6"/>
              <w:spacing w:before="29" w:line="215" w:lineRule="auto"/>
              <w:ind w:left="151"/>
            </w:pPr>
            <w:r>
              <w:rPr>
                <w:spacing w:val="3"/>
              </w:rPr>
              <w:t>包、豆</w:t>
            </w:r>
          </w:p>
          <w:p w14:paraId="5908974F">
            <w:pPr>
              <w:pStyle w:val="6"/>
              <w:spacing w:line="220" w:lineRule="auto"/>
              <w:jc w:val="right"/>
            </w:pPr>
            <w:r>
              <w:rPr>
                <w:spacing w:val="-22"/>
              </w:rPr>
              <w:t>制 品</w:t>
            </w:r>
            <w:r>
              <w:rPr>
                <w:spacing w:val="-38"/>
              </w:rPr>
              <w:t xml:space="preserve"> </w:t>
            </w:r>
            <w:r>
              <w:rPr>
                <w:spacing w:val="-22"/>
              </w:rPr>
              <w:t>、</w:t>
            </w:r>
          </w:p>
          <w:p w14:paraId="4BD2CC16">
            <w:pPr>
              <w:pStyle w:val="6"/>
              <w:spacing w:before="38" w:line="219" w:lineRule="auto"/>
              <w:ind w:left="270" w:right="31" w:hanging="119"/>
            </w:pPr>
            <w:r>
              <w:rPr>
                <w:spacing w:val="-19"/>
              </w:rPr>
              <w:t>馄</w:t>
            </w:r>
            <w:r>
              <w:rPr>
                <w:spacing w:val="-30"/>
              </w:rPr>
              <w:t xml:space="preserve"> </w:t>
            </w:r>
            <w:r>
              <w:rPr>
                <w:spacing w:val="-19"/>
              </w:rPr>
              <w:t>饨</w:t>
            </w:r>
            <w:r>
              <w:rPr>
                <w:spacing w:val="-40"/>
              </w:rPr>
              <w:t xml:space="preserve"> </w:t>
            </w:r>
            <w:r>
              <w:rPr>
                <w:spacing w:val="-19"/>
              </w:rPr>
              <w:t>、</w:t>
            </w:r>
            <w:r>
              <w:t xml:space="preserve"> </w:t>
            </w:r>
            <w:r>
              <w:rPr>
                <w:spacing w:val="5"/>
              </w:rPr>
              <w:t>饺子</w:t>
            </w:r>
          </w:p>
        </w:tc>
        <w:tc>
          <w:tcPr>
            <w:tcW w:w="6907" w:type="dxa"/>
            <w:vAlign w:val="top"/>
          </w:tcPr>
          <w:p w14:paraId="4E2D492C">
            <w:pPr>
              <w:pStyle w:val="6"/>
              <w:spacing w:before="8" w:line="217" w:lineRule="auto"/>
              <w:ind w:left="83"/>
            </w:pPr>
            <w:r>
              <w:t>①干货：保持较好外观，达到特级、一级或者相应的</w:t>
            </w:r>
            <w:r>
              <w:rPr>
                <w:spacing w:val="-1"/>
              </w:rPr>
              <w:t>等级，</w:t>
            </w:r>
          </w:p>
          <w:p w14:paraId="0A679000">
            <w:pPr>
              <w:pStyle w:val="6"/>
              <w:spacing w:before="37" w:line="219" w:lineRule="auto"/>
              <w:ind w:left="193"/>
            </w:pPr>
            <w:r>
              <w:rPr>
                <w:color w:val="304040"/>
                <w:spacing w:val="1"/>
              </w:rPr>
              <w:t>其剩余有效期不得少于标注有效期的50%。(需提供每批次质</w:t>
            </w:r>
          </w:p>
          <w:p w14:paraId="613BFE20">
            <w:pPr>
              <w:pStyle w:val="6"/>
              <w:spacing w:before="22" w:line="218" w:lineRule="auto"/>
              <w:ind w:left="83"/>
            </w:pPr>
            <w:r>
              <w:rPr>
                <w:color w:val="203040"/>
              </w:rPr>
              <w:t>检报告及每学期一次权威机构检测报告)。</w:t>
            </w:r>
          </w:p>
          <w:p w14:paraId="54FC1139">
            <w:pPr>
              <w:pStyle w:val="6"/>
              <w:spacing w:before="23" w:line="225" w:lineRule="auto"/>
              <w:ind w:left="193" w:right="192"/>
            </w:pPr>
            <w:r>
              <w:rPr>
                <w:spacing w:val="-1"/>
              </w:rPr>
              <w:t>②调味品：标明加工厂名称、品名、生产日期、保质期或保</w:t>
            </w:r>
            <w:r>
              <w:rPr>
                <w:spacing w:val="17"/>
              </w:rPr>
              <w:t xml:space="preserve"> </w:t>
            </w:r>
            <w:r>
              <w:t>存期，供货时的剩余保质期不少于三分之二，产品标准号等</w:t>
            </w:r>
          </w:p>
          <w:p w14:paraId="0A2D5923">
            <w:pPr>
              <w:pStyle w:val="6"/>
              <w:spacing w:before="4" w:line="219" w:lineRule="auto"/>
              <w:jc w:val="right"/>
            </w:pPr>
            <w:r>
              <w:rPr>
                <w:color w:val="304040"/>
                <w:spacing w:val="2"/>
              </w:rPr>
              <w:t>内容。(包括但不限于：1、酱油：颜色比较红、亮，有光泽、</w:t>
            </w:r>
          </w:p>
          <w:p w14:paraId="4D58530E">
            <w:pPr>
              <w:pStyle w:val="6"/>
              <w:spacing w:before="13" w:line="214" w:lineRule="auto"/>
              <w:ind w:left="193"/>
            </w:pPr>
            <w:r>
              <w:t>透明，把这酱油倒在瓶子里后，摇一下，产生的泡沫非常细</w:t>
            </w:r>
          </w:p>
          <w:p w14:paraId="59FF765D">
            <w:pPr>
              <w:pStyle w:val="6"/>
              <w:spacing w:before="1" w:line="219" w:lineRule="auto"/>
              <w:jc w:val="right"/>
            </w:pPr>
            <w:r>
              <w:rPr>
                <w:color w:val="304040"/>
                <w:spacing w:val="-2"/>
              </w:rPr>
              <w:t>腻，保持持久，挂碗现象非常好，有一种发黏的感觉。2、醋：</w:t>
            </w:r>
          </w:p>
          <w:p w14:paraId="71396C64">
            <w:pPr>
              <w:pStyle w:val="6"/>
              <w:spacing w:before="35" w:line="216" w:lineRule="auto"/>
              <w:ind w:left="133" w:right="18" w:firstLine="59"/>
            </w:pPr>
            <w:r>
              <w:t>具有正常食醋的色泽、气味和滋味，不涩，无其他不良气味</w:t>
            </w:r>
            <w:r>
              <w:rPr>
                <w:spacing w:val="4"/>
              </w:rPr>
              <w:t xml:space="preserve">  </w:t>
            </w:r>
            <w:r>
              <w:t>与异味，无浮物，不</w:t>
            </w:r>
            <w:r>
              <w:rPr>
                <w:color w:val="404050"/>
              </w:rPr>
              <w:t>浑浊，无沉淀，无</w:t>
            </w:r>
            <w:r>
              <w:t>异物，无</w:t>
            </w:r>
            <w:r>
              <w:rPr>
                <w:spacing w:val="-1"/>
              </w:rPr>
              <w:t>醋鳗、醋虱。</w:t>
            </w:r>
          </w:p>
          <w:p w14:paraId="292988C5">
            <w:pPr>
              <w:pStyle w:val="6"/>
              <w:spacing w:before="21" w:line="219" w:lineRule="auto"/>
              <w:ind w:left="63"/>
            </w:pPr>
            <w:r>
              <w:t>3、味精、鸡精等：结晶或粉末，具有特殊的鲜味，无异味，</w:t>
            </w:r>
          </w:p>
          <w:p w14:paraId="58D843A6">
            <w:pPr>
              <w:pStyle w:val="6"/>
              <w:spacing w:before="4" w:line="215" w:lineRule="auto"/>
              <w:ind w:left="73" w:right="131" w:firstLine="59"/>
            </w:pPr>
            <w:r>
              <w:rPr>
                <w:color w:val="303040"/>
              </w:rPr>
              <w:t>无肉眼可见杂质，无返卤吸潮</w:t>
            </w:r>
            <w:r>
              <w:t>现象。4、食盐：盐碘水平必须</w:t>
            </w:r>
            <w:r>
              <w:rPr>
                <w:spacing w:val="6"/>
              </w:rPr>
              <w:t xml:space="preserve"> </w:t>
            </w:r>
            <w:r>
              <w:rPr>
                <w:color w:val="203040"/>
                <w:spacing w:val="2"/>
              </w:rPr>
              <w:t>符合湖南省食用盐碘含量标准，即碘含量应</w:t>
            </w:r>
            <w:r>
              <w:rPr>
                <w:spacing w:val="2"/>
              </w:rPr>
              <w:t>在21-39</w:t>
            </w:r>
            <w:r>
              <w:t>mg</w:t>
            </w:r>
            <w:r>
              <w:rPr>
                <w:spacing w:val="2"/>
              </w:rPr>
              <w:t>/</w:t>
            </w:r>
            <w:r>
              <w:t>Kg</w:t>
            </w:r>
            <w:r>
              <w:rPr>
                <w:spacing w:val="2"/>
              </w:rPr>
              <w:t>,</w:t>
            </w:r>
          </w:p>
          <w:p w14:paraId="700A1EB0">
            <w:pPr>
              <w:pStyle w:val="6"/>
              <w:spacing w:before="41" w:line="222" w:lineRule="auto"/>
              <w:ind w:left="3" w:firstLine="186"/>
            </w:pPr>
            <w:r>
              <w:rPr>
                <w:spacing w:val="-4"/>
              </w:rPr>
              <w:t>结晶整齐一致，坚硬光滑，呈透明或半透明，不</w:t>
            </w:r>
            <w:r>
              <w:rPr>
                <w:color w:val="403050"/>
                <w:spacing w:val="-4"/>
              </w:rPr>
              <w:t>结块，无反</w:t>
            </w:r>
            <w:r>
              <w:rPr>
                <w:color w:val="403050"/>
                <w:spacing w:val="2"/>
              </w:rPr>
              <w:t xml:space="preserve">   </w:t>
            </w:r>
            <w:r>
              <w:rPr>
                <w:spacing w:val="1"/>
              </w:rPr>
              <w:t>卤吸潮现象，无</w:t>
            </w:r>
            <w:r>
              <w:rPr>
                <w:color w:val="304040"/>
                <w:spacing w:val="1"/>
              </w:rPr>
              <w:t>杂质，沾取少许尝试具有纯正的咸味。5、食</w:t>
            </w:r>
            <w:r>
              <w:rPr>
                <w:color w:val="304040"/>
              </w:rPr>
              <w:t xml:space="preserve">   </w:t>
            </w:r>
            <w:r>
              <w:rPr>
                <w:spacing w:val="3"/>
              </w:rPr>
              <w:t>糖：色泽洁白明亮，有光泽，具有白糖的正常气味，无酸味、</w:t>
            </w:r>
            <w:r>
              <w:rPr>
                <w:spacing w:val="4"/>
              </w:rPr>
              <w:t xml:space="preserve"> </w:t>
            </w:r>
            <w:r>
              <w:t>酒味或其他外来气味。(绵白糖：颗粒细小而</w:t>
            </w:r>
            <w:r>
              <w:rPr>
                <w:color w:val="304050"/>
              </w:rPr>
              <w:t>均匀，质地绵软、</w:t>
            </w:r>
            <w:r>
              <w:rPr>
                <w:color w:val="304050"/>
                <w:spacing w:val="17"/>
              </w:rPr>
              <w:t xml:space="preserve"> </w:t>
            </w:r>
            <w:r>
              <w:rPr>
                <w:spacing w:val="-1"/>
              </w:rPr>
              <w:t>潮润。)6、调料粉(黑胡椒粉、椒盐粉、八角、八</w:t>
            </w:r>
            <w:r>
              <w:rPr>
                <w:spacing w:val="-2"/>
              </w:rPr>
              <w:t>角粉、孜</w:t>
            </w:r>
          </w:p>
          <w:p w14:paraId="7E71B5EA">
            <w:pPr>
              <w:pStyle w:val="6"/>
              <w:spacing w:before="3" w:line="229" w:lineRule="auto"/>
              <w:ind w:left="53" w:right="18" w:firstLine="80"/>
            </w:pPr>
            <w:r>
              <w:t>然粉等):呈干燥状，具有该种香料植物所特有的</w:t>
            </w:r>
            <w:r>
              <w:rPr>
                <w:spacing w:val="-1"/>
              </w:rPr>
              <w:t>色、香、味，</w:t>
            </w:r>
            <w:r>
              <w:t xml:space="preserve"> </w:t>
            </w:r>
            <w:r>
              <w:rPr>
                <w:color w:val="102030"/>
                <w:spacing w:val="3"/>
              </w:rPr>
              <w:t>没有不纯正的气味和</w:t>
            </w:r>
            <w:r>
              <w:rPr>
                <w:spacing w:val="3"/>
              </w:rPr>
              <w:t>味道，无发霉味或其他异味。7、其他调</w:t>
            </w:r>
            <w:r>
              <w:rPr>
                <w:spacing w:val="13"/>
              </w:rPr>
              <w:t xml:space="preserve"> </w:t>
            </w:r>
            <w:r>
              <w:t>味品：具有固有色泽和香味，无污染、色泽、气味、口味正</w:t>
            </w:r>
            <w:r>
              <w:rPr>
                <w:spacing w:val="4"/>
              </w:rPr>
              <w:t xml:space="preserve">   </w:t>
            </w:r>
            <w:r>
              <w:rPr>
                <w:spacing w:val="1"/>
              </w:rPr>
              <w:t>常，无异味或霉味(霉变),无杂质异物等。)(需提供每批次</w:t>
            </w:r>
          </w:p>
          <w:p w14:paraId="3232D430">
            <w:pPr>
              <w:pStyle w:val="6"/>
              <w:spacing w:before="10" w:line="213" w:lineRule="auto"/>
              <w:ind w:left="83"/>
            </w:pPr>
            <w:r>
              <w:t>质检报告及每学期一次权威机构检测报告)。</w:t>
            </w:r>
          </w:p>
          <w:p w14:paraId="11C0DE4A">
            <w:pPr>
              <w:pStyle w:val="6"/>
              <w:spacing w:line="217" w:lineRule="auto"/>
              <w:ind w:left="73"/>
            </w:pPr>
            <w:r>
              <w:rPr>
                <w:spacing w:val="1"/>
              </w:rPr>
              <w:t>③预包装面包：仅使用面包基础配料，严禁</w:t>
            </w:r>
            <w:r>
              <w:t>添加额外配料；原</w:t>
            </w:r>
          </w:p>
          <w:p w14:paraId="096435E9">
            <w:pPr>
              <w:pStyle w:val="6"/>
              <w:spacing w:before="29" w:line="219" w:lineRule="auto"/>
              <w:ind w:left="73"/>
            </w:pPr>
            <w:r>
              <w:rPr>
                <w:color w:val="404050"/>
              </w:rPr>
              <w:t>则上仅销售原味面包，产品保质期不超过15天：食品最小销售</w:t>
            </w:r>
          </w:p>
          <w:p w14:paraId="0A775495">
            <w:pPr>
              <w:pStyle w:val="6"/>
              <w:spacing w:before="13" w:line="228" w:lineRule="auto"/>
              <w:ind w:left="92" w:right="4" w:hanging="89"/>
            </w:pPr>
            <w:r>
              <w:t>单元包装标签须标识清晰、内容齐全、信息有效。(需提供每批</w:t>
            </w:r>
            <w:r>
              <w:rPr>
                <w:spacing w:val="13"/>
              </w:rPr>
              <w:t xml:space="preserve"> </w:t>
            </w:r>
            <w:r>
              <w:t>次质检报告及每学期一次权威机构检测报告)。</w:t>
            </w:r>
          </w:p>
          <w:p w14:paraId="2207C57E">
            <w:pPr>
              <w:pStyle w:val="6"/>
              <w:spacing w:before="2" w:line="216" w:lineRule="auto"/>
              <w:ind w:left="73" w:right="193" w:firstLine="119"/>
            </w:pPr>
            <w:r>
              <w:rPr>
                <w:spacing w:val="-1"/>
              </w:rPr>
              <w:t>④豆制品：有食品生产许可证，标明加工厂名称、品名、生</w:t>
            </w:r>
            <w:r>
              <w:rPr>
                <w:spacing w:val="17"/>
              </w:rPr>
              <w:t xml:space="preserve"> </w:t>
            </w:r>
            <w:r>
              <w:rPr>
                <w:spacing w:val="5"/>
              </w:rPr>
              <w:t>产日期、保质期或保存期等内容。具有固有色泽和香味，无</w:t>
            </w:r>
            <w:r>
              <w:t xml:space="preserve"> </w:t>
            </w:r>
            <w:r>
              <w:rPr>
                <w:spacing w:val="-1"/>
              </w:rPr>
              <w:t>污染、无虫害，色泽、气味、口味正常，无异味或霉味(霉</w:t>
            </w:r>
          </w:p>
          <w:p w14:paraId="4712C5C8">
            <w:pPr>
              <w:pStyle w:val="6"/>
              <w:spacing w:before="30" w:line="224" w:lineRule="auto"/>
              <w:ind w:left="73" w:right="448" w:firstLine="9"/>
            </w:pPr>
            <w:r>
              <w:rPr>
                <w:spacing w:val="-1"/>
              </w:rPr>
              <w:t>变),无杂质异物等。(需提供每批次质检报告及每学期一次</w:t>
            </w:r>
            <w:r>
              <w:rPr>
                <w:spacing w:val="16"/>
              </w:rPr>
              <w:t xml:space="preserve"> </w:t>
            </w:r>
            <w:r>
              <w:t>权威机构检测报告)。</w:t>
            </w:r>
          </w:p>
          <w:p w14:paraId="22348D61">
            <w:pPr>
              <w:pStyle w:val="6"/>
              <w:spacing w:before="4" w:line="217" w:lineRule="auto"/>
              <w:jc w:val="right"/>
            </w:pPr>
            <w:r>
              <w:rPr>
                <w:color w:val="303040"/>
                <w:spacing w:val="-4"/>
              </w:rPr>
              <w:t>⑤预包装馄饨、饺子：选用符合国家标准的面粉，</w:t>
            </w:r>
            <w:r>
              <w:rPr>
                <w:color w:val="303040"/>
                <w:spacing w:val="-5"/>
              </w:rPr>
              <w:t>无</w:t>
            </w:r>
            <w:r>
              <w:rPr>
                <w:color w:val="102030"/>
                <w:spacing w:val="-5"/>
              </w:rPr>
              <w:t>霉变、无异</w:t>
            </w:r>
          </w:p>
          <w:p w14:paraId="2CB5E507">
            <w:pPr>
              <w:pStyle w:val="6"/>
              <w:spacing w:before="28" w:line="219" w:lineRule="auto"/>
              <w:jc w:val="right"/>
            </w:pPr>
            <w:r>
              <w:rPr>
                <w:color w:val="304040"/>
                <w:spacing w:val="-4"/>
              </w:rPr>
              <w:t>味，禁止使用过期、受潮或添加非法添加剂的面粉</w:t>
            </w:r>
            <w:r>
              <w:rPr>
                <w:color w:val="304040"/>
                <w:spacing w:val="-5"/>
              </w:rPr>
              <w:t>；馅料新鲜无</w:t>
            </w:r>
          </w:p>
          <w:p w14:paraId="4460E921">
            <w:pPr>
              <w:pStyle w:val="6"/>
              <w:spacing w:before="15" w:line="206" w:lineRule="auto"/>
              <w:ind w:left="3"/>
            </w:pPr>
            <w:r>
              <w:rPr>
                <w:color w:val="203040"/>
              </w:rPr>
              <w:t>异味，无变质、腐烂；辅料酵母需在保质期内，活性良好(可提</w:t>
            </w:r>
          </w:p>
          <w:p w14:paraId="458C410D">
            <w:pPr>
              <w:pStyle w:val="6"/>
              <w:spacing w:before="1" w:line="219" w:lineRule="auto"/>
              <w:ind w:left="3" w:right="3" w:firstLine="130"/>
            </w:pPr>
            <w:r>
              <w:rPr>
                <w:color w:val="303040"/>
                <w:spacing w:val="-1"/>
              </w:rPr>
              <w:t>前用温水+糖测试发泡能力</w:t>
            </w:r>
            <w:r>
              <w:rPr>
                <w:spacing w:val="-1"/>
              </w:rPr>
              <w:t>);食品添加剂(如泡打粉)需符合GB</w:t>
            </w:r>
            <w:r>
              <w:rPr>
                <w:spacing w:val="6"/>
              </w:rPr>
              <w:t xml:space="preserve">  </w:t>
            </w:r>
            <w:r>
              <w:t>2760标准，禁止使用非法添加剂。(需提供每批次质检报告及每</w:t>
            </w:r>
            <w:r>
              <w:rPr>
                <w:spacing w:val="14"/>
              </w:rPr>
              <w:t xml:space="preserve"> </w:t>
            </w:r>
            <w:r>
              <w:rPr>
                <w:spacing w:val="7"/>
              </w:rPr>
              <w:t>学期一次权威机构检测报告)。</w:t>
            </w:r>
          </w:p>
        </w:tc>
      </w:tr>
      <w:tr w14:paraId="2F065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64" w:type="dxa"/>
            <w:vAlign w:val="top"/>
          </w:tcPr>
          <w:p w14:paraId="78A736F7">
            <w:pPr>
              <w:spacing w:line="291" w:lineRule="auto"/>
              <w:rPr>
                <w:rFonts w:ascii="Arial"/>
                <w:sz w:val="21"/>
              </w:rPr>
            </w:pPr>
          </w:p>
          <w:p w14:paraId="5996C96E">
            <w:pPr>
              <w:pStyle w:val="6"/>
              <w:spacing w:before="81"/>
              <w:ind w:left="305"/>
            </w:pPr>
            <w:r>
              <w:t>7</w:t>
            </w:r>
          </w:p>
        </w:tc>
        <w:tc>
          <w:tcPr>
            <w:tcW w:w="1068" w:type="dxa"/>
            <w:vAlign w:val="top"/>
          </w:tcPr>
          <w:p w14:paraId="3855A644">
            <w:pPr>
              <w:spacing w:line="267" w:lineRule="auto"/>
              <w:rPr>
                <w:rFonts w:ascii="Arial"/>
                <w:sz w:val="21"/>
              </w:rPr>
            </w:pPr>
          </w:p>
          <w:p w14:paraId="0B1B9C7F">
            <w:pPr>
              <w:pStyle w:val="6"/>
              <w:spacing w:before="81" w:line="219" w:lineRule="auto"/>
              <w:ind w:left="151"/>
            </w:pPr>
            <w:r>
              <w:rPr>
                <w:spacing w:val="3"/>
              </w:rPr>
              <w:t>消毒碗</w:t>
            </w:r>
          </w:p>
        </w:tc>
        <w:tc>
          <w:tcPr>
            <w:tcW w:w="6907" w:type="dxa"/>
            <w:vAlign w:val="top"/>
          </w:tcPr>
          <w:p w14:paraId="32594FC8">
            <w:pPr>
              <w:pStyle w:val="6"/>
              <w:spacing w:before="30" w:line="214" w:lineRule="auto"/>
              <w:ind w:left="543"/>
            </w:pPr>
            <w:r>
              <w:t>20#钢碗：外径20cm*内径18cm*高5</w:t>
            </w:r>
            <w:r>
              <w:rPr>
                <w:spacing w:val="-1"/>
              </w:rPr>
              <w:t>.5cm;四孔PP餐盘规格</w:t>
            </w:r>
          </w:p>
          <w:p w14:paraId="561C2AB5">
            <w:pPr>
              <w:pStyle w:val="6"/>
              <w:spacing w:before="1" w:line="219" w:lineRule="auto"/>
              <w:ind w:left="13" w:firstLine="119"/>
            </w:pPr>
            <w:r>
              <w:t>:30cm*21cm4#;汤碗：</w:t>
            </w:r>
            <w:r>
              <w:rPr>
                <w:color w:val="505060"/>
              </w:rPr>
              <w:t>外径14cm*内径12cmm*高4.6</w:t>
            </w:r>
            <w:r>
              <w:rPr>
                <w:color w:val="505060"/>
                <w:spacing w:val="-1"/>
              </w:rPr>
              <w:t>cm。</w:t>
            </w:r>
            <w:r>
              <w:rPr>
                <w:spacing w:val="-1"/>
              </w:rPr>
              <w:t>消毒餐</w:t>
            </w:r>
            <w:r>
              <w:t xml:space="preserve">  </w:t>
            </w:r>
            <w:r>
              <w:rPr>
                <w:color w:val="404050"/>
                <w:spacing w:val="-13"/>
              </w:rPr>
              <w:t>具表面光洁，</w:t>
            </w:r>
            <w:r>
              <w:rPr>
                <w:color w:val="404060"/>
                <w:spacing w:val="-13"/>
              </w:rPr>
              <w:t>无油渍</w:t>
            </w:r>
            <w:r>
              <w:rPr>
                <w:spacing w:val="-13"/>
              </w:rPr>
              <w:t>，无异味，</w:t>
            </w:r>
            <w:r>
              <w:rPr>
                <w:color w:val="403040"/>
                <w:spacing w:val="-13"/>
              </w:rPr>
              <w:t>无污迹，</w:t>
            </w:r>
            <w:r>
              <w:rPr>
                <w:spacing w:val="-13"/>
              </w:rPr>
              <w:t>无水痕，干燥。消毒餐具</w:t>
            </w:r>
          </w:p>
        </w:tc>
      </w:tr>
    </w:tbl>
    <w:p w14:paraId="10AAF58E">
      <w:pPr>
        <w:rPr>
          <w:rFonts w:ascii="Arial"/>
          <w:sz w:val="21"/>
        </w:rPr>
      </w:pPr>
    </w:p>
    <w:p w14:paraId="54AE6F93">
      <w:pPr>
        <w:rPr>
          <w:rFonts w:ascii="Arial" w:hAnsi="Arial" w:eastAsia="Arial" w:cs="Arial"/>
          <w:sz w:val="21"/>
          <w:szCs w:val="21"/>
        </w:rPr>
        <w:sectPr>
          <w:footerReference r:id="rId9" w:type="default"/>
          <w:pgSz w:w="11950" w:h="16600"/>
          <w:pgMar w:top="400" w:right="1645" w:bottom="1132" w:left="1554" w:header="0" w:footer="999" w:gutter="0"/>
          <w:cols w:space="720" w:num="1"/>
        </w:sectPr>
      </w:pPr>
    </w:p>
    <w:p w14:paraId="40DCD4F4">
      <w:pPr>
        <w:spacing w:before="3"/>
      </w:pPr>
    </w:p>
    <w:p w14:paraId="0A92F516">
      <w:pPr>
        <w:spacing w:before="2"/>
      </w:pPr>
    </w:p>
    <w:p w14:paraId="15C5EF7C">
      <w:pPr>
        <w:spacing w:before="2"/>
      </w:pPr>
    </w:p>
    <w:p w14:paraId="266FED62">
      <w:pPr>
        <w:spacing w:before="2"/>
      </w:pPr>
    </w:p>
    <w:tbl>
      <w:tblPr>
        <w:tblStyle w:val="5"/>
        <w:tblW w:w="85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019"/>
        <w:gridCol w:w="240"/>
        <w:gridCol w:w="6541"/>
      </w:tblGrid>
      <w:tr w14:paraId="29101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2" w:hRule="atLeast"/>
        </w:trPr>
        <w:tc>
          <w:tcPr>
            <w:tcW w:w="744" w:type="dxa"/>
            <w:vAlign w:val="top"/>
          </w:tcPr>
          <w:p w14:paraId="3134065E">
            <w:pPr>
              <w:rPr>
                <w:rFonts w:ascii="Arial"/>
                <w:sz w:val="21"/>
              </w:rPr>
            </w:pPr>
          </w:p>
        </w:tc>
        <w:tc>
          <w:tcPr>
            <w:tcW w:w="1019" w:type="dxa"/>
            <w:vAlign w:val="top"/>
          </w:tcPr>
          <w:p w14:paraId="4BD161C7">
            <w:pPr>
              <w:rPr>
                <w:rFonts w:ascii="Arial"/>
                <w:sz w:val="21"/>
              </w:rPr>
            </w:pPr>
          </w:p>
        </w:tc>
        <w:tc>
          <w:tcPr>
            <w:tcW w:w="240" w:type="dxa"/>
            <w:textDirection w:val="tbRlV"/>
            <w:vAlign w:val="top"/>
          </w:tcPr>
          <w:p w14:paraId="495BCB48">
            <w:pPr>
              <w:pStyle w:val="6"/>
              <w:spacing w:line="198" w:lineRule="auto"/>
              <w:ind w:left="15"/>
              <w:rPr>
                <w:sz w:val="24"/>
                <w:szCs w:val="24"/>
              </w:rPr>
            </w:pPr>
            <w:r>
              <w:rPr>
                <w:spacing w:val="5"/>
                <w:sz w:val="24"/>
                <w:szCs w:val="24"/>
              </w:rPr>
              <w:t>须餐</w:t>
            </w:r>
            <w:r>
              <w:rPr>
                <w:spacing w:val="-37"/>
                <w:sz w:val="24"/>
                <w:szCs w:val="24"/>
              </w:rPr>
              <w:t xml:space="preserve"> </w:t>
            </w:r>
            <w:r>
              <w:rPr>
                <w:spacing w:val="5"/>
                <w:sz w:val="24"/>
                <w:szCs w:val="24"/>
              </w:rPr>
              <w:t>规</w:t>
            </w:r>
            <w:r>
              <w:rPr>
                <w:spacing w:val="-52"/>
                <w:sz w:val="24"/>
                <w:szCs w:val="24"/>
              </w:rPr>
              <w:t xml:space="preserve"> </w:t>
            </w:r>
            <w:r>
              <w:rPr>
                <w:spacing w:val="5"/>
                <w:sz w:val="24"/>
                <w:szCs w:val="24"/>
              </w:rPr>
              <w:t>须 及</w:t>
            </w:r>
          </w:p>
        </w:tc>
        <w:tc>
          <w:tcPr>
            <w:tcW w:w="6541" w:type="dxa"/>
            <w:vAlign w:val="top"/>
          </w:tcPr>
          <w:p w14:paraId="78E92B9A">
            <w:pPr>
              <w:pStyle w:val="6"/>
              <w:spacing w:before="25" w:line="225" w:lineRule="auto"/>
              <w:ind w:left="52" w:right="9"/>
              <w:rPr>
                <w:sz w:val="24"/>
                <w:szCs w:val="24"/>
              </w:rPr>
            </w:pPr>
            <w:r>
              <w:rPr>
                <w:color w:val="404040"/>
                <w:spacing w:val="-9"/>
                <w:sz w:val="24"/>
                <w:szCs w:val="24"/>
              </w:rPr>
              <w:t>用无毒无害不易碎裂的原料制成</w:t>
            </w:r>
            <w:r>
              <w:rPr>
                <w:spacing w:val="-9"/>
                <w:sz w:val="24"/>
                <w:szCs w:val="24"/>
              </w:rPr>
              <w:t>，不烫手、易于学生控制。消毒</w:t>
            </w:r>
            <w:r>
              <w:rPr>
                <w:sz w:val="24"/>
                <w:szCs w:val="24"/>
              </w:rPr>
              <w:t xml:space="preserve"> 具必须符合GB 14934-2016食品安全国家标准消毒餐(饮)具</w:t>
            </w:r>
          </w:p>
          <w:p w14:paraId="6B978BB7">
            <w:pPr>
              <w:pStyle w:val="6"/>
              <w:spacing w:before="12" w:line="241" w:lineRule="auto"/>
              <w:ind w:left="52" w:firstLine="10"/>
              <w:rPr>
                <w:sz w:val="24"/>
                <w:szCs w:val="24"/>
              </w:rPr>
            </w:pPr>
            <w:r>
              <w:rPr>
                <w:spacing w:val="-9"/>
                <w:sz w:val="24"/>
                <w:szCs w:val="24"/>
              </w:rPr>
              <w:t>定要求。消毒餐具须用食品级卫生吸热收缩膜封装，包装材料必</w:t>
            </w:r>
            <w:r>
              <w:rPr>
                <w:sz w:val="24"/>
                <w:szCs w:val="24"/>
              </w:rPr>
              <w:t xml:space="preserve"> </w:t>
            </w:r>
            <w:r>
              <w:rPr>
                <w:spacing w:val="-4"/>
                <w:sz w:val="24"/>
                <w:szCs w:val="24"/>
              </w:rPr>
              <w:t>符合GB 4806.13-2023《食品安全国家标准食品接触用复合材料</w:t>
            </w:r>
            <w:r>
              <w:rPr>
                <w:spacing w:val="7"/>
                <w:sz w:val="24"/>
                <w:szCs w:val="24"/>
              </w:rPr>
              <w:t xml:space="preserve"> </w:t>
            </w:r>
            <w:r>
              <w:rPr>
                <w:spacing w:val="-1"/>
                <w:sz w:val="24"/>
                <w:szCs w:val="24"/>
              </w:rPr>
              <w:t>制品》规定要求。密封膜内不得发潮、有雾气。</w:t>
            </w:r>
          </w:p>
          <w:p w14:paraId="292F1059">
            <w:pPr>
              <w:pStyle w:val="6"/>
              <w:spacing w:before="1" w:line="217" w:lineRule="auto"/>
              <w:ind w:left="52"/>
              <w:rPr>
                <w:sz w:val="24"/>
                <w:szCs w:val="24"/>
              </w:rPr>
            </w:pPr>
            <w:r>
              <w:rPr>
                <w:sz w:val="24"/>
                <w:szCs w:val="24"/>
              </w:rPr>
              <w:t>需提供每批次质检报告及每学期一次权威机构检测报告)。</w:t>
            </w:r>
          </w:p>
        </w:tc>
      </w:tr>
      <w:tr w14:paraId="1B7D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8" w:hRule="atLeast"/>
        </w:trPr>
        <w:tc>
          <w:tcPr>
            <w:tcW w:w="744" w:type="dxa"/>
            <w:vAlign w:val="top"/>
          </w:tcPr>
          <w:p w14:paraId="2A392FB5">
            <w:pPr>
              <w:spacing w:line="264" w:lineRule="auto"/>
              <w:rPr>
                <w:rFonts w:ascii="Arial"/>
                <w:sz w:val="21"/>
              </w:rPr>
            </w:pPr>
          </w:p>
          <w:p w14:paraId="0EF21281">
            <w:pPr>
              <w:spacing w:line="264" w:lineRule="auto"/>
              <w:rPr>
                <w:rFonts w:ascii="Arial"/>
                <w:sz w:val="21"/>
              </w:rPr>
            </w:pPr>
          </w:p>
          <w:p w14:paraId="0CBB3031">
            <w:pPr>
              <w:spacing w:line="265" w:lineRule="auto"/>
              <w:rPr>
                <w:rFonts w:ascii="Arial"/>
                <w:sz w:val="21"/>
              </w:rPr>
            </w:pPr>
          </w:p>
          <w:p w14:paraId="2C81EFDC">
            <w:pPr>
              <w:spacing w:line="265" w:lineRule="auto"/>
              <w:rPr>
                <w:rFonts w:ascii="Arial"/>
                <w:sz w:val="21"/>
              </w:rPr>
            </w:pPr>
          </w:p>
          <w:p w14:paraId="11A73458">
            <w:pPr>
              <w:spacing w:line="265" w:lineRule="auto"/>
              <w:rPr>
                <w:rFonts w:ascii="Arial"/>
                <w:sz w:val="21"/>
              </w:rPr>
            </w:pPr>
          </w:p>
          <w:p w14:paraId="5EBF4F50">
            <w:pPr>
              <w:spacing w:line="265" w:lineRule="auto"/>
              <w:rPr>
                <w:rFonts w:ascii="Arial"/>
                <w:sz w:val="21"/>
              </w:rPr>
            </w:pPr>
          </w:p>
          <w:p w14:paraId="6E787B62">
            <w:pPr>
              <w:pStyle w:val="6"/>
              <w:spacing w:before="78"/>
              <w:ind w:left="255"/>
              <w:rPr>
                <w:sz w:val="24"/>
                <w:szCs w:val="24"/>
              </w:rPr>
            </w:pPr>
            <w:r>
              <w:rPr>
                <w:sz w:val="24"/>
                <w:szCs w:val="24"/>
              </w:rPr>
              <w:t>8</w:t>
            </w:r>
          </w:p>
        </w:tc>
        <w:tc>
          <w:tcPr>
            <w:tcW w:w="1019" w:type="dxa"/>
            <w:vAlign w:val="top"/>
          </w:tcPr>
          <w:p w14:paraId="5CB262CF">
            <w:pPr>
              <w:spacing w:line="261" w:lineRule="auto"/>
              <w:rPr>
                <w:rFonts w:ascii="Arial"/>
                <w:sz w:val="21"/>
              </w:rPr>
            </w:pPr>
          </w:p>
          <w:p w14:paraId="257458F1">
            <w:pPr>
              <w:spacing w:line="261" w:lineRule="auto"/>
              <w:rPr>
                <w:rFonts w:ascii="Arial"/>
                <w:sz w:val="21"/>
              </w:rPr>
            </w:pPr>
          </w:p>
          <w:p w14:paraId="479FE88B">
            <w:pPr>
              <w:spacing w:line="261" w:lineRule="auto"/>
              <w:rPr>
                <w:rFonts w:ascii="Arial"/>
                <w:sz w:val="21"/>
              </w:rPr>
            </w:pPr>
          </w:p>
          <w:p w14:paraId="749E072F">
            <w:pPr>
              <w:spacing w:line="261" w:lineRule="auto"/>
              <w:rPr>
                <w:rFonts w:ascii="Arial"/>
                <w:sz w:val="21"/>
              </w:rPr>
            </w:pPr>
          </w:p>
          <w:p w14:paraId="58A18B02">
            <w:pPr>
              <w:spacing w:line="261" w:lineRule="auto"/>
              <w:rPr>
                <w:rFonts w:ascii="Arial"/>
                <w:sz w:val="21"/>
              </w:rPr>
            </w:pPr>
          </w:p>
          <w:p w14:paraId="5A38EC0E">
            <w:pPr>
              <w:spacing w:line="261" w:lineRule="auto"/>
              <w:rPr>
                <w:rFonts w:ascii="Arial"/>
                <w:sz w:val="21"/>
              </w:rPr>
            </w:pPr>
          </w:p>
          <w:p w14:paraId="20A8A095">
            <w:pPr>
              <w:pStyle w:val="6"/>
              <w:spacing w:before="78" w:line="221" w:lineRule="auto"/>
              <w:ind w:left="250"/>
              <w:rPr>
                <w:sz w:val="24"/>
                <w:szCs w:val="24"/>
              </w:rPr>
            </w:pPr>
            <w:r>
              <w:rPr>
                <w:spacing w:val="5"/>
                <w:sz w:val="24"/>
                <w:szCs w:val="24"/>
              </w:rPr>
              <w:t>牛奶</w:t>
            </w:r>
          </w:p>
        </w:tc>
        <w:tc>
          <w:tcPr>
            <w:tcW w:w="240" w:type="dxa"/>
            <w:vAlign w:val="top"/>
          </w:tcPr>
          <w:p w14:paraId="080A9681">
            <w:pPr>
              <w:pStyle w:val="6"/>
              <w:spacing w:before="183" w:line="219" w:lineRule="auto"/>
              <w:jc w:val="right"/>
              <w:rPr>
                <w:sz w:val="24"/>
                <w:szCs w:val="24"/>
              </w:rPr>
            </w:pPr>
            <w:r>
              <w:rPr>
                <w:spacing w:val="-17"/>
                <w:w w:val="97"/>
                <w:sz w:val="24"/>
                <w:szCs w:val="24"/>
              </w:rPr>
              <w:t>符</w:t>
            </w:r>
          </w:p>
          <w:p w14:paraId="686F6B0A">
            <w:pPr>
              <w:pStyle w:val="6"/>
              <w:spacing w:before="56" w:line="221" w:lineRule="auto"/>
              <w:jc w:val="right"/>
              <w:rPr>
                <w:sz w:val="24"/>
                <w:szCs w:val="24"/>
              </w:rPr>
            </w:pPr>
            <w:r>
              <w:rPr>
                <w:spacing w:val="-22"/>
                <w:sz w:val="24"/>
                <w:szCs w:val="24"/>
              </w:rPr>
              <w:t>为</w:t>
            </w:r>
          </w:p>
          <w:p w14:paraId="74FCDD11">
            <w:pPr>
              <w:spacing w:line="281" w:lineRule="auto"/>
              <w:rPr>
                <w:rFonts w:ascii="Arial"/>
                <w:sz w:val="21"/>
              </w:rPr>
            </w:pPr>
          </w:p>
          <w:p w14:paraId="388925B7">
            <w:pPr>
              <w:spacing w:line="282" w:lineRule="auto"/>
              <w:rPr>
                <w:rFonts w:ascii="Arial"/>
                <w:sz w:val="21"/>
              </w:rPr>
            </w:pPr>
          </w:p>
          <w:p w14:paraId="7E6D72E4">
            <w:pPr>
              <w:pStyle w:val="6"/>
              <w:spacing w:before="78" w:line="241" w:lineRule="auto"/>
              <w:ind w:left="81"/>
              <w:rPr>
                <w:sz w:val="24"/>
                <w:szCs w:val="24"/>
              </w:rPr>
            </w:pPr>
            <w:r>
              <w:rPr>
                <w:sz w:val="24"/>
                <w:szCs w:val="24"/>
              </w:rPr>
              <w:t>2</w:t>
            </w:r>
          </w:p>
          <w:p w14:paraId="3D605C7C">
            <w:pPr>
              <w:pStyle w:val="6"/>
              <w:spacing w:before="81" w:line="237" w:lineRule="auto"/>
              <w:jc w:val="right"/>
              <w:rPr>
                <w:sz w:val="14"/>
                <w:szCs w:val="14"/>
              </w:rPr>
            </w:pPr>
            <w:r>
              <w:rPr>
                <w:spacing w:val="-8"/>
                <w:w w:val="80"/>
                <w:sz w:val="14"/>
                <w:szCs w:val="14"/>
              </w:rPr>
              <w:t>三</w:t>
            </w:r>
          </w:p>
        </w:tc>
        <w:tc>
          <w:tcPr>
            <w:tcW w:w="6541" w:type="dxa"/>
            <w:vAlign w:val="top"/>
          </w:tcPr>
          <w:p w14:paraId="2FBE166E">
            <w:pPr>
              <w:pStyle w:val="6"/>
              <w:spacing w:before="192" w:line="282" w:lineRule="auto"/>
              <w:ind w:left="52" w:right="641" w:firstLine="60"/>
              <w:rPr>
                <w:sz w:val="24"/>
                <w:szCs w:val="24"/>
              </w:rPr>
            </w:pPr>
            <w:r>
              <w:rPr>
                <w:sz w:val="24"/>
                <w:szCs w:val="24"/>
              </w:rPr>
              <w:t>合国家食品行业的标准，提供SC证书复印件；主要品种</w:t>
            </w:r>
            <w:r>
              <w:rPr>
                <w:spacing w:val="16"/>
                <w:sz w:val="24"/>
                <w:szCs w:val="24"/>
              </w:rPr>
              <w:t xml:space="preserve"> </w:t>
            </w:r>
            <w:r>
              <w:rPr>
                <w:sz w:val="24"/>
                <w:szCs w:val="24"/>
              </w:rPr>
              <w:t>:</w:t>
            </w:r>
          </w:p>
          <w:p w14:paraId="7F066FAB">
            <w:pPr>
              <w:pStyle w:val="6"/>
              <w:spacing w:before="29" w:line="214" w:lineRule="auto"/>
              <w:ind w:left="52"/>
              <w:rPr>
                <w:sz w:val="24"/>
                <w:szCs w:val="24"/>
              </w:rPr>
            </w:pPr>
            <w:r>
              <w:rPr>
                <w:spacing w:val="2"/>
                <w:sz w:val="24"/>
                <w:szCs w:val="24"/>
              </w:rPr>
              <w:t>.纯牛奶：蛋白质/(g/100g)≥2.7;</w:t>
            </w:r>
          </w:p>
          <w:p w14:paraId="0472B8FD">
            <w:pPr>
              <w:pStyle w:val="6"/>
              <w:spacing w:before="191" w:line="214" w:lineRule="auto"/>
              <w:ind w:left="52"/>
              <w:rPr>
                <w:sz w:val="24"/>
                <w:szCs w:val="24"/>
              </w:rPr>
            </w:pPr>
            <w:r>
              <w:rPr>
                <w:spacing w:val="2"/>
                <w:sz w:val="24"/>
                <w:szCs w:val="24"/>
              </w:rPr>
              <w:t>.发酵乳：蛋白质/(g/100g)≥2.9;</w:t>
            </w:r>
          </w:p>
          <w:p w14:paraId="75E10ECB">
            <w:pPr>
              <w:pStyle w:val="6"/>
              <w:spacing w:before="148" w:line="248" w:lineRule="auto"/>
              <w:ind w:left="52" w:right="223"/>
              <w:rPr>
                <w:sz w:val="24"/>
                <w:szCs w:val="24"/>
              </w:rPr>
            </w:pPr>
            <w:r>
              <w:rPr>
                <w:sz w:val="24"/>
                <w:szCs w:val="24"/>
              </w:rPr>
              <w:t>.学生饮用奶(经中国奶业协会许可使用中国学生饮用奶标志</w:t>
            </w:r>
            <w:r>
              <w:rPr>
                <w:spacing w:val="14"/>
                <w:sz w:val="24"/>
                <w:szCs w:val="24"/>
              </w:rPr>
              <w:t xml:space="preserve"> </w:t>
            </w:r>
            <w:r>
              <w:rPr>
                <w:spacing w:val="2"/>
                <w:sz w:val="24"/>
                <w:szCs w:val="24"/>
              </w:rPr>
              <w:t>的专供学生在校饮用的奶制品):蛋白质/(g/100g)≥3.0.</w:t>
            </w:r>
          </w:p>
          <w:p w14:paraId="5E29B686">
            <w:pPr>
              <w:pStyle w:val="6"/>
              <w:spacing w:before="116" w:line="230" w:lineRule="auto"/>
              <w:ind w:left="52" w:right="249"/>
              <w:rPr>
                <w:sz w:val="24"/>
                <w:szCs w:val="24"/>
              </w:rPr>
            </w:pPr>
            <w:r>
              <w:rPr>
                <w:spacing w:val="-1"/>
                <w:sz w:val="24"/>
                <w:szCs w:val="24"/>
              </w:rPr>
              <w:t>标明工厂名称、品名、生产日期、产品标准号、保质期或保</w:t>
            </w:r>
            <w:r>
              <w:rPr>
                <w:spacing w:val="14"/>
                <w:sz w:val="24"/>
                <w:szCs w:val="24"/>
              </w:rPr>
              <w:t xml:space="preserve"> </w:t>
            </w:r>
            <w:r>
              <w:rPr>
                <w:sz w:val="24"/>
                <w:szCs w:val="24"/>
              </w:rPr>
              <w:t>存期等内容，食材配送时的剩余保质期不少于三分之</w:t>
            </w:r>
            <w:r>
              <w:rPr>
                <w:spacing w:val="-1"/>
                <w:sz w:val="24"/>
                <w:szCs w:val="24"/>
              </w:rPr>
              <w:t>二。</w:t>
            </w:r>
          </w:p>
          <w:p w14:paraId="1326EAD6">
            <w:pPr>
              <w:pStyle w:val="6"/>
              <w:spacing w:before="1" w:line="217" w:lineRule="auto"/>
              <w:ind w:left="151"/>
              <w:rPr>
                <w:sz w:val="24"/>
                <w:szCs w:val="24"/>
              </w:rPr>
            </w:pPr>
            <w:r>
              <w:rPr>
                <w:sz w:val="24"/>
                <w:szCs w:val="24"/>
              </w:rPr>
              <w:t>(需提供每批次质检报告及每学期一次权威机构检测报告</w:t>
            </w:r>
            <w:r>
              <w:rPr>
                <w:spacing w:val="-1"/>
                <w:sz w:val="24"/>
                <w:szCs w:val="24"/>
              </w:rPr>
              <w:t>)。</w:t>
            </w:r>
          </w:p>
        </w:tc>
      </w:tr>
    </w:tbl>
    <w:p w14:paraId="53E61417">
      <w:pPr>
        <w:spacing w:line="432" w:lineRule="auto"/>
        <w:rPr>
          <w:rFonts w:ascii="Arial"/>
          <w:sz w:val="21"/>
        </w:rPr>
      </w:pPr>
    </w:p>
    <w:p w14:paraId="3BF295AB">
      <w:pPr>
        <w:pStyle w:val="2"/>
        <w:spacing w:before="78" w:line="219" w:lineRule="auto"/>
        <w:ind w:left="215"/>
        <w:rPr>
          <w:sz w:val="24"/>
          <w:szCs w:val="24"/>
        </w:rPr>
      </w:pPr>
      <w:r>
        <w:rPr>
          <w:spacing w:val="-13"/>
          <w:sz w:val="24"/>
          <w:szCs w:val="24"/>
        </w:rPr>
        <w:t>六、食材配送服务要求</w:t>
      </w:r>
    </w:p>
    <w:p w14:paraId="57A15F9C">
      <w:pPr>
        <w:pStyle w:val="2"/>
        <w:spacing w:before="246" w:line="309" w:lineRule="auto"/>
        <w:ind w:left="215" w:right="189" w:firstLine="399"/>
        <w:rPr>
          <w:sz w:val="24"/>
          <w:szCs w:val="24"/>
        </w:rPr>
      </w:pPr>
      <w:r>
        <w:rPr>
          <w:spacing w:val="-6"/>
          <w:sz w:val="24"/>
          <w:szCs w:val="24"/>
        </w:rPr>
        <w:t>1.投标人应建立食品从业人员健康管理、供应商管理、食材采购索证索票和</w:t>
      </w:r>
      <w:r>
        <w:rPr>
          <w:spacing w:val="12"/>
          <w:sz w:val="24"/>
          <w:szCs w:val="24"/>
        </w:rPr>
        <w:t xml:space="preserve"> </w:t>
      </w:r>
      <w:r>
        <w:rPr>
          <w:spacing w:val="-7"/>
          <w:sz w:val="24"/>
          <w:szCs w:val="24"/>
        </w:rPr>
        <w:t>台账登记、食材进货查验入库登记、食品安全自查、不合格食材</w:t>
      </w:r>
      <w:r>
        <w:rPr>
          <w:spacing w:val="-8"/>
          <w:sz w:val="24"/>
          <w:szCs w:val="24"/>
        </w:rPr>
        <w:t>处置、废弃物处</w:t>
      </w:r>
      <w:r>
        <w:rPr>
          <w:sz w:val="24"/>
          <w:szCs w:val="24"/>
        </w:rPr>
        <w:t xml:space="preserve"> </w:t>
      </w:r>
      <w:r>
        <w:rPr>
          <w:spacing w:val="-6"/>
          <w:sz w:val="24"/>
          <w:szCs w:val="24"/>
        </w:rPr>
        <w:t>置、设施设备维护保养、食品安全应急预案等制度。</w:t>
      </w:r>
    </w:p>
    <w:p w14:paraId="677D6A39">
      <w:pPr>
        <w:pStyle w:val="2"/>
        <w:spacing w:before="192" w:line="304" w:lineRule="auto"/>
        <w:ind w:left="215" w:right="175" w:firstLine="399"/>
        <w:rPr>
          <w:sz w:val="24"/>
          <w:szCs w:val="24"/>
        </w:rPr>
      </w:pPr>
      <w:r>
        <w:rPr>
          <w:rFonts w:ascii="Times New Roman" w:hAnsi="Times New Roman" w:eastAsia="Times New Roman" w:cs="Times New Roman"/>
          <w:spacing w:val="-4"/>
          <w:sz w:val="24"/>
          <w:szCs w:val="24"/>
        </w:rPr>
        <w:t>2.</w:t>
      </w:r>
      <w:r>
        <w:rPr>
          <w:rFonts w:ascii="Times New Roman" w:hAnsi="Times New Roman" w:eastAsia="Times New Roman" w:cs="Times New Roman"/>
          <w:spacing w:val="-14"/>
          <w:sz w:val="24"/>
          <w:szCs w:val="24"/>
        </w:rPr>
        <w:t xml:space="preserve"> </w:t>
      </w:r>
      <w:r>
        <w:rPr>
          <w:spacing w:val="-4"/>
          <w:sz w:val="24"/>
          <w:szCs w:val="24"/>
        </w:rPr>
        <w:t>投标人应建立食品安全追溯体系并提供食品安全风险管控</w:t>
      </w:r>
      <w:r>
        <w:rPr>
          <w:spacing w:val="-5"/>
          <w:sz w:val="24"/>
          <w:szCs w:val="24"/>
        </w:rPr>
        <w:t>表，确保对食品</w:t>
      </w:r>
      <w:r>
        <w:rPr>
          <w:sz w:val="24"/>
          <w:szCs w:val="24"/>
        </w:rPr>
        <w:t xml:space="preserve"> </w:t>
      </w:r>
      <w:r>
        <w:rPr>
          <w:spacing w:val="-7"/>
          <w:sz w:val="24"/>
          <w:szCs w:val="24"/>
        </w:rPr>
        <w:t>在采购、库存、分拣、运输、配送、签收确认、信息反馈和追踪查询等方面信息</w:t>
      </w:r>
      <w:r>
        <w:rPr>
          <w:spacing w:val="1"/>
          <w:sz w:val="24"/>
          <w:szCs w:val="24"/>
        </w:rPr>
        <w:t xml:space="preserve"> </w:t>
      </w:r>
      <w:r>
        <w:rPr>
          <w:spacing w:val="-6"/>
          <w:sz w:val="24"/>
          <w:szCs w:val="24"/>
        </w:rPr>
        <w:t>真实、准确、完整记录，具有可追溯性，不得提供转基因食材。</w:t>
      </w:r>
    </w:p>
    <w:p w14:paraId="303F64BA">
      <w:pPr>
        <w:pStyle w:val="2"/>
        <w:spacing w:before="177" w:line="283" w:lineRule="auto"/>
        <w:ind w:left="215" w:right="187" w:firstLine="399"/>
        <w:rPr>
          <w:sz w:val="24"/>
          <w:szCs w:val="24"/>
        </w:rPr>
      </w:pPr>
      <w:r>
        <w:rPr>
          <w:rFonts w:ascii="Times New Roman" w:hAnsi="Times New Roman" w:eastAsia="Times New Roman" w:cs="Times New Roman"/>
          <w:spacing w:val="3"/>
          <w:sz w:val="24"/>
          <w:szCs w:val="24"/>
        </w:rPr>
        <w:t>3.</w:t>
      </w:r>
      <w:r>
        <w:rPr>
          <w:rFonts w:ascii="Times New Roman" w:hAnsi="Times New Roman" w:eastAsia="Times New Roman" w:cs="Times New Roman"/>
          <w:spacing w:val="-20"/>
          <w:sz w:val="24"/>
          <w:szCs w:val="24"/>
        </w:rPr>
        <w:t xml:space="preserve"> </w:t>
      </w:r>
      <w:r>
        <w:rPr>
          <w:spacing w:val="3"/>
          <w:sz w:val="24"/>
          <w:szCs w:val="24"/>
        </w:rPr>
        <w:t>投标人食品从业人员上岗前应经培训考核合格</w:t>
      </w:r>
      <w:r>
        <w:rPr>
          <w:spacing w:val="2"/>
          <w:sz w:val="24"/>
          <w:szCs w:val="24"/>
        </w:rPr>
        <w:t>，并每年完成40学时的食</w:t>
      </w:r>
      <w:r>
        <w:rPr>
          <w:sz w:val="24"/>
          <w:szCs w:val="24"/>
        </w:rPr>
        <w:t xml:space="preserve"> </w:t>
      </w:r>
      <w:r>
        <w:rPr>
          <w:spacing w:val="-7"/>
          <w:sz w:val="24"/>
          <w:szCs w:val="24"/>
        </w:rPr>
        <w:t>品安全知识培训。</w:t>
      </w:r>
    </w:p>
    <w:p w14:paraId="7BD4699E">
      <w:pPr>
        <w:pStyle w:val="2"/>
        <w:spacing w:before="181" w:line="310" w:lineRule="auto"/>
        <w:ind w:left="215" w:right="157" w:firstLine="399"/>
        <w:rPr>
          <w:sz w:val="24"/>
          <w:szCs w:val="24"/>
        </w:rPr>
      </w:pPr>
      <w:r>
        <w:rPr>
          <w:rFonts w:ascii="Times New Roman" w:hAnsi="Times New Roman" w:eastAsia="Times New Roman" w:cs="Times New Roman"/>
          <w:spacing w:val="-5"/>
          <w:sz w:val="24"/>
          <w:szCs w:val="24"/>
        </w:rPr>
        <w:t xml:space="preserve">4. </w:t>
      </w:r>
      <w:r>
        <w:rPr>
          <w:spacing w:val="-5"/>
          <w:sz w:val="24"/>
          <w:szCs w:val="24"/>
        </w:rPr>
        <w:t>严格遵守国家相关法律法规、当地政府的各项规章制度和配送完全符合国</w:t>
      </w:r>
      <w:r>
        <w:rPr>
          <w:spacing w:val="17"/>
          <w:sz w:val="24"/>
          <w:szCs w:val="24"/>
        </w:rPr>
        <w:t xml:space="preserve"> </w:t>
      </w:r>
      <w:r>
        <w:rPr>
          <w:spacing w:val="-6"/>
          <w:sz w:val="24"/>
          <w:szCs w:val="24"/>
        </w:rPr>
        <w:t>家标准的食材并书面承诺。应配备掌握食品安全相关法律</w:t>
      </w:r>
      <w:r>
        <w:rPr>
          <w:spacing w:val="-7"/>
          <w:sz w:val="24"/>
          <w:szCs w:val="24"/>
        </w:rPr>
        <w:t>法规、标准的食品安全</w:t>
      </w:r>
      <w:r>
        <w:rPr>
          <w:sz w:val="24"/>
          <w:szCs w:val="24"/>
        </w:rPr>
        <w:t xml:space="preserve"> </w:t>
      </w:r>
      <w:r>
        <w:rPr>
          <w:spacing w:val="-6"/>
          <w:sz w:val="24"/>
          <w:szCs w:val="24"/>
        </w:rPr>
        <w:t>总监和食品安全员及配送人员。</w:t>
      </w:r>
    </w:p>
    <w:p w14:paraId="1E78F71E">
      <w:pPr>
        <w:pStyle w:val="2"/>
        <w:spacing w:before="182" w:line="287" w:lineRule="auto"/>
        <w:ind w:left="215" w:right="188" w:firstLine="399"/>
        <w:rPr>
          <w:sz w:val="24"/>
          <w:szCs w:val="24"/>
        </w:rPr>
      </w:pPr>
      <w:r>
        <w:rPr>
          <w:rFonts w:ascii="Times New Roman" w:hAnsi="Times New Roman" w:eastAsia="Times New Roman" w:cs="Times New Roman"/>
          <w:spacing w:val="-5"/>
          <w:sz w:val="24"/>
          <w:szCs w:val="24"/>
        </w:rPr>
        <w:t>5.</w:t>
      </w:r>
      <w:r>
        <w:rPr>
          <w:rFonts w:ascii="Times New Roman" w:hAnsi="Times New Roman" w:eastAsia="Times New Roman" w:cs="Times New Roman"/>
          <w:sz w:val="24"/>
          <w:szCs w:val="24"/>
        </w:rPr>
        <w:t xml:space="preserve"> </w:t>
      </w:r>
      <w:r>
        <w:rPr>
          <w:spacing w:val="-5"/>
          <w:sz w:val="24"/>
          <w:szCs w:val="24"/>
        </w:rPr>
        <w:t>应建立多渠道沟通协商机制，根据学校不同需求制定服务方案，并建立客</w:t>
      </w:r>
      <w:r>
        <w:rPr>
          <w:sz w:val="24"/>
          <w:szCs w:val="24"/>
        </w:rPr>
        <w:t xml:space="preserve"> </w:t>
      </w:r>
      <w:r>
        <w:rPr>
          <w:spacing w:val="-9"/>
          <w:sz w:val="24"/>
          <w:szCs w:val="24"/>
        </w:rPr>
        <w:t>户档案。</w:t>
      </w:r>
    </w:p>
    <w:p w14:paraId="4FDBB6C9">
      <w:pPr>
        <w:pStyle w:val="2"/>
        <w:spacing w:before="164" w:line="315" w:lineRule="auto"/>
        <w:ind w:left="215" w:right="159" w:firstLine="399"/>
        <w:rPr>
          <w:sz w:val="24"/>
          <w:szCs w:val="24"/>
        </w:rPr>
      </w:pPr>
      <w:r>
        <w:rPr>
          <w:rFonts w:ascii="Times New Roman" w:hAnsi="Times New Roman" w:eastAsia="Times New Roman" w:cs="Times New Roman"/>
          <w:spacing w:val="-5"/>
          <w:sz w:val="24"/>
          <w:szCs w:val="24"/>
        </w:rPr>
        <w:t xml:space="preserve">6. </w:t>
      </w:r>
      <w:r>
        <w:rPr>
          <w:spacing w:val="-5"/>
          <w:sz w:val="24"/>
          <w:szCs w:val="24"/>
        </w:rPr>
        <w:t>供应商应在衡阳市内有固定的符合食品安全要求的经营场所，有满足不同</w:t>
      </w:r>
      <w:r>
        <w:rPr>
          <w:spacing w:val="15"/>
          <w:sz w:val="24"/>
          <w:szCs w:val="24"/>
        </w:rPr>
        <w:t xml:space="preserve"> </w:t>
      </w:r>
      <w:r>
        <w:rPr>
          <w:spacing w:val="-1"/>
          <w:sz w:val="24"/>
          <w:szCs w:val="24"/>
        </w:rPr>
        <w:t>类别食材贮存的场所，有完善的食品分拣场所，并明显标识，符合</w:t>
      </w:r>
      <w:r>
        <w:rPr>
          <w:rFonts w:ascii="Times New Roman" w:hAnsi="Times New Roman" w:eastAsia="Times New Roman" w:cs="Times New Roman"/>
          <w:spacing w:val="-1"/>
          <w:sz w:val="24"/>
          <w:szCs w:val="24"/>
        </w:rPr>
        <w:t>GB</w:t>
      </w:r>
      <w:r>
        <w:rPr>
          <w:rFonts w:ascii="Times New Roman" w:hAnsi="Times New Roman" w:eastAsia="Times New Roman" w:cs="Times New Roman"/>
          <w:spacing w:val="28"/>
          <w:sz w:val="24"/>
          <w:szCs w:val="24"/>
        </w:rPr>
        <w:t xml:space="preserve"> </w:t>
      </w:r>
      <w:r>
        <w:rPr>
          <w:rFonts w:ascii="Times New Roman" w:hAnsi="Times New Roman" w:eastAsia="Times New Roman" w:cs="Times New Roman"/>
          <w:spacing w:val="-2"/>
          <w:sz w:val="24"/>
          <w:szCs w:val="24"/>
        </w:rPr>
        <w:t>14881</w:t>
      </w:r>
      <w:r>
        <w:rPr>
          <w:spacing w:val="-2"/>
          <w:sz w:val="24"/>
          <w:szCs w:val="24"/>
        </w:rPr>
        <w:t>、</w:t>
      </w:r>
      <w:r>
        <w:rPr>
          <w:sz w:val="24"/>
          <w:szCs w:val="24"/>
        </w:rPr>
        <w:t xml:space="preserve"> </w:t>
      </w:r>
      <w:r>
        <w:rPr>
          <w:rFonts w:ascii="Times New Roman" w:hAnsi="Times New Roman" w:eastAsia="Times New Roman" w:cs="Times New Roman"/>
          <w:spacing w:val="-2"/>
          <w:sz w:val="24"/>
          <w:szCs w:val="24"/>
        </w:rPr>
        <w:t>GB 31621</w:t>
      </w:r>
      <w:r>
        <w:rPr>
          <w:spacing w:val="-2"/>
          <w:sz w:val="24"/>
          <w:szCs w:val="24"/>
        </w:rPr>
        <w:t>的相关规定。</w:t>
      </w:r>
    </w:p>
    <w:p w14:paraId="63D45E91">
      <w:pPr>
        <w:spacing w:line="315" w:lineRule="auto"/>
        <w:rPr>
          <w:sz w:val="24"/>
          <w:szCs w:val="24"/>
        </w:rPr>
        <w:sectPr>
          <w:footerReference r:id="rId10" w:type="default"/>
          <w:pgSz w:w="11520" w:h="16290"/>
          <w:pgMar w:top="400" w:right="1470" w:bottom="844" w:left="1495" w:header="0" w:footer="709" w:gutter="0"/>
          <w:cols w:space="720" w:num="1"/>
        </w:sectPr>
      </w:pPr>
    </w:p>
    <w:p w14:paraId="500F9B2F">
      <w:pPr>
        <w:spacing w:line="315" w:lineRule="auto"/>
        <w:rPr>
          <w:rFonts w:ascii="Arial"/>
          <w:sz w:val="21"/>
        </w:rPr>
      </w:pPr>
    </w:p>
    <w:p w14:paraId="7BEBA095">
      <w:pPr>
        <w:spacing w:line="315" w:lineRule="auto"/>
        <w:rPr>
          <w:rFonts w:ascii="Arial"/>
          <w:sz w:val="21"/>
        </w:rPr>
      </w:pPr>
    </w:p>
    <w:p w14:paraId="1994D0B0">
      <w:pPr>
        <w:spacing w:line="316" w:lineRule="auto"/>
        <w:rPr>
          <w:rFonts w:ascii="Arial"/>
          <w:sz w:val="21"/>
        </w:rPr>
      </w:pPr>
    </w:p>
    <w:p w14:paraId="6E6043CD">
      <w:pPr>
        <w:pStyle w:val="2"/>
        <w:spacing w:before="78" w:line="314" w:lineRule="auto"/>
        <w:ind w:right="553" w:firstLine="420"/>
        <w:rPr>
          <w:sz w:val="24"/>
          <w:szCs w:val="24"/>
        </w:rPr>
      </w:pPr>
      <w:r>
        <w:rPr>
          <w:spacing w:val="-1"/>
          <w:sz w:val="24"/>
          <w:szCs w:val="24"/>
        </w:rPr>
        <w:t>7.供应商对食材进行初处理再配送的统一配送中心，应根据需要分别设置动</w:t>
      </w:r>
      <w:r>
        <w:rPr>
          <w:spacing w:val="9"/>
          <w:sz w:val="24"/>
          <w:szCs w:val="24"/>
        </w:rPr>
        <w:t xml:space="preserve"> </w:t>
      </w:r>
      <w:r>
        <w:rPr>
          <w:spacing w:val="-3"/>
          <w:sz w:val="24"/>
          <w:szCs w:val="24"/>
        </w:rPr>
        <w:t>物性食材、植物性食材、水产品初处理和包装场所，包装间应为独</w:t>
      </w:r>
      <w:r>
        <w:rPr>
          <w:spacing w:val="-4"/>
          <w:sz w:val="24"/>
          <w:szCs w:val="24"/>
        </w:rPr>
        <w:t>立的场所，并</w:t>
      </w:r>
      <w:r>
        <w:rPr>
          <w:sz w:val="24"/>
          <w:szCs w:val="24"/>
        </w:rPr>
        <w:t xml:space="preserve"> </w:t>
      </w:r>
      <w:r>
        <w:rPr>
          <w:spacing w:val="-1"/>
          <w:sz w:val="24"/>
          <w:szCs w:val="24"/>
        </w:rPr>
        <w:t>明显标识，符合</w:t>
      </w:r>
      <w:r>
        <w:rPr>
          <w:rFonts w:ascii="Times New Roman" w:hAnsi="Times New Roman" w:eastAsia="Times New Roman" w:cs="Times New Roman"/>
          <w:spacing w:val="-1"/>
          <w:sz w:val="24"/>
          <w:szCs w:val="24"/>
        </w:rPr>
        <w:t>GB</w:t>
      </w:r>
      <w:r>
        <w:rPr>
          <w:rFonts w:ascii="Times New Roman" w:hAnsi="Times New Roman" w:eastAsia="Times New Roman" w:cs="Times New Roman"/>
          <w:spacing w:val="28"/>
          <w:sz w:val="24"/>
          <w:szCs w:val="24"/>
        </w:rPr>
        <w:t xml:space="preserve"> </w:t>
      </w:r>
      <w:r>
        <w:rPr>
          <w:rFonts w:ascii="Times New Roman" w:hAnsi="Times New Roman" w:eastAsia="Times New Roman" w:cs="Times New Roman"/>
          <w:spacing w:val="-1"/>
          <w:sz w:val="24"/>
          <w:szCs w:val="24"/>
        </w:rPr>
        <w:t>14881</w:t>
      </w:r>
      <w:r>
        <w:rPr>
          <w:rFonts w:ascii="Times New Roman" w:hAnsi="Times New Roman" w:eastAsia="Times New Roman" w:cs="Times New Roman"/>
          <w:spacing w:val="-34"/>
          <w:sz w:val="24"/>
          <w:szCs w:val="24"/>
        </w:rPr>
        <w:t xml:space="preserve"> </w:t>
      </w:r>
      <w:r>
        <w:rPr>
          <w:spacing w:val="-1"/>
          <w:sz w:val="24"/>
          <w:szCs w:val="24"/>
        </w:rPr>
        <w:t>、</w:t>
      </w:r>
      <w:r>
        <w:rPr>
          <w:rFonts w:ascii="Times New Roman" w:hAnsi="Times New Roman" w:eastAsia="Times New Roman" w:cs="Times New Roman"/>
          <w:spacing w:val="-1"/>
          <w:sz w:val="24"/>
          <w:szCs w:val="24"/>
        </w:rPr>
        <w:t>GB 31621</w:t>
      </w:r>
      <w:r>
        <w:rPr>
          <w:spacing w:val="-1"/>
          <w:sz w:val="24"/>
          <w:szCs w:val="24"/>
        </w:rPr>
        <w:t>的相关规定。</w:t>
      </w:r>
    </w:p>
    <w:p w14:paraId="57934773">
      <w:pPr>
        <w:pStyle w:val="2"/>
        <w:spacing w:before="175" w:line="219" w:lineRule="auto"/>
        <w:ind w:left="420"/>
        <w:rPr>
          <w:sz w:val="24"/>
          <w:szCs w:val="24"/>
        </w:rPr>
      </w:pPr>
      <w:r>
        <w:rPr>
          <w:rFonts w:ascii="Times New Roman" w:hAnsi="Times New Roman" w:eastAsia="Times New Roman" w:cs="Times New Roman"/>
          <w:spacing w:val="-1"/>
          <w:sz w:val="24"/>
          <w:szCs w:val="24"/>
        </w:rPr>
        <w:t xml:space="preserve">8. </w:t>
      </w:r>
      <w:r>
        <w:rPr>
          <w:spacing w:val="-1"/>
          <w:sz w:val="24"/>
          <w:szCs w:val="24"/>
        </w:rPr>
        <w:t>统一配送中心应设置食品从业人员洗手消毒更衣场所。</w:t>
      </w:r>
    </w:p>
    <w:p w14:paraId="50E7AB66">
      <w:pPr>
        <w:pStyle w:val="2"/>
        <w:spacing w:before="183" w:line="291" w:lineRule="auto"/>
        <w:ind w:right="563" w:firstLine="420"/>
        <w:rPr>
          <w:sz w:val="24"/>
          <w:szCs w:val="24"/>
        </w:rPr>
      </w:pPr>
      <w:r>
        <w:rPr>
          <w:spacing w:val="1"/>
          <w:sz w:val="24"/>
          <w:szCs w:val="24"/>
        </w:rPr>
        <w:t>9.加工用水的水质应符合</w:t>
      </w:r>
      <w:r>
        <w:rPr>
          <w:rFonts w:ascii="Times New Roman" w:hAnsi="Times New Roman" w:eastAsia="Times New Roman" w:cs="Times New Roman"/>
          <w:sz w:val="24"/>
          <w:szCs w:val="24"/>
        </w:rPr>
        <w:t>GB</w:t>
      </w:r>
      <w:r>
        <w:rPr>
          <w:rFonts w:ascii="Times New Roman" w:hAnsi="Times New Roman" w:eastAsia="Times New Roman" w:cs="Times New Roman"/>
          <w:spacing w:val="1"/>
          <w:sz w:val="24"/>
          <w:szCs w:val="24"/>
        </w:rPr>
        <w:t xml:space="preserve"> 5749</w:t>
      </w:r>
      <w:r>
        <w:rPr>
          <w:spacing w:val="1"/>
          <w:sz w:val="24"/>
          <w:szCs w:val="24"/>
        </w:rPr>
        <w:t>的规定，应配备满足食材初加工的作业台</w:t>
      </w:r>
      <w:r>
        <w:rPr>
          <w:spacing w:val="16"/>
          <w:sz w:val="24"/>
          <w:szCs w:val="24"/>
        </w:rPr>
        <w:t xml:space="preserve"> </w:t>
      </w:r>
      <w:r>
        <w:rPr>
          <w:spacing w:val="-2"/>
          <w:sz w:val="24"/>
          <w:szCs w:val="24"/>
        </w:rPr>
        <w:t>面、工具、容器，保持清洁卫生、定期消毒，并记录存档。</w:t>
      </w:r>
    </w:p>
    <w:p w14:paraId="2C08B900">
      <w:pPr>
        <w:pStyle w:val="2"/>
        <w:spacing w:before="164" w:line="279" w:lineRule="auto"/>
        <w:ind w:right="579" w:firstLine="420"/>
        <w:rPr>
          <w:sz w:val="24"/>
          <w:szCs w:val="24"/>
        </w:rPr>
      </w:pPr>
      <w:r>
        <w:rPr>
          <w:rFonts w:ascii="Times New Roman" w:hAnsi="Times New Roman" w:eastAsia="Times New Roman" w:cs="Times New Roman"/>
          <w:spacing w:val="2"/>
          <w:sz w:val="24"/>
          <w:szCs w:val="24"/>
        </w:rPr>
        <w:t xml:space="preserve">10. </w:t>
      </w:r>
      <w:r>
        <w:rPr>
          <w:spacing w:val="2"/>
          <w:sz w:val="24"/>
          <w:szCs w:val="24"/>
        </w:rPr>
        <w:t>应配备食品从业人员洗手消毒设施。应配备防鼠、防蚊蝇、防尘、防霉</w:t>
      </w:r>
      <w:r>
        <w:rPr>
          <w:sz w:val="24"/>
          <w:szCs w:val="24"/>
        </w:rPr>
        <w:t xml:space="preserve"> </w:t>
      </w:r>
      <w:r>
        <w:rPr>
          <w:spacing w:val="-7"/>
          <w:sz w:val="24"/>
          <w:szCs w:val="24"/>
        </w:rPr>
        <w:t>等设施设备。</w:t>
      </w:r>
    </w:p>
    <w:p w14:paraId="1327AF13">
      <w:pPr>
        <w:pStyle w:val="2"/>
        <w:spacing w:before="184" w:line="293" w:lineRule="auto"/>
        <w:ind w:right="570" w:firstLine="420"/>
        <w:rPr>
          <w:sz w:val="24"/>
          <w:szCs w:val="24"/>
        </w:rPr>
      </w:pPr>
      <w:r>
        <w:rPr>
          <w:rFonts w:ascii="Times New Roman" w:hAnsi="Times New Roman" w:eastAsia="Times New Roman" w:cs="Times New Roman"/>
          <w:spacing w:val="5"/>
          <w:sz w:val="24"/>
          <w:szCs w:val="24"/>
        </w:rPr>
        <w:t>11.</w:t>
      </w:r>
      <w:r>
        <w:rPr>
          <w:rFonts w:ascii="Times New Roman" w:hAnsi="Times New Roman" w:eastAsia="Times New Roman" w:cs="Times New Roman"/>
          <w:spacing w:val="28"/>
          <w:sz w:val="24"/>
          <w:szCs w:val="24"/>
        </w:rPr>
        <w:t xml:space="preserve"> </w:t>
      </w:r>
      <w:r>
        <w:rPr>
          <w:spacing w:val="5"/>
          <w:sz w:val="24"/>
          <w:szCs w:val="24"/>
        </w:rPr>
        <w:t>包4中标人在配送期间须提供第三方检测机构针对配送的禽蛋出具检测</w:t>
      </w:r>
      <w:r>
        <w:rPr>
          <w:sz w:val="24"/>
          <w:szCs w:val="24"/>
        </w:rPr>
        <w:t xml:space="preserve"> </w:t>
      </w:r>
      <w:r>
        <w:rPr>
          <w:spacing w:val="1"/>
          <w:sz w:val="24"/>
          <w:szCs w:val="24"/>
        </w:rPr>
        <w:t>合格的检测报告。(配送第一批禽蛋时和配送六个月后分别提供一次)</w:t>
      </w:r>
    </w:p>
    <w:p w14:paraId="538EC3C6">
      <w:pPr>
        <w:pStyle w:val="2"/>
        <w:spacing w:before="169" w:line="294" w:lineRule="auto"/>
        <w:ind w:right="580" w:firstLine="420"/>
        <w:rPr>
          <w:sz w:val="24"/>
          <w:szCs w:val="24"/>
        </w:rPr>
      </w:pPr>
      <w:r>
        <w:rPr>
          <w:sz w:val="24"/>
          <w:szCs w:val="24"/>
        </w:rPr>
        <w:t>12.统一配送中心应设置专用快速检测室，并配备快速检测设备。</w:t>
      </w:r>
      <w:r>
        <w:rPr>
          <w:spacing w:val="-52"/>
          <w:sz w:val="24"/>
          <w:szCs w:val="24"/>
        </w:rPr>
        <w:t xml:space="preserve"> </w:t>
      </w:r>
      <w:r>
        <w:rPr>
          <w:sz w:val="24"/>
          <w:szCs w:val="24"/>
        </w:rPr>
        <w:t xml:space="preserve">应定期校 </w:t>
      </w:r>
      <w:r>
        <w:rPr>
          <w:spacing w:val="-1"/>
          <w:sz w:val="24"/>
          <w:szCs w:val="24"/>
        </w:rPr>
        <w:t>准、维护快速检测、视频监控等设备。污水排放应符合国家相关规定。</w:t>
      </w:r>
    </w:p>
    <w:p w14:paraId="230BF63F">
      <w:pPr>
        <w:pStyle w:val="2"/>
        <w:spacing w:before="174" w:line="290" w:lineRule="auto"/>
        <w:ind w:right="579" w:firstLine="420"/>
        <w:rPr>
          <w:sz w:val="24"/>
          <w:szCs w:val="24"/>
        </w:rPr>
      </w:pPr>
      <w:r>
        <w:rPr>
          <w:spacing w:val="-1"/>
          <w:sz w:val="24"/>
          <w:szCs w:val="24"/>
        </w:rPr>
        <w:t>13.卫生管理应符合</w:t>
      </w:r>
      <w:r>
        <w:rPr>
          <w:rFonts w:ascii="Times New Roman" w:hAnsi="Times New Roman" w:eastAsia="Times New Roman" w:cs="Times New Roman"/>
          <w:spacing w:val="-1"/>
          <w:sz w:val="24"/>
          <w:szCs w:val="24"/>
        </w:rPr>
        <w:t>GB 31621</w:t>
      </w:r>
      <w:r>
        <w:rPr>
          <w:rFonts w:ascii="Times New Roman" w:hAnsi="Times New Roman" w:eastAsia="Times New Roman" w:cs="Times New Roman"/>
          <w:spacing w:val="21"/>
          <w:sz w:val="24"/>
          <w:szCs w:val="24"/>
        </w:rPr>
        <w:t xml:space="preserve"> </w:t>
      </w:r>
      <w:r>
        <w:rPr>
          <w:spacing w:val="-1"/>
          <w:sz w:val="24"/>
          <w:szCs w:val="24"/>
        </w:rPr>
        <w:t>的规定</w:t>
      </w:r>
      <w:r>
        <w:rPr>
          <w:spacing w:val="-2"/>
          <w:sz w:val="24"/>
          <w:szCs w:val="24"/>
        </w:rPr>
        <w:t>从业人员在操作、配送食材时应着清洁</w:t>
      </w:r>
      <w:r>
        <w:rPr>
          <w:sz w:val="24"/>
          <w:szCs w:val="24"/>
        </w:rPr>
        <w:t xml:space="preserve"> </w:t>
      </w:r>
      <w:r>
        <w:rPr>
          <w:spacing w:val="-3"/>
          <w:sz w:val="24"/>
          <w:szCs w:val="24"/>
        </w:rPr>
        <w:t>的工作服，保持个人卫生，遵循操作和配送规程，防止污染食材。</w:t>
      </w:r>
      <w:r>
        <w:rPr>
          <w:spacing w:val="-4"/>
          <w:sz w:val="24"/>
          <w:szCs w:val="24"/>
        </w:rPr>
        <w:t>配送车辆在配</w:t>
      </w:r>
    </w:p>
    <w:p w14:paraId="516ABBCA">
      <w:pPr>
        <w:pStyle w:val="2"/>
        <w:spacing w:before="186" w:line="219" w:lineRule="auto"/>
        <w:rPr>
          <w:sz w:val="24"/>
          <w:szCs w:val="24"/>
        </w:rPr>
      </w:pPr>
      <w:r>
        <w:rPr>
          <w:spacing w:val="-2"/>
          <w:sz w:val="24"/>
          <w:szCs w:val="24"/>
        </w:rPr>
        <w:t>送食材前应清洁消毒，车厢内无异味、无明显生锈部位。</w:t>
      </w:r>
    </w:p>
    <w:p w14:paraId="30656C9C">
      <w:pPr>
        <w:pStyle w:val="2"/>
        <w:spacing w:before="106" w:line="219" w:lineRule="auto"/>
        <w:ind w:left="420"/>
        <w:rPr>
          <w:sz w:val="24"/>
          <w:szCs w:val="24"/>
        </w:rPr>
      </w:pPr>
      <w:r>
        <w:rPr>
          <w:spacing w:val="-2"/>
          <w:sz w:val="24"/>
          <w:szCs w:val="24"/>
        </w:rPr>
        <w:t>★14.中标人须严格遵守《中华人民共和国食品安全法》及相关法律法规。</w:t>
      </w:r>
    </w:p>
    <w:p w14:paraId="1B16C8CE">
      <w:pPr>
        <w:pStyle w:val="2"/>
        <w:spacing w:before="164" w:line="348" w:lineRule="auto"/>
        <w:ind w:right="499"/>
        <w:rPr>
          <w:sz w:val="24"/>
          <w:szCs w:val="24"/>
        </w:rPr>
      </w:pPr>
      <w:r>
        <w:rPr>
          <w:spacing w:val="-1"/>
          <w:sz w:val="24"/>
          <w:szCs w:val="24"/>
        </w:rPr>
        <w:t>合同签订前，须为本项目投保食品安全责任险，防范食物中毒及各类安全风险，</w:t>
      </w:r>
      <w:r>
        <w:rPr>
          <w:spacing w:val="4"/>
          <w:sz w:val="24"/>
          <w:szCs w:val="24"/>
        </w:rPr>
        <w:t xml:space="preserve"> </w:t>
      </w:r>
      <w:r>
        <w:rPr>
          <w:spacing w:val="-2"/>
          <w:sz w:val="24"/>
          <w:szCs w:val="24"/>
        </w:rPr>
        <w:t>并与校方签订食品安全责任状，同时提交自行拟定格式的承诺函。</w:t>
      </w:r>
    </w:p>
    <w:p w14:paraId="5308D77E">
      <w:pPr>
        <w:pStyle w:val="2"/>
        <w:spacing w:before="25" w:line="219" w:lineRule="auto"/>
        <w:ind w:left="420"/>
        <w:rPr>
          <w:sz w:val="24"/>
          <w:szCs w:val="24"/>
        </w:rPr>
      </w:pPr>
      <w:r>
        <w:rPr>
          <w:spacing w:val="-2"/>
          <w:sz w:val="24"/>
          <w:szCs w:val="24"/>
        </w:rPr>
        <w:t>15.投标人中标后采购人在中标人的债、权、责、义务方面不负任何责任。</w:t>
      </w:r>
    </w:p>
    <w:p w14:paraId="1CEE1840">
      <w:pPr>
        <w:pStyle w:val="2"/>
        <w:spacing w:before="176" w:line="320" w:lineRule="auto"/>
        <w:ind w:right="549"/>
        <w:rPr>
          <w:sz w:val="24"/>
          <w:szCs w:val="24"/>
        </w:rPr>
      </w:pPr>
      <w:r>
        <w:rPr>
          <w:spacing w:val="-2"/>
          <w:sz w:val="24"/>
          <w:szCs w:val="24"/>
        </w:rPr>
        <w:t>投标人须书面声明采购人在本项目中使用其</w:t>
      </w:r>
      <w:r>
        <w:rPr>
          <w:spacing w:val="-3"/>
          <w:sz w:val="24"/>
          <w:szCs w:val="24"/>
        </w:rPr>
        <w:t>货物、服务及其它任何部分免受到第</w:t>
      </w:r>
      <w:r>
        <w:rPr>
          <w:sz w:val="24"/>
          <w:szCs w:val="24"/>
        </w:rPr>
        <w:t xml:space="preserve"> </w:t>
      </w:r>
      <w:r>
        <w:rPr>
          <w:spacing w:val="-3"/>
          <w:sz w:val="24"/>
          <w:szCs w:val="24"/>
        </w:rPr>
        <w:t>三方关于侵犯专利权、商标权、设计权或其它知识产权的指控。在确定</w:t>
      </w:r>
      <w:r>
        <w:rPr>
          <w:spacing w:val="-4"/>
          <w:sz w:val="24"/>
          <w:szCs w:val="24"/>
        </w:rPr>
        <w:t>中标签订</w:t>
      </w:r>
      <w:r>
        <w:rPr>
          <w:sz w:val="24"/>
          <w:szCs w:val="24"/>
        </w:rPr>
        <w:t xml:space="preserve"> </w:t>
      </w:r>
      <w:r>
        <w:rPr>
          <w:spacing w:val="-2"/>
          <w:sz w:val="24"/>
          <w:szCs w:val="24"/>
        </w:rPr>
        <w:t>合同后，任何第三方如果提出侵权指控，中标方须与第</w:t>
      </w:r>
      <w:r>
        <w:rPr>
          <w:spacing w:val="-3"/>
          <w:sz w:val="24"/>
          <w:szCs w:val="24"/>
        </w:rPr>
        <w:t>三方交涉并承担由此而引</w:t>
      </w:r>
      <w:r>
        <w:rPr>
          <w:sz w:val="24"/>
          <w:szCs w:val="24"/>
        </w:rPr>
        <w:t xml:space="preserve"> </w:t>
      </w:r>
      <w:r>
        <w:rPr>
          <w:spacing w:val="-3"/>
          <w:sz w:val="24"/>
          <w:szCs w:val="24"/>
        </w:rPr>
        <w:t>起的一切法律和经济责任，不得影响采购人。</w:t>
      </w:r>
    </w:p>
    <w:p w14:paraId="5E5A21F2">
      <w:pPr>
        <w:pStyle w:val="2"/>
        <w:spacing w:before="197" w:line="219" w:lineRule="auto"/>
        <w:ind w:left="420"/>
        <w:rPr>
          <w:sz w:val="24"/>
          <w:szCs w:val="24"/>
        </w:rPr>
      </w:pPr>
      <w:r>
        <w:rPr>
          <w:rFonts w:ascii="Times New Roman" w:hAnsi="Times New Roman" w:eastAsia="Times New Roman" w:cs="Times New Roman"/>
          <w:spacing w:val="-4"/>
          <w:sz w:val="24"/>
          <w:szCs w:val="24"/>
        </w:rPr>
        <w:t xml:space="preserve">16. </w:t>
      </w:r>
      <w:r>
        <w:rPr>
          <w:spacing w:val="-4"/>
          <w:sz w:val="24"/>
          <w:szCs w:val="24"/>
        </w:rPr>
        <w:t>食品留样</w:t>
      </w:r>
    </w:p>
    <w:p w14:paraId="21823F1C">
      <w:pPr>
        <w:pStyle w:val="2"/>
        <w:spacing w:before="174" w:line="219" w:lineRule="auto"/>
        <w:ind w:left="549"/>
      </w:pPr>
      <w:r>
        <w:t>(1)</w:t>
      </w:r>
      <w:r>
        <w:rPr>
          <w:spacing w:val="67"/>
        </w:rPr>
        <w:t xml:space="preserve"> </w:t>
      </w:r>
      <w:r>
        <w:t>留样对象：供应商配送的食材</w:t>
      </w:r>
    </w:p>
    <w:p w14:paraId="37895FAC">
      <w:pPr>
        <w:pStyle w:val="2"/>
        <w:spacing w:before="198" w:line="219" w:lineRule="auto"/>
        <w:ind w:left="559"/>
      </w:pPr>
      <w:r>
        <w:rPr>
          <w:spacing w:val="-9"/>
        </w:rPr>
        <w:t>(2)</w:t>
      </w:r>
      <w:r>
        <w:rPr>
          <w:spacing w:val="71"/>
        </w:rPr>
        <w:t xml:space="preserve"> </w:t>
      </w:r>
      <w:r>
        <w:rPr>
          <w:spacing w:val="-9"/>
        </w:rPr>
        <w:t>留样标准：</w:t>
      </w:r>
    </w:p>
    <w:p w14:paraId="74F6AED8">
      <w:pPr>
        <w:pStyle w:val="2"/>
        <w:spacing w:before="195" w:line="217" w:lineRule="auto"/>
        <w:jc w:val="right"/>
        <w:rPr>
          <w:sz w:val="22"/>
          <w:szCs w:val="22"/>
        </w:rPr>
      </w:pPr>
      <w:r>
        <w:rPr>
          <w:spacing w:val="9"/>
          <w:sz w:val="22"/>
          <w:szCs w:val="22"/>
        </w:rPr>
        <w:t>①供应商配送的食材每个批次、每个品种的留样量应根据实际需要确定，</w:t>
      </w:r>
      <w:r>
        <w:rPr>
          <w:spacing w:val="94"/>
          <w:sz w:val="22"/>
          <w:szCs w:val="22"/>
        </w:rPr>
        <w:t xml:space="preserve"> </w:t>
      </w:r>
      <w:r>
        <w:rPr>
          <w:spacing w:val="9"/>
          <w:sz w:val="22"/>
          <w:szCs w:val="22"/>
        </w:rPr>
        <w:t>一般不少</w:t>
      </w:r>
    </w:p>
    <w:p w14:paraId="4AB0AF14">
      <w:pPr>
        <w:pStyle w:val="2"/>
        <w:spacing w:before="194" w:line="219" w:lineRule="auto"/>
        <w:rPr>
          <w:sz w:val="22"/>
          <w:szCs w:val="22"/>
        </w:rPr>
      </w:pPr>
      <w:r>
        <w:rPr>
          <w:spacing w:val="6"/>
          <w:sz w:val="22"/>
          <w:szCs w:val="22"/>
        </w:rPr>
        <w:t>于1份，不超过3份。</w:t>
      </w:r>
    </w:p>
    <w:p w14:paraId="02716190">
      <w:pPr>
        <w:pStyle w:val="2"/>
        <w:spacing w:before="146" w:line="362" w:lineRule="auto"/>
        <w:ind w:firstLine="420"/>
        <w:rPr>
          <w:sz w:val="24"/>
          <w:szCs w:val="24"/>
        </w:rPr>
      </w:pPr>
      <w:r>
        <w:rPr>
          <w:spacing w:val="11"/>
          <w:sz w:val="22"/>
          <w:szCs w:val="22"/>
        </w:rPr>
        <w:t>②供应商每次配送的食材应当及时进行留取标本，并记录相关信息， 包括留样的时</w:t>
      </w:r>
      <w:r>
        <w:rPr>
          <w:spacing w:val="4"/>
          <w:sz w:val="22"/>
          <w:szCs w:val="22"/>
        </w:rPr>
        <w:t xml:space="preserve"> </w:t>
      </w:r>
      <w:r>
        <w:rPr>
          <w:spacing w:val="-7"/>
          <w:sz w:val="24"/>
          <w:szCs w:val="24"/>
        </w:rPr>
        <w:t>间、食品名称、批号、规格型号、供应商名称和联系方式、采购日期、产地、保质期、</w:t>
      </w:r>
    </w:p>
    <w:p w14:paraId="7AC9C813">
      <w:pPr>
        <w:spacing w:line="362" w:lineRule="auto"/>
        <w:rPr>
          <w:sz w:val="24"/>
          <w:szCs w:val="24"/>
        </w:rPr>
        <w:sectPr>
          <w:footerReference r:id="rId11" w:type="default"/>
          <w:pgSz w:w="11930" w:h="16580"/>
          <w:pgMar w:top="400" w:right="1370" w:bottom="1144" w:left="1690" w:header="0" w:footer="1009" w:gutter="0"/>
          <w:cols w:space="720" w:num="1"/>
        </w:sectPr>
      </w:pPr>
    </w:p>
    <w:p w14:paraId="100F5EB7">
      <w:pPr>
        <w:spacing w:line="280" w:lineRule="auto"/>
        <w:rPr>
          <w:rFonts w:ascii="Arial"/>
          <w:sz w:val="21"/>
        </w:rPr>
      </w:pPr>
    </w:p>
    <w:p w14:paraId="38781207">
      <w:pPr>
        <w:spacing w:line="281" w:lineRule="auto"/>
        <w:rPr>
          <w:rFonts w:ascii="Arial"/>
          <w:sz w:val="21"/>
        </w:rPr>
      </w:pPr>
    </w:p>
    <w:p w14:paraId="37A696C1">
      <w:pPr>
        <w:spacing w:line="281" w:lineRule="auto"/>
        <w:rPr>
          <w:rFonts w:ascii="Arial"/>
          <w:sz w:val="21"/>
        </w:rPr>
      </w:pPr>
    </w:p>
    <w:p w14:paraId="4724ABCB">
      <w:pPr>
        <w:spacing w:line="281" w:lineRule="auto"/>
        <w:rPr>
          <w:rFonts w:ascii="Arial"/>
          <w:sz w:val="21"/>
        </w:rPr>
      </w:pPr>
    </w:p>
    <w:p w14:paraId="7BBCD796">
      <w:pPr>
        <w:pStyle w:val="2"/>
        <w:spacing w:before="78" w:line="340" w:lineRule="auto"/>
        <w:ind w:left="109"/>
        <w:rPr>
          <w:sz w:val="24"/>
          <w:szCs w:val="24"/>
        </w:rPr>
      </w:pPr>
      <w:r>
        <w:rPr>
          <w:spacing w:val="-7"/>
          <w:sz w:val="24"/>
          <w:szCs w:val="24"/>
        </w:rPr>
        <w:t>留样量、留样人姓名和联系方式等。留样标本应完整无缺、新鲜、有代表性，包括包装</w:t>
      </w:r>
      <w:r>
        <w:rPr>
          <w:spacing w:val="15"/>
          <w:sz w:val="24"/>
          <w:szCs w:val="24"/>
        </w:rPr>
        <w:t xml:space="preserve"> </w:t>
      </w:r>
      <w:r>
        <w:rPr>
          <w:spacing w:val="-8"/>
          <w:sz w:val="24"/>
          <w:szCs w:val="24"/>
        </w:rPr>
        <w:t>标签、保质期等。</w:t>
      </w:r>
    </w:p>
    <w:p w14:paraId="26C04116">
      <w:pPr>
        <w:pStyle w:val="2"/>
        <w:spacing w:before="24" w:line="303" w:lineRule="auto"/>
        <w:ind w:left="109" w:right="48" w:firstLine="430"/>
        <w:rPr>
          <w:sz w:val="24"/>
          <w:szCs w:val="24"/>
        </w:rPr>
      </w:pPr>
      <w:r>
        <w:rPr>
          <w:spacing w:val="-7"/>
          <w:sz w:val="24"/>
          <w:szCs w:val="24"/>
        </w:rPr>
        <w:t>③留样标本应当按期限储存在专用冷藏冰箱，常规周期为48小时，留样失效后应及</w:t>
      </w:r>
      <w:r>
        <w:rPr>
          <w:spacing w:val="10"/>
          <w:sz w:val="24"/>
          <w:szCs w:val="24"/>
        </w:rPr>
        <w:t xml:space="preserve"> </w:t>
      </w:r>
      <w:r>
        <w:rPr>
          <w:spacing w:val="-8"/>
          <w:sz w:val="24"/>
          <w:szCs w:val="24"/>
        </w:rPr>
        <w:t>时处理，禁止再次使用或销售。</w:t>
      </w:r>
    </w:p>
    <w:p w14:paraId="5578DA31">
      <w:pPr>
        <w:pStyle w:val="2"/>
        <w:spacing w:before="185" w:line="308" w:lineRule="auto"/>
        <w:ind w:left="109" w:right="629" w:firstLine="430"/>
        <w:rPr>
          <w:sz w:val="24"/>
          <w:szCs w:val="24"/>
        </w:rPr>
      </w:pPr>
      <w:r>
        <w:rPr>
          <w:rFonts w:ascii="Times New Roman" w:hAnsi="Times New Roman" w:eastAsia="Times New Roman" w:cs="Times New Roman"/>
          <w:spacing w:val="-7"/>
          <w:sz w:val="24"/>
          <w:szCs w:val="24"/>
        </w:rPr>
        <w:t xml:space="preserve">17. </w:t>
      </w:r>
      <w:r>
        <w:rPr>
          <w:spacing w:val="-7"/>
          <w:sz w:val="24"/>
          <w:szCs w:val="24"/>
        </w:rPr>
        <w:t>所配送的食材数量和品类符合采购人的订单要求，不得随意更改配送食材</w:t>
      </w:r>
      <w:r>
        <w:rPr>
          <w:sz w:val="24"/>
          <w:szCs w:val="24"/>
        </w:rPr>
        <w:t xml:space="preserve"> </w:t>
      </w:r>
      <w:r>
        <w:rPr>
          <w:spacing w:val="-5"/>
          <w:sz w:val="24"/>
          <w:szCs w:val="24"/>
        </w:rPr>
        <w:t>品种类别规格。如未按采购人要求按时配送，则视为合同违约，采购人有权终止</w:t>
      </w:r>
      <w:r>
        <w:rPr>
          <w:spacing w:val="15"/>
          <w:sz w:val="24"/>
          <w:szCs w:val="24"/>
        </w:rPr>
        <w:t xml:space="preserve"> </w:t>
      </w:r>
      <w:r>
        <w:rPr>
          <w:spacing w:val="-1"/>
          <w:sz w:val="24"/>
          <w:szCs w:val="24"/>
        </w:rPr>
        <w:t>合同，但因不可抗力因素、提前告知采购人</w:t>
      </w:r>
      <w:r>
        <w:rPr>
          <w:spacing w:val="-2"/>
          <w:sz w:val="24"/>
          <w:szCs w:val="24"/>
        </w:rPr>
        <w:t>并经采购人同意的情况除外。</w:t>
      </w:r>
    </w:p>
    <w:p w14:paraId="5BDC9CD4">
      <w:pPr>
        <w:pStyle w:val="2"/>
        <w:spacing w:before="177" w:line="290" w:lineRule="auto"/>
        <w:ind w:left="109" w:right="632" w:firstLine="430"/>
        <w:rPr>
          <w:sz w:val="24"/>
          <w:szCs w:val="24"/>
        </w:rPr>
      </w:pPr>
      <w:r>
        <w:rPr>
          <w:rFonts w:ascii="Times New Roman" w:hAnsi="Times New Roman" w:eastAsia="Times New Roman" w:cs="Times New Roman"/>
          <w:spacing w:val="-6"/>
          <w:sz w:val="24"/>
          <w:szCs w:val="24"/>
        </w:rPr>
        <w:t xml:space="preserve">18. </w:t>
      </w:r>
      <w:r>
        <w:rPr>
          <w:spacing w:val="-6"/>
          <w:sz w:val="24"/>
          <w:szCs w:val="24"/>
        </w:rPr>
        <w:t>供应商应当具有丰富、多元、优质</w:t>
      </w:r>
      <w:r>
        <w:rPr>
          <w:spacing w:val="-7"/>
          <w:sz w:val="24"/>
          <w:szCs w:val="24"/>
        </w:rPr>
        <w:t>的食材渠道与资源，确保供需畅通，保</w:t>
      </w:r>
      <w:r>
        <w:rPr>
          <w:sz w:val="24"/>
          <w:szCs w:val="24"/>
        </w:rPr>
        <w:t xml:space="preserve"> </w:t>
      </w:r>
      <w:r>
        <w:rPr>
          <w:spacing w:val="-8"/>
          <w:sz w:val="24"/>
          <w:szCs w:val="24"/>
        </w:rPr>
        <w:t>障采购人食堂所需要的各种零星食材的及时有效供给。</w:t>
      </w:r>
    </w:p>
    <w:p w14:paraId="37531837">
      <w:pPr>
        <w:pStyle w:val="2"/>
        <w:spacing w:before="175" w:line="219" w:lineRule="auto"/>
        <w:ind w:left="539"/>
        <w:rPr>
          <w:sz w:val="24"/>
          <w:szCs w:val="24"/>
        </w:rPr>
      </w:pPr>
      <w:r>
        <w:rPr>
          <w:sz w:val="24"/>
          <w:szCs w:val="24"/>
        </w:rPr>
        <w:t>★19.学校食堂经营范围及禁止配送的食品品</w:t>
      </w:r>
      <w:r>
        <w:rPr>
          <w:spacing w:val="-1"/>
          <w:sz w:val="24"/>
          <w:szCs w:val="24"/>
        </w:rPr>
        <w:t>种。(提供承诺函，格式自拟)</w:t>
      </w:r>
    </w:p>
    <w:p w14:paraId="4F711291">
      <w:pPr>
        <w:pStyle w:val="2"/>
        <w:spacing w:before="174" w:line="315" w:lineRule="auto"/>
        <w:ind w:left="109" w:right="630" w:firstLine="540"/>
      </w:pPr>
      <w:r>
        <w:rPr>
          <w:spacing w:val="7"/>
        </w:rPr>
        <w:t>(1)学校食堂严禁超出经营许可范围供应食</w:t>
      </w:r>
      <w:r>
        <w:rPr>
          <w:spacing w:val="6"/>
        </w:rPr>
        <w:t>品，禁止制售生食类、冷荤类食</w:t>
      </w:r>
      <w:r>
        <w:t xml:space="preserve"> </w:t>
      </w:r>
      <w:r>
        <w:rPr>
          <w:spacing w:val="3"/>
        </w:rPr>
        <w:t>品、三明治、凉皮、裱花及冷加工糕点等食品。不得售卖含乳饮料、调制乳、复</w:t>
      </w:r>
      <w:r>
        <w:rPr>
          <w:spacing w:val="4"/>
        </w:rPr>
        <w:t xml:space="preserve"> </w:t>
      </w:r>
      <w:r>
        <w:rPr>
          <w:spacing w:val="-4"/>
        </w:rPr>
        <w:t>原乳的乳制品。</w:t>
      </w:r>
    </w:p>
    <w:p w14:paraId="5C99B654">
      <w:pPr>
        <w:pStyle w:val="2"/>
        <w:spacing w:before="194" w:line="280" w:lineRule="auto"/>
        <w:ind w:left="109" w:right="621" w:firstLine="540"/>
        <w:rPr>
          <w:sz w:val="24"/>
          <w:szCs w:val="24"/>
        </w:rPr>
      </w:pPr>
      <w:r>
        <w:rPr>
          <w:spacing w:val="-3"/>
          <w:sz w:val="24"/>
          <w:szCs w:val="24"/>
        </w:rPr>
        <w:t>(2)严禁外购散装馅料、熟食、凉菜等，不采购和使用散装食用油、散装调</w:t>
      </w:r>
      <w:r>
        <w:rPr>
          <w:spacing w:val="10"/>
          <w:sz w:val="24"/>
          <w:szCs w:val="24"/>
        </w:rPr>
        <w:t xml:space="preserve"> </w:t>
      </w:r>
      <w:r>
        <w:rPr>
          <w:spacing w:val="-7"/>
          <w:sz w:val="24"/>
          <w:szCs w:val="24"/>
        </w:rPr>
        <w:t>味品。</w:t>
      </w:r>
    </w:p>
    <w:p w14:paraId="4AA80596">
      <w:pPr>
        <w:pStyle w:val="2"/>
        <w:spacing w:before="213" w:line="286" w:lineRule="auto"/>
        <w:ind w:left="109" w:right="627" w:firstLine="540"/>
        <w:rPr>
          <w:sz w:val="24"/>
          <w:szCs w:val="24"/>
        </w:rPr>
      </w:pPr>
      <w:r>
        <w:rPr>
          <w:spacing w:val="1"/>
          <w:sz w:val="24"/>
          <w:szCs w:val="24"/>
        </w:rPr>
        <w:t>(3)严禁配送和使用致病性微生物、污染物(</w:t>
      </w:r>
      <w:r>
        <w:rPr>
          <w:sz w:val="24"/>
          <w:szCs w:val="24"/>
        </w:rPr>
        <w:t xml:space="preserve">农药残留、兽药残留、生物毒 </w:t>
      </w:r>
      <w:r>
        <w:rPr>
          <w:spacing w:val="-6"/>
          <w:sz w:val="24"/>
          <w:szCs w:val="24"/>
        </w:rPr>
        <w:t>素、重金属等)超限量的食品和食品添加剂以及病死、毒死或者死因不明的禽、</w:t>
      </w:r>
    </w:p>
    <w:p w14:paraId="1E9DC860">
      <w:pPr>
        <w:pStyle w:val="2"/>
        <w:spacing w:before="177" w:line="219" w:lineRule="auto"/>
        <w:ind w:left="109"/>
        <w:rPr>
          <w:sz w:val="24"/>
          <w:szCs w:val="24"/>
        </w:rPr>
      </w:pPr>
      <w:r>
        <w:rPr>
          <w:spacing w:val="-10"/>
          <w:sz w:val="24"/>
          <w:szCs w:val="24"/>
        </w:rPr>
        <w:t>畜、水产动物肉类及其制品。</w:t>
      </w:r>
    </w:p>
    <w:p w14:paraId="691BB0D2">
      <w:pPr>
        <w:pStyle w:val="2"/>
        <w:spacing w:before="176" w:line="290" w:lineRule="auto"/>
        <w:ind w:left="109" w:right="630" w:firstLine="540"/>
        <w:rPr>
          <w:sz w:val="24"/>
          <w:szCs w:val="24"/>
        </w:rPr>
      </w:pPr>
      <w:r>
        <w:rPr>
          <w:spacing w:val="-3"/>
          <w:sz w:val="24"/>
          <w:szCs w:val="24"/>
        </w:rPr>
        <w:t>(4)严禁配送未按规定进行检疫或者检疫不合格的肉类；未经检验或者检验</w:t>
      </w:r>
      <w:r>
        <w:rPr>
          <w:spacing w:val="1"/>
          <w:sz w:val="24"/>
          <w:szCs w:val="24"/>
        </w:rPr>
        <w:t xml:space="preserve"> </w:t>
      </w:r>
      <w:r>
        <w:rPr>
          <w:spacing w:val="-9"/>
          <w:sz w:val="24"/>
          <w:szCs w:val="24"/>
        </w:rPr>
        <w:t>不合格的肉类制品。</w:t>
      </w:r>
    </w:p>
    <w:p w14:paraId="275AF8B2">
      <w:pPr>
        <w:pStyle w:val="2"/>
        <w:spacing w:before="184" w:line="290" w:lineRule="auto"/>
        <w:ind w:left="109" w:right="455" w:firstLine="540"/>
      </w:pPr>
      <w:r>
        <w:rPr>
          <w:spacing w:val="5"/>
        </w:rPr>
        <w:t>(5)严禁配送腐败变质、霉变生虫、混有异物、掺假掺杂或感</w:t>
      </w:r>
      <w:r>
        <w:rPr>
          <w:spacing w:val="4"/>
        </w:rPr>
        <w:t>观异常的食品，</w:t>
      </w:r>
      <w:r>
        <w:t xml:space="preserve"> </w:t>
      </w:r>
      <w:r>
        <w:rPr>
          <w:spacing w:val="1"/>
        </w:rPr>
        <w:t>虚假标注日期或保质期，超过保质期的食品和食品添加剂。</w:t>
      </w:r>
    </w:p>
    <w:p w14:paraId="25726235">
      <w:pPr>
        <w:pStyle w:val="2"/>
        <w:spacing w:before="166" w:line="304" w:lineRule="auto"/>
        <w:ind w:left="109" w:right="627" w:firstLine="540"/>
        <w:rPr>
          <w:sz w:val="24"/>
          <w:szCs w:val="24"/>
        </w:rPr>
      </w:pPr>
      <w:r>
        <w:rPr>
          <w:spacing w:val="-3"/>
          <w:sz w:val="24"/>
          <w:szCs w:val="24"/>
        </w:rPr>
        <w:t>(6)严禁配送无标签的预包装食品、食品添加剂，被包装、容器、运输工具</w:t>
      </w:r>
      <w:r>
        <w:rPr>
          <w:spacing w:val="4"/>
          <w:sz w:val="24"/>
          <w:szCs w:val="24"/>
        </w:rPr>
        <w:t xml:space="preserve"> </w:t>
      </w:r>
      <w:r>
        <w:rPr>
          <w:spacing w:val="-7"/>
          <w:sz w:val="24"/>
          <w:szCs w:val="24"/>
        </w:rPr>
        <w:t>污染的食品和食品添加剂，不符合法律、法规或者食品安全标准的食品、食品添</w:t>
      </w:r>
      <w:r>
        <w:rPr>
          <w:spacing w:val="4"/>
          <w:sz w:val="24"/>
          <w:szCs w:val="24"/>
        </w:rPr>
        <w:t xml:space="preserve"> </w:t>
      </w:r>
      <w:r>
        <w:rPr>
          <w:spacing w:val="-9"/>
          <w:sz w:val="24"/>
          <w:szCs w:val="24"/>
        </w:rPr>
        <w:t>加剂、食品相来产品。</w:t>
      </w:r>
    </w:p>
    <w:p w14:paraId="489404CA">
      <w:pPr>
        <w:pStyle w:val="2"/>
        <w:spacing w:before="165" w:line="219" w:lineRule="auto"/>
        <w:ind w:left="649"/>
        <w:rPr>
          <w:sz w:val="22"/>
          <w:szCs w:val="22"/>
        </w:rPr>
      </w:pPr>
      <w:r>
        <w:rPr>
          <w:spacing w:val="18"/>
          <w:sz w:val="22"/>
          <w:szCs w:val="22"/>
        </w:rPr>
        <w:t>(7)禁止配送和使用冻货、河豚鱼、织纹螺、荔枝螺、泥螺、蚶类(毛蚶、</w:t>
      </w:r>
    </w:p>
    <w:p w14:paraId="158E0FA7">
      <w:pPr>
        <w:pStyle w:val="2"/>
        <w:spacing w:before="250" w:line="201" w:lineRule="auto"/>
        <w:ind w:left="109"/>
        <w:rPr>
          <w:sz w:val="22"/>
          <w:szCs w:val="22"/>
        </w:rPr>
      </w:pPr>
      <w:r>
        <w:rPr>
          <w:spacing w:val="-1"/>
          <w:sz w:val="22"/>
          <w:szCs w:val="22"/>
        </w:rPr>
        <w:t>泥</w:t>
      </w:r>
      <w:r>
        <w:rPr>
          <w:spacing w:val="-45"/>
          <w:sz w:val="22"/>
          <w:szCs w:val="22"/>
        </w:rPr>
        <w:t xml:space="preserve"> </w:t>
      </w:r>
      <w:r>
        <w:rPr>
          <w:spacing w:val="-1"/>
          <w:sz w:val="22"/>
          <w:szCs w:val="22"/>
        </w:rPr>
        <w:t>蚶</w:t>
      </w:r>
      <w:r>
        <w:rPr>
          <w:spacing w:val="-59"/>
          <w:sz w:val="22"/>
          <w:szCs w:val="22"/>
        </w:rPr>
        <w:t xml:space="preserve"> </w:t>
      </w:r>
      <w:r>
        <w:rPr>
          <w:spacing w:val="-1"/>
          <w:sz w:val="22"/>
          <w:szCs w:val="22"/>
        </w:rPr>
        <w:t>、魁蚶等)</w:t>
      </w:r>
    </w:p>
    <w:p w14:paraId="0FDB3D20">
      <w:pPr>
        <w:pStyle w:val="2"/>
        <w:spacing w:before="1" w:line="206" w:lineRule="auto"/>
        <w:ind w:left="109" w:right="710" w:firstLine="1649"/>
        <w:rPr>
          <w:sz w:val="22"/>
          <w:szCs w:val="22"/>
        </w:rPr>
      </w:pPr>
      <w:r>
        <w:rPr>
          <w:spacing w:val="12"/>
          <w:sz w:val="22"/>
          <w:szCs w:val="22"/>
        </w:rPr>
        <w:t>等食品原料，田螺、小龙虾、河蚌、死的甲鱼或黄鳝等高风险水</w:t>
      </w:r>
      <w:r>
        <w:rPr>
          <w:spacing w:val="13"/>
          <w:sz w:val="22"/>
          <w:szCs w:val="22"/>
        </w:rPr>
        <w:t xml:space="preserve"> </w:t>
      </w:r>
      <w:r>
        <w:rPr>
          <w:spacing w:val="6"/>
          <w:sz w:val="22"/>
          <w:szCs w:val="22"/>
        </w:rPr>
        <w:t>产品。</w:t>
      </w:r>
    </w:p>
    <w:p w14:paraId="544745B9">
      <w:pPr>
        <w:pStyle w:val="2"/>
        <w:spacing w:before="197" w:line="345" w:lineRule="auto"/>
        <w:ind w:left="109" w:right="630" w:firstLine="540"/>
        <w:rPr>
          <w:sz w:val="24"/>
          <w:szCs w:val="24"/>
        </w:rPr>
      </w:pPr>
      <w:r>
        <w:rPr>
          <w:spacing w:val="-3"/>
          <w:sz w:val="24"/>
          <w:szCs w:val="24"/>
        </w:rPr>
        <w:t>(8)严禁配送发芽发青的土豆、鲜黄花菜、四季豆、苦葫芦瓜、木薯、霉变</w:t>
      </w:r>
      <w:r>
        <w:rPr>
          <w:spacing w:val="1"/>
          <w:sz w:val="24"/>
          <w:szCs w:val="24"/>
        </w:rPr>
        <w:t xml:space="preserve"> </w:t>
      </w:r>
      <w:r>
        <w:rPr>
          <w:spacing w:val="-1"/>
          <w:sz w:val="24"/>
          <w:szCs w:val="24"/>
        </w:rPr>
        <w:t>红薯、野生蘑菇、来历不明的野菜等。</w:t>
      </w:r>
    </w:p>
    <w:p w14:paraId="628CAD9C">
      <w:pPr>
        <w:spacing w:line="345" w:lineRule="auto"/>
        <w:rPr>
          <w:sz w:val="24"/>
          <w:szCs w:val="24"/>
        </w:rPr>
        <w:sectPr>
          <w:footerReference r:id="rId12" w:type="default"/>
          <w:pgSz w:w="12070" w:h="16700"/>
          <w:pgMar w:top="400" w:right="1279" w:bottom="994" w:left="1810" w:header="0" w:footer="859" w:gutter="0"/>
          <w:cols w:space="720" w:num="1"/>
        </w:sectPr>
      </w:pPr>
    </w:p>
    <w:p w14:paraId="2BED24F6">
      <w:pPr>
        <w:spacing w:line="282" w:lineRule="auto"/>
        <w:rPr>
          <w:rFonts w:ascii="Arial"/>
          <w:sz w:val="21"/>
        </w:rPr>
      </w:pPr>
    </w:p>
    <w:p w14:paraId="06BAEFDB">
      <w:pPr>
        <w:spacing w:line="282" w:lineRule="auto"/>
        <w:rPr>
          <w:rFonts w:ascii="Arial"/>
          <w:sz w:val="21"/>
        </w:rPr>
      </w:pPr>
    </w:p>
    <w:p w14:paraId="1E3FF2F2">
      <w:pPr>
        <w:spacing w:line="282" w:lineRule="auto"/>
        <w:rPr>
          <w:rFonts w:ascii="Arial"/>
          <w:sz w:val="21"/>
        </w:rPr>
      </w:pPr>
    </w:p>
    <w:p w14:paraId="7D9C2309">
      <w:pPr>
        <w:pStyle w:val="2"/>
        <w:spacing w:before="78" w:line="314" w:lineRule="auto"/>
        <w:ind w:right="192" w:firstLine="519"/>
        <w:rPr>
          <w:sz w:val="24"/>
          <w:szCs w:val="24"/>
        </w:rPr>
      </w:pPr>
      <w:r>
        <w:rPr>
          <w:spacing w:val="-3"/>
          <w:sz w:val="24"/>
          <w:szCs w:val="24"/>
        </w:rPr>
        <w:t>(9)严禁配送苦杏仁、枇杷仁、桃仁、李子仁、苹果仁、杨梅仁、樱桃仁、</w:t>
      </w:r>
      <w:r>
        <w:rPr>
          <w:spacing w:val="14"/>
          <w:sz w:val="24"/>
          <w:szCs w:val="24"/>
        </w:rPr>
        <w:t xml:space="preserve"> </w:t>
      </w:r>
      <w:r>
        <w:rPr>
          <w:spacing w:val="1"/>
          <w:sz w:val="24"/>
          <w:szCs w:val="24"/>
        </w:rPr>
        <w:t>亚麻仁、银杏(鲜白果)、曼陀罗果实或种子及其制品，煲汤用的中</w:t>
      </w:r>
      <w:r>
        <w:rPr>
          <w:sz w:val="24"/>
          <w:szCs w:val="24"/>
        </w:rPr>
        <w:t xml:space="preserve">草药，浸泡 </w:t>
      </w:r>
      <w:r>
        <w:rPr>
          <w:spacing w:val="3"/>
          <w:sz w:val="24"/>
          <w:szCs w:val="24"/>
        </w:rPr>
        <w:t>时间过长而变质的木耳、银耳或米面制品(米线等)。</w:t>
      </w:r>
    </w:p>
    <w:p w14:paraId="279D6E4E">
      <w:pPr>
        <w:pStyle w:val="2"/>
        <w:spacing w:before="194" w:line="304" w:lineRule="auto"/>
        <w:ind w:right="108" w:firstLine="519"/>
        <w:rPr>
          <w:sz w:val="24"/>
          <w:szCs w:val="24"/>
        </w:rPr>
      </w:pPr>
      <w:r>
        <w:rPr>
          <w:spacing w:val="-4"/>
          <w:sz w:val="24"/>
          <w:szCs w:val="24"/>
        </w:rPr>
        <w:t>(10)严禁配送野生动物及其制品，牲畜甲状腺、肾上腺及其他不明动物的组</w:t>
      </w:r>
      <w:r>
        <w:rPr>
          <w:spacing w:val="17"/>
          <w:sz w:val="24"/>
          <w:szCs w:val="24"/>
        </w:rPr>
        <w:t xml:space="preserve"> </w:t>
      </w:r>
      <w:r>
        <w:rPr>
          <w:spacing w:val="-6"/>
          <w:sz w:val="24"/>
          <w:szCs w:val="24"/>
        </w:rPr>
        <w:t>织、器官、脏器，没有完整标识的散装油、转基因油、非本食堂加工的馅料、肉</w:t>
      </w:r>
      <w:r>
        <w:rPr>
          <w:spacing w:val="5"/>
          <w:sz w:val="24"/>
          <w:szCs w:val="24"/>
        </w:rPr>
        <w:t xml:space="preserve">  </w:t>
      </w:r>
      <w:r>
        <w:rPr>
          <w:spacing w:val="-7"/>
          <w:sz w:val="24"/>
          <w:szCs w:val="24"/>
        </w:rPr>
        <w:t>串及散装熟食制品。</w:t>
      </w:r>
    </w:p>
    <w:p w14:paraId="4E28E1E9">
      <w:pPr>
        <w:pStyle w:val="2"/>
        <w:spacing w:before="192" w:line="315" w:lineRule="auto"/>
        <w:ind w:right="133" w:firstLine="519"/>
      </w:pPr>
      <w:r>
        <w:rPr>
          <w:spacing w:val="12"/>
        </w:rPr>
        <w:t>(11)严禁配送含铝膨松剂(硫酸铝钾、硫酸铝铵等)、</w:t>
      </w:r>
      <w:r>
        <w:rPr>
          <w:spacing w:val="11"/>
        </w:rPr>
        <w:t>吉士粉以及含人工着</w:t>
      </w:r>
      <w:r>
        <w:t xml:space="preserve"> </w:t>
      </w:r>
      <w:r>
        <w:rPr>
          <w:spacing w:val="10"/>
        </w:rPr>
        <w:t>色剂(苋菜红、胭脂红、赤鲜红、新红、柠檬黄、日落黄、亮蓝、靛蓝、叶绿素</w:t>
      </w:r>
      <w:r>
        <w:rPr>
          <w:spacing w:val="4"/>
        </w:rPr>
        <w:t xml:space="preserve"> </w:t>
      </w:r>
      <w:r>
        <w:rPr>
          <w:spacing w:val="9"/>
        </w:rPr>
        <w:t>铜钠盐)的肉制品、面点和调味品。</w:t>
      </w:r>
    </w:p>
    <w:p w14:paraId="0FFA7A33">
      <w:pPr>
        <w:pStyle w:val="2"/>
        <w:spacing w:before="204" w:line="327" w:lineRule="auto"/>
        <w:ind w:right="56" w:firstLine="519"/>
        <w:rPr>
          <w:sz w:val="24"/>
          <w:szCs w:val="24"/>
        </w:rPr>
      </w:pPr>
      <w:r>
        <w:rPr>
          <w:spacing w:val="3"/>
          <w:sz w:val="24"/>
          <w:szCs w:val="24"/>
        </w:rPr>
        <w:t>(12)严禁配送贝类(贻贝、扇贝、蛤蛎、</w:t>
      </w:r>
      <w:r>
        <w:rPr>
          <w:spacing w:val="2"/>
          <w:sz w:val="24"/>
          <w:szCs w:val="24"/>
        </w:rPr>
        <w:t>牡蛎、生蚝、蛏子等)、扁豆、豇</w:t>
      </w:r>
      <w:r>
        <w:rPr>
          <w:sz w:val="24"/>
          <w:szCs w:val="24"/>
        </w:rPr>
        <w:t xml:space="preserve"> </w:t>
      </w:r>
      <w:r>
        <w:rPr>
          <w:spacing w:val="-3"/>
          <w:sz w:val="24"/>
          <w:szCs w:val="24"/>
        </w:rPr>
        <w:t>豆、芸豆、蚕豆等，易引起组胺中毒的青皮红肉的海产鱼类(鲐鱼、青条鱼、秋</w:t>
      </w:r>
      <w:r>
        <w:rPr>
          <w:spacing w:val="7"/>
          <w:sz w:val="24"/>
          <w:szCs w:val="24"/>
        </w:rPr>
        <w:t xml:space="preserve">  </w:t>
      </w:r>
      <w:r>
        <w:rPr>
          <w:spacing w:val="-1"/>
          <w:sz w:val="24"/>
          <w:szCs w:val="24"/>
        </w:rPr>
        <w:t>刀鱼、金枪鱼、沙丁鱼等),易残留有毒有害物质而不符合食品安全标准的原料：</w:t>
      </w:r>
      <w:r>
        <w:rPr>
          <w:spacing w:val="5"/>
          <w:sz w:val="24"/>
          <w:szCs w:val="24"/>
        </w:rPr>
        <w:t xml:space="preserve"> </w:t>
      </w:r>
      <w:r>
        <w:rPr>
          <w:spacing w:val="-2"/>
          <w:sz w:val="24"/>
          <w:szCs w:val="24"/>
        </w:rPr>
        <w:t>猪肺、猪肝、猪心等动物内脏器官，含有容易产生</w:t>
      </w:r>
      <w:r>
        <w:rPr>
          <w:spacing w:val="-3"/>
          <w:sz w:val="24"/>
          <w:szCs w:val="24"/>
        </w:rPr>
        <w:t>过敏的原料的食品(如磨碎的</w:t>
      </w:r>
      <w:r>
        <w:rPr>
          <w:sz w:val="24"/>
          <w:szCs w:val="24"/>
        </w:rPr>
        <w:t xml:space="preserve">  </w:t>
      </w:r>
      <w:r>
        <w:rPr>
          <w:spacing w:val="5"/>
          <w:sz w:val="24"/>
          <w:szCs w:val="24"/>
        </w:rPr>
        <w:t>调味品、酱料等)。</w:t>
      </w:r>
    </w:p>
    <w:p w14:paraId="1144D8A3">
      <w:pPr>
        <w:pStyle w:val="2"/>
        <w:spacing w:before="226" w:line="221" w:lineRule="auto"/>
        <w:ind w:left="399"/>
        <w:rPr>
          <w:sz w:val="22"/>
          <w:szCs w:val="22"/>
        </w:rPr>
      </w:pPr>
      <w:r>
        <w:rPr>
          <w:spacing w:val="12"/>
          <w:sz w:val="22"/>
          <w:szCs w:val="22"/>
        </w:rPr>
        <w:t>20.配送要求</w:t>
      </w:r>
    </w:p>
    <w:p w14:paraId="0BF05704">
      <w:pPr>
        <w:pStyle w:val="2"/>
        <w:spacing w:before="168" w:line="343" w:lineRule="auto"/>
        <w:ind w:right="63" w:firstLine="519"/>
        <w:rPr>
          <w:sz w:val="24"/>
          <w:szCs w:val="24"/>
        </w:rPr>
      </w:pPr>
      <w:r>
        <w:rPr>
          <w:spacing w:val="-2"/>
          <w:sz w:val="24"/>
          <w:szCs w:val="24"/>
        </w:rPr>
        <w:t>(1)按采购人订单要求，制定合理的配送路线、配送方式、配送顺序，安排</w:t>
      </w:r>
      <w:r>
        <w:rPr>
          <w:spacing w:val="15"/>
          <w:sz w:val="24"/>
          <w:szCs w:val="24"/>
        </w:rPr>
        <w:t xml:space="preserve"> </w:t>
      </w:r>
      <w:r>
        <w:rPr>
          <w:spacing w:val="-6"/>
          <w:sz w:val="24"/>
          <w:szCs w:val="24"/>
        </w:rPr>
        <w:t>合适的配送车辆和人员，并依据食材先进先出的原则进行加工和配送；根据配送</w:t>
      </w:r>
      <w:r>
        <w:rPr>
          <w:sz w:val="24"/>
          <w:szCs w:val="24"/>
        </w:rPr>
        <w:t xml:space="preserve">  </w:t>
      </w:r>
      <w:r>
        <w:rPr>
          <w:spacing w:val="-6"/>
          <w:sz w:val="24"/>
          <w:szCs w:val="24"/>
        </w:rPr>
        <w:t>食材特性、状况，选定符合待运食材温度要求的配送车辆，运输途中，应控</w:t>
      </w:r>
      <w:r>
        <w:rPr>
          <w:spacing w:val="-7"/>
          <w:sz w:val="24"/>
          <w:szCs w:val="24"/>
        </w:rPr>
        <w:t>制冷</w:t>
      </w:r>
      <w:r>
        <w:rPr>
          <w:sz w:val="24"/>
          <w:szCs w:val="24"/>
        </w:rPr>
        <w:t xml:space="preserve">  </w:t>
      </w:r>
      <w:r>
        <w:rPr>
          <w:spacing w:val="-2"/>
          <w:sz w:val="24"/>
          <w:szCs w:val="24"/>
        </w:rPr>
        <w:t>藏、食材装卸货时间，装卸货期间食材温度</w:t>
      </w:r>
      <w:r>
        <w:rPr>
          <w:spacing w:val="-3"/>
          <w:sz w:val="24"/>
          <w:szCs w:val="24"/>
        </w:rPr>
        <w:t>升高幅度不超过3℃;配送车辆箱体内</w:t>
      </w:r>
      <w:r>
        <w:rPr>
          <w:sz w:val="24"/>
          <w:szCs w:val="24"/>
        </w:rPr>
        <w:t xml:space="preserve"> </w:t>
      </w:r>
      <w:r>
        <w:rPr>
          <w:spacing w:val="-6"/>
          <w:sz w:val="24"/>
          <w:szCs w:val="24"/>
        </w:rPr>
        <w:t>应保持清洁和卫生，不能有秽物、碎片或其他不良气味或异味；同一车辆运输不</w:t>
      </w:r>
      <w:r>
        <w:rPr>
          <w:sz w:val="24"/>
          <w:szCs w:val="24"/>
        </w:rPr>
        <w:t xml:space="preserve">  </w:t>
      </w:r>
      <w:r>
        <w:rPr>
          <w:spacing w:val="-6"/>
          <w:sz w:val="24"/>
          <w:szCs w:val="24"/>
        </w:rPr>
        <w:t>同食材时应采取有效分离、分装或分隔措施，不应</w:t>
      </w:r>
      <w:r>
        <w:rPr>
          <w:spacing w:val="-7"/>
          <w:sz w:val="24"/>
          <w:szCs w:val="24"/>
        </w:rPr>
        <w:t>运输有毒有害物质，箱体内的</w:t>
      </w:r>
      <w:r>
        <w:rPr>
          <w:sz w:val="24"/>
          <w:szCs w:val="24"/>
        </w:rPr>
        <w:t xml:space="preserve">  </w:t>
      </w:r>
      <w:r>
        <w:rPr>
          <w:spacing w:val="-6"/>
          <w:sz w:val="24"/>
          <w:szCs w:val="24"/>
        </w:rPr>
        <w:t>堆码应稳固，确保箱内冷风循环顺畅；运输工具应采取防颠簸、防火、防雨、防</w:t>
      </w:r>
      <w:r>
        <w:rPr>
          <w:sz w:val="24"/>
          <w:szCs w:val="24"/>
        </w:rPr>
        <w:t xml:space="preserve">  </w:t>
      </w:r>
      <w:r>
        <w:rPr>
          <w:spacing w:val="-5"/>
          <w:sz w:val="24"/>
          <w:szCs w:val="24"/>
        </w:rPr>
        <w:t>尘等适当的防护措施，配送期间当车辆或箱体重要部位受损时，</w:t>
      </w:r>
      <w:r>
        <w:rPr>
          <w:spacing w:val="-6"/>
          <w:sz w:val="24"/>
          <w:szCs w:val="24"/>
        </w:rPr>
        <w:t>应进行食材的损</w:t>
      </w:r>
      <w:r>
        <w:rPr>
          <w:sz w:val="24"/>
          <w:szCs w:val="24"/>
        </w:rPr>
        <w:t xml:space="preserve">  </w:t>
      </w:r>
      <w:r>
        <w:rPr>
          <w:spacing w:val="-5"/>
          <w:sz w:val="24"/>
          <w:szCs w:val="24"/>
        </w:rPr>
        <w:t>坏调查，并采取适宜的应急措施；食材配送</w:t>
      </w:r>
      <w:r>
        <w:rPr>
          <w:spacing w:val="-6"/>
          <w:sz w:val="24"/>
          <w:szCs w:val="24"/>
        </w:rPr>
        <w:t>到采购人后，采购人应尽快核对查验</w:t>
      </w:r>
      <w:r>
        <w:rPr>
          <w:sz w:val="24"/>
          <w:szCs w:val="24"/>
        </w:rPr>
        <w:t xml:space="preserve">  </w:t>
      </w:r>
      <w:r>
        <w:rPr>
          <w:spacing w:val="-5"/>
          <w:sz w:val="24"/>
          <w:szCs w:val="24"/>
        </w:rPr>
        <w:t>食</w:t>
      </w:r>
      <w:r>
        <w:rPr>
          <w:spacing w:val="-45"/>
          <w:sz w:val="24"/>
          <w:szCs w:val="24"/>
        </w:rPr>
        <w:t xml:space="preserve"> </w:t>
      </w:r>
      <w:r>
        <w:rPr>
          <w:spacing w:val="-5"/>
          <w:sz w:val="24"/>
          <w:szCs w:val="24"/>
        </w:rPr>
        <w:t>材</w:t>
      </w:r>
      <w:r>
        <w:rPr>
          <w:spacing w:val="-54"/>
          <w:sz w:val="24"/>
          <w:szCs w:val="24"/>
        </w:rPr>
        <w:t xml:space="preserve"> </w:t>
      </w:r>
      <w:r>
        <w:rPr>
          <w:spacing w:val="-5"/>
          <w:sz w:val="24"/>
          <w:szCs w:val="24"/>
        </w:rPr>
        <w:t>，</w:t>
      </w:r>
      <w:r>
        <w:rPr>
          <w:color w:val="203050"/>
          <w:spacing w:val="-5"/>
          <w:sz w:val="24"/>
          <w:szCs w:val="24"/>
        </w:rPr>
        <w:t>并保存配送凭证，</w:t>
      </w:r>
      <w:r>
        <w:rPr>
          <w:spacing w:val="-5"/>
          <w:sz w:val="24"/>
          <w:szCs w:val="24"/>
        </w:rPr>
        <w:t>根据食材特性，应立即送入相应的功能区或冷库(冷柜)</w:t>
      </w:r>
      <w:r>
        <w:rPr>
          <w:sz w:val="24"/>
          <w:szCs w:val="24"/>
        </w:rPr>
        <w:t xml:space="preserve"> </w:t>
      </w:r>
      <w:r>
        <w:rPr>
          <w:spacing w:val="-5"/>
          <w:sz w:val="24"/>
          <w:szCs w:val="24"/>
        </w:rPr>
        <w:t>,</w:t>
      </w:r>
      <w:r>
        <w:rPr>
          <w:spacing w:val="-26"/>
          <w:sz w:val="24"/>
          <w:szCs w:val="24"/>
        </w:rPr>
        <w:t xml:space="preserve"> </w:t>
      </w:r>
      <w:r>
        <w:rPr>
          <w:spacing w:val="-5"/>
          <w:sz w:val="24"/>
          <w:szCs w:val="24"/>
        </w:rPr>
        <w:t>若发现配送食材有质量、规格、数量等不符合要求，或凭</w:t>
      </w:r>
      <w:r>
        <w:rPr>
          <w:spacing w:val="-6"/>
          <w:sz w:val="24"/>
          <w:szCs w:val="24"/>
        </w:rPr>
        <w:t>证不全，学校应拒绝</w:t>
      </w:r>
      <w:r>
        <w:rPr>
          <w:sz w:val="24"/>
          <w:szCs w:val="24"/>
        </w:rPr>
        <w:t xml:space="preserve">  </w:t>
      </w:r>
      <w:r>
        <w:rPr>
          <w:spacing w:val="-7"/>
          <w:sz w:val="24"/>
          <w:szCs w:val="24"/>
        </w:rPr>
        <w:t>接收，并做好退货记录。</w:t>
      </w:r>
    </w:p>
    <w:p w14:paraId="3F8DEA0D">
      <w:pPr>
        <w:pStyle w:val="2"/>
        <w:spacing w:before="175" w:line="290" w:lineRule="auto"/>
        <w:ind w:right="135" w:firstLine="519"/>
      </w:pPr>
      <w:r>
        <w:rPr>
          <w:spacing w:val="9"/>
        </w:rPr>
        <w:t>(2)中标人须承担食材不合格的再次配送，以及</w:t>
      </w:r>
      <w:r>
        <w:rPr>
          <w:spacing w:val="8"/>
        </w:rPr>
        <w:t>特殊情况下响应采购人要求</w:t>
      </w:r>
      <w:r>
        <w:t xml:space="preserve"> </w:t>
      </w:r>
      <w:r>
        <w:rPr>
          <w:spacing w:val="3"/>
        </w:rPr>
        <w:t>进行临时紧急的配送。采购人不另行支付因应急响应的额外费用。</w:t>
      </w:r>
    </w:p>
    <w:p w14:paraId="297B7CA5">
      <w:pPr>
        <w:pStyle w:val="2"/>
        <w:spacing w:before="210" w:line="221" w:lineRule="auto"/>
        <w:ind w:left="409"/>
        <w:rPr>
          <w:sz w:val="22"/>
          <w:szCs w:val="22"/>
        </w:rPr>
      </w:pPr>
      <w:r>
        <w:rPr>
          <w:rFonts w:ascii="Times New Roman" w:hAnsi="Times New Roman" w:eastAsia="Times New Roman" w:cs="Times New Roman"/>
          <w:spacing w:val="9"/>
          <w:sz w:val="22"/>
          <w:szCs w:val="22"/>
        </w:rPr>
        <w:t>21.</w:t>
      </w:r>
      <w:r>
        <w:rPr>
          <w:rFonts w:ascii="Times New Roman" w:hAnsi="Times New Roman" w:eastAsia="Times New Roman" w:cs="Times New Roman"/>
          <w:spacing w:val="36"/>
          <w:sz w:val="22"/>
          <w:szCs w:val="22"/>
        </w:rPr>
        <w:t xml:space="preserve"> </w:t>
      </w:r>
      <w:r>
        <w:rPr>
          <w:spacing w:val="9"/>
          <w:sz w:val="22"/>
          <w:szCs w:val="22"/>
        </w:rPr>
        <w:t>卫生要求</w:t>
      </w:r>
    </w:p>
    <w:p w14:paraId="70DD07C7">
      <w:pPr>
        <w:spacing w:line="221" w:lineRule="auto"/>
        <w:rPr>
          <w:sz w:val="22"/>
          <w:szCs w:val="22"/>
        </w:rPr>
        <w:sectPr>
          <w:footerReference r:id="rId13" w:type="default"/>
          <w:pgSz w:w="11890" w:h="16580"/>
          <w:pgMar w:top="400" w:right="1783" w:bottom="1142" w:left="1680" w:header="0" w:footer="1007" w:gutter="0"/>
          <w:cols w:space="720" w:num="1"/>
        </w:sectPr>
      </w:pPr>
    </w:p>
    <w:p w14:paraId="0EA0E068">
      <w:pPr>
        <w:spacing w:line="296" w:lineRule="auto"/>
        <w:rPr>
          <w:rFonts w:ascii="Arial"/>
          <w:sz w:val="21"/>
        </w:rPr>
      </w:pPr>
    </w:p>
    <w:p w14:paraId="3D8AD38D">
      <w:pPr>
        <w:spacing w:line="296" w:lineRule="auto"/>
        <w:rPr>
          <w:rFonts w:ascii="Arial"/>
          <w:sz w:val="21"/>
        </w:rPr>
      </w:pPr>
    </w:p>
    <w:p w14:paraId="6DBCD34E">
      <w:pPr>
        <w:spacing w:line="297" w:lineRule="auto"/>
        <w:rPr>
          <w:rFonts w:ascii="Arial"/>
          <w:sz w:val="21"/>
        </w:rPr>
      </w:pPr>
    </w:p>
    <w:p w14:paraId="131B5D84">
      <w:pPr>
        <w:pStyle w:val="2"/>
        <w:spacing w:before="75" w:line="353" w:lineRule="auto"/>
        <w:ind w:left="22" w:right="235" w:firstLine="409"/>
      </w:pPr>
      <w:r>
        <w:rPr>
          <w:spacing w:val="-3"/>
        </w:rPr>
        <w:t>从业人员在操作、配送食材时应着清洁的工作服，保</w:t>
      </w:r>
      <w:r>
        <w:rPr>
          <w:spacing w:val="-4"/>
        </w:rPr>
        <w:t>持个人卫生，遵循操作和</w:t>
      </w:r>
      <w:r>
        <w:t xml:space="preserve"> </w:t>
      </w:r>
      <w:r>
        <w:rPr>
          <w:spacing w:val="-2"/>
        </w:rPr>
        <w:t>配送规程，防止污染食材；配送车辆在配送食材前应清洁消毒，车厢内无异味、</w:t>
      </w:r>
    </w:p>
    <w:p w14:paraId="6F816C7B">
      <w:pPr>
        <w:pStyle w:val="2"/>
        <w:spacing w:line="219" w:lineRule="auto"/>
        <w:ind w:left="22"/>
      </w:pPr>
      <w:r>
        <w:rPr>
          <w:spacing w:val="-5"/>
        </w:rPr>
        <w:t>无明显生锈部位。</w:t>
      </w:r>
    </w:p>
    <w:p w14:paraId="789A75A0">
      <w:pPr>
        <w:pStyle w:val="2"/>
        <w:spacing w:before="185" w:line="219" w:lineRule="auto"/>
        <w:ind w:left="271"/>
        <w:rPr>
          <w:sz w:val="22"/>
          <w:szCs w:val="22"/>
        </w:rPr>
      </w:pPr>
      <w:r>
        <w:rPr>
          <w:spacing w:val="19"/>
          <w:sz w:val="22"/>
          <w:szCs w:val="22"/>
        </w:rPr>
        <w:t>★22.售后服务要求(提供承诺函，格式自拟)</w:t>
      </w:r>
    </w:p>
    <w:p w14:paraId="691AEA8A">
      <w:pPr>
        <w:pStyle w:val="2"/>
        <w:spacing w:before="167" w:line="353" w:lineRule="auto"/>
        <w:ind w:left="22" w:right="213" w:firstLine="409"/>
        <w:jc w:val="both"/>
        <w:rPr>
          <w:sz w:val="24"/>
          <w:szCs w:val="24"/>
        </w:rPr>
      </w:pPr>
      <w:r>
        <w:rPr>
          <w:spacing w:val="-6"/>
          <w:sz w:val="24"/>
          <w:szCs w:val="24"/>
        </w:rPr>
        <w:t>食材供应价格不得高于当地市场即时平均零售价。投标人中标后，食材折扣</w:t>
      </w:r>
      <w:r>
        <w:rPr>
          <w:spacing w:val="7"/>
          <w:sz w:val="24"/>
          <w:szCs w:val="24"/>
        </w:rPr>
        <w:t xml:space="preserve"> </w:t>
      </w:r>
      <w:r>
        <w:rPr>
          <w:spacing w:val="-8"/>
          <w:sz w:val="24"/>
          <w:szCs w:val="24"/>
        </w:rPr>
        <w:t>率不得上调，不得停供。配送的食材有破损变形、</w:t>
      </w:r>
      <w:r>
        <w:rPr>
          <w:spacing w:val="-9"/>
          <w:sz w:val="24"/>
          <w:szCs w:val="24"/>
        </w:rPr>
        <w:t>感观不良，或有异味的，中标</w:t>
      </w:r>
      <w:r>
        <w:rPr>
          <w:sz w:val="24"/>
          <w:szCs w:val="24"/>
        </w:rPr>
        <w:t xml:space="preserve"> </w:t>
      </w:r>
      <w:r>
        <w:rPr>
          <w:spacing w:val="-10"/>
          <w:sz w:val="24"/>
          <w:szCs w:val="24"/>
        </w:rPr>
        <w:t>人应无条件及时退换。保质期内的食品仍出现变质，或配送的食材有瑕疵或不符</w:t>
      </w:r>
      <w:r>
        <w:rPr>
          <w:spacing w:val="7"/>
          <w:sz w:val="24"/>
          <w:szCs w:val="24"/>
        </w:rPr>
        <w:t xml:space="preserve"> </w:t>
      </w:r>
      <w:r>
        <w:rPr>
          <w:spacing w:val="-10"/>
          <w:sz w:val="24"/>
          <w:szCs w:val="24"/>
        </w:rPr>
        <w:t>合采购订单规格品牌要求的，供应商应无条件及时退换。若因食品安全问题导致</w:t>
      </w:r>
      <w:r>
        <w:rPr>
          <w:spacing w:val="7"/>
          <w:sz w:val="24"/>
          <w:szCs w:val="24"/>
        </w:rPr>
        <w:t xml:space="preserve"> </w:t>
      </w:r>
      <w:r>
        <w:rPr>
          <w:spacing w:val="-10"/>
          <w:sz w:val="24"/>
          <w:szCs w:val="24"/>
        </w:rPr>
        <w:t>采购人损失，中标方需全额赔偿医药费、赔偿费用和其他法律责任。</w:t>
      </w:r>
    </w:p>
    <w:p w14:paraId="63912F1B">
      <w:pPr>
        <w:pStyle w:val="2"/>
        <w:spacing w:line="220" w:lineRule="auto"/>
        <w:ind w:left="431"/>
        <w:rPr>
          <w:sz w:val="24"/>
          <w:szCs w:val="24"/>
        </w:rPr>
      </w:pPr>
      <w:r>
        <w:rPr>
          <w:rFonts w:ascii="Times New Roman" w:hAnsi="Times New Roman" w:eastAsia="Times New Roman" w:cs="Times New Roman"/>
          <w:spacing w:val="-6"/>
          <w:sz w:val="24"/>
          <w:szCs w:val="24"/>
        </w:rPr>
        <w:t>23.</w:t>
      </w:r>
      <w:r>
        <w:rPr>
          <w:rFonts w:ascii="Times New Roman" w:hAnsi="Times New Roman" w:eastAsia="Times New Roman" w:cs="Times New Roman"/>
          <w:spacing w:val="-7"/>
          <w:sz w:val="24"/>
          <w:szCs w:val="24"/>
        </w:rPr>
        <w:t xml:space="preserve"> </w:t>
      </w:r>
      <w:r>
        <w:rPr>
          <w:spacing w:val="-6"/>
          <w:sz w:val="24"/>
          <w:szCs w:val="24"/>
        </w:rPr>
        <w:t>项目团队人员要求</w:t>
      </w:r>
    </w:p>
    <w:p w14:paraId="3A2328AC">
      <w:pPr>
        <w:pStyle w:val="2"/>
        <w:spacing w:before="180" w:line="305" w:lineRule="auto"/>
        <w:ind w:left="22" w:right="190" w:firstLine="590"/>
        <w:rPr>
          <w:sz w:val="24"/>
          <w:szCs w:val="24"/>
        </w:rPr>
      </w:pPr>
      <w:r>
        <w:rPr>
          <w:sz w:val="24"/>
          <w:szCs w:val="24"/>
        </w:rPr>
        <w:t>(1)供应商应配备相应的食品安全管理人员和配送人员，所有人员需提供</w:t>
      </w:r>
      <w:r>
        <w:rPr>
          <w:spacing w:val="7"/>
          <w:sz w:val="24"/>
          <w:szCs w:val="24"/>
        </w:rPr>
        <w:t xml:space="preserve"> </w:t>
      </w:r>
      <w:r>
        <w:rPr>
          <w:spacing w:val="-7"/>
          <w:sz w:val="24"/>
          <w:szCs w:val="24"/>
        </w:rPr>
        <w:t>无犯罪记录证明。综合供应商应配备掌握食品安全相关法律法规、标准的食品安</w:t>
      </w:r>
      <w:r>
        <w:rPr>
          <w:spacing w:val="7"/>
          <w:sz w:val="24"/>
          <w:szCs w:val="24"/>
        </w:rPr>
        <w:t xml:space="preserve"> </w:t>
      </w:r>
      <w:r>
        <w:rPr>
          <w:spacing w:val="-5"/>
          <w:sz w:val="24"/>
          <w:szCs w:val="24"/>
        </w:rPr>
        <w:t>全总监和食品安全员及配送人员。</w:t>
      </w:r>
    </w:p>
    <w:p w14:paraId="6E870C75">
      <w:pPr>
        <w:pStyle w:val="2"/>
        <w:spacing w:before="262" w:line="320" w:lineRule="auto"/>
        <w:ind w:left="22" w:right="134" w:firstLine="590"/>
        <w:rPr>
          <w:sz w:val="24"/>
          <w:szCs w:val="24"/>
        </w:rPr>
      </w:pPr>
      <w:r>
        <w:rPr>
          <w:spacing w:val="1"/>
          <w:sz w:val="24"/>
          <w:szCs w:val="24"/>
        </w:rPr>
        <w:t>(2)从业人员身体状况须符合卫生部门规定的食品行业健康标准，并定期</w:t>
      </w:r>
      <w:r>
        <w:rPr>
          <w:spacing w:val="11"/>
          <w:sz w:val="24"/>
          <w:szCs w:val="24"/>
        </w:rPr>
        <w:t xml:space="preserve"> </w:t>
      </w:r>
      <w:r>
        <w:rPr>
          <w:spacing w:val="-12"/>
          <w:sz w:val="24"/>
          <w:szCs w:val="24"/>
        </w:rPr>
        <w:t>进行体检，办理健康证，建立健康档案，熟悉卫生安全制度，掌握行业操作规程。</w:t>
      </w:r>
      <w:r>
        <w:rPr>
          <w:spacing w:val="10"/>
          <w:sz w:val="24"/>
          <w:szCs w:val="24"/>
        </w:rPr>
        <w:t xml:space="preserve"> </w:t>
      </w:r>
      <w:r>
        <w:rPr>
          <w:spacing w:val="-8"/>
          <w:sz w:val="24"/>
          <w:szCs w:val="24"/>
        </w:rPr>
        <w:t>为保证设备的运行和维护顺利进行，投标人应提供详细的培训方案以确</w:t>
      </w:r>
      <w:r>
        <w:rPr>
          <w:spacing w:val="-9"/>
          <w:sz w:val="24"/>
          <w:szCs w:val="24"/>
        </w:rPr>
        <w:t>保中标后</w:t>
      </w:r>
      <w:r>
        <w:rPr>
          <w:sz w:val="24"/>
          <w:szCs w:val="24"/>
        </w:rPr>
        <w:t xml:space="preserve">  </w:t>
      </w:r>
      <w:r>
        <w:rPr>
          <w:spacing w:val="-5"/>
          <w:sz w:val="24"/>
          <w:szCs w:val="24"/>
        </w:rPr>
        <w:t>对服务团队的人员进行相关培训，切实有效的保证配送食材的安全。</w:t>
      </w:r>
    </w:p>
    <w:p w14:paraId="69E67038">
      <w:pPr>
        <w:pStyle w:val="2"/>
        <w:spacing w:before="116" w:line="326" w:lineRule="auto"/>
        <w:ind w:left="22" w:right="243" w:firstLine="590"/>
        <w:rPr>
          <w:sz w:val="24"/>
          <w:szCs w:val="24"/>
        </w:rPr>
      </w:pPr>
      <w:r>
        <w:rPr>
          <w:spacing w:val="-3"/>
          <w:sz w:val="24"/>
          <w:szCs w:val="24"/>
        </w:rPr>
        <w:t>(3)从业人员应保持良好的个人卫生，操作前应进行卫生消毒，并按规定</w:t>
      </w:r>
      <w:r>
        <w:rPr>
          <w:spacing w:val="13"/>
          <w:sz w:val="24"/>
          <w:szCs w:val="24"/>
        </w:rPr>
        <w:t xml:space="preserve"> </w:t>
      </w:r>
      <w:r>
        <w:rPr>
          <w:spacing w:val="-8"/>
          <w:sz w:val="24"/>
          <w:szCs w:val="24"/>
        </w:rPr>
        <w:t>穿戴卫生、整洁的工作服、工作帽和口罩。遇到从业人</w:t>
      </w:r>
      <w:r>
        <w:rPr>
          <w:spacing w:val="-9"/>
          <w:sz w:val="24"/>
          <w:szCs w:val="24"/>
        </w:rPr>
        <w:t>员发热腹泻，皮肤伤口感</w:t>
      </w:r>
      <w:r>
        <w:rPr>
          <w:sz w:val="24"/>
          <w:szCs w:val="24"/>
        </w:rPr>
        <w:t xml:space="preserve"> </w:t>
      </w:r>
      <w:r>
        <w:rPr>
          <w:spacing w:val="-8"/>
          <w:sz w:val="24"/>
          <w:szCs w:val="24"/>
        </w:rPr>
        <w:t>染，咽部炎症等有碍食品卫生的病症，应立即脱离工</w:t>
      </w:r>
      <w:r>
        <w:rPr>
          <w:spacing w:val="-9"/>
          <w:sz w:val="24"/>
          <w:szCs w:val="24"/>
        </w:rPr>
        <w:t>作岗位安排其他持证人员上</w:t>
      </w:r>
      <w:r>
        <w:rPr>
          <w:sz w:val="24"/>
          <w:szCs w:val="24"/>
        </w:rPr>
        <w:t xml:space="preserve"> </w:t>
      </w:r>
      <w:r>
        <w:rPr>
          <w:spacing w:val="-4"/>
          <w:sz w:val="24"/>
          <w:szCs w:val="24"/>
        </w:rPr>
        <w:t>岗，待查明原团排除病症后，方可重新上岗。</w:t>
      </w:r>
    </w:p>
    <w:p w14:paraId="2566A35E">
      <w:pPr>
        <w:pStyle w:val="2"/>
        <w:spacing w:before="166" w:line="220" w:lineRule="auto"/>
        <w:ind w:left="431"/>
        <w:rPr>
          <w:sz w:val="24"/>
          <w:szCs w:val="24"/>
        </w:rPr>
      </w:pPr>
      <w:r>
        <w:rPr>
          <w:rFonts w:ascii="Times New Roman" w:hAnsi="Times New Roman" w:eastAsia="Times New Roman" w:cs="Times New Roman"/>
          <w:spacing w:val="-2"/>
          <w:sz w:val="24"/>
          <w:szCs w:val="24"/>
        </w:rPr>
        <w:t>24.</w:t>
      </w:r>
      <w:r>
        <w:rPr>
          <w:rFonts w:ascii="Times New Roman" w:hAnsi="Times New Roman" w:eastAsia="Times New Roman" w:cs="Times New Roman"/>
          <w:spacing w:val="-15"/>
          <w:sz w:val="24"/>
          <w:szCs w:val="24"/>
        </w:rPr>
        <w:t xml:space="preserve"> </w:t>
      </w:r>
      <w:r>
        <w:rPr>
          <w:spacing w:val="-2"/>
          <w:sz w:val="24"/>
          <w:szCs w:val="24"/>
        </w:rPr>
        <w:t>包装要求</w:t>
      </w:r>
    </w:p>
    <w:p w14:paraId="645C69DA">
      <w:pPr>
        <w:pStyle w:val="2"/>
        <w:spacing w:before="182" w:line="219" w:lineRule="auto"/>
        <w:ind w:left="612"/>
        <w:rPr>
          <w:sz w:val="24"/>
          <w:szCs w:val="24"/>
        </w:rPr>
      </w:pPr>
      <w:r>
        <w:rPr>
          <w:spacing w:val="-8"/>
          <w:sz w:val="24"/>
          <w:szCs w:val="24"/>
        </w:rPr>
        <w:t>(1)包装须满足相关食材特性要求，符合国家与行业规定的包装标准。</w:t>
      </w:r>
    </w:p>
    <w:p w14:paraId="5796858E">
      <w:pPr>
        <w:pStyle w:val="2"/>
        <w:spacing w:before="177" w:line="219" w:lineRule="auto"/>
        <w:ind w:left="612"/>
        <w:rPr>
          <w:rFonts w:ascii="Times New Roman" w:hAnsi="Times New Roman" w:eastAsia="Times New Roman" w:cs="Times New Roman"/>
          <w:sz w:val="24"/>
          <w:szCs w:val="24"/>
        </w:rPr>
      </w:pPr>
      <w:r>
        <w:rPr>
          <w:spacing w:val="-16"/>
          <w:sz w:val="24"/>
          <w:szCs w:val="24"/>
        </w:rPr>
        <w:t>(2)食品包装标签应符合《食品安全国家标准预包装食品</w:t>
      </w:r>
      <w:r>
        <w:rPr>
          <w:spacing w:val="-17"/>
          <w:sz w:val="24"/>
          <w:szCs w:val="24"/>
        </w:rPr>
        <w:t>标签通则》(</w:t>
      </w:r>
      <w:r>
        <w:rPr>
          <w:spacing w:val="-68"/>
          <w:sz w:val="24"/>
          <w:szCs w:val="24"/>
        </w:rPr>
        <w:t xml:space="preserve"> </w:t>
      </w:r>
      <w:r>
        <w:rPr>
          <w:rFonts w:ascii="Times New Roman" w:hAnsi="Times New Roman" w:eastAsia="Times New Roman" w:cs="Times New Roman"/>
          <w:spacing w:val="-17"/>
          <w:sz w:val="24"/>
          <w:szCs w:val="24"/>
        </w:rPr>
        <w:t>GB7718-2</w:t>
      </w:r>
    </w:p>
    <w:p w14:paraId="5DA8FFE3">
      <w:pPr>
        <w:pStyle w:val="2"/>
        <w:spacing w:before="185" w:line="359" w:lineRule="auto"/>
        <w:ind w:left="22"/>
        <w:rPr>
          <w:sz w:val="24"/>
          <w:szCs w:val="24"/>
        </w:rPr>
      </w:pPr>
      <w:r>
        <w:rPr>
          <w:spacing w:val="-1"/>
          <w:sz w:val="24"/>
          <w:szCs w:val="24"/>
        </w:rPr>
        <w:t>011)要求，包括食品名称、配料表、净含量、规格、生产者</w:t>
      </w:r>
      <w:r>
        <w:rPr>
          <w:spacing w:val="-2"/>
          <w:sz w:val="24"/>
          <w:szCs w:val="24"/>
        </w:rPr>
        <w:t>(或)经销者的名称、</w:t>
      </w:r>
      <w:r>
        <w:rPr>
          <w:sz w:val="24"/>
          <w:szCs w:val="24"/>
        </w:rPr>
        <w:t xml:space="preserve"> </w:t>
      </w:r>
      <w:r>
        <w:rPr>
          <w:spacing w:val="-10"/>
          <w:sz w:val="24"/>
          <w:szCs w:val="24"/>
        </w:rPr>
        <w:t>地址和联系方式、生产日期和保质期、贮存条件、</w:t>
      </w:r>
      <w:r>
        <w:rPr>
          <w:spacing w:val="-11"/>
          <w:sz w:val="24"/>
          <w:szCs w:val="24"/>
        </w:rPr>
        <w:t>食品生产许可证编号、产品标</w:t>
      </w:r>
      <w:r>
        <w:rPr>
          <w:sz w:val="24"/>
          <w:szCs w:val="24"/>
        </w:rPr>
        <w:t xml:space="preserve">   </w:t>
      </w:r>
      <w:r>
        <w:rPr>
          <w:spacing w:val="-13"/>
          <w:sz w:val="24"/>
          <w:szCs w:val="24"/>
        </w:rPr>
        <w:t>准代号等内容。</w:t>
      </w:r>
    </w:p>
    <w:p w14:paraId="3BDB83AE">
      <w:pPr>
        <w:pStyle w:val="2"/>
        <w:spacing w:line="371" w:lineRule="auto"/>
        <w:ind w:left="22" w:right="193" w:firstLine="590"/>
        <w:rPr>
          <w:sz w:val="24"/>
          <w:szCs w:val="24"/>
        </w:rPr>
      </w:pPr>
      <w:r>
        <w:rPr>
          <w:spacing w:val="-10"/>
          <w:sz w:val="24"/>
          <w:szCs w:val="24"/>
        </w:rPr>
        <w:t>(3) 预包装食品包装应当标明名称、规格、净含量、生产日期、成分或</w:t>
      </w:r>
      <w:r>
        <w:rPr>
          <w:spacing w:val="-11"/>
          <w:sz w:val="24"/>
          <w:szCs w:val="24"/>
        </w:rPr>
        <w:t>者配</w:t>
      </w:r>
      <w:r>
        <w:rPr>
          <w:sz w:val="24"/>
          <w:szCs w:val="24"/>
        </w:rPr>
        <w:t xml:space="preserve"> </w:t>
      </w:r>
      <w:r>
        <w:rPr>
          <w:spacing w:val="-10"/>
          <w:sz w:val="24"/>
          <w:szCs w:val="24"/>
        </w:rPr>
        <w:t>料表；生产者的名称、地址、联系方式；保质期、产品标准代号；贮存条件；所</w:t>
      </w:r>
    </w:p>
    <w:p w14:paraId="7B88D888">
      <w:pPr>
        <w:spacing w:line="371" w:lineRule="auto"/>
        <w:rPr>
          <w:sz w:val="24"/>
          <w:szCs w:val="24"/>
        </w:rPr>
        <w:sectPr>
          <w:footerReference r:id="rId14" w:type="default"/>
          <w:pgSz w:w="11520" w:h="16320"/>
          <w:pgMar w:top="400" w:right="1416" w:bottom="863" w:left="1728" w:header="0" w:footer="701" w:gutter="0"/>
          <w:cols w:space="720" w:num="1"/>
        </w:sectPr>
      </w:pPr>
    </w:p>
    <w:p w14:paraId="14AD4381">
      <w:pPr>
        <w:spacing w:line="359" w:lineRule="auto"/>
        <w:rPr>
          <w:rFonts w:ascii="Arial"/>
          <w:sz w:val="21"/>
        </w:rPr>
      </w:pPr>
    </w:p>
    <w:p w14:paraId="333F3AEB">
      <w:pPr>
        <w:spacing w:line="360" w:lineRule="auto"/>
        <w:rPr>
          <w:rFonts w:ascii="Arial"/>
          <w:sz w:val="21"/>
        </w:rPr>
      </w:pPr>
    </w:p>
    <w:p w14:paraId="208C9BE0">
      <w:pPr>
        <w:pStyle w:val="2"/>
        <w:spacing w:before="75" w:line="365" w:lineRule="auto"/>
        <w:ind w:right="149"/>
      </w:pPr>
      <w:r>
        <w:rPr>
          <w:spacing w:val="3"/>
        </w:rPr>
        <w:t>使用的食品添加剂在国家标准中的通用名称</w:t>
      </w:r>
      <w:r>
        <w:rPr>
          <w:spacing w:val="2"/>
        </w:rPr>
        <w:t>；生产许可证编号；法律法规或者食</w:t>
      </w:r>
      <w:r>
        <w:t xml:space="preserve"> </w:t>
      </w:r>
      <w:r>
        <w:rPr>
          <w:spacing w:val="2"/>
        </w:rPr>
        <w:t>品安全标准规定应当标明的其他事项。</w:t>
      </w:r>
    </w:p>
    <w:p w14:paraId="7609CBF5">
      <w:pPr>
        <w:pStyle w:val="2"/>
        <w:spacing w:before="1" w:line="361" w:lineRule="auto"/>
        <w:ind w:right="224" w:firstLine="430"/>
      </w:pPr>
      <w:r>
        <w:rPr>
          <w:spacing w:val="5"/>
        </w:rPr>
        <w:t>(4)所有食材的包装均可溯源到原厂商并符合食品</w:t>
      </w:r>
      <w:r>
        <w:rPr>
          <w:spacing w:val="4"/>
        </w:rPr>
        <w:t>安全法要求。生产日期、</w:t>
      </w:r>
      <w:r>
        <w:t xml:space="preserve"> </w:t>
      </w:r>
      <w:r>
        <w:rPr>
          <w:spacing w:val="1"/>
        </w:rPr>
        <w:t>质保期及包装、卫生标准符合要求。</w:t>
      </w:r>
    </w:p>
    <w:p w14:paraId="72A43A2B">
      <w:pPr>
        <w:pStyle w:val="2"/>
        <w:spacing w:line="219" w:lineRule="auto"/>
        <w:ind w:left="430"/>
        <w:rPr>
          <w:sz w:val="24"/>
          <w:szCs w:val="24"/>
        </w:rPr>
      </w:pPr>
      <w:r>
        <w:rPr>
          <w:rFonts w:ascii="Times New Roman" w:hAnsi="Times New Roman" w:eastAsia="Times New Roman" w:cs="Times New Roman"/>
          <w:spacing w:val="-5"/>
          <w:sz w:val="24"/>
          <w:szCs w:val="24"/>
        </w:rPr>
        <w:t>25.</w:t>
      </w:r>
      <w:r>
        <w:rPr>
          <w:rFonts w:ascii="Times New Roman" w:hAnsi="Times New Roman" w:eastAsia="Times New Roman" w:cs="Times New Roman"/>
          <w:spacing w:val="-9"/>
          <w:sz w:val="24"/>
          <w:szCs w:val="24"/>
        </w:rPr>
        <w:t xml:space="preserve"> </w:t>
      </w:r>
      <w:r>
        <w:rPr>
          <w:spacing w:val="-5"/>
          <w:sz w:val="24"/>
          <w:szCs w:val="24"/>
        </w:rPr>
        <w:t>管理制度要求</w:t>
      </w:r>
    </w:p>
    <w:p w14:paraId="489BE916">
      <w:pPr>
        <w:pStyle w:val="2"/>
        <w:spacing w:before="165" w:line="353" w:lineRule="auto"/>
        <w:ind w:right="30" w:firstLine="430"/>
        <w:rPr>
          <w:sz w:val="24"/>
          <w:szCs w:val="24"/>
        </w:rPr>
      </w:pPr>
      <w:r>
        <w:rPr>
          <w:spacing w:val="-10"/>
          <w:sz w:val="24"/>
          <w:szCs w:val="24"/>
        </w:rPr>
        <w:t>投标人应当具有配套管理制度进行有效管理，合理部署与组织实施采购人委托</w:t>
      </w:r>
      <w:r>
        <w:rPr>
          <w:spacing w:val="8"/>
          <w:sz w:val="24"/>
          <w:szCs w:val="24"/>
        </w:rPr>
        <w:t xml:space="preserve"> </w:t>
      </w:r>
      <w:r>
        <w:rPr>
          <w:spacing w:val="-9"/>
          <w:sz w:val="24"/>
          <w:szCs w:val="24"/>
        </w:rPr>
        <w:t>的配送事务，应当具有完善的台账制度，所有采购清单、各类票据、检测报告、</w:t>
      </w:r>
    </w:p>
    <w:p w14:paraId="2AF46072">
      <w:pPr>
        <w:pStyle w:val="2"/>
        <w:spacing w:line="356" w:lineRule="auto"/>
        <w:rPr>
          <w:sz w:val="24"/>
          <w:szCs w:val="24"/>
        </w:rPr>
      </w:pPr>
      <w:r>
        <w:rPr>
          <w:spacing w:val="-1"/>
          <w:sz w:val="24"/>
          <w:szCs w:val="24"/>
        </w:rPr>
        <w:t>产品合格证明、价格资料等应保存完好并盖</w:t>
      </w:r>
      <w:r>
        <w:rPr>
          <w:spacing w:val="-2"/>
          <w:sz w:val="24"/>
          <w:szCs w:val="24"/>
        </w:rPr>
        <w:t>章(或签字)定期并将副本及时移交</w:t>
      </w:r>
      <w:r>
        <w:rPr>
          <w:sz w:val="24"/>
          <w:szCs w:val="24"/>
        </w:rPr>
        <w:t xml:space="preserve">  </w:t>
      </w:r>
      <w:r>
        <w:rPr>
          <w:spacing w:val="-8"/>
          <w:sz w:val="24"/>
          <w:szCs w:val="24"/>
        </w:rPr>
        <w:t>采购人；中标人须对在岗人员定期进行食品安全、劳动</w:t>
      </w:r>
      <w:r>
        <w:rPr>
          <w:spacing w:val="-9"/>
          <w:sz w:val="24"/>
          <w:szCs w:val="24"/>
        </w:rPr>
        <w:t>防护、配送业务等安全技</w:t>
      </w:r>
      <w:r>
        <w:rPr>
          <w:sz w:val="24"/>
          <w:szCs w:val="24"/>
        </w:rPr>
        <w:t xml:space="preserve">  </w:t>
      </w:r>
      <w:r>
        <w:rPr>
          <w:spacing w:val="-10"/>
          <w:sz w:val="24"/>
          <w:szCs w:val="24"/>
        </w:rPr>
        <w:t>能培训，不断完善与提升其服务水平；须有切实的安全保障制度与措施，确保人、</w:t>
      </w:r>
      <w:r>
        <w:rPr>
          <w:spacing w:val="8"/>
          <w:sz w:val="24"/>
          <w:szCs w:val="24"/>
        </w:rPr>
        <w:t xml:space="preserve"> </w:t>
      </w:r>
      <w:r>
        <w:rPr>
          <w:spacing w:val="-14"/>
          <w:sz w:val="24"/>
          <w:szCs w:val="24"/>
        </w:rPr>
        <w:t>财、物安全。</w:t>
      </w:r>
    </w:p>
    <w:p w14:paraId="29CB0E14">
      <w:pPr>
        <w:pStyle w:val="2"/>
        <w:spacing w:before="30" w:line="219" w:lineRule="auto"/>
        <w:ind w:left="430"/>
        <w:rPr>
          <w:sz w:val="22"/>
          <w:szCs w:val="22"/>
        </w:rPr>
      </w:pPr>
      <w:r>
        <w:rPr>
          <w:rFonts w:ascii="Times New Roman" w:hAnsi="Times New Roman" w:eastAsia="Times New Roman" w:cs="Times New Roman"/>
          <w:spacing w:val="7"/>
          <w:sz w:val="22"/>
          <w:szCs w:val="22"/>
        </w:rPr>
        <w:t xml:space="preserve">26. </w:t>
      </w:r>
      <w:r>
        <w:rPr>
          <w:spacing w:val="7"/>
          <w:sz w:val="22"/>
          <w:szCs w:val="22"/>
        </w:rPr>
        <w:t>诚信要求</w:t>
      </w:r>
    </w:p>
    <w:p w14:paraId="1E40F53E">
      <w:pPr>
        <w:pStyle w:val="2"/>
        <w:spacing w:before="137" w:line="363" w:lineRule="auto"/>
        <w:ind w:right="111" w:firstLine="430"/>
        <w:rPr>
          <w:sz w:val="24"/>
          <w:szCs w:val="24"/>
        </w:rPr>
      </w:pPr>
      <w:r>
        <w:rPr>
          <w:spacing w:val="-12"/>
          <w:sz w:val="24"/>
          <w:szCs w:val="24"/>
        </w:rPr>
        <w:t>中标人须诚信经营，员工具有职业道德，所供产品不得以次充好，</w:t>
      </w:r>
      <w:r>
        <w:rPr>
          <w:spacing w:val="-13"/>
          <w:sz w:val="24"/>
          <w:szCs w:val="24"/>
        </w:rPr>
        <w:t>不得提供假</w:t>
      </w:r>
      <w:r>
        <w:rPr>
          <w:sz w:val="24"/>
          <w:szCs w:val="24"/>
        </w:rPr>
        <w:t xml:space="preserve"> </w:t>
      </w:r>
      <w:r>
        <w:rPr>
          <w:spacing w:val="-10"/>
          <w:sz w:val="24"/>
          <w:szCs w:val="24"/>
        </w:rPr>
        <w:t>冒伪劣产品，不得短斤少两，不得贿赂采购人管理人员。</w:t>
      </w:r>
    </w:p>
    <w:p w14:paraId="7209DB31">
      <w:pPr>
        <w:pStyle w:val="2"/>
        <w:spacing w:before="1" w:line="220" w:lineRule="auto"/>
        <w:ind w:left="430"/>
        <w:rPr>
          <w:sz w:val="24"/>
          <w:szCs w:val="24"/>
        </w:rPr>
      </w:pPr>
      <w:r>
        <w:rPr>
          <w:rFonts w:ascii="Times New Roman" w:hAnsi="Times New Roman" w:eastAsia="Times New Roman" w:cs="Times New Roman"/>
          <w:sz w:val="24"/>
          <w:szCs w:val="24"/>
        </w:rPr>
        <w:t>27.</w:t>
      </w:r>
      <w:r>
        <w:rPr>
          <w:sz w:val="24"/>
          <w:szCs w:val="24"/>
        </w:rPr>
        <w:t>响应时间要求</w:t>
      </w:r>
    </w:p>
    <w:p w14:paraId="61F6922D">
      <w:pPr>
        <w:pStyle w:val="2"/>
        <w:spacing w:before="170" w:line="219" w:lineRule="auto"/>
        <w:ind w:left="430"/>
        <w:rPr>
          <w:sz w:val="24"/>
          <w:szCs w:val="24"/>
        </w:rPr>
      </w:pPr>
      <w:r>
        <w:rPr>
          <w:spacing w:val="-9"/>
          <w:sz w:val="24"/>
          <w:szCs w:val="24"/>
        </w:rPr>
        <w:t>应紧急要求，食材应在1小时送达，超过1小时送达的，采购人</w:t>
      </w:r>
      <w:r>
        <w:rPr>
          <w:spacing w:val="-10"/>
          <w:sz w:val="24"/>
          <w:szCs w:val="24"/>
        </w:rPr>
        <w:t>有权拒收。</w:t>
      </w:r>
    </w:p>
    <w:p w14:paraId="398E6D71">
      <w:pPr>
        <w:pStyle w:val="2"/>
        <w:spacing w:before="168" w:line="220" w:lineRule="auto"/>
        <w:ind w:left="430"/>
        <w:rPr>
          <w:sz w:val="24"/>
          <w:szCs w:val="24"/>
        </w:rPr>
      </w:pPr>
      <w:r>
        <w:rPr>
          <w:spacing w:val="-5"/>
          <w:sz w:val="24"/>
          <w:szCs w:val="24"/>
        </w:rPr>
        <w:t>28.其他要求</w:t>
      </w:r>
    </w:p>
    <w:p w14:paraId="63F55EAE">
      <w:pPr>
        <w:pStyle w:val="2"/>
        <w:spacing w:before="171" w:line="218" w:lineRule="auto"/>
        <w:ind w:left="430"/>
        <w:rPr>
          <w:sz w:val="24"/>
          <w:szCs w:val="24"/>
        </w:rPr>
      </w:pPr>
      <w:r>
        <w:rPr>
          <w:spacing w:val="-6"/>
          <w:sz w:val="24"/>
          <w:szCs w:val="24"/>
        </w:rPr>
        <w:t>(1)</w:t>
      </w:r>
      <w:r>
        <w:rPr>
          <w:spacing w:val="42"/>
          <w:sz w:val="24"/>
          <w:szCs w:val="24"/>
        </w:rPr>
        <w:t xml:space="preserve"> </w:t>
      </w:r>
      <w:r>
        <w:rPr>
          <w:spacing w:val="-6"/>
          <w:sz w:val="24"/>
          <w:szCs w:val="24"/>
        </w:rPr>
        <w:t>中标人配送的大米应每学期提供一次最近的带</w:t>
      </w:r>
      <w:r>
        <w:rPr>
          <w:rFonts w:ascii="Times New Roman" w:hAnsi="Times New Roman" w:eastAsia="Times New Roman" w:cs="Times New Roman"/>
          <w:spacing w:val="-6"/>
          <w:sz w:val="24"/>
          <w:szCs w:val="24"/>
        </w:rPr>
        <w:t>CMA</w:t>
      </w:r>
      <w:r>
        <w:rPr>
          <w:rFonts w:ascii="Times New Roman" w:hAnsi="Times New Roman" w:eastAsia="Times New Roman" w:cs="Times New Roman"/>
          <w:spacing w:val="-32"/>
          <w:sz w:val="24"/>
          <w:szCs w:val="24"/>
        </w:rPr>
        <w:t xml:space="preserve"> </w:t>
      </w:r>
      <w:r>
        <w:rPr>
          <w:spacing w:val="-6"/>
          <w:sz w:val="24"/>
          <w:szCs w:val="24"/>
        </w:rPr>
        <w:t>标识的检测报告，</w:t>
      </w:r>
    </w:p>
    <w:p w14:paraId="352EDAFC">
      <w:pPr>
        <w:pStyle w:val="2"/>
        <w:spacing w:before="28" w:line="229" w:lineRule="auto"/>
        <w:ind w:right="109"/>
        <w:rPr>
          <w:sz w:val="24"/>
          <w:szCs w:val="24"/>
        </w:rPr>
      </w:pPr>
      <w:r>
        <w:rPr>
          <w:spacing w:val="-6"/>
          <w:sz w:val="24"/>
          <w:szCs w:val="24"/>
        </w:rPr>
        <w:t>检测内容应包含镉、黄曲霉素、碎米率等指标，如发现</w:t>
      </w:r>
      <w:r>
        <w:rPr>
          <w:spacing w:val="-7"/>
          <w:sz w:val="24"/>
          <w:szCs w:val="24"/>
        </w:rPr>
        <w:t>存在质量问题，中标人应</w:t>
      </w:r>
      <w:r>
        <w:rPr>
          <w:sz w:val="24"/>
          <w:szCs w:val="24"/>
        </w:rPr>
        <w:t xml:space="preserve"> </w:t>
      </w:r>
      <w:r>
        <w:rPr>
          <w:spacing w:val="-10"/>
          <w:sz w:val="24"/>
          <w:szCs w:val="24"/>
        </w:rPr>
        <w:t>无条件更换。</w:t>
      </w:r>
    </w:p>
    <w:p w14:paraId="2440E1FB">
      <w:pPr>
        <w:pStyle w:val="2"/>
        <w:spacing w:before="24" w:line="233" w:lineRule="auto"/>
        <w:ind w:right="177" w:firstLine="430"/>
        <w:rPr>
          <w:sz w:val="24"/>
          <w:szCs w:val="24"/>
        </w:rPr>
      </w:pPr>
      <w:r>
        <w:rPr>
          <w:spacing w:val="-4"/>
          <w:sz w:val="24"/>
          <w:szCs w:val="24"/>
        </w:rPr>
        <w:t>(2)其他属于中标人配送服务义务与责任范畴的事项，中标人均须遵照采购</w:t>
      </w:r>
      <w:r>
        <w:rPr>
          <w:spacing w:val="17"/>
          <w:sz w:val="24"/>
          <w:szCs w:val="24"/>
        </w:rPr>
        <w:t xml:space="preserve"> </w:t>
      </w:r>
      <w:r>
        <w:rPr>
          <w:spacing w:val="-14"/>
          <w:sz w:val="24"/>
          <w:szCs w:val="24"/>
        </w:rPr>
        <w:t>人要求执行。</w:t>
      </w:r>
    </w:p>
    <w:p w14:paraId="1B229E9E">
      <w:pPr>
        <w:pStyle w:val="2"/>
        <w:spacing w:before="3" w:line="292" w:lineRule="auto"/>
        <w:ind w:right="236" w:firstLine="430"/>
        <w:rPr>
          <w:sz w:val="24"/>
          <w:szCs w:val="24"/>
        </w:rPr>
      </w:pPr>
      <w:r>
        <w:rPr>
          <w:spacing w:val="-5"/>
          <w:sz w:val="24"/>
          <w:szCs w:val="24"/>
        </w:rPr>
        <w:t>(3)采购人每月采购食材的具体数量、规格与价格金额</w:t>
      </w:r>
      <w:r>
        <w:rPr>
          <w:spacing w:val="-6"/>
          <w:sz w:val="24"/>
          <w:szCs w:val="24"/>
        </w:rPr>
        <w:t>将以合同方式进行详</w:t>
      </w:r>
      <w:r>
        <w:rPr>
          <w:sz w:val="24"/>
          <w:szCs w:val="24"/>
        </w:rPr>
        <w:t xml:space="preserve"> </w:t>
      </w:r>
      <w:r>
        <w:rPr>
          <w:spacing w:val="-16"/>
          <w:sz w:val="24"/>
          <w:szCs w:val="24"/>
        </w:rPr>
        <w:t>细约定。</w:t>
      </w:r>
    </w:p>
    <w:p w14:paraId="00F46EEF">
      <w:pPr>
        <w:pStyle w:val="2"/>
        <w:spacing w:before="168" w:line="332" w:lineRule="auto"/>
        <w:ind w:right="67" w:firstLine="430"/>
        <w:rPr>
          <w:sz w:val="24"/>
          <w:szCs w:val="24"/>
        </w:rPr>
      </w:pPr>
      <w:r>
        <w:rPr>
          <w:spacing w:val="-5"/>
          <w:sz w:val="24"/>
          <w:szCs w:val="24"/>
        </w:rPr>
        <w:t>(4)本次采购以当地市场零售价为基数，投标人以报</w:t>
      </w:r>
      <w:r>
        <w:rPr>
          <w:spacing w:val="-6"/>
          <w:sz w:val="24"/>
          <w:szCs w:val="24"/>
        </w:rPr>
        <w:t>折扣率形式报价，且折</w:t>
      </w:r>
      <w:r>
        <w:rPr>
          <w:sz w:val="24"/>
          <w:szCs w:val="24"/>
        </w:rPr>
        <w:t xml:space="preserve">  </w:t>
      </w:r>
      <w:r>
        <w:rPr>
          <w:spacing w:val="-8"/>
          <w:sz w:val="24"/>
          <w:szCs w:val="24"/>
        </w:rPr>
        <w:t>扣率不得高于95%。投标人必须承诺：供应食品价格不得高于当时当地市场</w:t>
      </w:r>
      <w:r>
        <w:rPr>
          <w:spacing w:val="-9"/>
          <w:sz w:val="24"/>
          <w:szCs w:val="24"/>
        </w:rPr>
        <w:t>的同一</w:t>
      </w:r>
      <w:r>
        <w:rPr>
          <w:sz w:val="24"/>
          <w:szCs w:val="24"/>
        </w:rPr>
        <w:t xml:space="preserve"> </w:t>
      </w:r>
      <w:r>
        <w:rPr>
          <w:spacing w:val="-5"/>
          <w:sz w:val="24"/>
          <w:szCs w:val="24"/>
        </w:rPr>
        <w:t>等级产品市场零售价格(参照衡西、三泰、高鑫、立新、君昇等集贸市场或香江</w:t>
      </w:r>
      <w:r>
        <w:rPr>
          <w:spacing w:val="1"/>
          <w:sz w:val="24"/>
          <w:szCs w:val="24"/>
        </w:rPr>
        <w:t xml:space="preserve">  百货、步步高等超市),具体供应食材价格须包含原材料成本、包装、运输费(</w:t>
      </w:r>
      <w:r>
        <w:rPr>
          <w:spacing w:val="7"/>
          <w:sz w:val="24"/>
          <w:szCs w:val="24"/>
        </w:rPr>
        <w:t xml:space="preserve">  </w:t>
      </w:r>
      <w:r>
        <w:rPr>
          <w:spacing w:val="-4"/>
          <w:sz w:val="24"/>
          <w:szCs w:val="24"/>
        </w:rPr>
        <w:t>送货到采购人指定的现场)、保险、上下车、利润、税金、政策性规费、售</w:t>
      </w:r>
      <w:r>
        <w:rPr>
          <w:spacing w:val="-5"/>
          <w:sz w:val="24"/>
          <w:szCs w:val="24"/>
        </w:rPr>
        <w:t>后服</w:t>
      </w:r>
      <w:r>
        <w:rPr>
          <w:sz w:val="24"/>
          <w:szCs w:val="24"/>
        </w:rPr>
        <w:t xml:space="preserve"> </w:t>
      </w:r>
      <w:r>
        <w:rPr>
          <w:spacing w:val="-10"/>
          <w:sz w:val="24"/>
          <w:szCs w:val="24"/>
        </w:rPr>
        <w:t>务等所有中标人应承担的全部费用。</w:t>
      </w:r>
    </w:p>
    <w:p w14:paraId="39F9E5E1">
      <w:pPr>
        <w:pStyle w:val="2"/>
        <w:spacing w:before="186" w:line="219" w:lineRule="auto"/>
        <w:rPr>
          <w:sz w:val="24"/>
          <w:szCs w:val="24"/>
        </w:rPr>
      </w:pPr>
      <w:r>
        <w:rPr>
          <w:spacing w:val="-6"/>
          <w:sz w:val="24"/>
          <w:szCs w:val="24"/>
        </w:rPr>
        <w:t>七、消毒碗配送要求</w:t>
      </w:r>
    </w:p>
    <w:p w14:paraId="0FE36720">
      <w:pPr>
        <w:spacing w:line="219" w:lineRule="auto"/>
        <w:rPr>
          <w:sz w:val="24"/>
          <w:szCs w:val="24"/>
        </w:rPr>
        <w:sectPr>
          <w:footerReference r:id="rId15" w:type="default"/>
          <w:pgSz w:w="11520" w:h="16300"/>
          <w:pgMar w:top="400" w:right="1690" w:bottom="1035" w:left="1539" w:header="0" w:footer="873" w:gutter="0"/>
          <w:cols w:space="720" w:num="1"/>
        </w:sectPr>
      </w:pPr>
    </w:p>
    <w:p w14:paraId="6B4F7E57">
      <w:pPr>
        <w:spacing w:line="291" w:lineRule="auto"/>
        <w:rPr>
          <w:rFonts w:ascii="Arial"/>
          <w:sz w:val="21"/>
        </w:rPr>
      </w:pPr>
    </w:p>
    <w:p w14:paraId="1EC5FA0E">
      <w:pPr>
        <w:spacing w:line="291" w:lineRule="auto"/>
        <w:rPr>
          <w:rFonts w:ascii="Arial"/>
          <w:sz w:val="21"/>
        </w:rPr>
      </w:pPr>
    </w:p>
    <w:p w14:paraId="0E065BEA">
      <w:pPr>
        <w:spacing w:line="291" w:lineRule="auto"/>
        <w:rPr>
          <w:rFonts w:ascii="Arial"/>
          <w:sz w:val="21"/>
        </w:rPr>
      </w:pPr>
    </w:p>
    <w:p w14:paraId="15068D52">
      <w:pPr>
        <w:spacing w:line="292" w:lineRule="auto"/>
        <w:rPr>
          <w:rFonts w:ascii="Arial"/>
          <w:sz w:val="21"/>
        </w:rPr>
      </w:pPr>
    </w:p>
    <w:p w14:paraId="762B2812">
      <w:pPr>
        <w:pStyle w:val="2"/>
        <w:spacing w:before="78" w:line="220" w:lineRule="auto"/>
        <w:ind w:left="510"/>
        <w:rPr>
          <w:sz w:val="24"/>
          <w:szCs w:val="24"/>
        </w:rPr>
      </w:pPr>
      <w:r>
        <w:rPr>
          <w:rFonts w:ascii="Times New Roman" w:hAnsi="Times New Roman" w:eastAsia="Times New Roman" w:cs="Times New Roman"/>
          <w:spacing w:val="-5"/>
          <w:sz w:val="24"/>
          <w:szCs w:val="24"/>
        </w:rPr>
        <w:t xml:space="preserve">1. </w:t>
      </w:r>
      <w:r>
        <w:rPr>
          <w:spacing w:val="-5"/>
          <w:sz w:val="24"/>
          <w:szCs w:val="24"/>
        </w:rPr>
        <w:t>及时快捷要求</w:t>
      </w:r>
    </w:p>
    <w:p w14:paraId="3018C082">
      <w:pPr>
        <w:pStyle w:val="2"/>
        <w:spacing w:before="91" w:line="348" w:lineRule="auto"/>
        <w:ind w:left="180" w:right="138" w:firstLine="329"/>
        <w:rPr>
          <w:sz w:val="24"/>
          <w:szCs w:val="24"/>
        </w:rPr>
      </w:pPr>
      <w:r>
        <w:rPr>
          <w:spacing w:val="-9"/>
          <w:sz w:val="24"/>
          <w:szCs w:val="24"/>
        </w:rPr>
        <w:t>每天订购的消毒碗需要在规定时间内配送到采购人指定地点。春夏季于每天早</w:t>
      </w:r>
      <w:r>
        <w:rPr>
          <w:spacing w:val="5"/>
          <w:sz w:val="24"/>
          <w:szCs w:val="24"/>
        </w:rPr>
        <w:t xml:space="preserve"> </w:t>
      </w:r>
      <w:r>
        <w:rPr>
          <w:spacing w:val="-9"/>
          <w:sz w:val="24"/>
          <w:szCs w:val="24"/>
        </w:rPr>
        <w:t>上6:20前、秋冬季于每天早上6:40前送达到指定交货地点。</w:t>
      </w:r>
    </w:p>
    <w:p w14:paraId="5E9B614F">
      <w:pPr>
        <w:pStyle w:val="2"/>
        <w:spacing w:before="55" w:line="219" w:lineRule="auto"/>
        <w:ind w:left="510"/>
        <w:rPr>
          <w:sz w:val="22"/>
          <w:szCs w:val="22"/>
        </w:rPr>
      </w:pPr>
      <w:r>
        <w:rPr>
          <w:rFonts w:ascii="Times New Roman" w:hAnsi="Times New Roman" w:eastAsia="Times New Roman" w:cs="Times New Roman"/>
          <w:spacing w:val="11"/>
          <w:sz w:val="22"/>
          <w:szCs w:val="22"/>
        </w:rPr>
        <w:t xml:space="preserve">2. </w:t>
      </w:r>
      <w:r>
        <w:rPr>
          <w:spacing w:val="11"/>
          <w:sz w:val="22"/>
          <w:szCs w:val="22"/>
        </w:rPr>
        <w:t>消毒碗配送标准</w:t>
      </w:r>
    </w:p>
    <w:p w14:paraId="64D63804">
      <w:pPr>
        <w:pStyle w:val="2"/>
        <w:spacing w:before="148" w:line="219" w:lineRule="auto"/>
        <w:ind w:left="630"/>
        <w:rPr>
          <w:sz w:val="24"/>
          <w:szCs w:val="24"/>
        </w:rPr>
      </w:pPr>
      <w:r>
        <w:rPr>
          <w:spacing w:val="-4"/>
          <w:sz w:val="24"/>
          <w:szCs w:val="24"/>
        </w:rPr>
        <w:t>(1)消毒餐具表面光洁，无油渍，无异味，无污迹，无水痕，干燥。</w:t>
      </w:r>
    </w:p>
    <w:p w14:paraId="52378E4A">
      <w:pPr>
        <w:pStyle w:val="2"/>
        <w:spacing w:before="186" w:line="283" w:lineRule="auto"/>
        <w:ind w:left="90" w:right="199" w:firstLine="539"/>
        <w:rPr>
          <w:sz w:val="24"/>
          <w:szCs w:val="24"/>
        </w:rPr>
      </w:pPr>
      <w:r>
        <w:rPr>
          <w:spacing w:val="-4"/>
          <w:sz w:val="24"/>
          <w:szCs w:val="24"/>
        </w:rPr>
        <w:t>(2)消毒餐具须用无毒无害不易碎裂的原料制成，不烫手、易于学生控制。</w:t>
      </w:r>
      <w:r>
        <w:rPr>
          <w:spacing w:val="15"/>
          <w:sz w:val="24"/>
          <w:szCs w:val="24"/>
        </w:rPr>
        <w:t xml:space="preserve"> </w:t>
      </w:r>
      <w:r>
        <w:rPr>
          <w:spacing w:val="-2"/>
          <w:sz w:val="24"/>
          <w:szCs w:val="24"/>
        </w:rPr>
        <w:t>消毒餐具必须符合</w:t>
      </w:r>
      <w:r>
        <w:rPr>
          <w:rFonts w:ascii="Times New Roman" w:hAnsi="Times New Roman" w:eastAsia="Times New Roman" w:cs="Times New Roman"/>
          <w:spacing w:val="-2"/>
          <w:sz w:val="24"/>
          <w:szCs w:val="24"/>
        </w:rPr>
        <w:t>GB  14934-2016</w:t>
      </w:r>
      <w:r>
        <w:rPr>
          <w:rFonts w:ascii="Times New Roman" w:hAnsi="Times New Roman" w:eastAsia="Times New Roman" w:cs="Times New Roman"/>
          <w:spacing w:val="63"/>
          <w:sz w:val="24"/>
          <w:szCs w:val="24"/>
        </w:rPr>
        <w:t xml:space="preserve"> </w:t>
      </w:r>
      <w:r>
        <w:rPr>
          <w:spacing w:val="-2"/>
          <w:sz w:val="24"/>
          <w:szCs w:val="24"/>
        </w:rPr>
        <w:t>食品安全国家标准消毒餐(饮)具规定要求。</w:t>
      </w:r>
    </w:p>
    <w:p w14:paraId="437A4BD5">
      <w:pPr>
        <w:pStyle w:val="2"/>
        <w:spacing w:before="193" w:line="219" w:lineRule="auto"/>
        <w:ind w:left="630"/>
        <w:rPr>
          <w:rFonts w:ascii="Times New Roman" w:hAnsi="Times New Roman" w:eastAsia="Times New Roman" w:cs="Times New Roman"/>
          <w:sz w:val="24"/>
          <w:szCs w:val="24"/>
        </w:rPr>
      </w:pPr>
      <w:r>
        <w:rPr>
          <w:spacing w:val="-6"/>
          <w:sz w:val="24"/>
          <w:szCs w:val="24"/>
        </w:rPr>
        <w:t>(3</w:t>
      </w:r>
      <w:r>
        <w:rPr>
          <w:spacing w:val="-48"/>
          <w:sz w:val="24"/>
          <w:szCs w:val="24"/>
        </w:rPr>
        <w:t xml:space="preserve"> </w:t>
      </w:r>
      <w:r>
        <w:rPr>
          <w:spacing w:val="-6"/>
          <w:sz w:val="24"/>
          <w:szCs w:val="24"/>
        </w:rPr>
        <w:t>)消毒餐具须用食品级卫生吸热收缩膜封装，</w:t>
      </w:r>
      <w:r>
        <w:rPr>
          <w:spacing w:val="-7"/>
          <w:sz w:val="24"/>
          <w:szCs w:val="24"/>
        </w:rPr>
        <w:t>包装材料必须符合</w:t>
      </w:r>
      <w:r>
        <w:rPr>
          <w:rFonts w:ascii="Times New Roman" w:hAnsi="Times New Roman" w:eastAsia="Times New Roman" w:cs="Times New Roman"/>
          <w:spacing w:val="-7"/>
          <w:sz w:val="24"/>
          <w:szCs w:val="24"/>
        </w:rPr>
        <w:t>GB</w:t>
      </w:r>
    </w:p>
    <w:p w14:paraId="276EC2ED">
      <w:pPr>
        <w:pStyle w:val="2"/>
        <w:spacing w:before="177" w:line="219" w:lineRule="auto"/>
        <w:ind w:left="90"/>
        <w:rPr>
          <w:sz w:val="24"/>
          <w:szCs w:val="24"/>
        </w:rPr>
      </w:pPr>
      <w:r>
        <w:rPr>
          <w:sz w:val="24"/>
          <w:szCs w:val="24"/>
        </w:rPr>
        <w:t>9683-1988复合食品包装袋卫生标准规定要求。密封膜内不得发潮、有雾气。</w:t>
      </w:r>
    </w:p>
    <w:p w14:paraId="2E61C283">
      <w:pPr>
        <w:pStyle w:val="2"/>
        <w:spacing w:before="186" w:line="219" w:lineRule="auto"/>
        <w:ind w:left="630"/>
        <w:rPr>
          <w:sz w:val="24"/>
          <w:szCs w:val="24"/>
        </w:rPr>
      </w:pPr>
      <w:r>
        <w:rPr>
          <w:sz w:val="24"/>
          <w:szCs w:val="24"/>
        </w:rPr>
        <w:t>(4)消毒餐具用水必须符合</w:t>
      </w:r>
      <w:r>
        <w:rPr>
          <w:spacing w:val="-61"/>
          <w:sz w:val="24"/>
          <w:szCs w:val="24"/>
        </w:rPr>
        <w:t xml:space="preserve"> </w:t>
      </w:r>
      <w:r>
        <w:rPr>
          <w:rFonts w:ascii="Times New Roman" w:hAnsi="Times New Roman" w:eastAsia="Times New Roman" w:cs="Times New Roman"/>
          <w:sz w:val="24"/>
          <w:szCs w:val="24"/>
        </w:rPr>
        <w:t>GB</w:t>
      </w:r>
      <w:r>
        <w:rPr>
          <w:rFonts w:ascii="Times New Roman" w:hAnsi="Times New Roman" w:eastAsia="Times New Roman" w:cs="Times New Roman"/>
          <w:spacing w:val="37"/>
          <w:w w:val="101"/>
          <w:sz w:val="24"/>
          <w:szCs w:val="24"/>
        </w:rPr>
        <w:t xml:space="preserve"> </w:t>
      </w:r>
      <w:r>
        <w:rPr>
          <w:rFonts w:ascii="Times New Roman" w:hAnsi="Times New Roman" w:eastAsia="Times New Roman" w:cs="Times New Roman"/>
          <w:sz w:val="24"/>
          <w:szCs w:val="24"/>
        </w:rPr>
        <w:t>5749-2022</w:t>
      </w:r>
      <w:r>
        <w:rPr>
          <w:sz w:val="24"/>
          <w:szCs w:val="24"/>
        </w:rPr>
        <w:t>生活饮用水卫生标准规</w:t>
      </w:r>
      <w:r>
        <w:rPr>
          <w:spacing w:val="-1"/>
          <w:sz w:val="24"/>
          <w:szCs w:val="24"/>
        </w:rPr>
        <w:t>定要求。</w:t>
      </w:r>
    </w:p>
    <w:p w14:paraId="095B9C4A">
      <w:pPr>
        <w:pStyle w:val="2"/>
        <w:spacing w:before="175" w:line="285" w:lineRule="auto"/>
        <w:ind w:left="90" w:right="156" w:firstLine="539"/>
        <w:rPr>
          <w:sz w:val="24"/>
          <w:szCs w:val="24"/>
        </w:rPr>
      </w:pPr>
      <w:r>
        <w:rPr>
          <w:spacing w:val="-2"/>
          <w:sz w:val="24"/>
          <w:szCs w:val="24"/>
        </w:rPr>
        <w:t>(5)企业必须具有产品自检设备，开展每日自检、每</w:t>
      </w:r>
      <w:r>
        <w:rPr>
          <w:spacing w:val="-3"/>
          <w:sz w:val="24"/>
          <w:szCs w:val="24"/>
        </w:rPr>
        <w:t>月抽检、向卫生监督部</w:t>
      </w:r>
      <w:r>
        <w:rPr>
          <w:sz w:val="24"/>
          <w:szCs w:val="24"/>
        </w:rPr>
        <w:t xml:space="preserve"> </w:t>
      </w:r>
      <w:r>
        <w:rPr>
          <w:spacing w:val="-8"/>
          <w:sz w:val="24"/>
          <w:szCs w:val="24"/>
        </w:rPr>
        <w:t>门送检，在向学校送货时同时提供每批次的出厂检验报告。</w:t>
      </w:r>
    </w:p>
    <w:p w14:paraId="4A5ED338">
      <w:pPr>
        <w:pStyle w:val="2"/>
        <w:spacing w:before="260" w:line="220" w:lineRule="auto"/>
        <w:ind w:left="510"/>
        <w:rPr>
          <w:sz w:val="24"/>
          <w:szCs w:val="24"/>
        </w:rPr>
      </w:pPr>
      <w:r>
        <w:rPr>
          <w:rFonts w:ascii="Times New Roman" w:hAnsi="Times New Roman" w:eastAsia="Times New Roman" w:cs="Times New Roman"/>
          <w:spacing w:val="-4"/>
          <w:sz w:val="24"/>
          <w:szCs w:val="24"/>
        </w:rPr>
        <w:t xml:space="preserve">3. </w:t>
      </w:r>
      <w:r>
        <w:rPr>
          <w:spacing w:val="-4"/>
          <w:sz w:val="24"/>
          <w:szCs w:val="24"/>
        </w:rPr>
        <w:t>包装与配迷</w:t>
      </w:r>
    </w:p>
    <w:p w14:paraId="06AF9BF2">
      <w:pPr>
        <w:pStyle w:val="2"/>
        <w:spacing w:before="100" w:line="280" w:lineRule="auto"/>
        <w:ind w:left="90" w:right="295" w:firstLine="539"/>
        <w:rPr>
          <w:sz w:val="24"/>
          <w:szCs w:val="24"/>
        </w:rPr>
      </w:pPr>
      <w:r>
        <w:rPr>
          <w:spacing w:val="4"/>
          <w:sz w:val="24"/>
          <w:szCs w:val="24"/>
        </w:rPr>
        <w:t>(1)包装材料应符合食品卫生包装标准(提供合格证明文件及检测报告),</w:t>
      </w:r>
      <w:r>
        <w:rPr>
          <w:spacing w:val="7"/>
          <w:sz w:val="24"/>
          <w:szCs w:val="24"/>
        </w:rPr>
        <w:t xml:space="preserve"> </w:t>
      </w:r>
      <w:r>
        <w:rPr>
          <w:spacing w:val="-8"/>
          <w:sz w:val="24"/>
          <w:szCs w:val="24"/>
        </w:rPr>
        <w:t>不应与内装物发生物理和化学作用，封口应牢固、不得破损泄漏。</w:t>
      </w:r>
    </w:p>
    <w:p w14:paraId="1C4CCE37">
      <w:pPr>
        <w:pStyle w:val="2"/>
        <w:spacing w:before="185" w:line="219" w:lineRule="auto"/>
        <w:ind w:left="630"/>
      </w:pPr>
      <w:r>
        <w:rPr>
          <w:spacing w:val="5"/>
        </w:rPr>
        <w:t>(2)包装标识清楚，生产日期、保质期、生产厂家生产地址、联系电话</w:t>
      </w:r>
      <w:r>
        <w:rPr>
          <w:spacing w:val="4"/>
        </w:rPr>
        <w:t>等；</w:t>
      </w:r>
    </w:p>
    <w:p w14:paraId="0ABB533F">
      <w:pPr>
        <w:pStyle w:val="2"/>
        <w:spacing w:before="164" w:line="216" w:lineRule="auto"/>
        <w:jc w:val="right"/>
        <w:rPr>
          <w:sz w:val="24"/>
          <w:szCs w:val="24"/>
        </w:rPr>
      </w:pPr>
      <w:r>
        <w:rPr>
          <w:spacing w:val="1"/>
          <w:sz w:val="24"/>
          <w:szCs w:val="24"/>
        </w:rPr>
        <w:t>(3)配送小包装箱为密封包装箱.</w:t>
      </w:r>
      <w:r>
        <w:rPr>
          <w:spacing w:val="-63"/>
          <w:sz w:val="24"/>
          <w:szCs w:val="24"/>
        </w:rPr>
        <w:t xml:space="preserve"> </w:t>
      </w:r>
      <w:r>
        <w:rPr>
          <w:spacing w:val="1"/>
          <w:sz w:val="24"/>
          <w:szCs w:val="24"/>
        </w:rPr>
        <w:t>(必须每次</w:t>
      </w:r>
      <w:r>
        <w:rPr>
          <w:sz w:val="24"/>
          <w:szCs w:val="24"/>
        </w:rPr>
        <w:t>进行洗消),符合相关技术标准，</w:t>
      </w:r>
    </w:p>
    <w:p w14:paraId="501FCF14">
      <w:pPr>
        <w:pStyle w:val="2"/>
        <w:spacing w:before="232" w:line="219" w:lineRule="auto"/>
        <w:ind w:left="90"/>
        <w:rPr>
          <w:sz w:val="24"/>
          <w:szCs w:val="24"/>
        </w:rPr>
      </w:pPr>
      <w:r>
        <w:rPr>
          <w:spacing w:val="-6"/>
          <w:sz w:val="24"/>
          <w:szCs w:val="24"/>
        </w:rPr>
        <w:t>防止细菌交叉感染。</w:t>
      </w:r>
    </w:p>
    <w:p w14:paraId="0AD5A970">
      <w:pPr>
        <w:pStyle w:val="2"/>
        <w:spacing w:before="136" w:line="219" w:lineRule="auto"/>
        <w:ind w:left="630"/>
        <w:rPr>
          <w:sz w:val="24"/>
          <w:szCs w:val="24"/>
        </w:rPr>
      </w:pPr>
      <w:r>
        <w:rPr>
          <w:spacing w:val="-4"/>
          <w:sz w:val="24"/>
          <w:szCs w:val="24"/>
        </w:rPr>
        <w:t>(4)质量要求：符合国家餐具消毒规范及标准。</w:t>
      </w:r>
    </w:p>
    <w:p w14:paraId="5F0FD1A3">
      <w:pPr>
        <w:pStyle w:val="2"/>
        <w:spacing w:before="196" w:line="277" w:lineRule="auto"/>
        <w:ind w:left="90" w:right="131" w:firstLine="539"/>
        <w:rPr>
          <w:sz w:val="24"/>
          <w:szCs w:val="24"/>
        </w:rPr>
      </w:pPr>
      <w:r>
        <w:rPr>
          <w:spacing w:val="-2"/>
          <w:sz w:val="24"/>
          <w:szCs w:val="24"/>
        </w:rPr>
        <w:t>(5)其他要求：每月须将洁具(消毒碗筷)样品送至疾控中心送检，并出具检</w:t>
      </w:r>
      <w:r>
        <w:rPr>
          <w:spacing w:val="17"/>
          <w:sz w:val="24"/>
          <w:szCs w:val="24"/>
        </w:rPr>
        <w:t xml:space="preserve"> </w:t>
      </w:r>
      <w:r>
        <w:rPr>
          <w:spacing w:val="-7"/>
          <w:sz w:val="24"/>
          <w:szCs w:val="24"/>
        </w:rPr>
        <w:t>测合格报告。</w:t>
      </w:r>
    </w:p>
    <w:p w14:paraId="5E4EED3D">
      <w:pPr>
        <w:pStyle w:val="2"/>
        <w:spacing w:before="209" w:line="219" w:lineRule="auto"/>
        <w:ind w:left="90"/>
        <w:rPr>
          <w:sz w:val="24"/>
          <w:szCs w:val="24"/>
        </w:rPr>
      </w:pPr>
      <w:r>
        <w:rPr>
          <w:spacing w:val="-19"/>
          <w:sz w:val="24"/>
          <w:szCs w:val="24"/>
        </w:rPr>
        <w:t>八</w:t>
      </w:r>
      <w:r>
        <w:rPr>
          <w:spacing w:val="-58"/>
          <w:sz w:val="24"/>
          <w:szCs w:val="24"/>
        </w:rPr>
        <w:t xml:space="preserve"> </w:t>
      </w:r>
      <w:r>
        <w:rPr>
          <w:spacing w:val="-19"/>
          <w:sz w:val="24"/>
          <w:szCs w:val="24"/>
        </w:rPr>
        <w:t>、验收及贮存</w:t>
      </w:r>
    </w:p>
    <w:p w14:paraId="6164D80C">
      <w:pPr>
        <w:pStyle w:val="2"/>
        <w:spacing w:before="244" w:line="320" w:lineRule="auto"/>
        <w:ind w:left="90" w:right="139" w:firstLine="419"/>
        <w:rPr>
          <w:sz w:val="24"/>
          <w:szCs w:val="24"/>
        </w:rPr>
      </w:pPr>
      <w:r>
        <w:rPr>
          <w:rFonts w:ascii="Times New Roman" w:hAnsi="Times New Roman" w:eastAsia="Times New Roman" w:cs="Times New Roman"/>
          <w:spacing w:val="-3"/>
          <w:sz w:val="24"/>
          <w:szCs w:val="24"/>
        </w:rPr>
        <w:t xml:space="preserve">1. </w:t>
      </w:r>
      <w:r>
        <w:rPr>
          <w:spacing w:val="-3"/>
          <w:sz w:val="24"/>
          <w:szCs w:val="24"/>
        </w:rPr>
        <w:t>根据招标文件要求、中标人承诺及有关规定，由采购人严格按照采购合同</w:t>
      </w:r>
      <w:r>
        <w:rPr>
          <w:spacing w:val="15"/>
          <w:sz w:val="24"/>
          <w:szCs w:val="24"/>
        </w:rPr>
        <w:t xml:space="preserve"> </w:t>
      </w:r>
      <w:r>
        <w:rPr>
          <w:spacing w:val="-4"/>
          <w:sz w:val="24"/>
          <w:szCs w:val="24"/>
        </w:rPr>
        <w:t>约定，建立大宗食材及原辅材料进货查验“双人或多人联检”制度，查验人员至</w:t>
      </w:r>
      <w:r>
        <w:rPr>
          <w:spacing w:val="1"/>
          <w:sz w:val="24"/>
          <w:szCs w:val="24"/>
        </w:rPr>
        <w:t xml:space="preserve"> </w:t>
      </w:r>
      <w:r>
        <w:rPr>
          <w:spacing w:val="-3"/>
          <w:sz w:val="24"/>
          <w:szCs w:val="24"/>
        </w:rPr>
        <w:t>少包含学校食串安全员和食堂管理人员，集</w:t>
      </w:r>
      <w:r>
        <w:rPr>
          <w:spacing w:val="-4"/>
          <w:sz w:val="24"/>
          <w:szCs w:val="24"/>
        </w:rPr>
        <w:t>体验收，公开透明，并在食堂视频监</w:t>
      </w:r>
      <w:r>
        <w:rPr>
          <w:sz w:val="24"/>
          <w:szCs w:val="24"/>
        </w:rPr>
        <w:t xml:space="preserve"> </w:t>
      </w:r>
      <w:r>
        <w:rPr>
          <w:spacing w:val="-2"/>
          <w:sz w:val="24"/>
          <w:szCs w:val="24"/>
        </w:rPr>
        <w:t>控下进行，保留影像资料，清晰详实记录进货查验情况。</w:t>
      </w:r>
    </w:p>
    <w:p w14:paraId="6C20CC27">
      <w:pPr>
        <w:pStyle w:val="2"/>
        <w:spacing w:before="189" w:line="314" w:lineRule="auto"/>
        <w:ind w:left="90" w:right="137" w:firstLine="419"/>
        <w:rPr>
          <w:sz w:val="24"/>
          <w:szCs w:val="24"/>
        </w:rPr>
      </w:pPr>
      <w:r>
        <w:rPr>
          <w:spacing w:val="2"/>
          <w:sz w:val="24"/>
          <w:szCs w:val="24"/>
        </w:rPr>
        <w:t>2.学校成立由2人以上组成的验收小组，按照合同约</w:t>
      </w:r>
      <w:r>
        <w:rPr>
          <w:spacing w:val="1"/>
          <w:sz w:val="24"/>
          <w:szCs w:val="24"/>
        </w:rPr>
        <w:t>定开展验收工作。验收</w:t>
      </w:r>
      <w:r>
        <w:rPr>
          <w:sz w:val="24"/>
          <w:szCs w:val="24"/>
        </w:rPr>
        <w:t xml:space="preserve"> </w:t>
      </w:r>
      <w:r>
        <w:rPr>
          <w:spacing w:val="-4"/>
          <w:sz w:val="24"/>
          <w:szCs w:val="24"/>
        </w:rPr>
        <w:t>时，建立采购验收台账，列明到货品目、数量质量、生产日期等情况，由验收双</w:t>
      </w:r>
      <w:r>
        <w:rPr>
          <w:spacing w:val="2"/>
          <w:sz w:val="24"/>
          <w:szCs w:val="24"/>
        </w:rPr>
        <w:t xml:space="preserve"> </w:t>
      </w:r>
      <w:r>
        <w:rPr>
          <w:spacing w:val="-4"/>
          <w:sz w:val="24"/>
          <w:szCs w:val="24"/>
        </w:rPr>
        <w:t>方共同签署并留存验收证明。同时，应严格落实复秤工作机制并如实记录。食材</w:t>
      </w:r>
      <w:r>
        <w:rPr>
          <w:spacing w:val="17"/>
          <w:sz w:val="24"/>
          <w:szCs w:val="24"/>
        </w:rPr>
        <w:t xml:space="preserve"> </w:t>
      </w:r>
      <w:r>
        <w:rPr>
          <w:spacing w:val="-3"/>
          <w:sz w:val="24"/>
          <w:szCs w:val="24"/>
        </w:rPr>
        <w:t>应新鲜、非临期食品，正式移交之前其所有权和</w:t>
      </w:r>
      <w:r>
        <w:rPr>
          <w:spacing w:val="-4"/>
          <w:sz w:val="24"/>
          <w:szCs w:val="24"/>
        </w:rPr>
        <w:t>风险属于中标人，所发生的遗失</w:t>
      </w:r>
    </w:p>
    <w:p w14:paraId="176F6662">
      <w:pPr>
        <w:spacing w:line="314" w:lineRule="auto"/>
        <w:rPr>
          <w:sz w:val="24"/>
          <w:szCs w:val="24"/>
        </w:rPr>
        <w:sectPr>
          <w:footerReference r:id="rId16" w:type="default"/>
          <w:pgSz w:w="11930" w:h="16580"/>
          <w:pgMar w:top="400" w:right="1630" w:bottom="942" w:left="1789" w:header="0" w:footer="807" w:gutter="0"/>
          <w:cols w:space="720" w:num="1"/>
        </w:sectPr>
      </w:pPr>
    </w:p>
    <w:p w14:paraId="78B22B5E">
      <w:pPr>
        <w:spacing w:line="296" w:lineRule="auto"/>
        <w:rPr>
          <w:rFonts w:ascii="Arial"/>
          <w:sz w:val="21"/>
        </w:rPr>
      </w:pPr>
    </w:p>
    <w:p w14:paraId="25B4F630">
      <w:pPr>
        <w:spacing w:line="296" w:lineRule="auto"/>
        <w:rPr>
          <w:rFonts w:ascii="Arial"/>
          <w:sz w:val="21"/>
        </w:rPr>
      </w:pPr>
    </w:p>
    <w:p w14:paraId="746BCFEA">
      <w:pPr>
        <w:spacing w:line="296" w:lineRule="auto"/>
        <w:rPr>
          <w:rFonts w:ascii="Arial"/>
          <w:sz w:val="21"/>
        </w:rPr>
      </w:pPr>
    </w:p>
    <w:p w14:paraId="1D9BEAA5">
      <w:pPr>
        <w:pStyle w:val="2"/>
        <w:spacing w:before="74" w:line="361" w:lineRule="auto"/>
        <w:ind w:left="204" w:right="40"/>
      </w:pPr>
      <w:r>
        <w:rPr>
          <w:spacing w:val="6"/>
        </w:rPr>
        <w:t>及损坏由中标人负责。验收不合格的项目，采购人应当依法及时处理。供应商在</w:t>
      </w:r>
      <w:r>
        <w:rPr>
          <w:spacing w:val="5"/>
        </w:rPr>
        <w:t xml:space="preserve">  履约过程中有违反政府采购法律法规情形的，采购人应当及时报告当地监管部门。</w:t>
      </w:r>
    </w:p>
    <w:p w14:paraId="11508D94">
      <w:pPr>
        <w:pStyle w:val="2"/>
        <w:spacing w:before="2" w:line="298" w:lineRule="auto"/>
        <w:ind w:left="204" w:right="202" w:firstLine="409"/>
        <w:rPr>
          <w:sz w:val="24"/>
          <w:szCs w:val="24"/>
        </w:rPr>
      </w:pPr>
      <w:r>
        <w:rPr>
          <w:rFonts w:ascii="Times New Roman" w:hAnsi="Times New Roman" w:eastAsia="Times New Roman" w:cs="Times New Roman"/>
          <w:spacing w:val="-1"/>
          <w:sz w:val="24"/>
          <w:szCs w:val="24"/>
        </w:rPr>
        <w:t>3.</w:t>
      </w:r>
      <w:r>
        <w:rPr>
          <w:rFonts w:ascii="Times New Roman" w:hAnsi="Times New Roman" w:eastAsia="Times New Roman" w:cs="Times New Roman"/>
          <w:spacing w:val="30"/>
          <w:sz w:val="24"/>
          <w:szCs w:val="24"/>
        </w:rPr>
        <w:t xml:space="preserve"> </w:t>
      </w:r>
      <w:r>
        <w:rPr>
          <w:spacing w:val="-1"/>
          <w:sz w:val="24"/>
          <w:szCs w:val="24"/>
        </w:rPr>
        <w:t>所有配送物品，应当要有明确的品类名</w:t>
      </w:r>
      <w:r>
        <w:rPr>
          <w:spacing w:val="-2"/>
          <w:sz w:val="24"/>
          <w:szCs w:val="24"/>
        </w:rPr>
        <w:t>称，规格型号，量价关系，所有清</w:t>
      </w:r>
      <w:r>
        <w:rPr>
          <w:sz w:val="24"/>
          <w:szCs w:val="24"/>
        </w:rPr>
        <w:t xml:space="preserve"> </w:t>
      </w:r>
      <w:r>
        <w:rPr>
          <w:spacing w:val="-2"/>
          <w:sz w:val="24"/>
          <w:szCs w:val="24"/>
        </w:rPr>
        <w:t>单证明资料齐全并保存完好，配送物品符合文件规定质量标准与要求。</w:t>
      </w:r>
    </w:p>
    <w:p w14:paraId="478CFC30">
      <w:pPr>
        <w:pStyle w:val="2"/>
        <w:spacing w:before="174" w:line="320" w:lineRule="auto"/>
        <w:ind w:left="204" w:right="135" w:firstLine="409"/>
        <w:rPr>
          <w:sz w:val="24"/>
          <w:szCs w:val="24"/>
        </w:rPr>
      </w:pPr>
      <w:r>
        <w:rPr>
          <w:rFonts w:ascii="Times New Roman" w:hAnsi="Times New Roman" w:eastAsia="Times New Roman" w:cs="Times New Roman"/>
          <w:spacing w:val="3"/>
          <w:sz w:val="24"/>
          <w:szCs w:val="24"/>
        </w:rPr>
        <w:t xml:space="preserve">4. </w:t>
      </w:r>
      <w:r>
        <w:rPr>
          <w:spacing w:val="3"/>
          <w:sz w:val="24"/>
          <w:szCs w:val="24"/>
        </w:rPr>
        <w:t>应向中标人索取并留存有效的经营许可资格证(如营业执</w:t>
      </w:r>
      <w:r>
        <w:rPr>
          <w:spacing w:val="2"/>
          <w:sz w:val="24"/>
          <w:szCs w:val="24"/>
        </w:rPr>
        <w:t>照、食品经营许</w:t>
      </w:r>
      <w:r>
        <w:rPr>
          <w:sz w:val="24"/>
          <w:szCs w:val="24"/>
        </w:rPr>
        <w:t xml:space="preserve"> </w:t>
      </w:r>
      <w:r>
        <w:rPr>
          <w:spacing w:val="4"/>
          <w:sz w:val="24"/>
          <w:szCs w:val="24"/>
        </w:rPr>
        <w:t>可证、食品生产许可证等)和产品合格证明(如同批次检验报告、检疫检验合格</w:t>
      </w:r>
      <w:r>
        <w:rPr>
          <w:spacing w:val="9"/>
          <w:sz w:val="24"/>
          <w:szCs w:val="24"/>
        </w:rPr>
        <w:t xml:space="preserve"> </w:t>
      </w:r>
      <w:r>
        <w:rPr>
          <w:spacing w:val="-4"/>
          <w:sz w:val="24"/>
          <w:szCs w:val="24"/>
        </w:rPr>
        <w:t>证明、食用农产品合格证明等)。留存每批次食材的供货清单或进货凭证，时间、</w:t>
      </w:r>
      <w:r>
        <w:rPr>
          <w:spacing w:val="2"/>
          <w:sz w:val="24"/>
          <w:szCs w:val="24"/>
        </w:rPr>
        <w:t xml:space="preserve"> </w:t>
      </w:r>
      <w:r>
        <w:rPr>
          <w:spacing w:val="-1"/>
          <w:sz w:val="24"/>
          <w:szCs w:val="24"/>
        </w:rPr>
        <w:t>品种、批次、数量等对应关系准确，并由供货者签</w:t>
      </w:r>
      <w:r>
        <w:rPr>
          <w:spacing w:val="-2"/>
          <w:sz w:val="24"/>
          <w:szCs w:val="24"/>
        </w:rPr>
        <w:t>名盖章。</w:t>
      </w:r>
    </w:p>
    <w:p w14:paraId="4A9A1BFC">
      <w:pPr>
        <w:pStyle w:val="2"/>
        <w:spacing w:before="206" w:line="304" w:lineRule="auto"/>
        <w:ind w:left="204" w:right="200" w:firstLine="409"/>
        <w:rPr>
          <w:sz w:val="24"/>
          <w:szCs w:val="24"/>
        </w:rPr>
      </w:pPr>
      <w:r>
        <w:rPr>
          <w:spacing w:val="-1"/>
          <w:sz w:val="24"/>
          <w:szCs w:val="24"/>
        </w:rPr>
        <w:t>5.所有的票据应真实有效，并留存两年。每天每次的货品按相关程序与规范</w:t>
      </w:r>
      <w:r>
        <w:rPr>
          <w:spacing w:val="17"/>
          <w:sz w:val="24"/>
          <w:szCs w:val="24"/>
        </w:rPr>
        <w:t xml:space="preserve"> </w:t>
      </w:r>
      <w:r>
        <w:rPr>
          <w:spacing w:val="-3"/>
          <w:sz w:val="24"/>
          <w:szCs w:val="24"/>
        </w:rPr>
        <w:t>对所有配送食材进行验收和考核，双方在配送交接清单和服务质量日考核表上签</w:t>
      </w:r>
      <w:r>
        <w:rPr>
          <w:spacing w:val="14"/>
          <w:sz w:val="24"/>
          <w:szCs w:val="24"/>
        </w:rPr>
        <w:t xml:space="preserve"> </w:t>
      </w:r>
      <w:r>
        <w:rPr>
          <w:spacing w:val="-6"/>
          <w:sz w:val="24"/>
          <w:szCs w:val="24"/>
        </w:rPr>
        <w:t>字。</w:t>
      </w:r>
    </w:p>
    <w:p w14:paraId="26FAEBCA">
      <w:pPr>
        <w:pStyle w:val="2"/>
        <w:spacing w:before="204" w:line="309" w:lineRule="auto"/>
        <w:ind w:left="204" w:right="204" w:firstLine="409"/>
        <w:rPr>
          <w:sz w:val="24"/>
          <w:szCs w:val="24"/>
        </w:rPr>
      </w:pPr>
      <w:r>
        <w:rPr>
          <w:rFonts w:ascii="Times New Roman" w:hAnsi="Times New Roman" w:eastAsia="Times New Roman" w:cs="Times New Roman"/>
          <w:spacing w:val="-1"/>
          <w:sz w:val="24"/>
          <w:szCs w:val="24"/>
        </w:rPr>
        <w:t xml:space="preserve">6. </w:t>
      </w:r>
      <w:r>
        <w:rPr>
          <w:spacing w:val="-1"/>
          <w:sz w:val="24"/>
          <w:szCs w:val="24"/>
        </w:rPr>
        <w:t>食材原料应经过验收合格后方可使用；对无法提供合格证明文件的食材，</w:t>
      </w:r>
      <w:r>
        <w:rPr>
          <w:spacing w:val="14"/>
          <w:sz w:val="24"/>
          <w:szCs w:val="24"/>
        </w:rPr>
        <w:t xml:space="preserve"> </w:t>
      </w:r>
      <w:r>
        <w:rPr>
          <w:spacing w:val="-3"/>
          <w:sz w:val="24"/>
          <w:szCs w:val="24"/>
        </w:rPr>
        <w:t>应当依照食品相关标准进行检验。验收不合格的食材应在指定区域与合格品分开</w:t>
      </w:r>
      <w:r>
        <w:rPr>
          <w:spacing w:val="14"/>
          <w:sz w:val="24"/>
          <w:szCs w:val="24"/>
        </w:rPr>
        <w:t xml:space="preserve"> </w:t>
      </w:r>
      <w:r>
        <w:rPr>
          <w:spacing w:val="-1"/>
          <w:sz w:val="24"/>
          <w:szCs w:val="24"/>
        </w:rPr>
        <w:t>放置，并明显标记，及时处理，做好相关记录。</w:t>
      </w:r>
    </w:p>
    <w:p w14:paraId="100C2FF5">
      <w:pPr>
        <w:pStyle w:val="2"/>
        <w:spacing w:before="175" w:line="219" w:lineRule="auto"/>
        <w:ind w:left="614"/>
        <w:rPr>
          <w:sz w:val="24"/>
          <w:szCs w:val="24"/>
        </w:rPr>
      </w:pPr>
      <w:r>
        <w:rPr>
          <w:rFonts w:ascii="Times New Roman" w:hAnsi="Times New Roman" w:eastAsia="Times New Roman" w:cs="Times New Roman"/>
          <w:spacing w:val="-1"/>
          <w:sz w:val="24"/>
          <w:szCs w:val="24"/>
        </w:rPr>
        <w:t xml:space="preserve">7. </w:t>
      </w:r>
      <w:r>
        <w:rPr>
          <w:spacing w:val="-1"/>
          <w:sz w:val="24"/>
          <w:szCs w:val="24"/>
        </w:rPr>
        <w:t>主要食品品种验收要求和检查方法</w:t>
      </w:r>
    </w:p>
    <w:p w14:paraId="3FFE1232">
      <w:pPr>
        <w:spacing w:line="70" w:lineRule="exact"/>
      </w:pPr>
    </w:p>
    <w:tbl>
      <w:tblPr>
        <w:tblStyle w:val="5"/>
        <w:tblW w:w="87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3"/>
        <w:gridCol w:w="4395"/>
        <w:gridCol w:w="2971"/>
      </w:tblGrid>
      <w:tr w14:paraId="0C5A0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343" w:type="dxa"/>
            <w:vAlign w:val="top"/>
          </w:tcPr>
          <w:p w14:paraId="2C9D35E2">
            <w:pPr>
              <w:pStyle w:val="6"/>
              <w:spacing w:before="134" w:line="219" w:lineRule="auto"/>
              <w:ind w:left="404"/>
              <w:rPr>
                <w:sz w:val="23"/>
                <w:szCs w:val="23"/>
              </w:rPr>
            </w:pPr>
            <w:r>
              <w:rPr>
                <w:spacing w:val="-3"/>
                <w:sz w:val="23"/>
                <w:szCs w:val="23"/>
              </w:rPr>
              <w:t>种类</w:t>
            </w:r>
          </w:p>
        </w:tc>
        <w:tc>
          <w:tcPr>
            <w:tcW w:w="4395" w:type="dxa"/>
            <w:vAlign w:val="top"/>
          </w:tcPr>
          <w:p w14:paraId="70FA7B62">
            <w:pPr>
              <w:pStyle w:val="6"/>
              <w:spacing w:before="134" w:line="219" w:lineRule="auto"/>
              <w:ind w:left="1701"/>
              <w:rPr>
                <w:sz w:val="23"/>
                <w:szCs w:val="23"/>
              </w:rPr>
            </w:pPr>
            <w:r>
              <w:rPr>
                <w:spacing w:val="-2"/>
                <w:sz w:val="23"/>
                <w:szCs w:val="23"/>
              </w:rPr>
              <w:t>验收要求</w:t>
            </w:r>
          </w:p>
        </w:tc>
        <w:tc>
          <w:tcPr>
            <w:tcW w:w="2971" w:type="dxa"/>
            <w:vAlign w:val="top"/>
          </w:tcPr>
          <w:p w14:paraId="7F3A4E17">
            <w:pPr>
              <w:pStyle w:val="6"/>
              <w:spacing w:before="134" w:line="219" w:lineRule="auto"/>
              <w:ind w:left="986"/>
              <w:rPr>
                <w:sz w:val="23"/>
                <w:szCs w:val="23"/>
              </w:rPr>
            </w:pPr>
            <w:r>
              <w:rPr>
                <w:spacing w:val="-2"/>
                <w:sz w:val="23"/>
                <w:szCs w:val="23"/>
              </w:rPr>
              <w:t>检查方法</w:t>
            </w:r>
          </w:p>
        </w:tc>
      </w:tr>
      <w:tr w14:paraId="79279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343" w:type="dxa"/>
            <w:vAlign w:val="top"/>
          </w:tcPr>
          <w:p w14:paraId="272D2E89">
            <w:pPr>
              <w:spacing w:line="284" w:lineRule="auto"/>
              <w:rPr>
                <w:rFonts w:ascii="Arial"/>
                <w:sz w:val="21"/>
              </w:rPr>
            </w:pPr>
          </w:p>
          <w:p w14:paraId="1F820C9A">
            <w:pPr>
              <w:pStyle w:val="6"/>
              <w:spacing w:before="74" w:line="219" w:lineRule="auto"/>
              <w:jc w:val="right"/>
              <w:rPr>
                <w:sz w:val="23"/>
                <w:szCs w:val="23"/>
              </w:rPr>
            </w:pPr>
            <w:r>
              <w:rPr>
                <w:color w:val="505060"/>
                <w:spacing w:val="-29"/>
                <w:w w:val="97"/>
                <w:sz w:val="23"/>
                <w:szCs w:val="23"/>
              </w:rPr>
              <w:t>果</w:t>
            </w:r>
            <w:r>
              <w:rPr>
                <w:color w:val="505060"/>
                <w:spacing w:val="-41"/>
                <w:sz w:val="23"/>
                <w:szCs w:val="23"/>
              </w:rPr>
              <w:t xml:space="preserve"> </w:t>
            </w:r>
            <w:r>
              <w:rPr>
                <w:color w:val="505060"/>
                <w:spacing w:val="-28"/>
                <w:w w:val="97"/>
                <w:sz w:val="23"/>
                <w:szCs w:val="23"/>
              </w:rPr>
              <w:t>蔬</w:t>
            </w:r>
            <w:r>
              <w:rPr>
                <w:color w:val="505060"/>
                <w:spacing w:val="-55"/>
                <w:sz w:val="23"/>
                <w:szCs w:val="23"/>
              </w:rPr>
              <w:t xml:space="preserve"> </w:t>
            </w:r>
            <w:r>
              <w:rPr>
                <w:color w:val="505060"/>
                <w:spacing w:val="-28"/>
                <w:w w:val="97"/>
                <w:sz w:val="23"/>
                <w:szCs w:val="23"/>
              </w:rPr>
              <w:t>、</w:t>
            </w:r>
            <w:r>
              <w:rPr>
                <w:spacing w:val="-28"/>
                <w:w w:val="97"/>
                <w:sz w:val="23"/>
                <w:szCs w:val="23"/>
              </w:rPr>
              <w:t>食用</w:t>
            </w:r>
            <w:r>
              <w:rPr>
                <w:spacing w:val="-15"/>
                <w:w w:val="97"/>
                <w:sz w:val="23"/>
                <w:szCs w:val="23"/>
              </w:rPr>
              <w:t>菌</w:t>
            </w:r>
          </w:p>
        </w:tc>
        <w:tc>
          <w:tcPr>
            <w:tcW w:w="4395" w:type="dxa"/>
            <w:vAlign w:val="top"/>
          </w:tcPr>
          <w:p w14:paraId="644BB2BD">
            <w:pPr>
              <w:pStyle w:val="6"/>
              <w:spacing w:before="8" w:line="246" w:lineRule="auto"/>
              <w:ind w:left="11" w:right="242"/>
              <w:jc w:val="both"/>
              <w:rPr>
                <w:sz w:val="23"/>
                <w:szCs w:val="23"/>
              </w:rPr>
            </w:pPr>
            <w:r>
              <w:rPr>
                <w:spacing w:val="-1"/>
                <w:sz w:val="23"/>
                <w:szCs w:val="23"/>
              </w:rPr>
              <w:t>新鲜、无腐烂、霉斑点，大小均匀；宜选</w:t>
            </w:r>
            <w:r>
              <w:rPr>
                <w:spacing w:val="7"/>
                <w:sz w:val="23"/>
                <w:szCs w:val="23"/>
              </w:rPr>
              <w:t xml:space="preserve"> </w:t>
            </w:r>
            <w:r>
              <w:rPr>
                <w:spacing w:val="-1"/>
                <w:sz w:val="23"/>
                <w:szCs w:val="23"/>
              </w:rPr>
              <w:t>用新鲜、成熟的无公害食品，不宜选用反</w:t>
            </w:r>
            <w:r>
              <w:rPr>
                <w:spacing w:val="6"/>
                <w:sz w:val="23"/>
                <w:szCs w:val="23"/>
              </w:rPr>
              <w:t xml:space="preserve"> </w:t>
            </w:r>
            <w:r>
              <w:rPr>
                <w:spacing w:val="3"/>
                <w:sz w:val="23"/>
                <w:szCs w:val="23"/>
              </w:rPr>
              <w:t>季节水果</w:t>
            </w:r>
          </w:p>
        </w:tc>
        <w:tc>
          <w:tcPr>
            <w:tcW w:w="2971" w:type="dxa"/>
            <w:vAlign w:val="top"/>
          </w:tcPr>
          <w:p w14:paraId="750408B9">
            <w:pPr>
              <w:pStyle w:val="6"/>
              <w:spacing w:before="8" w:line="246" w:lineRule="auto"/>
              <w:ind w:left="17" w:right="184"/>
              <w:jc w:val="both"/>
              <w:rPr>
                <w:sz w:val="23"/>
                <w:szCs w:val="23"/>
              </w:rPr>
            </w:pPr>
            <w:r>
              <w:rPr>
                <w:spacing w:val="-1"/>
                <w:sz w:val="23"/>
                <w:szCs w:val="23"/>
              </w:rPr>
              <w:t>查看农残检验</w:t>
            </w:r>
            <w:r>
              <w:rPr>
                <w:color w:val="204040"/>
                <w:spacing w:val="-1"/>
                <w:sz w:val="23"/>
                <w:szCs w:val="23"/>
              </w:rPr>
              <w:t>报告</w:t>
            </w:r>
            <w:r>
              <w:rPr>
                <w:spacing w:val="-1"/>
                <w:sz w:val="23"/>
                <w:szCs w:val="23"/>
              </w:rPr>
              <w:t>，表面是</w:t>
            </w:r>
            <w:r>
              <w:rPr>
                <w:spacing w:val="10"/>
                <w:sz w:val="23"/>
                <w:szCs w:val="23"/>
              </w:rPr>
              <w:t xml:space="preserve"> </w:t>
            </w:r>
            <w:r>
              <w:rPr>
                <w:color w:val="303040"/>
                <w:spacing w:val="-1"/>
                <w:sz w:val="23"/>
                <w:szCs w:val="23"/>
              </w:rPr>
              <w:t>否新鲜</w:t>
            </w:r>
            <w:r>
              <w:rPr>
                <w:color w:val="203040"/>
                <w:spacing w:val="-1"/>
                <w:sz w:val="23"/>
                <w:szCs w:val="23"/>
              </w:rPr>
              <w:t>，货品是否完整</w:t>
            </w:r>
            <w:r>
              <w:rPr>
                <w:spacing w:val="-1"/>
                <w:sz w:val="23"/>
                <w:szCs w:val="23"/>
              </w:rPr>
              <w:t>，大</w:t>
            </w:r>
            <w:r>
              <w:rPr>
                <w:spacing w:val="10"/>
                <w:sz w:val="23"/>
                <w:szCs w:val="23"/>
              </w:rPr>
              <w:t xml:space="preserve"> </w:t>
            </w:r>
            <w:r>
              <w:rPr>
                <w:spacing w:val="4"/>
                <w:sz w:val="23"/>
                <w:szCs w:val="23"/>
              </w:rPr>
              <w:t>小是否均匀</w:t>
            </w:r>
          </w:p>
        </w:tc>
      </w:tr>
      <w:tr w14:paraId="3189A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43" w:type="dxa"/>
            <w:vAlign w:val="top"/>
          </w:tcPr>
          <w:p w14:paraId="26EA49FF">
            <w:pPr>
              <w:pStyle w:val="6"/>
              <w:spacing w:before="192" w:line="219" w:lineRule="auto"/>
              <w:ind w:left="14"/>
              <w:rPr>
                <w:sz w:val="23"/>
                <w:szCs w:val="23"/>
              </w:rPr>
            </w:pPr>
            <w:r>
              <w:rPr>
                <w:spacing w:val="3"/>
                <w:sz w:val="23"/>
                <w:szCs w:val="23"/>
              </w:rPr>
              <w:t>新鲜水产</w:t>
            </w:r>
          </w:p>
        </w:tc>
        <w:tc>
          <w:tcPr>
            <w:tcW w:w="4395" w:type="dxa"/>
            <w:vAlign w:val="top"/>
          </w:tcPr>
          <w:p w14:paraId="006CEC67">
            <w:pPr>
              <w:pStyle w:val="6"/>
              <w:spacing w:before="193" w:line="220" w:lineRule="auto"/>
              <w:ind w:left="11"/>
              <w:rPr>
                <w:sz w:val="23"/>
                <w:szCs w:val="23"/>
              </w:rPr>
            </w:pPr>
            <w:r>
              <w:rPr>
                <w:color w:val="404050"/>
                <w:sz w:val="23"/>
                <w:szCs w:val="23"/>
              </w:rPr>
              <w:t>保证新鲜</w:t>
            </w:r>
            <w:r>
              <w:rPr>
                <w:color w:val="001020"/>
                <w:sz w:val="23"/>
                <w:szCs w:val="23"/>
              </w:rPr>
              <w:t>，大小均匀</w:t>
            </w:r>
            <w:r>
              <w:rPr>
                <w:sz w:val="23"/>
                <w:szCs w:val="23"/>
              </w:rPr>
              <w:t>，无死鱼死虾</w:t>
            </w:r>
          </w:p>
        </w:tc>
        <w:tc>
          <w:tcPr>
            <w:tcW w:w="2971" w:type="dxa"/>
            <w:vAlign w:val="top"/>
          </w:tcPr>
          <w:p w14:paraId="0397BA63">
            <w:pPr>
              <w:pStyle w:val="6"/>
              <w:spacing w:before="13" w:line="235" w:lineRule="auto"/>
              <w:ind w:left="17" w:right="172"/>
              <w:rPr>
                <w:sz w:val="23"/>
                <w:szCs w:val="23"/>
              </w:rPr>
            </w:pPr>
            <w:r>
              <w:rPr>
                <w:sz w:val="23"/>
                <w:szCs w:val="23"/>
              </w:rPr>
              <w:t>查看是否新鲜活跃，有无伤</w:t>
            </w:r>
            <w:r>
              <w:rPr>
                <w:spacing w:val="10"/>
                <w:sz w:val="23"/>
                <w:szCs w:val="23"/>
              </w:rPr>
              <w:t xml:space="preserve"> </w:t>
            </w:r>
            <w:r>
              <w:rPr>
                <w:sz w:val="23"/>
                <w:szCs w:val="23"/>
              </w:rPr>
              <w:t>痕</w:t>
            </w:r>
          </w:p>
        </w:tc>
      </w:tr>
      <w:tr w14:paraId="4CD59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1343" w:type="dxa"/>
            <w:vAlign w:val="top"/>
          </w:tcPr>
          <w:p w14:paraId="28EDFDAA">
            <w:pPr>
              <w:spacing w:line="426" w:lineRule="auto"/>
              <w:rPr>
                <w:rFonts w:ascii="Arial"/>
                <w:sz w:val="21"/>
              </w:rPr>
            </w:pPr>
          </w:p>
          <w:p w14:paraId="0F4057EE">
            <w:pPr>
              <w:pStyle w:val="6"/>
              <w:spacing w:before="75" w:line="219" w:lineRule="auto"/>
              <w:ind w:left="14"/>
              <w:rPr>
                <w:sz w:val="23"/>
                <w:szCs w:val="23"/>
              </w:rPr>
            </w:pPr>
            <w:r>
              <w:rPr>
                <w:spacing w:val="4"/>
                <w:sz w:val="23"/>
                <w:szCs w:val="23"/>
              </w:rPr>
              <w:t>新鲜畜禽肉</w:t>
            </w:r>
          </w:p>
        </w:tc>
        <w:tc>
          <w:tcPr>
            <w:tcW w:w="4395" w:type="dxa"/>
            <w:vAlign w:val="top"/>
          </w:tcPr>
          <w:p w14:paraId="35FBB787">
            <w:pPr>
              <w:pStyle w:val="6"/>
              <w:spacing w:before="32" w:line="219" w:lineRule="auto"/>
              <w:ind w:left="11"/>
              <w:rPr>
                <w:sz w:val="23"/>
                <w:szCs w:val="23"/>
              </w:rPr>
            </w:pPr>
            <w:r>
              <w:rPr>
                <w:sz w:val="23"/>
                <w:szCs w:val="23"/>
              </w:rPr>
              <w:t>本地养殖场出具的动物检疫合格证明的复</w:t>
            </w:r>
          </w:p>
          <w:p w14:paraId="12238500">
            <w:pPr>
              <w:pStyle w:val="6"/>
              <w:spacing w:before="38" w:line="219" w:lineRule="auto"/>
              <w:ind w:left="11"/>
              <w:rPr>
                <w:sz w:val="23"/>
                <w:szCs w:val="23"/>
              </w:rPr>
            </w:pPr>
            <w:r>
              <w:rPr>
                <w:color w:val="304050"/>
                <w:sz w:val="23"/>
                <w:szCs w:val="23"/>
              </w:rPr>
              <w:t>印件和分销凭证</w:t>
            </w:r>
            <w:r>
              <w:rPr>
                <w:color w:val="102030"/>
                <w:sz w:val="23"/>
                <w:szCs w:val="23"/>
              </w:rPr>
              <w:t>；外地调入的家禽类和其</w:t>
            </w:r>
          </w:p>
          <w:p w14:paraId="244F758B">
            <w:pPr>
              <w:pStyle w:val="6"/>
              <w:spacing w:before="25" w:line="231" w:lineRule="auto"/>
              <w:ind w:left="11" w:right="214"/>
              <w:rPr>
                <w:sz w:val="23"/>
                <w:szCs w:val="23"/>
              </w:rPr>
            </w:pPr>
            <w:r>
              <w:rPr>
                <w:spacing w:val="1"/>
                <w:sz w:val="23"/>
                <w:szCs w:val="23"/>
              </w:rPr>
              <w:t>他肉</w:t>
            </w:r>
            <w:r>
              <w:rPr>
                <w:color w:val="405060"/>
                <w:spacing w:val="1"/>
                <w:sz w:val="23"/>
                <w:szCs w:val="23"/>
              </w:rPr>
              <w:t>食，能提供畜牧部门出具的报验单的</w:t>
            </w:r>
            <w:r>
              <w:rPr>
                <w:color w:val="405060"/>
                <w:sz w:val="23"/>
                <w:szCs w:val="23"/>
              </w:rPr>
              <w:t xml:space="preserve"> </w:t>
            </w:r>
            <w:r>
              <w:rPr>
                <w:color w:val="203040"/>
                <w:spacing w:val="-1"/>
                <w:sz w:val="23"/>
                <w:szCs w:val="23"/>
              </w:rPr>
              <w:t>复印件和进货凭</w:t>
            </w:r>
            <w:r>
              <w:rPr>
                <w:spacing w:val="-1"/>
                <w:sz w:val="23"/>
                <w:szCs w:val="23"/>
              </w:rPr>
              <w:t>证；颜色正常无异味</w:t>
            </w:r>
          </w:p>
        </w:tc>
        <w:tc>
          <w:tcPr>
            <w:tcW w:w="2971" w:type="dxa"/>
            <w:vAlign w:val="top"/>
          </w:tcPr>
          <w:p w14:paraId="7E42EEA4">
            <w:pPr>
              <w:pStyle w:val="6"/>
              <w:spacing w:before="152" w:line="219" w:lineRule="auto"/>
              <w:ind w:left="17"/>
              <w:rPr>
                <w:sz w:val="23"/>
                <w:szCs w:val="23"/>
              </w:rPr>
            </w:pPr>
            <w:r>
              <w:rPr>
                <w:color w:val="203040"/>
                <w:sz w:val="23"/>
                <w:szCs w:val="23"/>
              </w:rPr>
              <w:t>查看是否随货带检疫检验</w:t>
            </w:r>
          </w:p>
          <w:p w14:paraId="0C83AACB">
            <w:pPr>
              <w:pStyle w:val="6"/>
              <w:spacing w:before="28" w:line="283" w:lineRule="auto"/>
              <w:ind w:left="17" w:right="192"/>
              <w:rPr>
                <w:sz w:val="23"/>
                <w:szCs w:val="23"/>
              </w:rPr>
            </w:pPr>
            <w:r>
              <w:rPr>
                <w:spacing w:val="-1"/>
                <w:sz w:val="23"/>
                <w:szCs w:val="23"/>
              </w:rPr>
              <w:t>证，有无注水现象，气味颜</w:t>
            </w:r>
            <w:r>
              <w:rPr>
                <w:spacing w:val="2"/>
                <w:sz w:val="23"/>
                <w:szCs w:val="23"/>
              </w:rPr>
              <w:t xml:space="preserve"> 色是否异常</w:t>
            </w:r>
          </w:p>
        </w:tc>
      </w:tr>
      <w:tr w14:paraId="52E1C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343" w:type="dxa"/>
            <w:vAlign w:val="top"/>
          </w:tcPr>
          <w:p w14:paraId="33F9291B">
            <w:pPr>
              <w:pStyle w:val="6"/>
              <w:spacing w:before="265" w:line="219" w:lineRule="auto"/>
              <w:ind w:left="14"/>
              <w:rPr>
                <w:sz w:val="23"/>
                <w:szCs w:val="23"/>
              </w:rPr>
            </w:pPr>
            <w:r>
              <w:rPr>
                <w:spacing w:val="-2"/>
                <w:sz w:val="23"/>
                <w:szCs w:val="23"/>
              </w:rPr>
              <w:t>鲜蛋类</w:t>
            </w:r>
          </w:p>
        </w:tc>
        <w:tc>
          <w:tcPr>
            <w:tcW w:w="4395" w:type="dxa"/>
            <w:vAlign w:val="top"/>
          </w:tcPr>
          <w:p w14:paraId="42513ACF">
            <w:pPr>
              <w:pStyle w:val="6"/>
              <w:spacing w:before="95" w:line="244" w:lineRule="auto"/>
              <w:ind w:left="11" w:right="242"/>
              <w:rPr>
                <w:sz w:val="23"/>
                <w:szCs w:val="23"/>
              </w:rPr>
            </w:pPr>
            <w:r>
              <w:rPr>
                <w:color w:val="303040"/>
                <w:spacing w:val="-1"/>
                <w:sz w:val="23"/>
                <w:szCs w:val="23"/>
              </w:rPr>
              <w:t>能提供养殖基地有效证件；无破</w:t>
            </w:r>
            <w:r>
              <w:rPr>
                <w:spacing w:val="-1"/>
                <w:sz w:val="23"/>
                <w:szCs w:val="23"/>
              </w:rPr>
              <w:t>损、蛋液</w:t>
            </w:r>
            <w:r>
              <w:rPr>
                <w:spacing w:val="8"/>
                <w:sz w:val="23"/>
                <w:szCs w:val="23"/>
              </w:rPr>
              <w:t xml:space="preserve"> </w:t>
            </w:r>
            <w:r>
              <w:rPr>
                <w:spacing w:val="-4"/>
                <w:sz w:val="23"/>
                <w:szCs w:val="23"/>
              </w:rPr>
              <w:t>无</w:t>
            </w:r>
            <w:r>
              <w:rPr>
                <w:color w:val="202040"/>
                <w:spacing w:val="-4"/>
                <w:sz w:val="23"/>
                <w:szCs w:val="23"/>
              </w:rPr>
              <w:t>晃</w:t>
            </w:r>
            <w:r>
              <w:rPr>
                <w:spacing w:val="-4"/>
                <w:sz w:val="23"/>
                <w:szCs w:val="23"/>
              </w:rPr>
              <w:t>动</w:t>
            </w:r>
          </w:p>
        </w:tc>
        <w:tc>
          <w:tcPr>
            <w:tcW w:w="2971" w:type="dxa"/>
            <w:vAlign w:val="top"/>
          </w:tcPr>
          <w:p w14:paraId="33015A66">
            <w:pPr>
              <w:pStyle w:val="6"/>
              <w:spacing w:before="75" w:line="243" w:lineRule="auto"/>
              <w:ind w:left="17" w:right="172"/>
              <w:rPr>
                <w:sz w:val="23"/>
                <w:szCs w:val="23"/>
              </w:rPr>
            </w:pPr>
            <w:r>
              <w:rPr>
                <w:sz w:val="23"/>
                <w:szCs w:val="23"/>
              </w:rPr>
              <w:t>查看外壳是否破损，蛋液是</w:t>
            </w:r>
            <w:r>
              <w:rPr>
                <w:spacing w:val="10"/>
                <w:sz w:val="23"/>
                <w:szCs w:val="23"/>
              </w:rPr>
              <w:t xml:space="preserve"> </w:t>
            </w:r>
            <w:r>
              <w:rPr>
                <w:spacing w:val="2"/>
                <w:sz w:val="23"/>
                <w:szCs w:val="23"/>
              </w:rPr>
              <w:t>否晃动大小形状是否均匀</w:t>
            </w:r>
          </w:p>
        </w:tc>
      </w:tr>
      <w:tr w14:paraId="7178B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343" w:type="dxa"/>
            <w:vAlign w:val="top"/>
          </w:tcPr>
          <w:p w14:paraId="4D5FDAA6">
            <w:pPr>
              <w:spacing w:line="270" w:lineRule="auto"/>
              <w:rPr>
                <w:rFonts w:ascii="Arial"/>
                <w:sz w:val="21"/>
              </w:rPr>
            </w:pPr>
          </w:p>
          <w:p w14:paraId="57F56C5D">
            <w:pPr>
              <w:pStyle w:val="6"/>
              <w:spacing w:before="75" w:line="220" w:lineRule="auto"/>
              <w:ind w:left="14"/>
              <w:rPr>
                <w:sz w:val="23"/>
                <w:szCs w:val="23"/>
              </w:rPr>
            </w:pPr>
            <w:r>
              <w:rPr>
                <w:spacing w:val="7"/>
                <w:sz w:val="23"/>
                <w:szCs w:val="23"/>
              </w:rPr>
              <w:t>豆制品</w:t>
            </w:r>
          </w:p>
        </w:tc>
        <w:tc>
          <w:tcPr>
            <w:tcW w:w="4395" w:type="dxa"/>
            <w:vAlign w:val="top"/>
          </w:tcPr>
          <w:p w14:paraId="00B2B894">
            <w:pPr>
              <w:pStyle w:val="6"/>
              <w:spacing w:before="15" w:line="236" w:lineRule="auto"/>
              <w:ind w:left="11"/>
              <w:jc w:val="both"/>
              <w:rPr>
                <w:sz w:val="23"/>
                <w:szCs w:val="23"/>
              </w:rPr>
            </w:pPr>
            <w:r>
              <w:rPr>
                <w:sz w:val="23"/>
                <w:szCs w:val="23"/>
              </w:rPr>
              <w:t>具有产品应有的色泽：具有产品应有的滋</w:t>
            </w:r>
            <w:r>
              <w:rPr>
                <w:spacing w:val="2"/>
                <w:sz w:val="23"/>
                <w:szCs w:val="23"/>
              </w:rPr>
              <w:t xml:space="preserve">   </w:t>
            </w:r>
            <w:r>
              <w:rPr>
                <w:sz w:val="23"/>
                <w:szCs w:val="23"/>
              </w:rPr>
              <w:t>味和气</w:t>
            </w:r>
            <w:r>
              <w:rPr>
                <w:color w:val="404050"/>
                <w:sz w:val="23"/>
                <w:szCs w:val="23"/>
              </w:rPr>
              <w:t>味，无异味；具有产品应有的状态，</w:t>
            </w:r>
            <w:r>
              <w:rPr>
                <w:color w:val="404050"/>
                <w:spacing w:val="2"/>
                <w:sz w:val="23"/>
                <w:szCs w:val="23"/>
              </w:rPr>
              <w:t xml:space="preserve"> </w:t>
            </w:r>
            <w:r>
              <w:rPr>
                <w:sz w:val="23"/>
                <w:szCs w:val="23"/>
              </w:rPr>
              <w:t>无霉变，无正常视力可见的外来异物</w:t>
            </w:r>
          </w:p>
        </w:tc>
        <w:tc>
          <w:tcPr>
            <w:tcW w:w="2971" w:type="dxa"/>
            <w:vAlign w:val="top"/>
          </w:tcPr>
          <w:p w14:paraId="798B595F">
            <w:pPr>
              <w:spacing w:line="270" w:lineRule="auto"/>
              <w:rPr>
                <w:rFonts w:ascii="Arial"/>
                <w:sz w:val="21"/>
              </w:rPr>
            </w:pPr>
          </w:p>
          <w:p w14:paraId="1F93DCA3">
            <w:pPr>
              <w:pStyle w:val="6"/>
              <w:spacing w:before="74" w:line="219" w:lineRule="auto"/>
              <w:ind w:left="17"/>
              <w:rPr>
                <w:sz w:val="23"/>
                <w:szCs w:val="23"/>
              </w:rPr>
            </w:pPr>
            <w:r>
              <w:rPr>
                <w:spacing w:val="1"/>
                <w:sz w:val="23"/>
                <w:szCs w:val="23"/>
              </w:rPr>
              <w:t>查看色泽、气味是否异常</w:t>
            </w:r>
          </w:p>
        </w:tc>
      </w:tr>
      <w:tr w14:paraId="38200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1343" w:type="dxa"/>
            <w:vAlign w:val="top"/>
          </w:tcPr>
          <w:p w14:paraId="62E7D3E6">
            <w:pPr>
              <w:spacing w:line="272" w:lineRule="auto"/>
              <w:rPr>
                <w:rFonts w:ascii="Arial"/>
                <w:sz w:val="21"/>
              </w:rPr>
            </w:pPr>
          </w:p>
          <w:p w14:paraId="620CC7C9">
            <w:pPr>
              <w:pStyle w:val="6"/>
              <w:spacing w:before="75" w:line="220" w:lineRule="auto"/>
              <w:ind w:left="14"/>
              <w:rPr>
                <w:sz w:val="23"/>
                <w:szCs w:val="23"/>
              </w:rPr>
            </w:pPr>
            <w:r>
              <w:rPr>
                <w:spacing w:val="4"/>
                <w:sz w:val="23"/>
                <w:szCs w:val="23"/>
              </w:rPr>
              <w:t>预包装食品</w:t>
            </w:r>
          </w:p>
        </w:tc>
        <w:tc>
          <w:tcPr>
            <w:tcW w:w="4395" w:type="dxa"/>
            <w:vAlign w:val="top"/>
          </w:tcPr>
          <w:p w14:paraId="0314081C">
            <w:pPr>
              <w:pStyle w:val="6"/>
              <w:spacing w:before="178" w:line="228" w:lineRule="auto"/>
              <w:ind w:left="11"/>
              <w:rPr>
                <w:sz w:val="23"/>
                <w:szCs w:val="23"/>
              </w:rPr>
            </w:pPr>
            <w:r>
              <w:rPr>
                <w:sz w:val="23"/>
                <w:szCs w:val="23"/>
              </w:rPr>
              <w:t>包装完整、无破损；标识清晰，内容齐全；</w:t>
            </w:r>
            <w:r>
              <w:rPr>
                <w:spacing w:val="2"/>
                <w:sz w:val="23"/>
                <w:szCs w:val="23"/>
              </w:rPr>
              <w:t xml:space="preserve"> </w:t>
            </w:r>
            <w:r>
              <w:rPr>
                <w:spacing w:val="-4"/>
                <w:sz w:val="23"/>
                <w:szCs w:val="23"/>
              </w:rPr>
              <w:t>感官正常；未超过保质期</w:t>
            </w:r>
          </w:p>
        </w:tc>
        <w:tc>
          <w:tcPr>
            <w:tcW w:w="2971" w:type="dxa"/>
            <w:vAlign w:val="top"/>
          </w:tcPr>
          <w:p w14:paraId="7CEBD23C">
            <w:pPr>
              <w:pStyle w:val="6"/>
              <w:spacing w:before="28" w:line="225" w:lineRule="auto"/>
              <w:ind w:left="17" w:right="172"/>
              <w:jc w:val="both"/>
              <w:rPr>
                <w:sz w:val="23"/>
                <w:szCs w:val="23"/>
              </w:rPr>
            </w:pPr>
            <w:r>
              <w:rPr>
                <w:sz w:val="23"/>
                <w:szCs w:val="23"/>
              </w:rPr>
              <w:t>查看包装是否干燥完整，是</w:t>
            </w:r>
            <w:r>
              <w:rPr>
                <w:spacing w:val="10"/>
                <w:sz w:val="23"/>
                <w:szCs w:val="23"/>
              </w:rPr>
              <w:t xml:space="preserve"> </w:t>
            </w:r>
            <w:r>
              <w:rPr>
                <w:sz w:val="23"/>
                <w:szCs w:val="23"/>
              </w:rPr>
              <w:t>否在保质期内，食品检测报</w:t>
            </w:r>
            <w:r>
              <w:rPr>
                <w:spacing w:val="9"/>
                <w:sz w:val="23"/>
                <w:szCs w:val="23"/>
              </w:rPr>
              <w:t xml:space="preserve"> </w:t>
            </w:r>
            <w:r>
              <w:rPr>
                <w:spacing w:val="1"/>
                <w:sz w:val="23"/>
                <w:szCs w:val="23"/>
              </w:rPr>
              <w:t>告是否符合要求</w:t>
            </w:r>
          </w:p>
        </w:tc>
      </w:tr>
    </w:tbl>
    <w:p w14:paraId="7D313FCB">
      <w:pPr>
        <w:pStyle w:val="2"/>
        <w:spacing w:before="135" w:line="219" w:lineRule="auto"/>
        <w:ind w:left="614"/>
        <w:rPr>
          <w:sz w:val="24"/>
          <w:szCs w:val="24"/>
        </w:rPr>
      </w:pPr>
      <w:r>
        <w:rPr>
          <w:rFonts w:ascii="Times New Roman" w:hAnsi="Times New Roman" w:eastAsia="Times New Roman" w:cs="Times New Roman"/>
          <w:spacing w:val="-4"/>
          <w:sz w:val="24"/>
          <w:szCs w:val="24"/>
        </w:rPr>
        <w:t>8.</w:t>
      </w:r>
      <w:r>
        <w:rPr>
          <w:rFonts w:ascii="Times New Roman" w:hAnsi="Times New Roman" w:eastAsia="Times New Roman" w:cs="Times New Roman"/>
          <w:spacing w:val="25"/>
          <w:w w:val="101"/>
          <w:sz w:val="24"/>
          <w:szCs w:val="24"/>
        </w:rPr>
        <w:t xml:space="preserve"> </w:t>
      </w:r>
      <w:r>
        <w:rPr>
          <w:spacing w:val="-4"/>
          <w:sz w:val="24"/>
          <w:szCs w:val="24"/>
        </w:rPr>
        <w:t>检验检测</w:t>
      </w:r>
    </w:p>
    <w:p w14:paraId="25FBFA87">
      <w:pPr>
        <w:pStyle w:val="2"/>
        <w:spacing w:before="154" w:line="219" w:lineRule="auto"/>
        <w:ind w:left="614"/>
        <w:rPr>
          <w:sz w:val="24"/>
          <w:szCs w:val="24"/>
        </w:rPr>
      </w:pPr>
      <w:r>
        <w:rPr>
          <w:sz w:val="24"/>
          <w:szCs w:val="24"/>
        </w:rPr>
        <w:t>应每日对食材进行感官检验，不能提供有效检测结</w:t>
      </w:r>
      <w:r>
        <w:rPr>
          <w:spacing w:val="-1"/>
          <w:sz w:val="24"/>
          <w:szCs w:val="24"/>
        </w:rPr>
        <w:t>果的食用农产品应采取快</w:t>
      </w:r>
    </w:p>
    <w:p w14:paraId="5940A343">
      <w:pPr>
        <w:spacing w:line="219" w:lineRule="auto"/>
        <w:rPr>
          <w:sz w:val="24"/>
          <w:szCs w:val="24"/>
        </w:rPr>
        <w:sectPr>
          <w:footerReference r:id="rId17" w:type="default"/>
          <w:pgSz w:w="11770" w:h="16460"/>
          <w:pgMar w:top="400" w:right="1635" w:bottom="1085" w:left="1415" w:header="0" w:footer="923" w:gutter="0"/>
          <w:cols w:space="720" w:num="1"/>
        </w:sectPr>
      </w:pPr>
    </w:p>
    <w:p w14:paraId="3C7D1CC4">
      <w:pPr>
        <w:spacing w:line="248" w:lineRule="auto"/>
        <w:rPr>
          <w:rFonts w:ascii="Arial"/>
          <w:sz w:val="21"/>
        </w:rPr>
      </w:pPr>
    </w:p>
    <w:p w14:paraId="4DDFCCF2">
      <w:pPr>
        <w:spacing w:line="248" w:lineRule="auto"/>
        <w:rPr>
          <w:rFonts w:ascii="Arial"/>
          <w:sz w:val="21"/>
        </w:rPr>
      </w:pPr>
    </w:p>
    <w:p w14:paraId="4A3C6332">
      <w:pPr>
        <w:spacing w:line="248" w:lineRule="auto"/>
        <w:rPr>
          <w:rFonts w:ascii="Arial"/>
          <w:sz w:val="21"/>
        </w:rPr>
      </w:pPr>
    </w:p>
    <w:p w14:paraId="4991903E">
      <w:pPr>
        <w:spacing w:line="248" w:lineRule="auto"/>
        <w:rPr>
          <w:rFonts w:ascii="Arial"/>
          <w:sz w:val="21"/>
        </w:rPr>
      </w:pPr>
    </w:p>
    <w:p w14:paraId="238A6C96">
      <w:pPr>
        <w:pStyle w:val="2"/>
        <w:spacing w:before="78" w:line="356" w:lineRule="auto"/>
        <w:ind w:left="134" w:right="197"/>
        <w:jc w:val="both"/>
        <w:rPr>
          <w:sz w:val="24"/>
          <w:szCs w:val="24"/>
        </w:rPr>
      </w:pPr>
      <w:r>
        <w:rPr>
          <w:spacing w:val="-8"/>
          <w:sz w:val="24"/>
          <w:szCs w:val="24"/>
        </w:rPr>
        <w:t>速检测方法进行检</w:t>
      </w:r>
      <w:r>
        <w:rPr>
          <w:spacing w:val="-60"/>
          <w:sz w:val="24"/>
          <w:szCs w:val="24"/>
        </w:rPr>
        <w:t xml:space="preserve"> </w:t>
      </w:r>
      <w:r>
        <w:rPr>
          <w:spacing w:val="-8"/>
          <w:sz w:val="24"/>
          <w:szCs w:val="24"/>
        </w:rPr>
        <w:t>测，检测试剂应在有效期内，并按储存</w:t>
      </w:r>
      <w:r>
        <w:rPr>
          <w:spacing w:val="-9"/>
          <w:sz w:val="24"/>
          <w:szCs w:val="24"/>
        </w:rPr>
        <w:t>要求存放对快速检测样</w:t>
      </w:r>
      <w:r>
        <w:rPr>
          <w:sz w:val="24"/>
          <w:szCs w:val="24"/>
        </w:rPr>
        <w:t xml:space="preserve"> </w:t>
      </w:r>
      <w:r>
        <w:rPr>
          <w:spacing w:val="-6"/>
          <w:sz w:val="24"/>
          <w:szCs w:val="24"/>
        </w:rPr>
        <w:t>品不合格的产品，应立即停止配送并处理。对快</w:t>
      </w:r>
      <w:r>
        <w:rPr>
          <w:spacing w:val="-7"/>
          <w:sz w:val="24"/>
          <w:szCs w:val="24"/>
        </w:rPr>
        <w:t>速检测结果有异议的，应送有资</w:t>
      </w:r>
      <w:r>
        <w:rPr>
          <w:sz w:val="24"/>
          <w:szCs w:val="24"/>
        </w:rPr>
        <w:t xml:space="preserve"> </w:t>
      </w:r>
      <w:r>
        <w:rPr>
          <w:spacing w:val="-7"/>
          <w:sz w:val="24"/>
          <w:szCs w:val="24"/>
        </w:rPr>
        <w:t>质的实验室检测子以确认。</w:t>
      </w:r>
    </w:p>
    <w:p w14:paraId="0155AF94">
      <w:pPr>
        <w:pStyle w:val="2"/>
        <w:spacing w:before="4" w:line="219" w:lineRule="auto"/>
        <w:ind w:left="575"/>
        <w:rPr>
          <w:sz w:val="24"/>
          <w:szCs w:val="24"/>
        </w:rPr>
      </w:pPr>
      <w:r>
        <w:rPr>
          <w:rFonts w:ascii="Times New Roman" w:hAnsi="Times New Roman" w:eastAsia="Times New Roman" w:cs="Times New Roman"/>
          <w:spacing w:val="-2"/>
          <w:sz w:val="24"/>
          <w:szCs w:val="24"/>
        </w:rPr>
        <w:t>9.</w:t>
      </w:r>
      <w:r>
        <w:rPr>
          <w:rFonts w:ascii="Times New Roman" w:hAnsi="Times New Roman" w:eastAsia="Times New Roman" w:cs="Times New Roman"/>
          <w:spacing w:val="-17"/>
          <w:sz w:val="24"/>
          <w:szCs w:val="24"/>
        </w:rPr>
        <w:t xml:space="preserve"> </w:t>
      </w:r>
      <w:r>
        <w:rPr>
          <w:spacing w:val="-2"/>
          <w:sz w:val="24"/>
          <w:szCs w:val="24"/>
        </w:rPr>
        <w:t>常用的快速检测项目和方法</w:t>
      </w:r>
    </w:p>
    <w:p w14:paraId="3FA60B93">
      <w:pPr>
        <w:spacing w:line="60" w:lineRule="exact"/>
      </w:pPr>
    </w:p>
    <w:tbl>
      <w:tblPr>
        <w:tblStyle w:val="5"/>
        <w:tblW w:w="85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3"/>
        <w:gridCol w:w="360"/>
        <w:gridCol w:w="3825"/>
        <w:gridCol w:w="2772"/>
      </w:tblGrid>
      <w:tr w14:paraId="63D01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543" w:type="dxa"/>
            <w:vAlign w:val="top"/>
          </w:tcPr>
          <w:p w14:paraId="404C00C6">
            <w:pPr>
              <w:pStyle w:val="6"/>
              <w:spacing w:before="122" w:line="219" w:lineRule="auto"/>
              <w:ind w:left="294"/>
              <w:rPr>
                <w:sz w:val="23"/>
                <w:szCs w:val="23"/>
              </w:rPr>
            </w:pPr>
            <w:r>
              <w:rPr>
                <w:spacing w:val="4"/>
                <w:sz w:val="23"/>
                <w:szCs w:val="23"/>
              </w:rPr>
              <w:t>食材类别</w:t>
            </w:r>
          </w:p>
        </w:tc>
        <w:tc>
          <w:tcPr>
            <w:tcW w:w="360" w:type="dxa"/>
            <w:vAlign w:val="top"/>
          </w:tcPr>
          <w:p w14:paraId="61100220">
            <w:pPr>
              <w:rPr>
                <w:rFonts w:ascii="Arial"/>
                <w:sz w:val="21"/>
              </w:rPr>
            </w:pPr>
          </w:p>
        </w:tc>
        <w:tc>
          <w:tcPr>
            <w:tcW w:w="3825" w:type="dxa"/>
            <w:vAlign w:val="top"/>
          </w:tcPr>
          <w:p w14:paraId="73EFF38B">
            <w:pPr>
              <w:pStyle w:val="6"/>
              <w:spacing w:before="125" w:line="220" w:lineRule="auto"/>
              <w:ind w:left="1442"/>
              <w:rPr>
                <w:sz w:val="23"/>
                <w:szCs w:val="23"/>
              </w:rPr>
            </w:pPr>
            <w:r>
              <w:rPr>
                <w:spacing w:val="-7"/>
                <w:sz w:val="23"/>
                <w:szCs w:val="23"/>
              </w:rPr>
              <w:t>项 目</w:t>
            </w:r>
          </w:p>
        </w:tc>
        <w:tc>
          <w:tcPr>
            <w:tcW w:w="2772" w:type="dxa"/>
            <w:vAlign w:val="top"/>
          </w:tcPr>
          <w:p w14:paraId="058970FF">
            <w:pPr>
              <w:pStyle w:val="6"/>
              <w:spacing w:before="124" w:line="219" w:lineRule="auto"/>
              <w:ind w:left="926"/>
              <w:rPr>
                <w:sz w:val="23"/>
                <w:szCs w:val="23"/>
              </w:rPr>
            </w:pPr>
            <w:r>
              <w:rPr>
                <w:spacing w:val="-3"/>
                <w:sz w:val="23"/>
                <w:szCs w:val="23"/>
              </w:rPr>
              <w:t>快检方法</w:t>
            </w:r>
          </w:p>
        </w:tc>
      </w:tr>
      <w:tr w14:paraId="520A3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543" w:type="dxa"/>
            <w:vAlign w:val="top"/>
          </w:tcPr>
          <w:p w14:paraId="5D540E83">
            <w:pPr>
              <w:pStyle w:val="6"/>
              <w:spacing w:before="29" w:line="228" w:lineRule="auto"/>
              <w:ind w:left="5" w:right="137"/>
              <w:rPr>
                <w:sz w:val="23"/>
                <w:szCs w:val="23"/>
              </w:rPr>
            </w:pPr>
            <w:r>
              <w:rPr>
                <w:spacing w:val="1"/>
                <w:sz w:val="23"/>
                <w:szCs w:val="23"/>
              </w:rPr>
              <w:t>新鲜蔬菜、水</w:t>
            </w:r>
            <w:r>
              <w:rPr>
                <w:spacing w:val="3"/>
                <w:sz w:val="23"/>
                <w:szCs w:val="23"/>
              </w:rPr>
              <w:t xml:space="preserve"> </w:t>
            </w:r>
            <w:r>
              <w:rPr>
                <w:sz w:val="23"/>
                <w:szCs w:val="23"/>
              </w:rPr>
              <w:t>果</w:t>
            </w:r>
          </w:p>
        </w:tc>
        <w:tc>
          <w:tcPr>
            <w:tcW w:w="360" w:type="dxa"/>
            <w:vAlign w:val="top"/>
          </w:tcPr>
          <w:p w14:paraId="3553F282">
            <w:pPr>
              <w:pStyle w:val="6"/>
              <w:spacing w:before="209" w:line="220" w:lineRule="auto"/>
              <w:jc w:val="right"/>
              <w:rPr>
                <w:sz w:val="19"/>
                <w:szCs w:val="19"/>
              </w:rPr>
            </w:pPr>
            <w:r>
              <w:rPr>
                <w:spacing w:val="-21"/>
                <w:w w:val="96"/>
                <w:sz w:val="19"/>
                <w:szCs w:val="19"/>
              </w:rPr>
              <w:t>农</w:t>
            </w:r>
            <w:r>
              <w:rPr>
                <w:spacing w:val="-9"/>
                <w:w w:val="96"/>
                <w:sz w:val="19"/>
                <w:szCs w:val="19"/>
              </w:rPr>
              <w:t>药</w:t>
            </w:r>
          </w:p>
        </w:tc>
        <w:tc>
          <w:tcPr>
            <w:tcW w:w="3825" w:type="dxa"/>
            <w:vAlign w:val="top"/>
          </w:tcPr>
          <w:p w14:paraId="0324C61F">
            <w:pPr>
              <w:pStyle w:val="6"/>
              <w:spacing w:before="191" w:line="220" w:lineRule="auto"/>
              <w:ind w:left="12"/>
              <w:rPr>
                <w:sz w:val="23"/>
                <w:szCs w:val="23"/>
              </w:rPr>
            </w:pPr>
            <w:r>
              <w:rPr>
                <w:spacing w:val="10"/>
                <w:sz w:val="23"/>
                <w:szCs w:val="23"/>
              </w:rPr>
              <w:t>残留</w:t>
            </w:r>
          </w:p>
        </w:tc>
        <w:tc>
          <w:tcPr>
            <w:tcW w:w="2772" w:type="dxa"/>
            <w:vAlign w:val="top"/>
          </w:tcPr>
          <w:p w14:paraId="59BA2CED">
            <w:pPr>
              <w:pStyle w:val="6"/>
              <w:spacing w:before="9" w:line="236" w:lineRule="auto"/>
              <w:ind w:left="6" w:firstLine="10"/>
              <w:rPr>
                <w:sz w:val="23"/>
                <w:szCs w:val="23"/>
              </w:rPr>
            </w:pPr>
            <w:r>
              <w:rPr>
                <w:spacing w:val="-2"/>
                <w:sz w:val="23"/>
                <w:szCs w:val="23"/>
              </w:rPr>
              <w:t>酶抑制法、胶体金免疫层析</w:t>
            </w:r>
            <w:r>
              <w:rPr>
                <w:spacing w:val="8"/>
                <w:sz w:val="23"/>
                <w:szCs w:val="23"/>
              </w:rPr>
              <w:t xml:space="preserve"> </w:t>
            </w:r>
            <w:r>
              <w:rPr>
                <w:sz w:val="23"/>
                <w:szCs w:val="23"/>
              </w:rPr>
              <w:t>法</w:t>
            </w:r>
          </w:p>
        </w:tc>
      </w:tr>
      <w:tr w14:paraId="700FD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543" w:type="dxa"/>
            <w:vAlign w:val="top"/>
          </w:tcPr>
          <w:p w14:paraId="68313C79">
            <w:pPr>
              <w:pStyle w:val="6"/>
              <w:spacing w:before="192" w:line="219" w:lineRule="auto"/>
              <w:ind w:left="5"/>
              <w:rPr>
                <w:sz w:val="23"/>
                <w:szCs w:val="23"/>
              </w:rPr>
            </w:pPr>
            <w:r>
              <w:rPr>
                <w:spacing w:val="4"/>
                <w:sz w:val="23"/>
                <w:szCs w:val="23"/>
              </w:rPr>
              <w:t>新鲜畜禽肉</w:t>
            </w:r>
          </w:p>
        </w:tc>
        <w:tc>
          <w:tcPr>
            <w:tcW w:w="360" w:type="dxa"/>
            <w:vAlign w:val="top"/>
          </w:tcPr>
          <w:p w14:paraId="00AC46E5">
            <w:pPr>
              <w:pStyle w:val="6"/>
              <w:spacing w:before="11" w:line="221" w:lineRule="auto"/>
              <w:jc w:val="right"/>
              <w:rPr>
                <w:sz w:val="19"/>
                <w:szCs w:val="19"/>
              </w:rPr>
            </w:pPr>
            <w:r>
              <w:rPr>
                <w:spacing w:val="-19"/>
                <w:w w:val="96"/>
                <w:sz w:val="19"/>
                <w:szCs w:val="19"/>
              </w:rPr>
              <w:t>盐</w:t>
            </w:r>
            <w:r>
              <w:rPr>
                <w:spacing w:val="-9"/>
                <w:w w:val="96"/>
                <w:sz w:val="19"/>
                <w:szCs w:val="19"/>
              </w:rPr>
              <w:t>酸</w:t>
            </w:r>
          </w:p>
          <w:p w14:paraId="425C430A">
            <w:pPr>
              <w:pStyle w:val="6"/>
              <w:spacing w:before="92" w:line="221" w:lineRule="auto"/>
              <w:jc w:val="right"/>
              <w:rPr>
                <w:sz w:val="19"/>
                <w:szCs w:val="19"/>
              </w:rPr>
            </w:pPr>
            <w:r>
              <w:rPr>
                <w:spacing w:val="-18"/>
                <w:w w:val="96"/>
                <w:sz w:val="19"/>
                <w:szCs w:val="19"/>
              </w:rPr>
              <w:t>诺</w:t>
            </w:r>
            <w:r>
              <w:rPr>
                <w:spacing w:val="-12"/>
                <w:w w:val="96"/>
                <w:sz w:val="19"/>
                <w:szCs w:val="19"/>
              </w:rPr>
              <w:t>酮</w:t>
            </w:r>
          </w:p>
        </w:tc>
        <w:tc>
          <w:tcPr>
            <w:tcW w:w="3825" w:type="dxa"/>
            <w:vAlign w:val="top"/>
          </w:tcPr>
          <w:p w14:paraId="5A41A850">
            <w:pPr>
              <w:pStyle w:val="6"/>
              <w:spacing w:before="13" w:line="235" w:lineRule="auto"/>
              <w:ind w:left="12" w:right="22" w:firstLine="89"/>
              <w:rPr>
                <w:sz w:val="23"/>
                <w:szCs w:val="23"/>
              </w:rPr>
            </w:pPr>
            <w:r>
              <w:rPr>
                <w:sz w:val="23"/>
                <w:szCs w:val="23"/>
              </w:rPr>
              <w:t>克伦特罗、莱克多巴胺沙丁胺醇、喹</w:t>
            </w:r>
            <w:r>
              <w:rPr>
                <w:spacing w:val="9"/>
                <w:sz w:val="23"/>
                <w:szCs w:val="23"/>
              </w:rPr>
              <w:t xml:space="preserve"> </w:t>
            </w:r>
            <w:r>
              <w:rPr>
                <w:spacing w:val="-3"/>
                <w:sz w:val="23"/>
                <w:szCs w:val="23"/>
              </w:rPr>
              <w:t>类等</w:t>
            </w:r>
          </w:p>
        </w:tc>
        <w:tc>
          <w:tcPr>
            <w:tcW w:w="2772" w:type="dxa"/>
            <w:vAlign w:val="top"/>
          </w:tcPr>
          <w:p w14:paraId="41FFAFF9">
            <w:pPr>
              <w:pStyle w:val="6"/>
              <w:spacing w:before="192" w:line="219" w:lineRule="auto"/>
              <w:ind w:left="6"/>
              <w:rPr>
                <w:sz w:val="23"/>
                <w:szCs w:val="23"/>
              </w:rPr>
            </w:pPr>
            <w:r>
              <w:rPr>
                <w:spacing w:val="-1"/>
                <w:sz w:val="23"/>
                <w:szCs w:val="23"/>
              </w:rPr>
              <w:t>胶体金免疫层析法</w:t>
            </w:r>
          </w:p>
        </w:tc>
      </w:tr>
      <w:tr w14:paraId="58ED5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543" w:type="dxa"/>
            <w:vAlign w:val="top"/>
          </w:tcPr>
          <w:p w14:paraId="071CF8E2">
            <w:pPr>
              <w:pStyle w:val="6"/>
              <w:spacing w:before="113" w:line="219" w:lineRule="auto"/>
              <w:ind w:left="5"/>
              <w:rPr>
                <w:sz w:val="23"/>
                <w:szCs w:val="23"/>
              </w:rPr>
            </w:pPr>
            <w:r>
              <w:rPr>
                <w:spacing w:val="4"/>
                <w:sz w:val="23"/>
                <w:szCs w:val="23"/>
              </w:rPr>
              <w:t>食用植物油</w:t>
            </w:r>
          </w:p>
        </w:tc>
        <w:tc>
          <w:tcPr>
            <w:tcW w:w="360" w:type="dxa"/>
            <w:vAlign w:val="top"/>
          </w:tcPr>
          <w:p w14:paraId="026DDB97">
            <w:pPr>
              <w:pStyle w:val="6"/>
              <w:spacing w:before="130" w:line="219" w:lineRule="auto"/>
              <w:jc w:val="right"/>
              <w:rPr>
                <w:sz w:val="19"/>
                <w:szCs w:val="19"/>
              </w:rPr>
            </w:pPr>
            <w:r>
              <w:rPr>
                <w:spacing w:val="-19"/>
                <w:w w:val="96"/>
                <w:sz w:val="19"/>
                <w:szCs w:val="19"/>
              </w:rPr>
              <w:t>过</w:t>
            </w:r>
            <w:r>
              <w:rPr>
                <w:spacing w:val="-9"/>
                <w:w w:val="96"/>
                <w:sz w:val="19"/>
                <w:szCs w:val="19"/>
              </w:rPr>
              <w:t>氧</w:t>
            </w:r>
          </w:p>
        </w:tc>
        <w:tc>
          <w:tcPr>
            <w:tcW w:w="3825" w:type="dxa"/>
            <w:vAlign w:val="top"/>
          </w:tcPr>
          <w:p w14:paraId="730922D2">
            <w:pPr>
              <w:pStyle w:val="6"/>
              <w:spacing w:before="111" w:line="218" w:lineRule="auto"/>
              <w:ind w:left="12"/>
              <w:rPr>
                <w:sz w:val="23"/>
                <w:szCs w:val="23"/>
              </w:rPr>
            </w:pPr>
            <w:r>
              <w:rPr>
                <w:spacing w:val="-2"/>
                <w:sz w:val="23"/>
                <w:szCs w:val="23"/>
              </w:rPr>
              <w:t>化值、酸价</w:t>
            </w:r>
          </w:p>
        </w:tc>
        <w:tc>
          <w:tcPr>
            <w:tcW w:w="2772" w:type="dxa"/>
            <w:vAlign w:val="top"/>
          </w:tcPr>
          <w:p w14:paraId="7F6C6750">
            <w:pPr>
              <w:pStyle w:val="6"/>
              <w:spacing w:before="113" w:line="219" w:lineRule="auto"/>
              <w:ind w:left="6"/>
              <w:rPr>
                <w:sz w:val="23"/>
                <w:szCs w:val="23"/>
              </w:rPr>
            </w:pPr>
            <w:r>
              <w:rPr>
                <w:spacing w:val="-1"/>
                <w:sz w:val="23"/>
                <w:szCs w:val="23"/>
              </w:rPr>
              <w:t>胶体金免疫层析法</w:t>
            </w:r>
          </w:p>
        </w:tc>
      </w:tr>
      <w:tr w14:paraId="2C3D8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543" w:type="dxa"/>
            <w:vAlign w:val="top"/>
          </w:tcPr>
          <w:p w14:paraId="200CF33F">
            <w:pPr>
              <w:pStyle w:val="6"/>
              <w:spacing w:before="43" w:line="223" w:lineRule="auto"/>
              <w:ind w:left="5" w:right="32"/>
              <w:rPr>
                <w:sz w:val="23"/>
                <w:szCs w:val="23"/>
              </w:rPr>
            </w:pPr>
            <w:r>
              <w:rPr>
                <w:spacing w:val="19"/>
                <w:sz w:val="23"/>
                <w:szCs w:val="23"/>
              </w:rPr>
              <w:t>蔬菜干制品、</w:t>
            </w:r>
            <w:r>
              <w:rPr>
                <w:sz w:val="23"/>
                <w:szCs w:val="23"/>
              </w:rPr>
              <w:t xml:space="preserve"> </w:t>
            </w:r>
            <w:r>
              <w:rPr>
                <w:spacing w:val="-3"/>
                <w:sz w:val="23"/>
                <w:szCs w:val="23"/>
              </w:rPr>
              <w:t>香辛料</w:t>
            </w:r>
          </w:p>
        </w:tc>
        <w:tc>
          <w:tcPr>
            <w:tcW w:w="360" w:type="dxa"/>
            <w:vAlign w:val="top"/>
          </w:tcPr>
          <w:p w14:paraId="619C447D">
            <w:pPr>
              <w:pStyle w:val="6"/>
              <w:spacing w:before="252" w:line="178" w:lineRule="auto"/>
              <w:ind w:left="12"/>
              <w:rPr>
                <w:sz w:val="30"/>
                <w:szCs w:val="30"/>
              </w:rPr>
            </w:pPr>
            <w:r>
              <w:rPr>
                <w:sz w:val="30"/>
                <w:szCs w:val="30"/>
              </w:rPr>
              <w:t>二</w:t>
            </w:r>
          </w:p>
        </w:tc>
        <w:tc>
          <w:tcPr>
            <w:tcW w:w="3825" w:type="dxa"/>
            <w:vAlign w:val="top"/>
          </w:tcPr>
          <w:p w14:paraId="0CC2FD30">
            <w:pPr>
              <w:pStyle w:val="6"/>
              <w:spacing w:before="165" w:line="219" w:lineRule="auto"/>
              <w:ind w:left="12"/>
              <w:rPr>
                <w:sz w:val="30"/>
                <w:szCs w:val="30"/>
              </w:rPr>
            </w:pPr>
            <w:r>
              <w:rPr>
                <w:spacing w:val="4"/>
                <w:sz w:val="30"/>
                <w:szCs w:val="30"/>
              </w:rPr>
              <w:t>氧化硫</w:t>
            </w:r>
          </w:p>
        </w:tc>
        <w:tc>
          <w:tcPr>
            <w:tcW w:w="2772" w:type="dxa"/>
            <w:vAlign w:val="top"/>
          </w:tcPr>
          <w:p w14:paraId="632AA17A">
            <w:pPr>
              <w:pStyle w:val="6"/>
              <w:spacing w:before="194" w:line="219" w:lineRule="auto"/>
              <w:ind w:left="6"/>
              <w:rPr>
                <w:sz w:val="23"/>
                <w:szCs w:val="23"/>
              </w:rPr>
            </w:pPr>
            <w:r>
              <w:rPr>
                <w:spacing w:val="-1"/>
                <w:sz w:val="23"/>
                <w:szCs w:val="23"/>
              </w:rPr>
              <w:t>胶体金免疫层析法</w:t>
            </w:r>
          </w:p>
        </w:tc>
      </w:tr>
      <w:tr w14:paraId="16186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543" w:type="dxa"/>
            <w:vAlign w:val="top"/>
          </w:tcPr>
          <w:p w14:paraId="1D0BFC83">
            <w:pPr>
              <w:pStyle w:val="6"/>
              <w:spacing w:before="115" w:line="219" w:lineRule="auto"/>
              <w:ind w:left="5"/>
              <w:rPr>
                <w:sz w:val="23"/>
                <w:szCs w:val="23"/>
              </w:rPr>
            </w:pPr>
            <w:r>
              <w:rPr>
                <w:spacing w:val="5"/>
                <w:sz w:val="23"/>
                <w:szCs w:val="23"/>
              </w:rPr>
              <w:t>豆类制品</w:t>
            </w:r>
          </w:p>
        </w:tc>
        <w:tc>
          <w:tcPr>
            <w:tcW w:w="360" w:type="dxa"/>
            <w:vAlign w:val="top"/>
          </w:tcPr>
          <w:p w14:paraId="07E56FDC">
            <w:pPr>
              <w:pStyle w:val="6"/>
              <w:spacing w:before="116" w:line="221" w:lineRule="auto"/>
              <w:ind w:left="12"/>
              <w:rPr>
                <w:sz w:val="23"/>
                <w:szCs w:val="23"/>
              </w:rPr>
            </w:pPr>
            <w:r>
              <w:rPr>
                <w:sz w:val="23"/>
                <w:szCs w:val="23"/>
              </w:rPr>
              <w:t>吊</w:t>
            </w:r>
          </w:p>
        </w:tc>
        <w:tc>
          <w:tcPr>
            <w:tcW w:w="3825" w:type="dxa"/>
            <w:vAlign w:val="top"/>
          </w:tcPr>
          <w:p w14:paraId="501C8008">
            <w:pPr>
              <w:pStyle w:val="6"/>
              <w:spacing w:before="78" w:line="208" w:lineRule="auto"/>
              <w:ind w:left="12"/>
              <w:rPr>
                <w:sz w:val="32"/>
                <w:szCs w:val="32"/>
              </w:rPr>
            </w:pPr>
            <w:r>
              <w:rPr>
                <w:spacing w:val="6"/>
                <w:sz w:val="32"/>
                <w:szCs w:val="32"/>
              </w:rPr>
              <w:t>申块</w:t>
            </w:r>
          </w:p>
        </w:tc>
        <w:tc>
          <w:tcPr>
            <w:tcW w:w="2772" w:type="dxa"/>
            <w:vAlign w:val="top"/>
          </w:tcPr>
          <w:p w14:paraId="63BB9CC9">
            <w:pPr>
              <w:pStyle w:val="6"/>
              <w:spacing w:before="122" w:line="225" w:lineRule="auto"/>
              <w:ind w:left="6"/>
              <w:rPr>
                <w:sz w:val="23"/>
                <w:szCs w:val="23"/>
              </w:rPr>
            </w:pPr>
            <w:r>
              <w:rPr>
                <w:spacing w:val="2"/>
                <w:sz w:val="23"/>
                <w:szCs w:val="23"/>
              </w:rPr>
              <w:t>比色法</w:t>
            </w:r>
          </w:p>
        </w:tc>
      </w:tr>
      <w:tr w14:paraId="23029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543" w:type="dxa"/>
            <w:vMerge w:val="restart"/>
            <w:tcBorders>
              <w:bottom w:val="nil"/>
            </w:tcBorders>
            <w:vAlign w:val="top"/>
          </w:tcPr>
          <w:p w14:paraId="7031BD4E">
            <w:pPr>
              <w:pStyle w:val="6"/>
              <w:spacing w:before="256" w:line="251" w:lineRule="auto"/>
              <w:ind w:left="5" w:right="133"/>
              <w:rPr>
                <w:sz w:val="23"/>
                <w:szCs w:val="23"/>
              </w:rPr>
            </w:pPr>
            <w:r>
              <w:rPr>
                <w:spacing w:val="2"/>
                <w:sz w:val="23"/>
                <w:szCs w:val="23"/>
              </w:rPr>
              <w:t>水发类、水产</w:t>
            </w:r>
            <w:r>
              <w:rPr>
                <w:spacing w:val="1"/>
                <w:sz w:val="23"/>
                <w:szCs w:val="23"/>
              </w:rPr>
              <w:t xml:space="preserve"> </w:t>
            </w:r>
            <w:r>
              <w:rPr>
                <w:sz w:val="23"/>
                <w:szCs w:val="23"/>
              </w:rPr>
              <w:t>类</w:t>
            </w:r>
          </w:p>
        </w:tc>
        <w:tc>
          <w:tcPr>
            <w:tcW w:w="360" w:type="dxa"/>
            <w:textDirection w:val="tbRlV"/>
            <w:vAlign w:val="top"/>
          </w:tcPr>
          <w:p w14:paraId="24B18D5E">
            <w:pPr>
              <w:pStyle w:val="6"/>
              <w:spacing w:before="116" w:line="209" w:lineRule="auto"/>
              <w:ind w:left="22"/>
              <w:rPr>
                <w:sz w:val="23"/>
                <w:szCs w:val="23"/>
              </w:rPr>
            </w:pPr>
            <w:r>
              <w:rPr>
                <w:spacing w:val="32"/>
                <w:sz w:val="23"/>
                <w:szCs w:val="23"/>
              </w:rPr>
              <w:t>双霉</w:t>
            </w:r>
          </w:p>
        </w:tc>
        <w:tc>
          <w:tcPr>
            <w:tcW w:w="3825" w:type="dxa"/>
            <w:vAlign w:val="top"/>
          </w:tcPr>
          <w:p w14:paraId="43690BC0">
            <w:pPr>
              <w:pStyle w:val="6"/>
              <w:spacing w:before="35" w:line="226" w:lineRule="auto"/>
              <w:ind w:left="12"/>
              <w:rPr>
                <w:sz w:val="23"/>
                <w:szCs w:val="23"/>
              </w:rPr>
            </w:pPr>
            <w:r>
              <w:rPr>
                <w:spacing w:val="-7"/>
                <w:sz w:val="23"/>
                <w:szCs w:val="23"/>
              </w:rPr>
              <w:t>氧水、硝基呋喃类</w:t>
            </w:r>
            <w:r>
              <w:rPr>
                <w:color w:val="303040"/>
                <w:spacing w:val="-7"/>
                <w:sz w:val="23"/>
                <w:szCs w:val="23"/>
              </w:rPr>
              <w:t>药物</w:t>
            </w:r>
            <w:r>
              <w:rPr>
                <w:spacing w:val="-7"/>
                <w:sz w:val="23"/>
                <w:szCs w:val="23"/>
              </w:rPr>
              <w:t>、孔雀石绿、氯</w:t>
            </w:r>
            <w:r>
              <w:rPr>
                <w:spacing w:val="10"/>
                <w:sz w:val="23"/>
                <w:szCs w:val="23"/>
              </w:rPr>
              <w:t xml:space="preserve"> </w:t>
            </w:r>
            <w:r>
              <w:rPr>
                <w:spacing w:val="1"/>
                <w:sz w:val="23"/>
                <w:szCs w:val="23"/>
              </w:rPr>
              <w:t>素、微生物、兽药残留</w:t>
            </w:r>
          </w:p>
        </w:tc>
        <w:tc>
          <w:tcPr>
            <w:tcW w:w="2772" w:type="dxa"/>
            <w:vAlign w:val="top"/>
          </w:tcPr>
          <w:p w14:paraId="7F53219C">
            <w:pPr>
              <w:pStyle w:val="6"/>
              <w:spacing w:before="196" w:line="219" w:lineRule="auto"/>
              <w:ind w:left="6"/>
              <w:rPr>
                <w:sz w:val="23"/>
                <w:szCs w:val="23"/>
              </w:rPr>
            </w:pPr>
            <w:r>
              <w:rPr>
                <w:spacing w:val="-1"/>
                <w:sz w:val="23"/>
                <w:szCs w:val="23"/>
              </w:rPr>
              <w:t>胶体金免疫层析法</w:t>
            </w:r>
          </w:p>
        </w:tc>
      </w:tr>
      <w:tr w14:paraId="6CFFC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543" w:type="dxa"/>
            <w:vMerge w:val="continue"/>
            <w:tcBorders>
              <w:top w:val="nil"/>
            </w:tcBorders>
            <w:vAlign w:val="top"/>
          </w:tcPr>
          <w:p w14:paraId="640D594C">
            <w:pPr>
              <w:rPr>
                <w:rFonts w:ascii="Arial"/>
                <w:sz w:val="21"/>
              </w:rPr>
            </w:pPr>
          </w:p>
        </w:tc>
        <w:tc>
          <w:tcPr>
            <w:tcW w:w="360" w:type="dxa"/>
            <w:vAlign w:val="top"/>
          </w:tcPr>
          <w:p w14:paraId="6A337006">
            <w:pPr>
              <w:pStyle w:val="6"/>
              <w:spacing w:before="121" w:line="222" w:lineRule="auto"/>
              <w:ind w:left="12"/>
              <w:rPr>
                <w:sz w:val="23"/>
                <w:szCs w:val="23"/>
              </w:rPr>
            </w:pPr>
            <w:r>
              <w:rPr>
                <w:sz w:val="23"/>
                <w:szCs w:val="23"/>
              </w:rPr>
              <w:t>甲</w:t>
            </w:r>
          </w:p>
        </w:tc>
        <w:tc>
          <w:tcPr>
            <w:tcW w:w="3825" w:type="dxa"/>
            <w:vAlign w:val="top"/>
          </w:tcPr>
          <w:p w14:paraId="1ACF3E2A">
            <w:pPr>
              <w:pStyle w:val="6"/>
              <w:spacing w:before="85" w:line="204" w:lineRule="auto"/>
              <w:ind w:left="12"/>
              <w:rPr>
                <w:sz w:val="32"/>
                <w:szCs w:val="32"/>
              </w:rPr>
            </w:pPr>
            <w:r>
              <w:rPr>
                <w:sz w:val="32"/>
                <w:szCs w:val="32"/>
              </w:rPr>
              <w:t>醛</w:t>
            </w:r>
          </w:p>
        </w:tc>
        <w:tc>
          <w:tcPr>
            <w:tcW w:w="2772" w:type="dxa"/>
            <w:vAlign w:val="top"/>
          </w:tcPr>
          <w:p w14:paraId="42A74BAB">
            <w:pPr>
              <w:pStyle w:val="6"/>
              <w:spacing w:before="124" w:line="225" w:lineRule="auto"/>
              <w:ind w:left="6"/>
              <w:rPr>
                <w:sz w:val="23"/>
                <w:szCs w:val="23"/>
              </w:rPr>
            </w:pPr>
            <w:r>
              <w:rPr>
                <w:spacing w:val="2"/>
                <w:sz w:val="23"/>
                <w:szCs w:val="23"/>
              </w:rPr>
              <w:t>比色法</w:t>
            </w:r>
          </w:p>
        </w:tc>
      </w:tr>
      <w:tr w14:paraId="2386A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543" w:type="dxa"/>
            <w:vAlign w:val="top"/>
          </w:tcPr>
          <w:p w14:paraId="11DFC5AA">
            <w:pPr>
              <w:pStyle w:val="6"/>
              <w:spacing w:before="49" w:line="219" w:lineRule="auto"/>
              <w:ind w:left="5" w:right="139"/>
              <w:rPr>
                <w:sz w:val="23"/>
                <w:szCs w:val="23"/>
              </w:rPr>
            </w:pPr>
            <w:r>
              <w:rPr>
                <w:spacing w:val="1"/>
                <w:sz w:val="23"/>
                <w:szCs w:val="23"/>
              </w:rPr>
              <w:t xml:space="preserve">熟肉制品、腌 </w:t>
            </w:r>
            <w:r>
              <w:rPr>
                <w:spacing w:val="11"/>
                <w:sz w:val="23"/>
                <w:szCs w:val="23"/>
              </w:rPr>
              <w:t>制品</w:t>
            </w:r>
          </w:p>
        </w:tc>
        <w:tc>
          <w:tcPr>
            <w:tcW w:w="360" w:type="dxa"/>
            <w:vAlign w:val="top"/>
          </w:tcPr>
          <w:p w14:paraId="4384A02A">
            <w:pPr>
              <w:pStyle w:val="6"/>
              <w:spacing w:before="215" w:line="233" w:lineRule="auto"/>
              <w:ind w:left="12"/>
              <w:rPr>
                <w:sz w:val="23"/>
                <w:szCs w:val="23"/>
              </w:rPr>
            </w:pPr>
            <w:r>
              <w:rPr>
                <w:sz w:val="23"/>
                <w:szCs w:val="23"/>
              </w:rPr>
              <w:t>亚</w:t>
            </w:r>
          </w:p>
        </w:tc>
        <w:tc>
          <w:tcPr>
            <w:tcW w:w="3825" w:type="dxa"/>
            <w:vAlign w:val="top"/>
          </w:tcPr>
          <w:p w14:paraId="3A47385F">
            <w:pPr>
              <w:pStyle w:val="6"/>
              <w:spacing w:before="171" w:line="219" w:lineRule="auto"/>
              <w:ind w:left="12"/>
              <w:rPr>
                <w:sz w:val="30"/>
                <w:szCs w:val="30"/>
              </w:rPr>
            </w:pPr>
            <w:r>
              <w:rPr>
                <w:spacing w:val="3"/>
                <w:sz w:val="30"/>
                <w:szCs w:val="30"/>
              </w:rPr>
              <w:t>梢酸盐</w:t>
            </w:r>
          </w:p>
        </w:tc>
        <w:tc>
          <w:tcPr>
            <w:tcW w:w="2772" w:type="dxa"/>
            <w:vAlign w:val="top"/>
          </w:tcPr>
          <w:p w14:paraId="265B98DD">
            <w:pPr>
              <w:pStyle w:val="6"/>
              <w:spacing w:before="205" w:line="225" w:lineRule="auto"/>
              <w:ind w:left="6"/>
              <w:rPr>
                <w:sz w:val="23"/>
                <w:szCs w:val="23"/>
              </w:rPr>
            </w:pPr>
            <w:r>
              <w:rPr>
                <w:spacing w:val="2"/>
                <w:sz w:val="23"/>
                <w:szCs w:val="23"/>
              </w:rPr>
              <w:t>比色法</w:t>
            </w:r>
          </w:p>
        </w:tc>
      </w:tr>
    </w:tbl>
    <w:p w14:paraId="5D1A5DC6">
      <w:pPr>
        <w:pStyle w:val="2"/>
        <w:spacing w:before="93" w:line="322" w:lineRule="auto"/>
        <w:ind w:left="134" w:right="80" w:firstLine="470"/>
      </w:pPr>
      <w:r>
        <w:rPr>
          <w:spacing w:val="1"/>
          <w:sz w:val="24"/>
          <w:szCs w:val="24"/>
        </w:rPr>
        <w:t>10.对已配迷的食材进行抽检发现不合格的，明确</w:t>
      </w:r>
      <w:r>
        <w:rPr>
          <w:sz w:val="24"/>
          <w:szCs w:val="24"/>
        </w:rPr>
        <w:t xml:space="preserve">不合格原因，由中标人负 </w:t>
      </w:r>
      <w:r>
        <w:rPr>
          <w:spacing w:val="3"/>
        </w:rPr>
        <w:t>责回收并替换成合格的食材，留存台账记录。若不合格食材可能存在重大安全风</w:t>
      </w:r>
      <w:r>
        <w:rPr>
          <w:spacing w:val="7"/>
        </w:rPr>
        <w:t xml:space="preserve">  </w:t>
      </w:r>
      <w:r>
        <w:rPr>
          <w:spacing w:val="5"/>
        </w:rPr>
        <w:t>险，需同步向衡阳市市场监管部门报告情况。</w:t>
      </w:r>
    </w:p>
    <w:p w14:paraId="4C3E4452">
      <w:pPr>
        <w:pStyle w:val="2"/>
        <w:spacing w:before="164" w:line="340" w:lineRule="auto"/>
        <w:ind w:left="134" w:right="125" w:firstLine="490"/>
        <w:rPr>
          <w:sz w:val="24"/>
          <w:szCs w:val="24"/>
        </w:rPr>
      </w:pPr>
      <w:r>
        <w:rPr>
          <w:spacing w:val="-2"/>
          <w:sz w:val="24"/>
          <w:szCs w:val="24"/>
        </w:rPr>
        <w:t>11.采购人应按食材的属性分别贮存，通风良好，不得与有</w:t>
      </w:r>
      <w:r>
        <w:rPr>
          <w:spacing w:val="-3"/>
          <w:sz w:val="24"/>
          <w:szCs w:val="24"/>
        </w:rPr>
        <w:t>毒有害物品同库</w:t>
      </w:r>
      <w:r>
        <w:rPr>
          <w:sz w:val="24"/>
          <w:szCs w:val="24"/>
        </w:rPr>
        <w:t xml:space="preserve"> </w:t>
      </w:r>
      <w:r>
        <w:rPr>
          <w:spacing w:val="-7"/>
          <w:sz w:val="24"/>
          <w:szCs w:val="24"/>
        </w:rPr>
        <w:t>存放。具有强烈气味的食材应单独存放，对乙烯比较敏感的蔬菜和水果不应与其</w:t>
      </w:r>
      <w:r>
        <w:rPr>
          <w:spacing w:val="14"/>
          <w:sz w:val="24"/>
          <w:szCs w:val="24"/>
        </w:rPr>
        <w:t xml:space="preserve"> </w:t>
      </w:r>
      <w:r>
        <w:rPr>
          <w:spacing w:val="-7"/>
          <w:sz w:val="24"/>
          <w:szCs w:val="24"/>
        </w:rPr>
        <w:t>他蔬菜及水果一同贮存。应与墙壁、地面保持适当距离，防止虫害藏匿并利于空</w:t>
      </w:r>
      <w:r>
        <w:rPr>
          <w:spacing w:val="16"/>
          <w:sz w:val="24"/>
          <w:szCs w:val="24"/>
        </w:rPr>
        <w:t xml:space="preserve"> </w:t>
      </w:r>
      <w:r>
        <w:rPr>
          <w:spacing w:val="-7"/>
          <w:sz w:val="24"/>
          <w:szCs w:val="24"/>
        </w:rPr>
        <w:t>气流通。对温度和湿度有特殊要求的食材，应当具备除湿、冷藏或者冷冻等设施</w:t>
      </w:r>
      <w:r>
        <w:rPr>
          <w:spacing w:val="15"/>
          <w:sz w:val="24"/>
          <w:szCs w:val="24"/>
        </w:rPr>
        <w:t xml:space="preserve"> </w:t>
      </w:r>
      <w:r>
        <w:rPr>
          <w:spacing w:val="-6"/>
          <w:sz w:val="24"/>
          <w:szCs w:val="24"/>
        </w:rPr>
        <w:t>设备，并保持有效运行。应每日对温湿度进行监测，并记录。应明显标识食品名</w:t>
      </w:r>
      <w:r>
        <w:rPr>
          <w:sz w:val="24"/>
          <w:szCs w:val="24"/>
        </w:rPr>
        <w:t xml:space="preserve"> </w:t>
      </w:r>
      <w:r>
        <w:rPr>
          <w:spacing w:val="-6"/>
          <w:sz w:val="24"/>
          <w:szCs w:val="24"/>
        </w:rPr>
        <w:t>称、生产日期、保质期、进货日期；散装食品应贮存在食品级的容</w:t>
      </w:r>
      <w:r>
        <w:rPr>
          <w:spacing w:val="-7"/>
          <w:sz w:val="24"/>
          <w:szCs w:val="24"/>
        </w:rPr>
        <w:t>器内，并标明</w:t>
      </w:r>
      <w:r>
        <w:rPr>
          <w:sz w:val="24"/>
          <w:szCs w:val="24"/>
        </w:rPr>
        <w:t xml:space="preserve"> </w:t>
      </w:r>
      <w:r>
        <w:rPr>
          <w:spacing w:val="-4"/>
          <w:sz w:val="24"/>
          <w:szCs w:val="24"/>
        </w:rPr>
        <w:t>食品的名称、生产日期或者生产批号、保质期、生产者</w:t>
      </w:r>
      <w:r>
        <w:rPr>
          <w:spacing w:val="-5"/>
          <w:sz w:val="24"/>
          <w:szCs w:val="24"/>
        </w:rPr>
        <w:t>名称及联系方式等内容。</w:t>
      </w:r>
      <w:r>
        <w:rPr>
          <w:sz w:val="24"/>
          <w:szCs w:val="24"/>
        </w:rPr>
        <w:t xml:space="preserve"> </w:t>
      </w:r>
      <w:r>
        <w:rPr>
          <w:spacing w:val="-6"/>
          <w:sz w:val="24"/>
          <w:szCs w:val="24"/>
        </w:rPr>
        <w:t>应遵循先进、先出、先用的原则，并定期检查库存，及时清理腐败变质、油脂酸</w:t>
      </w:r>
      <w:r>
        <w:rPr>
          <w:sz w:val="24"/>
          <w:szCs w:val="24"/>
        </w:rPr>
        <w:t xml:space="preserve"> 败、霉变生虫等感官性状异常、超保质期或保鲜期的</w:t>
      </w:r>
      <w:r>
        <w:rPr>
          <w:spacing w:val="-1"/>
          <w:sz w:val="24"/>
          <w:szCs w:val="24"/>
        </w:rPr>
        <w:t>食材。应每日对贮存环境</w:t>
      </w:r>
      <w:r>
        <w:rPr>
          <w:sz w:val="24"/>
          <w:szCs w:val="24"/>
        </w:rPr>
        <w:t xml:space="preserve"> </w:t>
      </w:r>
      <w:r>
        <w:rPr>
          <w:spacing w:val="-5"/>
          <w:sz w:val="24"/>
          <w:szCs w:val="24"/>
        </w:rPr>
        <w:t>整理、清扫和检查，保持干净整洁，适宜食材贮存。</w:t>
      </w:r>
    </w:p>
    <w:p w14:paraId="02157654">
      <w:pPr>
        <w:pStyle w:val="2"/>
        <w:spacing w:before="135" w:line="219" w:lineRule="auto"/>
        <w:ind w:left="134"/>
        <w:rPr>
          <w:sz w:val="24"/>
          <w:szCs w:val="24"/>
        </w:rPr>
      </w:pPr>
      <w:r>
        <w:rPr>
          <w:spacing w:val="-12"/>
          <w:sz w:val="24"/>
          <w:szCs w:val="24"/>
        </w:rPr>
        <w:t>九、供应商退出机制：</w:t>
      </w:r>
    </w:p>
    <w:p w14:paraId="29484DB0">
      <w:pPr>
        <w:spacing w:line="219" w:lineRule="auto"/>
        <w:rPr>
          <w:sz w:val="24"/>
          <w:szCs w:val="24"/>
        </w:rPr>
        <w:sectPr>
          <w:footerReference r:id="rId18" w:type="default"/>
          <w:pgSz w:w="11520" w:h="16270"/>
          <w:pgMar w:top="400" w:right="1414" w:bottom="854" w:left="1595" w:header="0" w:footer="719" w:gutter="0"/>
          <w:cols w:space="720" w:num="1"/>
        </w:sectPr>
      </w:pPr>
    </w:p>
    <w:p w14:paraId="7616482F">
      <w:pPr>
        <w:spacing w:line="278" w:lineRule="auto"/>
        <w:rPr>
          <w:rFonts w:ascii="Arial"/>
          <w:sz w:val="21"/>
        </w:rPr>
      </w:pPr>
    </w:p>
    <w:p w14:paraId="5CDED285">
      <w:pPr>
        <w:spacing w:line="279" w:lineRule="auto"/>
        <w:rPr>
          <w:rFonts w:ascii="Arial"/>
          <w:sz w:val="21"/>
        </w:rPr>
      </w:pPr>
    </w:p>
    <w:p w14:paraId="1B57FB0F">
      <w:pPr>
        <w:spacing w:line="279" w:lineRule="auto"/>
        <w:rPr>
          <w:rFonts w:ascii="Arial"/>
          <w:sz w:val="21"/>
        </w:rPr>
      </w:pPr>
    </w:p>
    <w:p w14:paraId="6A1F6D90">
      <w:pPr>
        <w:pStyle w:val="2"/>
        <w:spacing w:before="78" w:line="270" w:lineRule="auto"/>
        <w:ind w:right="147" w:firstLine="460"/>
        <w:jc w:val="both"/>
        <w:rPr>
          <w:sz w:val="24"/>
          <w:szCs w:val="24"/>
        </w:rPr>
      </w:pPr>
      <w:r>
        <w:rPr>
          <w:rFonts w:ascii="Times New Roman" w:hAnsi="Times New Roman" w:eastAsia="Times New Roman" w:cs="Times New Roman"/>
          <w:spacing w:val="-6"/>
          <w:sz w:val="24"/>
          <w:szCs w:val="24"/>
        </w:rPr>
        <w:t xml:space="preserve">1. </w:t>
      </w:r>
      <w:r>
        <w:rPr>
          <w:spacing w:val="-6"/>
          <w:sz w:val="24"/>
          <w:szCs w:val="24"/>
        </w:rPr>
        <w:t>为规范本校食堂食材配送供应商履约管理，筑牢校园食品安全防线，依据</w:t>
      </w:r>
      <w:r>
        <w:rPr>
          <w:spacing w:val="2"/>
          <w:sz w:val="24"/>
          <w:szCs w:val="24"/>
        </w:rPr>
        <w:t xml:space="preserve"> </w:t>
      </w:r>
      <w:r>
        <w:rPr>
          <w:spacing w:val="-5"/>
          <w:sz w:val="24"/>
          <w:szCs w:val="24"/>
        </w:rPr>
        <w:t>《中华人民共和国食品安全法》《中华人民共和国政府采购法》及校园食堂食材</w:t>
      </w:r>
      <w:r>
        <w:rPr>
          <w:spacing w:val="13"/>
          <w:sz w:val="24"/>
          <w:szCs w:val="24"/>
        </w:rPr>
        <w:t xml:space="preserve"> </w:t>
      </w:r>
      <w:r>
        <w:rPr>
          <w:spacing w:val="-6"/>
          <w:sz w:val="24"/>
          <w:szCs w:val="24"/>
        </w:rPr>
        <w:t>采购管理相关规定，建立分级处置、权责清晰的供应商退出机制，保障师生饮食</w:t>
      </w:r>
      <w:r>
        <w:rPr>
          <w:spacing w:val="10"/>
          <w:sz w:val="24"/>
          <w:szCs w:val="24"/>
        </w:rPr>
        <w:t xml:space="preserve"> </w:t>
      </w:r>
      <w:r>
        <w:rPr>
          <w:spacing w:val="-8"/>
          <w:sz w:val="24"/>
          <w:szCs w:val="24"/>
        </w:rPr>
        <w:t>安全与采购工作合规有序。</w:t>
      </w:r>
    </w:p>
    <w:p w14:paraId="32F2C4A7">
      <w:pPr>
        <w:pStyle w:val="2"/>
        <w:spacing w:before="45" w:line="244" w:lineRule="auto"/>
        <w:ind w:right="186" w:firstLine="460"/>
        <w:rPr>
          <w:sz w:val="24"/>
          <w:szCs w:val="24"/>
        </w:rPr>
      </w:pPr>
      <w:r>
        <w:rPr>
          <w:rFonts w:ascii="Times New Roman" w:hAnsi="Times New Roman" w:eastAsia="Times New Roman" w:cs="Times New Roman"/>
          <w:spacing w:val="-5"/>
          <w:sz w:val="24"/>
          <w:szCs w:val="24"/>
        </w:rPr>
        <w:t xml:space="preserve">2. </w:t>
      </w:r>
      <w:r>
        <w:rPr>
          <w:spacing w:val="-5"/>
          <w:sz w:val="24"/>
          <w:szCs w:val="24"/>
        </w:rPr>
        <w:t>适用范围：本机制适用于为本校提供米、面、肉、蛋、蔬菜、</w:t>
      </w:r>
      <w:r>
        <w:rPr>
          <w:spacing w:val="-6"/>
          <w:sz w:val="24"/>
          <w:szCs w:val="24"/>
        </w:rPr>
        <w:t>调味品等全</w:t>
      </w:r>
      <w:r>
        <w:rPr>
          <w:sz w:val="24"/>
          <w:szCs w:val="24"/>
        </w:rPr>
        <w:t xml:space="preserve"> </w:t>
      </w:r>
      <w:r>
        <w:rPr>
          <w:spacing w:val="-7"/>
          <w:sz w:val="24"/>
          <w:szCs w:val="24"/>
        </w:rPr>
        <w:t>部食堂食材配送服务的签约供应商，服务全周期均遵照本规则执行。</w:t>
      </w:r>
    </w:p>
    <w:p w14:paraId="40DAC2A9">
      <w:pPr>
        <w:pStyle w:val="2"/>
        <w:spacing w:before="57" w:line="220" w:lineRule="auto"/>
        <w:ind w:left="460"/>
        <w:rPr>
          <w:sz w:val="24"/>
          <w:szCs w:val="24"/>
        </w:rPr>
      </w:pPr>
      <w:r>
        <w:rPr>
          <w:rFonts w:ascii="Times New Roman" w:hAnsi="Times New Roman" w:eastAsia="Times New Roman" w:cs="Times New Roman"/>
          <w:spacing w:val="-6"/>
          <w:sz w:val="24"/>
          <w:szCs w:val="24"/>
        </w:rPr>
        <w:t xml:space="preserve">3. </w:t>
      </w:r>
      <w:r>
        <w:rPr>
          <w:spacing w:val="-6"/>
          <w:sz w:val="24"/>
          <w:szCs w:val="24"/>
        </w:rPr>
        <w:t>触发退出处置的违规情形</w:t>
      </w:r>
    </w:p>
    <w:p w14:paraId="0BFAC805">
      <w:pPr>
        <w:pStyle w:val="2"/>
        <w:spacing w:before="93" w:line="256" w:lineRule="auto"/>
        <w:ind w:right="7" w:firstLine="460"/>
        <w:rPr>
          <w:sz w:val="24"/>
          <w:szCs w:val="24"/>
        </w:rPr>
      </w:pPr>
      <w:r>
        <w:rPr>
          <w:spacing w:val="-7"/>
          <w:sz w:val="24"/>
          <w:szCs w:val="24"/>
        </w:rPr>
        <w:t>服务期限内，供应商出现下列任一情形，学校有权采取限制供货、启</w:t>
      </w:r>
      <w:r>
        <w:rPr>
          <w:spacing w:val="-8"/>
          <w:sz w:val="24"/>
          <w:szCs w:val="24"/>
        </w:rPr>
        <w:t>动退出、</w:t>
      </w:r>
      <w:r>
        <w:rPr>
          <w:sz w:val="24"/>
          <w:szCs w:val="24"/>
        </w:rPr>
        <w:t xml:space="preserve"> </w:t>
      </w:r>
      <w:r>
        <w:rPr>
          <w:spacing w:val="-10"/>
          <w:sz w:val="24"/>
          <w:szCs w:val="24"/>
        </w:rPr>
        <w:t>终止合同等处置措施：</w:t>
      </w:r>
    </w:p>
    <w:p w14:paraId="4F76193B">
      <w:pPr>
        <w:pStyle w:val="2"/>
        <w:spacing w:before="53"/>
        <w:ind w:right="199" w:firstLine="460"/>
        <w:rPr>
          <w:sz w:val="24"/>
          <w:szCs w:val="24"/>
        </w:rPr>
      </w:pPr>
      <w:r>
        <w:rPr>
          <w:spacing w:val="-6"/>
          <w:sz w:val="24"/>
          <w:szCs w:val="24"/>
        </w:rPr>
        <w:t>3.1、食材质量违规：供应假冒伪劣、过期变质、农残/兽残超标、无检疫合</w:t>
      </w:r>
      <w:r>
        <w:rPr>
          <w:spacing w:val="17"/>
          <w:sz w:val="24"/>
          <w:szCs w:val="24"/>
        </w:rPr>
        <w:t xml:space="preserve"> </w:t>
      </w:r>
      <w:r>
        <w:rPr>
          <w:spacing w:val="-9"/>
          <w:sz w:val="24"/>
          <w:szCs w:val="24"/>
        </w:rPr>
        <w:t>格证明等不合格食材，且问题情节严重；</w:t>
      </w:r>
    </w:p>
    <w:p w14:paraId="6C62E02D">
      <w:pPr>
        <w:pStyle w:val="2"/>
        <w:spacing w:before="95" w:line="241" w:lineRule="auto"/>
        <w:ind w:right="77" w:firstLine="460"/>
        <w:rPr>
          <w:sz w:val="24"/>
          <w:szCs w:val="24"/>
        </w:rPr>
      </w:pPr>
      <w:r>
        <w:rPr>
          <w:rFonts w:ascii="Times New Roman" w:hAnsi="Times New Roman" w:eastAsia="Times New Roman" w:cs="Times New Roman"/>
          <w:spacing w:val="-7"/>
          <w:sz w:val="24"/>
          <w:szCs w:val="24"/>
        </w:rPr>
        <w:t>3.2</w:t>
      </w:r>
      <w:r>
        <w:rPr>
          <w:rFonts w:ascii="Times New Roman" w:hAnsi="Times New Roman" w:eastAsia="Times New Roman" w:cs="Times New Roman"/>
          <w:spacing w:val="-16"/>
          <w:sz w:val="24"/>
          <w:szCs w:val="24"/>
        </w:rPr>
        <w:t xml:space="preserve"> </w:t>
      </w:r>
      <w:r>
        <w:rPr>
          <w:spacing w:val="-7"/>
          <w:sz w:val="24"/>
          <w:szCs w:val="24"/>
        </w:rPr>
        <w:t>、</w:t>
      </w:r>
      <w:r>
        <w:rPr>
          <w:spacing w:val="-50"/>
          <w:sz w:val="24"/>
          <w:szCs w:val="24"/>
        </w:rPr>
        <w:t xml:space="preserve"> </w:t>
      </w:r>
      <w:r>
        <w:rPr>
          <w:spacing w:val="-7"/>
          <w:sz w:val="24"/>
          <w:szCs w:val="24"/>
        </w:rPr>
        <w:t>食品安全事故责任：因供应商提供的食材存在质量问题，直接引发食源</w:t>
      </w:r>
      <w:r>
        <w:rPr>
          <w:sz w:val="24"/>
          <w:szCs w:val="24"/>
        </w:rPr>
        <w:t xml:space="preserve"> </w:t>
      </w:r>
      <w:r>
        <w:rPr>
          <w:spacing w:val="-10"/>
          <w:sz w:val="24"/>
          <w:szCs w:val="24"/>
        </w:rPr>
        <w:t>性疾病、群体性食品安全突发事件；</w:t>
      </w:r>
    </w:p>
    <w:p w14:paraId="4B33672E">
      <w:pPr>
        <w:pStyle w:val="2"/>
        <w:spacing w:before="74" w:line="243" w:lineRule="auto"/>
        <w:ind w:right="69" w:firstLine="460"/>
        <w:rPr>
          <w:sz w:val="24"/>
          <w:szCs w:val="24"/>
        </w:rPr>
      </w:pPr>
      <w:r>
        <w:rPr>
          <w:spacing w:val="-5"/>
          <w:sz w:val="24"/>
          <w:szCs w:val="24"/>
        </w:rPr>
        <w:t>3.3、履约严重违约：多次配送延迟、送达食材品种、规格</w:t>
      </w:r>
      <w:r>
        <w:rPr>
          <w:spacing w:val="-6"/>
          <w:sz w:val="24"/>
          <w:szCs w:val="24"/>
        </w:rPr>
        <w:t>、数量与订单严重</w:t>
      </w:r>
      <w:r>
        <w:rPr>
          <w:sz w:val="24"/>
          <w:szCs w:val="24"/>
        </w:rPr>
        <w:t xml:space="preserve"> </w:t>
      </w:r>
      <w:r>
        <w:rPr>
          <w:spacing w:val="-9"/>
          <w:sz w:val="24"/>
          <w:szCs w:val="24"/>
        </w:rPr>
        <w:t>不符，经学校书面催告后仍未整改纠正；</w:t>
      </w:r>
    </w:p>
    <w:p w14:paraId="78B2B40C">
      <w:pPr>
        <w:pStyle w:val="2"/>
        <w:spacing w:before="76" w:line="253" w:lineRule="auto"/>
        <w:ind w:right="107" w:firstLine="460"/>
        <w:rPr>
          <w:sz w:val="24"/>
          <w:szCs w:val="24"/>
        </w:rPr>
      </w:pPr>
      <w:r>
        <w:rPr>
          <w:spacing w:val="-6"/>
          <w:sz w:val="24"/>
          <w:szCs w:val="24"/>
        </w:rPr>
        <w:t>3.4、资料材料造假：向学校提交虚假营业执照、</w:t>
      </w:r>
      <w:r>
        <w:rPr>
          <w:spacing w:val="-7"/>
          <w:sz w:val="24"/>
          <w:szCs w:val="24"/>
        </w:rPr>
        <w:t>经营资质、食材检测报告、</w:t>
      </w:r>
      <w:r>
        <w:rPr>
          <w:sz w:val="24"/>
          <w:szCs w:val="24"/>
        </w:rPr>
        <w:t xml:space="preserve"> </w:t>
      </w:r>
      <w:r>
        <w:rPr>
          <w:spacing w:val="-8"/>
          <w:sz w:val="24"/>
          <w:szCs w:val="24"/>
        </w:rPr>
        <w:t>检疫票据、溯源凭证等资料；</w:t>
      </w:r>
    </w:p>
    <w:p w14:paraId="03866874">
      <w:pPr>
        <w:pStyle w:val="2"/>
        <w:spacing w:before="52" w:line="253" w:lineRule="auto"/>
        <w:ind w:right="56" w:firstLine="460"/>
        <w:rPr>
          <w:sz w:val="24"/>
          <w:szCs w:val="24"/>
        </w:rPr>
      </w:pPr>
      <w:r>
        <w:rPr>
          <w:rFonts w:ascii="Times New Roman" w:hAnsi="Times New Roman" w:eastAsia="Times New Roman" w:cs="Times New Roman"/>
          <w:spacing w:val="-5"/>
          <w:sz w:val="24"/>
          <w:szCs w:val="24"/>
        </w:rPr>
        <w:t>3.5</w:t>
      </w:r>
      <w:r>
        <w:rPr>
          <w:rFonts w:ascii="Times New Roman" w:hAnsi="Times New Roman" w:eastAsia="Times New Roman" w:cs="Times New Roman"/>
          <w:spacing w:val="-33"/>
          <w:sz w:val="24"/>
          <w:szCs w:val="24"/>
        </w:rPr>
        <w:t xml:space="preserve"> </w:t>
      </w:r>
      <w:r>
        <w:rPr>
          <w:spacing w:val="-5"/>
          <w:sz w:val="24"/>
          <w:szCs w:val="24"/>
        </w:rPr>
        <w:t>、</w:t>
      </w:r>
      <w:r>
        <w:rPr>
          <w:spacing w:val="-71"/>
          <w:sz w:val="24"/>
          <w:szCs w:val="24"/>
        </w:rPr>
        <w:t xml:space="preserve"> </w:t>
      </w:r>
      <w:r>
        <w:rPr>
          <w:spacing w:val="-5"/>
          <w:sz w:val="24"/>
          <w:szCs w:val="24"/>
        </w:rPr>
        <w:t>价格及招投标违规：与校内管理人员恶意串</w:t>
      </w:r>
      <w:r>
        <w:rPr>
          <w:spacing w:val="-6"/>
          <w:sz w:val="24"/>
          <w:szCs w:val="24"/>
        </w:rPr>
        <w:t>通、擅自哄抬供货价格，或</w:t>
      </w:r>
      <w:r>
        <w:rPr>
          <w:sz w:val="24"/>
          <w:szCs w:val="24"/>
        </w:rPr>
        <w:t xml:space="preserve"> </w:t>
      </w:r>
      <w:r>
        <w:rPr>
          <w:spacing w:val="-8"/>
          <w:sz w:val="24"/>
          <w:szCs w:val="24"/>
        </w:rPr>
        <w:t>在招投标环节存在围标、串标、商业贿赂等违规违法行为；</w:t>
      </w:r>
    </w:p>
    <w:p w14:paraId="10AF282F">
      <w:pPr>
        <w:pStyle w:val="2"/>
        <w:spacing w:before="64" w:line="256" w:lineRule="auto"/>
        <w:ind w:right="188" w:firstLine="460"/>
        <w:rPr>
          <w:sz w:val="24"/>
          <w:szCs w:val="24"/>
        </w:rPr>
      </w:pPr>
      <w:r>
        <w:rPr>
          <w:rFonts w:ascii="Times New Roman" w:hAnsi="Times New Roman" w:eastAsia="Times New Roman" w:cs="Times New Roman"/>
          <w:spacing w:val="-4"/>
          <w:sz w:val="24"/>
          <w:szCs w:val="24"/>
        </w:rPr>
        <w:t>3.6</w:t>
      </w:r>
      <w:r>
        <w:rPr>
          <w:rFonts w:ascii="Times New Roman" w:hAnsi="Times New Roman" w:eastAsia="Times New Roman" w:cs="Times New Roman"/>
          <w:spacing w:val="-33"/>
          <w:sz w:val="24"/>
          <w:szCs w:val="24"/>
        </w:rPr>
        <w:t xml:space="preserve"> </w:t>
      </w:r>
      <w:r>
        <w:rPr>
          <w:spacing w:val="-4"/>
          <w:sz w:val="24"/>
          <w:szCs w:val="24"/>
        </w:rPr>
        <w:t>、考核履约不达标：学校月度/季度供应商综合履约</w:t>
      </w:r>
      <w:r>
        <w:rPr>
          <w:spacing w:val="-5"/>
          <w:sz w:val="24"/>
          <w:szCs w:val="24"/>
        </w:rPr>
        <w:t>考核评价，连续两次</w:t>
      </w:r>
      <w:r>
        <w:rPr>
          <w:sz w:val="24"/>
          <w:szCs w:val="24"/>
        </w:rPr>
        <w:t xml:space="preserve"> </w:t>
      </w:r>
      <w:r>
        <w:rPr>
          <w:spacing w:val="-6"/>
          <w:sz w:val="24"/>
          <w:szCs w:val="24"/>
        </w:rPr>
        <w:t>评定为不合格。</w:t>
      </w:r>
    </w:p>
    <w:p w14:paraId="6BA9A35E">
      <w:pPr>
        <w:pStyle w:val="2"/>
        <w:spacing w:before="76" w:line="220" w:lineRule="auto"/>
        <w:ind w:left="460"/>
        <w:rPr>
          <w:sz w:val="24"/>
          <w:szCs w:val="24"/>
        </w:rPr>
      </w:pPr>
      <w:r>
        <w:rPr>
          <w:rFonts w:ascii="Times New Roman" w:hAnsi="Times New Roman" w:eastAsia="Times New Roman" w:cs="Times New Roman"/>
          <w:spacing w:val="-1"/>
          <w:sz w:val="24"/>
          <w:szCs w:val="24"/>
        </w:rPr>
        <w:t xml:space="preserve">4. </w:t>
      </w:r>
      <w:r>
        <w:rPr>
          <w:spacing w:val="-1"/>
          <w:sz w:val="24"/>
          <w:szCs w:val="24"/>
        </w:rPr>
        <w:t>分级处置实施流程</w:t>
      </w:r>
    </w:p>
    <w:p w14:paraId="3D0EC688">
      <w:pPr>
        <w:pStyle w:val="2"/>
        <w:spacing w:before="53" w:line="273" w:lineRule="auto"/>
        <w:ind w:left="589" w:hanging="129"/>
        <w:rPr>
          <w:sz w:val="24"/>
          <w:szCs w:val="24"/>
        </w:rPr>
      </w:pPr>
      <w:r>
        <w:rPr>
          <w:spacing w:val="-7"/>
          <w:sz w:val="24"/>
          <w:szCs w:val="24"/>
        </w:rPr>
        <w:t>学校根据供应商违规情节轻重，实行分层管控处</w:t>
      </w:r>
      <w:r>
        <w:rPr>
          <w:color w:val="102050"/>
          <w:spacing w:val="-7"/>
          <w:sz w:val="24"/>
          <w:szCs w:val="24"/>
        </w:rPr>
        <w:t>置，</w:t>
      </w:r>
      <w:r>
        <w:rPr>
          <w:spacing w:val="-7"/>
          <w:sz w:val="24"/>
          <w:szCs w:val="24"/>
        </w:rPr>
        <w:t>留存全套书面档案备查：</w:t>
      </w:r>
      <w:r>
        <w:rPr>
          <w:spacing w:val="4"/>
          <w:sz w:val="24"/>
          <w:szCs w:val="24"/>
        </w:rPr>
        <w:t xml:space="preserve"> </w:t>
      </w:r>
      <w:r>
        <w:rPr>
          <w:spacing w:val="14"/>
          <w:sz w:val="24"/>
          <w:szCs w:val="24"/>
        </w:rPr>
        <w:t>(一)限制供应(中度违规适用)</w:t>
      </w:r>
    </w:p>
    <w:p w14:paraId="079B1015">
      <w:pPr>
        <w:pStyle w:val="2"/>
        <w:spacing w:before="1" w:line="218" w:lineRule="auto"/>
        <w:jc w:val="right"/>
        <w:rPr>
          <w:sz w:val="24"/>
          <w:szCs w:val="24"/>
        </w:rPr>
      </w:pPr>
      <w:r>
        <w:rPr>
          <w:spacing w:val="-7"/>
          <w:sz w:val="24"/>
          <w:szCs w:val="24"/>
        </w:rPr>
        <w:t>出现单次食材轻微不合格、首次考核不合格、少量配送差错等中度违规行为，</w:t>
      </w:r>
    </w:p>
    <w:p w14:paraId="1E09E14E">
      <w:pPr>
        <w:pStyle w:val="2"/>
        <w:spacing w:before="105" w:line="219" w:lineRule="auto"/>
        <w:rPr>
          <w:sz w:val="24"/>
          <w:szCs w:val="24"/>
        </w:rPr>
      </w:pPr>
      <w:r>
        <w:rPr>
          <w:spacing w:val="-8"/>
          <w:sz w:val="24"/>
          <w:szCs w:val="24"/>
        </w:rPr>
        <w:t>尚未达到直接退出条件的，执行限制供应措施：</w:t>
      </w:r>
    </w:p>
    <w:p w14:paraId="17CCE436">
      <w:pPr>
        <w:pStyle w:val="2"/>
        <w:spacing w:before="43" w:line="270" w:lineRule="auto"/>
        <w:ind w:right="17" w:firstLine="460"/>
        <w:rPr>
          <w:sz w:val="22"/>
          <w:szCs w:val="22"/>
        </w:rPr>
      </w:pPr>
      <w:r>
        <w:rPr>
          <w:color w:val="506070"/>
          <w:spacing w:val="15"/>
          <w:sz w:val="22"/>
          <w:szCs w:val="22"/>
        </w:rPr>
        <w:t>1.向供应商出具</w:t>
      </w:r>
      <w:r>
        <w:rPr>
          <w:spacing w:val="15"/>
          <w:sz w:val="22"/>
          <w:szCs w:val="22"/>
        </w:rPr>
        <w:t>《履约警示与限制供应通知书》,列明违规事实、整改要求、</w:t>
      </w:r>
      <w:r>
        <w:rPr>
          <w:spacing w:val="13"/>
          <w:sz w:val="22"/>
          <w:szCs w:val="22"/>
        </w:rPr>
        <w:t xml:space="preserve"> </w:t>
      </w:r>
      <w:r>
        <w:rPr>
          <w:spacing w:val="3"/>
          <w:sz w:val="22"/>
          <w:szCs w:val="22"/>
        </w:rPr>
        <w:t>整改期限；</w:t>
      </w:r>
    </w:p>
    <w:p w14:paraId="588DABBD">
      <w:pPr>
        <w:pStyle w:val="2"/>
        <w:spacing w:before="49" w:line="253" w:lineRule="auto"/>
        <w:ind w:right="188" w:firstLine="460"/>
        <w:rPr>
          <w:sz w:val="24"/>
          <w:szCs w:val="24"/>
        </w:rPr>
      </w:pPr>
      <w:r>
        <w:rPr>
          <w:rFonts w:ascii="Times New Roman" w:hAnsi="Times New Roman" w:eastAsia="Times New Roman" w:cs="Times New Roman"/>
          <w:spacing w:val="-6"/>
          <w:sz w:val="24"/>
          <w:szCs w:val="24"/>
        </w:rPr>
        <w:t>2.</w:t>
      </w:r>
      <w:r>
        <w:rPr>
          <w:rFonts w:ascii="Times New Roman" w:hAnsi="Times New Roman" w:eastAsia="Times New Roman" w:cs="Times New Roman"/>
          <w:spacing w:val="22"/>
          <w:sz w:val="24"/>
          <w:szCs w:val="24"/>
        </w:rPr>
        <w:t xml:space="preserve"> </w:t>
      </w:r>
      <w:r>
        <w:rPr>
          <w:spacing w:val="-6"/>
          <w:sz w:val="24"/>
          <w:szCs w:val="24"/>
        </w:rPr>
        <w:t>管控措施：缩减食材供货品类、增加每日食材抽检频次、扣除当期履约考</w:t>
      </w:r>
      <w:r>
        <w:rPr>
          <w:sz w:val="24"/>
          <w:szCs w:val="24"/>
        </w:rPr>
        <w:t xml:space="preserve"> </w:t>
      </w:r>
      <w:r>
        <w:rPr>
          <w:spacing w:val="-11"/>
          <w:sz w:val="24"/>
          <w:szCs w:val="24"/>
        </w:rPr>
        <w:t>核违约金；</w:t>
      </w:r>
    </w:p>
    <w:p w14:paraId="36E0E4DD">
      <w:pPr>
        <w:pStyle w:val="2"/>
        <w:spacing w:before="50" w:line="264" w:lineRule="auto"/>
        <w:ind w:right="169" w:firstLine="460"/>
      </w:pPr>
      <w:r>
        <w:rPr>
          <w:rFonts w:ascii="Times New Roman" w:hAnsi="Times New Roman" w:eastAsia="Times New Roman" w:cs="Times New Roman"/>
          <w:spacing w:val="4"/>
        </w:rPr>
        <w:t>3.</w:t>
      </w:r>
      <w:r>
        <w:rPr>
          <w:rFonts w:ascii="Times New Roman" w:hAnsi="Times New Roman" w:eastAsia="Times New Roman" w:cs="Times New Roman"/>
          <w:spacing w:val="39"/>
          <w:w w:val="101"/>
        </w:rPr>
        <w:t xml:space="preserve"> </w:t>
      </w:r>
      <w:r>
        <w:rPr>
          <w:spacing w:val="4"/>
        </w:rPr>
        <w:t>明确告知：若限期整改不到位或再次发生同类违规，</w:t>
      </w:r>
      <w:r>
        <w:rPr>
          <w:spacing w:val="3"/>
        </w:rPr>
        <w:t>立即启动供应商退出</w:t>
      </w:r>
      <w:r>
        <w:t xml:space="preserve"> </w:t>
      </w:r>
      <w:r>
        <w:rPr>
          <w:spacing w:val="1"/>
        </w:rPr>
        <w:t>程序。</w:t>
      </w:r>
    </w:p>
    <w:p w14:paraId="70B6148B">
      <w:pPr>
        <w:pStyle w:val="2"/>
        <w:spacing w:before="86" w:line="219" w:lineRule="auto"/>
        <w:ind w:left="590"/>
        <w:rPr>
          <w:sz w:val="24"/>
          <w:szCs w:val="24"/>
        </w:rPr>
      </w:pPr>
      <w:r>
        <w:rPr>
          <w:spacing w:val="5"/>
          <w:sz w:val="24"/>
          <w:szCs w:val="24"/>
        </w:rPr>
        <w:t>(二)启动退出程序(触发退出处置的违规</w:t>
      </w:r>
      <w:r>
        <w:rPr>
          <w:spacing w:val="4"/>
          <w:sz w:val="24"/>
          <w:szCs w:val="24"/>
        </w:rPr>
        <w:t>情形任一严重情形)</w:t>
      </w:r>
    </w:p>
    <w:p w14:paraId="1DC28DDE">
      <w:pPr>
        <w:pStyle w:val="2"/>
        <w:spacing w:before="44" w:line="253" w:lineRule="auto"/>
        <w:ind w:right="12" w:firstLine="460"/>
      </w:pPr>
      <w:r>
        <w:rPr>
          <w:rFonts w:ascii="Times New Roman" w:hAnsi="Times New Roman" w:eastAsia="Times New Roman" w:cs="Times New Roman"/>
          <w:spacing w:val="2"/>
        </w:rPr>
        <w:t>1.</w:t>
      </w:r>
      <w:r>
        <w:rPr>
          <w:rFonts w:ascii="Times New Roman" w:hAnsi="Times New Roman" w:eastAsia="Times New Roman" w:cs="Times New Roman"/>
          <w:spacing w:val="24"/>
        </w:rPr>
        <w:t xml:space="preserve"> </w:t>
      </w:r>
      <w:r>
        <w:rPr>
          <w:spacing w:val="2"/>
        </w:rPr>
        <w:t>取证留档：食堂管理科室完整收集食材检测报告、配送记录、考核评分表、</w:t>
      </w:r>
      <w:r>
        <w:t xml:space="preserve"> </w:t>
      </w:r>
      <w:r>
        <w:rPr>
          <w:spacing w:val="2"/>
        </w:rPr>
        <w:t>沟通催告函、现场照片等违规证据；</w:t>
      </w:r>
    </w:p>
    <w:p w14:paraId="7F81600C">
      <w:pPr>
        <w:pStyle w:val="2"/>
        <w:spacing w:before="47" w:line="264" w:lineRule="auto"/>
        <w:ind w:right="191" w:firstLine="460"/>
        <w:rPr>
          <w:sz w:val="24"/>
          <w:szCs w:val="24"/>
        </w:rPr>
      </w:pPr>
      <w:r>
        <w:rPr>
          <w:rFonts w:ascii="Times New Roman" w:hAnsi="Times New Roman" w:eastAsia="Times New Roman" w:cs="Times New Roman"/>
          <w:color w:val="506070"/>
          <w:spacing w:val="-2"/>
          <w:sz w:val="24"/>
          <w:szCs w:val="24"/>
        </w:rPr>
        <w:t xml:space="preserve">2. </w:t>
      </w:r>
      <w:r>
        <w:rPr>
          <w:color w:val="506070"/>
          <w:spacing w:val="-2"/>
          <w:sz w:val="24"/>
          <w:szCs w:val="24"/>
        </w:rPr>
        <w:t>书面告知：</w:t>
      </w:r>
      <w:r>
        <w:rPr>
          <w:spacing w:val="-2"/>
          <w:sz w:val="24"/>
          <w:szCs w:val="24"/>
        </w:rPr>
        <w:t>向供应商送达《供应商退出程序告知书》,载明违规事实、合</w:t>
      </w:r>
      <w:r>
        <w:rPr>
          <w:spacing w:val="5"/>
          <w:sz w:val="24"/>
          <w:szCs w:val="24"/>
        </w:rPr>
        <w:t xml:space="preserve"> </w:t>
      </w:r>
      <w:r>
        <w:rPr>
          <w:spacing w:val="-8"/>
          <w:sz w:val="24"/>
          <w:szCs w:val="24"/>
        </w:rPr>
        <w:t>同及制度依据、拟终止合同时间；</w:t>
      </w:r>
    </w:p>
    <w:p w14:paraId="0B1C522B">
      <w:pPr>
        <w:spacing w:line="264" w:lineRule="auto"/>
        <w:rPr>
          <w:sz w:val="24"/>
          <w:szCs w:val="24"/>
        </w:rPr>
        <w:sectPr>
          <w:footerReference r:id="rId19" w:type="default"/>
          <w:pgSz w:w="11730" w:h="16440"/>
          <w:pgMar w:top="400" w:right="1752" w:bottom="1064" w:left="1590" w:header="0" w:footer="904" w:gutter="0"/>
          <w:cols w:space="720" w:num="1"/>
        </w:sectPr>
      </w:pPr>
    </w:p>
    <w:p w14:paraId="597B2FB7">
      <w:pPr>
        <w:spacing w:line="276" w:lineRule="auto"/>
        <w:rPr>
          <w:rFonts w:ascii="Arial"/>
          <w:sz w:val="21"/>
        </w:rPr>
      </w:pPr>
    </w:p>
    <w:p w14:paraId="078E5B14">
      <w:pPr>
        <w:spacing w:line="276" w:lineRule="auto"/>
        <w:rPr>
          <w:rFonts w:ascii="Arial"/>
          <w:sz w:val="21"/>
        </w:rPr>
      </w:pPr>
    </w:p>
    <w:p w14:paraId="658D83C8">
      <w:pPr>
        <w:spacing w:line="276" w:lineRule="auto"/>
        <w:rPr>
          <w:rFonts w:ascii="Arial"/>
          <w:sz w:val="21"/>
        </w:rPr>
      </w:pPr>
    </w:p>
    <w:p w14:paraId="43ACBC92">
      <w:pPr>
        <w:spacing w:line="277" w:lineRule="auto"/>
        <w:rPr>
          <w:rFonts w:ascii="Arial"/>
          <w:sz w:val="21"/>
        </w:rPr>
      </w:pPr>
    </w:p>
    <w:p w14:paraId="64738CD5">
      <w:pPr>
        <w:pStyle w:val="2"/>
        <w:spacing w:before="78" w:line="255" w:lineRule="auto"/>
        <w:ind w:left="63" w:right="57" w:firstLine="479"/>
        <w:rPr>
          <w:sz w:val="24"/>
          <w:szCs w:val="24"/>
        </w:rPr>
      </w:pPr>
      <w:r>
        <w:rPr>
          <w:rFonts w:ascii="Times New Roman" w:hAnsi="Times New Roman" w:eastAsia="Times New Roman" w:cs="Times New Roman"/>
          <w:spacing w:val="-6"/>
          <w:sz w:val="24"/>
          <w:szCs w:val="24"/>
        </w:rPr>
        <w:t xml:space="preserve">3. </w:t>
      </w:r>
      <w:r>
        <w:rPr>
          <w:spacing w:val="-6"/>
          <w:sz w:val="24"/>
          <w:szCs w:val="24"/>
        </w:rPr>
        <w:t>异议复核：给予供应商3个工作日申诉期，供应商可提交书面申辩材</w:t>
      </w:r>
      <w:r>
        <w:rPr>
          <w:spacing w:val="-7"/>
          <w:sz w:val="24"/>
          <w:szCs w:val="24"/>
        </w:rPr>
        <w:t>料，学</w:t>
      </w:r>
      <w:r>
        <w:rPr>
          <w:sz w:val="24"/>
          <w:szCs w:val="24"/>
        </w:rPr>
        <w:t xml:space="preserve"> </w:t>
      </w:r>
      <w:r>
        <w:rPr>
          <w:spacing w:val="-5"/>
          <w:sz w:val="24"/>
          <w:szCs w:val="24"/>
        </w:rPr>
        <w:t>校组织后勤、纪检、食堂管理人员联合复核</w:t>
      </w:r>
    </w:p>
    <w:p w14:paraId="66F5EFA0">
      <w:pPr>
        <w:pStyle w:val="2"/>
        <w:spacing w:before="55" w:line="253" w:lineRule="auto"/>
        <w:ind w:left="63" w:firstLine="479"/>
        <w:rPr>
          <w:sz w:val="24"/>
          <w:szCs w:val="24"/>
        </w:rPr>
      </w:pPr>
      <w:r>
        <w:rPr>
          <w:rFonts w:ascii="Times New Roman" w:hAnsi="Times New Roman" w:eastAsia="Times New Roman" w:cs="Times New Roman"/>
          <w:spacing w:val="-8"/>
          <w:sz w:val="24"/>
          <w:szCs w:val="24"/>
        </w:rPr>
        <w:t>4.</w:t>
      </w:r>
      <w:r>
        <w:rPr>
          <w:rFonts w:ascii="Times New Roman" w:hAnsi="Times New Roman" w:eastAsia="Times New Roman" w:cs="Times New Roman"/>
          <w:spacing w:val="-1"/>
          <w:sz w:val="24"/>
          <w:szCs w:val="24"/>
        </w:rPr>
        <w:t xml:space="preserve"> </w:t>
      </w:r>
      <w:r>
        <w:rPr>
          <w:spacing w:val="-8"/>
          <w:sz w:val="24"/>
          <w:szCs w:val="24"/>
        </w:rPr>
        <w:t>执行退出：申诉理由不成立、逾期未提交申诉材料的，正式启动合同终止、</w:t>
      </w:r>
      <w:r>
        <w:rPr>
          <w:sz w:val="24"/>
          <w:szCs w:val="24"/>
        </w:rPr>
        <w:t xml:space="preserve"> </w:t>
      </w:r>
      <w:r>
        <w:rPr>
          <w:spacing w:val="-9"/>
          <w:sz w:val="24"/>
          <w:szCs w:val="24"/>
        </w:rPr>
        <w:t>清退出场流程。</w:t>
      </w:r>
    </w:p>
    <w:p w14:paraId="06E674C3">
      <w:pPr>
        <w:pStyle w:val="2"/>
        <w:spacing w:before="62" w:line="219" w:lineRule="auto"/>
        <w:ind w:left="683"/>
        <w:rPr>
          <w:sz w:val="22"/>
          <w:szCs w:val="22"/>
        </w:rPr>
      </w:pPr>
      <w:r>
        <w:rPr>
          <w:spacing w:val="22"/>
          <w:sz w:val="22"/>
          <w:szCs w:val="22"/>
        </w:rPr>
        <w:t>(三)直接绊止合同、即时清退(重大安全/违法情形)</w:t>
      </w:r>
    </w:p>
    <w:p w14:paraId="0BE17948">
      <w:pPr>
        <w:pStyle w:val="2"/>
        <w:spacing w:before="69" w:line="277" w:lineRule="auto"/>
        <w:ind w:left="63" w:right="229" w:firstLine="479"/>
        <w:rPr>
          <w:sz w:val="24"/>
          <w:szCs w:val="24"/>
        </w:rPr>
      </w:pPr>
      <w:r>
        <w:rPr>
          <w:spacing w:val="-15"/>
          <w:sz w:val="24"/>
          <w:szCs w:val="24"/>
        </w:rPr>
        <w:t>发生食品安全：事故、资质票据造假、围标串标、商业贿赂等重大违规行为，</w:t>
      </w:r>
      <w:r>
        <w:rPr>
          <w:sz w:val="24"/>
          <w:szCs w:val="24"/>
        </w:rPr>
        <w:t xml:space="preserve"> </w:t>
      </w:r>
      <w:r>
        <w:rPr>
          <w:spacing w:val="-7"/>
          <w:sz w:val="24"/>
          <w:szCs w:val="24"/>
        </w:rPr>
        <w:t>无须设置整改缓冲期，学校可当场停止食材配送，直接解除供货合同。</w:t>
      </w:r>
    </w:p>
    <w:p w14:paraId="7E63F8DC">
      <w:pPr>
        <w:pStyle w:val="2"/>
        <w:spacing w:line="219" w:lineRule="auto"/>
        <w:ind w:left="543"/>
        <w:rPr>
          <w:sz w:val="24"/>
          <w:szCs w:val="24"/>
        </w:rPr>
      </w:pPr>
      <w:r>
        <w:rPr>
          <w:rFonts w:ascii="Times New Roman" w:hAnsi="Times New Roman" w:eastAsia="Times New Roman" w:cs="Times New Roman"/>
          <w:spacing w:val="-5"/>
          <w:sz w:val="24"/>
          <w:szCs w:val="24"/>
        </w:rPr>
        <w:t xml:space="preserve">5. </w:t>
      </w:r>
      <w:r>
        <w:rPr>
          <w:spacing w:val="-5"/>
          <w:sz w:val="24"/>
          <w:szCs w:val="24"/>
        </w:rPr>
        <w:t>退出后续配套管理要求</w:t>
      </w:r>
    </w:p>
    <w:p w14:paraId="58CF7ED6">
      <w:pPr>
        <w:pStyle w:val="2"/>
        <w:spacing w:before="85" w:line="219" w:lineRule="auto"/>
        <w:ind w:left="543"/>
        <w:rPr>
          <w:sz w:val="24"/>
          <w:szCs w:val="24"/>
        </w:rPr>
      </w:pPr>
      <w:r>
        <w:rPr>
          <w:rFonts w:ascii="Times New Roman" w:hAnsi="Times New Roman" w:eastAsia="Times New Roman" w:cs="Times New Roman"/>
          <w:spacing w:val="-1"/>
          <w:sz w:val="24"/>
          <w:szCs w:val="24"/>
        </w:rPr>
        <w:t>5.1</w:t>
      </w:r>
      <w:r>
        <w:rPr>
          <w:rFonts w:ascii="Times New Roman" w:hAnsi="Times New Roman" w:eastAsia="Times New Roman" w:cs="Times New Roman"/>
          <w:spacing w:val="-30"/>
          <w:sz w:val="24"/>
          <w:szCs w:val="24"/>
        </w:rPr>
        <w:t xml:space="preserve"> </w:t>
      </w:r>
      <w:r>
        <w:rPr>
          <w:spacing w:val="-1"/>
          <w:sz w:val="24"/>
          <w:szCs w:val="24"/>
        </w:rPr>
        <w:t>、财务结算管理</w:t>
      </w:r>
    </w:p>
    <w:p w14:paraId="150C7D92">
      <w:pPr>
        <w:pStyle w:val="2"/>
        <w:spacing w:before="63" w:line="283" w:lineRule="auto"/>
        <w:ind w:left="63" w:right="4" w:firstLine="479"/>
      </w:pPr>
      <w:r>
        <w:rPr>
          <w:spacing w:val="4"/>
        </w:rPr>
        <w:t>供应商因违规被清退的，按合同约定扣除违</w:t>
      </w:r>
      <w:r>
        <w:rPr>
          <w:spacing w:val="3"/>
        </w:rPr>
        <w:t>约金、食品安全事故赔偿金；履</w:t>
      </w:r>
      <w:r>
        <w:t xml:space="preserve">  </w:t>
      </w:r>
      <w:r>
        <w:rPr>
          <w:spacing w:val="2"/>
        </w:rPr>
        <w:t>约保证金不予退述，用于弥补校方经济损失；剩余合格货款完成核对后无息结算。</w:t>
      </w:r>
    </w:p>
    <w:p w14:paraId="15B60032">
      <w:pPr>
        <w:pStyle w:val="2"/>
        <w:spacing w:before="16" w:line="219" w:lineRule="auto"/>
        <w:ind w:left="543"/>
        <w:rPr>
          <w:sz w:val="24"/>
          <w:szCs w:val="24"/>
        </w:rPr>
      </w:pPr>
      <w:r>
        <w:rPr>
          <w:rFonts w:ascii="Times New Roman" w:hAnsi="Times New Roman" w:eastAsia="Times New Roman" w:cs="Times New Roman"/>
          <w:spacing w:val="-4"/>
          <w:sz w:val="24"/>
          <w:szCs w:val="24"/>
        </w:rPr>
        <w:t>5.2</w:t>
      </w:r>
      <w:r>
        <w:rPr>
          <w:rFonts w:ascii="Times New Roman" w:hAnsi="Times New Roman" w:eastAsia="Times New Roman" w:cs="Times New Roman"/>
          <w:spacing w:val="-31"/>
          <w:sz w:val="24"/>
          <w:szCs w:val="24"/>
        </w:rPr>
        <w:t xml:space="preserve"> </w:t>
      </w:r>
      <w:r>
        <w:rPr>
          <w:spacing w:val="-4"/>
          <w:sz w:val="24"/>
          <w:szCs w:val="24"/>
        </w:rPr>
        <w:t>、食材与场地交接</w:t>
      </w:r>
    </w:p>
    <w:p w14:paraId="636DC6CF">
      <w:pPr>
        <w:pStyle w:val="2"/>
        <w:spacing w:before="26" w:line="285" w:lineRule="auto"/>
        <w:ind w:left="63" w:right="57" w:firstLine="479"/>
        <w:rPr>
          <w:sz w:val="24"/>
          <w:szCs w:val="24"/>
        </w:rPr>
      </w:pPr>
      <w:r>
        <w:rPr>
          <w:spacing w:val="-6"/>
          <w:sz w:val="24"/>
          <w:szCs w:val="24"/>
        </w:rPr>
        <w:t>供应商收到退出通知后3个工作日内，完成</w:t>
      </w:r>
      <w:r>
        <w:rPr>
          <w:spacing w:val="-7"/>
          <w:sz w:val="24"/>
          <w:szCs w:val="24"/>
        </w:rPr>
        <w:t>库存食材清点、退换、清运，清空</w:t>
      </w:r>
      <w:r>
        <w:rPr>
          <w:sz w:val="24"/>
          <w:szCs w:val="24"/>
        </w:rPr>
        <w:t xml:space="preserve"> </w:t>
      </w:r>
      <w:r>
        <w:rPr>
          <w:spacing w:val="-6"/>
          <w:sz w:val="24"/>
          <w:szCs w:val="24"/>
        </w:rPr>
        <w:t>学校专用配送、仓储区域；逾期未处置产生的食材损耗、场地占用费用</w:t>
      </w:r>
      <w:r>
        <w:rPr>
          <w:spacing w:val="-7"/>
          <w:sz w:val="24"/>
          <w:szCs w:val="24"/>
        </w:rPr>
        <w:t>，全部由</w:t>
      </w:r>
      <w:r>
        <w:rPr>
          <w:sz w:val="24"/>
          <w:szCs w:val="24"/>
        </w:rPr>
        <w:t xml:space="preserve">  </w:t>
      </w:r>
      <w:r>
        <w:rPr>
          <w:spacing w:val="-9"/>
          <w:sz w:val="24"/>
          <w:szCs w:val="24"/>
        </w:rPr>
        <w:t>原供应商承担。</w:t>
      </w:r>
    </w:p>
    <w:p w14:paraId="2D05AEEE">
      <w:pPr>
        <w:pStyle w:val="2"/>
        <w:spacing w:line="220" w:lineRule="auto"/>
        <w:ind w:left="543"/>
        <w:rPr>
          <w:sz w:val="24"/>
          <w:szCs w:val="24"/>
        </w:rPr>
      </w:pPr>
      <w:r>
        <w:rPr>
          <w:rFonts w:ascii="Times New Roman" w:hAnsi="Times New Roman" w:eastAsia="Times New Roman" w:cs="Times New Roman"/>
          <w:spacing w:val="-7"/>
          <w:sz w:val="24"/>
          <w:szCs w:val="24"/>
        </w:rPr>
        <w:t>5.3</w:t>
      </w:r>
      <w:r>
        <w:rPr>
          <w:rFonts w:ascii="Times New Roman" w:hAnsi="Times New Roman" w:eastAsia="Times New Roman" w:cs="Times New Roman"/>
          <w:spacing w:val="-30"/>
          <w:sz w:val="24"/>
          <w:szCs w:val="24"/>
        </w:rPr>
        <w:t xml:space="preserve"> </w:t>
      </w:r>
      <w:r>
        <w:rPr>
          <w:spacing w:val="-7"/>
          <w:sz w:val="24"/>
          <w:szCs w:val="24"/>
        </w:rPr>
        <w:t>、</w:t>
      </w:r>
      <w:r>
        <w:rPr>
          <w:spacing w:val="-48"/>
          <w:sz w:val="24"/>
          <w:szCs w:val="24"/>
        </w:rPr>
        <w:t xml:space="preserve"> </w:t>
      </w:r>
      <w:r>
        <w:rPr>
          <w:spacing w:val="-7"/>
          <w:sz w:val="24"/>
          <w:szCs w:val="24"/>
        </w:rPr>
        <w:t>黑名单准入限制</w:t>
      </w:r>
    </w:p>
    <w:p w14:paraId="440051F7">
      <w:pPr>
        <w:pStyle w:val="2"/>
        <w:spacing w:before="51" w:line="219" w:lineRule="auto"/>
        <w:ind w:left="543"/>
        <w:rPr>
          <w:sz w:val="24"/>
          <w:szCs w:val="24"/>
        </w:rPr>
      </w:pPr>
      <w:r>
        <w:rPr>
          <w:spacing w:val="-9"/>
          <w:sz w:val="24"/>
          <w:szCs w:val="24"/>
        </w:rPr>
        <w:t>被清退供应商纳入本校及片区教育系统食堂采购黑名单：</w:t>
      </w:r>
    </w:p>
    <w:p w14:paraId="2E19B95A">
      <w:pPr>
        <w:pStyle w:val="2"/>
        <w:spacing w:before="76" w:line="247" w:lineRule="auto"/>
        <w:ind w:left="133" w:right="25" w:firstLine="550"/>
        <w:rPr>
          <w:sz w:val="24"/>
          <w:szCs w:val="24"/>
        </w:rPr>
      </w:pPr>
      <w:r>
        <w:rPr>
          <w:spacing w:val="-3"/>
          <w:sz w:val="24"/>
          <w:szCs w:val="24"/>
        </w:rPr>
        <w:t>(1)一般履约违规清退：1—3年内不得参与本校所有食堂食材采购招投标项</w:t>
      </w:r>
      <w:r>
        <w:rPr>
          <w:spacing w:val="18"/>
          <w:sz w:val="24"/>
          <w:szCs w:val="24"/>
        </w:rPr>
        <w:t xml:space="preserve"> </w:t>
      </w:r>
      <w:r>
        <w:rPr>
          <w:spacing w:val="-28"/>
          <w:sz w:val="24"/>
          <w:szCs w:val="24"/>
        </w:rPr>
        <w:t>目；</w:t>
      </w:r>
    </w:p>
    <w:p w14:paraId="49E83985">
      <w:pPr>
        <w:pStyle w:val="2"/>
        <w:spacing w:before="97" w:line="219" w:lineRule="auto"/>
        <w:ind w:left="683"/>
        <w:rPr>
          <w:sz w:val="24"/>
          <w:szCs w:val="24"/>
        </w:rPr>
      </w:pPr>
      <w:r>
        <w:rPr>
          <w:spacing w:val="-4"/>
          <w:sz w:val="24"/>
          <w:szCs w:val="24"/>
        </w:rPr>
        <w:t>(2)食品安全事故、招投标违法类清退：永久禁止参与本校采购项目。</w:t>
      </w:r>
    </w:p>
    <w:p w14:paraId="79F0ED3F">
      <w:pPr>
        <w:pStyle w:val="2"/>
        <w:spacing w:before="47" w:line="219" w:lineRule="auto"/>
        <w:ind w:left="543"/>
        <w:rPr>
          <w:sz w:val="24"/>
          <w:szCs w:val="24"/>
        </w:rPr>
      </w:pPr>
      <w:r>
        <w:rPr>
          <w:rFonts w:ascii="Times New Roman" w:hAnsi="Times New Roman" w:eastAsia="Times New Roman" w:cs="Times New Roman"/>
          <w:spacing w:val="-4"/>
          <w:sz w:val="24"/>
          <w:szCs w:val="24"/>
        </w:rPr>
        <w:t>5.4</w:t>
      </w:r>
      <w:r>
        <w:rPr>
          <w:rFonts w:ascii="Times New Roman" w:hAnsi="Times New Roman" w:eastAsia="Times New Roman" w:cs="Times New Roman"/>
          <w:spacing w:val="-28"/>
          <w:sz w:val="24"/>
          <w:szCs w:val="24"/>
        </w:rPr>
        <w:t xml:space="preserve"> </w:t>
      </w:r>
      <w:r>
        <w:rPr>
          <w:spacing w:val="-4"/>
          <w:sz w:val="24"/>
          <w:szCs w:val="24"/>
        </w:rPr>
        <w:t>、行政主管部门上报</w:t>
      </w:r>
    </w:p>
    <w:p w14:paraId="314424B5">
      <w:pPr>
        <w:pStyle w:val="2"/>
        <w:spacing w:before="76" w:line="269" w:lineRule="auto"/>
        <w:ind w:left="63" w:right="189" w:firstLine="479"/>
        <w:rPr>
          <w:sz w:val="24"/>
          <w:szCs w:val="24"/>
        </w:rPr>
      </w:pPr>
      <w:r>
        <w:rPr>
          <w:spacing w:val="-7"/>
          <w:sz w:val="24"/>
          <w:szCs w:val="24"/>
        </w:rPr>
        <w:t>出现食品安全事故、围标串标、商业贿赂等重大违规问题，学校同步将相关</w:t>
      </w:r>
      <w:r>
        <w:rPr>
          <w:spacing w:val="1"/>
          <w:sz w:val="24"/>
          <w:szCs w:val="24"/>
        </w:rPr>
        <w:t xml:space="preserve"> </w:t>
      </w:r>
      <w:r>
        <w:rPr>
          <w:spacing w:val="-7"/>
          <w:sz w:val="24"/>
          <w:szCs w:val="24"/>
        </w:rPr>
        <w:t>材料上报教育局后勤管理科、市场监督管理局、政</w:t>
      </w:r>
      <w:r>
        <w:rPr>
          <w:spacing w:val="-8"/>
          <w:sz w:val="24"/>
          <w:szCs w:val="24"/>
        </w:rPr>
        <w:t>府采购监管部门备案。</w:t>
      </w:r>
    </w:p>
    <w:p w14:paraId="33411DA1">
      <w:pPr>
        <w:pStyle w:val="2"/>
        <w:spacing w:line="219" w:lineRule="auto"/>
        <w:ind w:left="543"/>
        <w:rPr>
          <w:sz w:val="24"/>
          <w:szCs w:val="24"/>
        </w:rPr>
      </w:pPr>
      <w:r>
        <w:rPr>
          <w:rFonts w:ascii="Times New Roman" w:hAnsi="Times New Roman" w:eastAsia="Times New Roman" w:cs="Times New Roman"/>
          <w:spacing w:val="-5"/>
          <w:sz w:val="24"/>
          <w:szCs w:val="24"/>
        </w:rPr>
        <w:t xml:space="preserve">6. </w:t>
      </w:r>
      <w:r>
        <w:rPr>
          <w:spacing w:val="-5"/>
          <w:sz w:val="24"/>
          <w:szCs w:val="24"/>
        </w:rPr>
        <w:t>档案留存与检查要求</w:t>
      </w:r>
    </w:p>
    <w:p w14:paraId="157DF411">
      <w:pPr>
        <w:pStyle w:val="2"/>
        <w:spacing w:before="85" w:line="264" w:lineRule="auto"/>
        <w:ind w:left="63" w:right="58" w:firstLine="479"/>
        <w:rPr>
          <w:sz w:val="24"/>
          <w:szCs w:val="24"/>
        </w:rPr>
      </w:pPr>
      <w:r>
        <w:rPr>
          <w:spacing w:val="-7"/>
          <w:sz w:val="24"/>
          <w:szCs w:val="24"/>
        </w:rPr>
        <w:t>全流程所有文书资料统一归档保存，档案保存期限不少于3年，包含：约谈记</w:t>
      </w:r>
      <w:r>
        <w:rPr>
          <w:spacing w:val="18"/>
          <w:sz w:val="24"/>
          <w:szCs w:val="24"/>
        </w:rPr>
        <w:t xml:space="preserve"> </w:t>
      </w:r>
      <w:r>
        <w:rPr>
          <w:spacing w:val="-7"/>
          <w:sz w:val="24"/>
          <w:szCs w:val="24"/>
        </w:rPr>
        <w:t>录、整改通知书、限制供应告知书、考核评分表、退出告知函、签收凭证、财务</w:t>
      </w:r>
      <w:r>
        <w:rPr>
          <w:spacing w:val="7"/>
          <w:sz w:val="24"/>
          <w:szCs w:val="24"/>
        </w:rPr>
        <w:t xml:space="preserve">  </w:t>
      </w:r>
      <w:r>
        <w:rPr>
          <w:spacing w:val="-8"/>
          <w:sz w:val="24"/>
          <w:szCs w:val="24"/>
        </w:rPr>
        <w:t>结算单据、上报回执等，随时接受教育、市场监管、纪检部门检查。</w:t>
      </w:r>
    </w:p>
    <w:p w14:paraId="7203D962">
      <w:pPr>
        <w:pStyle w:val="2"/>
        <w:spacing w:before="1" w:line="218" w:lineRule="auto"/>
        <w:ind w:left="543"/>
        <w:rPr>
          <w:sz w:val="24"/>
          <w:szCs w:val="24"/>
        </w:rPr>
      </w:pPr>
      <w:r>
        <w:rPr>
          <w:sz w:val="24"/>
          <w:szCs w:val="24"/>
        </w:rPr>
        <w:t>7.附则</w:t>
      </w:r>
    </w:p>
    <w:p w14:paraId="28CC9B9F">
      <w:pPr>
        <w:pStyle w:val="2"/>
        <w:spacing w:before="86" w:line="252" w:lineRule="auto"/>
        <w:ind w:left="63" w:right="175" w:firstLine="479"/>
        <w:rPr>
          <w:sz w:val="24"/>
          <w:szCs w:val="24"/>
        </w:rPr>
      </w:pPr>
      <w:r>
        <w:rPr>
          <w:rFonts w:ascii="Times New Roman" w:hAnsi="Times New Roman" w:eastAsia="Times New Roman" w:cs="Times New Roman"/>
          <w:spacing w:val="-6"/>
          <w:sz w:val="24"/>
          <w:szCs w:val="24"/>
        </w:rPr>
        <w:t xml:space="preserve">1.     </w:t>
      </w:r>
      <w:r>
        <w:rPr>
          <w:spacing w:val="-6"/>
          <w:sz w:val="24"/>
          <w:szCs w:val="24"/>
        </w:rPr>
        <w:t>本机制作为食堂食材采购招标文件、供货合同附件，供应商签订合同即</w:t>
      </w:r>
      <w:r>
        <w:rPr>
          <w:spacing w:val="11"/>
          <w:sz w:val="24"/>
          <w:szCs w:val="24"/>
        </w:rPr>
        <w:t xml:space="preserve"> </w:t>
      </w:r>
      <w:r>
        <w:rPr>
          <w:spacing w:val="-9"/>
          <w:sz w:val="24"/>
          <w:szCs w:val="24"/>
        </w:rPr>
        <w:t>视为完全知晓并自愿遵守全部条款；</w:t>
      </w:r>
    </w:p>
    <w:p w14:paraId="0F65D35E">
      <w:pPr>
        <w:pStyle w:val="2"/>
        <w:spacing w:before="85" w:line="248" w:lineRule="auto"/>
        <w:ind w:left="63" w:right="200" w:firstLine="479"/>
        <w:rPr>
          <w:sz w:val="24"/>
          <w:szCs w:val="24"/>
        </w:rPr>
      </w:pPr>
      <w:r>
        <w:rPr>
          <w:rFonts w:ascii="Times New Roman" w:hAnsi="Times New Roman" w:eastAsia="Times New Roman" w:cs="Times New Roman"/>
          <w:spacing w:val="-6"/>
          <w:sz w:val="24"/>
          <w:szCs w:val="24"/>
        </w:rPr>
        <w:t xml:space="preserve">2.     </w:t>
      </w:r>
      <w:r>
        <w:rPr>
          <w:spacing w:val="-6"/>
          <w:sz w:val="24"/>
          <w:szCs w:val="24"/>
        </w:rPr>
        <w:t>学校后勤管理部门为本机制执行责任科室</w:t>
      </w:r>
      <w:r>
        <w:rPr>
          <w:spacing w:val="-7"/>
          <w:sz w:val="24"/>
          <w:szCs w:val="24"/>
        </w:rPr>
        <w:t>，负责日常考核、违规处置、</w:t>
      </w:r>
      <w:r>
        <w:rPr>
          <w:sz w:val="24"/>
          <w:szCs w:val="24"/>
        </w:rPr>
        <w:t xml:space="preserve"> </w:t>
      </w:r>
      <w:r>
        <w:rPr>
          <w:spacing w:val="-10"/>
          <w:sz w:val="24"/>
          <w:szCs w:val="24"/>
        </w:rPr>
        <w:t>档案管理等全剖工作；</w:t>
      </w:r>
    </w:p>
    <w:p w14:paraId="51769C63">
      <w:pPr>
        <w:pStyle w:val="2"/>
        <w:spacing w:before="64" w:line="219" w:lineRule="auto"/>
        <w:ind w:left="543"/>
        <w:rPr>
          <w:sz w:val="24"/>
          <w:szCs w:val="24"/>
        </w:rPr>
      </w:pPr>
      <w:r>
        <w:rPr>
          <w:rFonts w:ascii="Times New Roman" w:hAnsi="Times New Roman" w:eastAsia="Times New Roman" w:cs="Times New Roman"/>
          <w:spacing w:val="-6"/>
          <w:sz w:val="24"/>
          <w:szCs w:val="24"/>
        </w:rPr>
        <w:t xml:space="preserve">3.     </w:t>
      </w:r>
      <w:r>
        <w:rPr>
          <w:spacing w:val="-6"/>
          <w:sz w:val="24"/>
          <w:szCs w:val="24"/>
        </w:rPr>
        <w:t>本机制自发布之日起正式实施，</w:t>
      </w:r>
      <w:r>
        <w:rPr>
          <w:spacing w:val="-7"/>
          <w:sz w:val="24"/>
          <w:szCs w:val="24"/>
        </w:rPr>
        <w:t>由学校后勤处负责解释。</w:t>
      </w:r>
    </w:p>
    <w:p w14:paraId="04C04EB3">
      <w:pPr>
        <w:spacing w:line="366" w:lineRule="auto"/>
        <w:rPr>
          <w:rFonts w:ascii="Arial"/>
          <w:sz w:val="21"/>
        </w:rPr>
      </w:pPr>
    </w:p>
    <w:p w14:paraId="4B6E840B">
      <w:pPr>
        <w:pStyle w:val="2"/>
        <w:spacing w:before="79" w:line="219" w:lineRule="auto"/>
        <w:ind w:left="63"/>
        <w:rPr>
          <w:sz w:val="24"/>
          <w:szCs w:val="24"/>
        </w:rPr>
      </w:pPr>
      <w:r>
        <w:rPr>
          <w:spacing w:val="-5"/>
          <w:sz w:val="24"/>
          <w:szCs w:val="24"/>
        </w:rPr>
        <w:t>十、考评标准</w:t>
      </w:r>
    </w:p>
    <w:p w14:paraId="2AEE20E5">
      <w:pPr>
        <w:pStyle w:val="2"/>
        <w:spacing w:before="174" w:line="357" w:lineRule="auto"/>
        <w:ind w:left="63" w:right="79" w:firstLine="420"/>
      </w:pPr>
      <w:r>
        <w:rPr>
          <w:spacing w:val="8"/>
          <w:position w:val="4"/>
        </w:rPr>
        <w:t>服务期间，</w:t>
      </w:r>
      <w:r>
        <w:rPr>
          <w:spacing w:val="8"/>
        </w:rPr>
        <w:t>采购人将以供应商每次配送的及时性、保鲜性、准确性，以及食</w:t>
      </w:r>
      <w:r>
        <w:rPr>
          <w:spacing w:val="5"/>
        </w:rPr>
        <w:t xml:space="preserve"> </w:t>
      </w:r>
      <w:r>
        <w:rPr>
          <w:spacing w:val="8"/>
        </w:rPr>
        <w:t>材、消毒碗质量达标率在验收时作为考核指标，考核指</w:t>
      </w:r>
      <w:r>
        <w:rPr>
          <w:spacing w:val="7"/>
        </w:rPr>
        <w:t>标汇总附后：</w:t>
      </w:r>
    </w:p>
    <w:p w14:paraId="0EEB31F9">
      <w:pPr>
        <w:spacing w:line="357" w:lineRule="auto"/>
        <w:sectPr>
          <w:footerReference r:id="rId20" w:type="default"/>
          <w:pgSz w:w="11910" w:h="16570"/>
          <w:pgMar w:top="400" w:right="1699" w:bottom="985" w:left="1786" w:header="0" w:footer="823" w:gutter="0"/>
          <w:cols w:space="720" w:num="1"/>
        </w:sectPr>
      </w:pPr>
    </w:p>
    <w:p w14:paraId="490284D8">
      <w:pPr>
        <w:spacing w:line="264" w:lineRule="auto"/>
        <w:rPr>
          <w:rFonts w:ascii="Arial"/>
          <w:sz w:val="21"/>
        </w:rPr>
      </w:pPr>
    </w:p>
    <w:p w14:paraId="5200EB07">
      <w:pPr>
        <w:spacing w:line="264" w:lineRule="auto"/>
        <w:rPr>
          <w:rFonts w:ascii="Arial"/>
          <w:sz w:val="21"/>
        </w:rPr>
      </w:pPr>
    </w:p>
    <w:p w14:paraId="41ABACB4">
      <w:pPr>
        <w:spacing w:line="264" w:lineRule="auto"/>
        <w:rPr>
          <w:rFonts w:ascii="Arial"/>
          <w:sz w:val="21"/>
        </w:rPr>
      </w:pPr>
    </w:p>
    <w:p w14:paraId="2912BF96">
      <w:pPr>
        <w:pStyle w:val="2"/>
        <w:spacing w:before="114" w:line="345" w:lineRule="auto"/>
        <w:ind w:left="2824" w:right="367" w:hanging="2329"/>
        <w:rPr>
          <w:sz w:val="35"/>
          <w:szCs w:val="35"/>
        </w:rPr>
      </w:pPr>
      <w:r>
        <w:rPr>
          <w:spacing w:val="10"/>
          <w:sz w:val="35"/>
          <w:szCs w:val="35"/>
        </w:rPr>
        <w:t>附：衡阳市教育局直属学校学生食堂大宗食</w:t>
      </w:r>
      <w:r>
        <w:rPr>
          <w:spacing w:val="9"/>
          <w:sz w:val="35"/>
          <w:szCs w:val="35"/>
        </w:rPr>
        <w:t>材及原辅</w:t>
      </w:r>
      <w:r>
        <w:rPr>
          <w:sz w:val="35"/>
          <w:szCs w:val="35"/>
        </w:rPr>
        <w:t xml:space="preserve"> </w:t>
      </w:r>
      <w:r>
        <w:rPr>
          <w:spacing w:val="10"/>
          <w:sz w:val="35"/>
          <w:szCs w:val="35"/>
        </w:rPr>
        <w:t>材料供应商综合评议表</w:t>
      </w:r>
    </w:p>
    <w:p w14:paraId="6679B77F">
      <w:pPr>
        <w:pStyle w:val="2"/>
        <w:spacing w:before="208" w:line="219" w:lineRule="auto"/>
        <w:ind w:left="475"/>
        <w:rPr>
          <w:sz w:val="22"/>
          <w:szCs w:val="22"/>
        </w:rPr>
      </w:pPr>
      <w:r>
        <w:rPr>
          <w:spacing w:val="12"/>
          <w:sz w:val="22"/>
          <w:szCs w:val="22"/>
        </w:rPr>
        <w:t>学校(公章):             被评议供应商(公章)</w:t>
      </w:r>
    </w:p>
    <w:p w14:paraId="5D675D58">
      <w:pPr>
        <w:pStyle w:val="2"/>
        <w:spacing w:before="40" w:line="211" w:lineRule="auto"/>
        <w:ind w:left="485"/>
        <w:rPr>
          <w:sz w:val="24"/>
          <w:szCs w:val="24"/>
        </w:rPr>
      </w:pPr>
      <w:r>
        <w:rPr>
          <w:spacing w:val="-4"/>
          <w:sz w:val="24"/>
          <w:szCs w:val="24"/>
        </w:rPr>
        <w:t>评议日期：</w:t>
      </w:r>
      <w:r>
        <w:rPr>
          <w:spacing w:val="37"/>
          <w:sz w:val="24"/>
          <w:szCs w:val="24"/>
        </w:rPr>
        <w:t xml:space="preserve">  </w:t>
      </w:r>
      <w:r>
        <w:rPr>
          <w:spacing w:val="-4"/>
          <w:sz w:val="24"/>
          <w:szCs w:val="24"/>
        </w:rPr>
        <w:t>年</w:t>
      </w:r>
      <w:r>
        <w:rPr>
          <w:spacing w:val="38"/>
          <w:sz w:val="24"/>
          <w:szCs w:val="24"/>
        </w:rPr>
        <w:t xml:space="preserve"> </w:t>
      </w:r>
      <w:r>
        <w:rPr>
          <w:spacing w:val="-4"/>
          <w:sz w:val="24"/>
          <w:szCs w:val="24"/>
        </w:rPr>
        <w:t>月</w:t>
      </w:r>
      <w:r>
        <w:rPr>
          <w:spacing w:val="41"/>
          <w:sz w:val="24"/>
          <w:szCs w:val="24"/>
        </w:rPr>
        <w:t xml:space="preserve">  </w:t>
      </w:r>
      <w:r>
        <w:rPr>
          <w:spacing w:val="-4"/>
          <w:sz w:val="24"/>
          <w:szCs w:val="24"/>
        </w:rPr>
        <w:t>日</w:t>
      </w:r>
    </w:p>
    <w:tbl>
      <w:tblPr>
        <w:tblStyle w:val="5"/>
        <w:tblW w:w="91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1009"/>
        <w:gridCol w:w="4605"/>
        <w:gridCol w:w="240"/>
        <w:gridCol w:w="859"/>
        <w:gridCol w:w="300"/>
        <w:gridCol w:w="674"/>
      </w:tblGrid>
      <w:tr w14:paraId="7B400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2452" w:type="dxa"/>
            <w:gridSpan w:val="2"/>
            <w:vAlign w:val="top"/>
          </w:tcPr>
          <w:p w14:paraId="1B7CF83D">
            <w:pPr>
              <w:spacing w:line="323" w:lineRule="auto"/>
              <w:rPr>
                <w:rFonts w:ascii="Arial"/>
                <w:sz w:val="21"/>
              </w:rPr>
            </w:pPr>
          </w:p>
          <w:p w14:paraId="2A9752BD">
            <w:pPr>
              <w:pStyle w:val="6"/>
              <w:spacing w:before="58" w:line="219" w:lineRule="auto"/>
              <w:ind w:left="864"/>
              <w:rPr>
                <w:sz w:val="18"/>
                <w:szCs w:val="18"/>
              </w:rPr>
            </w:pPr>
            <w:r>
              <w:rPr>
                <w:spacing w:val="-2"/>
                <w:sz w:val="18"/>
                <w:szCs w:val="18"/>
              </w:rPr>
              <w:t>评议内容</w:t>
            </w:r>
          </w:p>
        </w:tc>
        <w:tc>
          <w:tcPr>
            <w:tcW w:w="4605" w:type="dxa"/>
            <w:vAlign w:val="top"/>
          </w:tcPr>
          <w:p w14:paraId="1292A4F2">
            <w:pPr>
              <w:spacing w:line="323" w:lineRule="auto"/>
              <w:rPr>
                <w:rFonts w:ascii="Arial"/>
                <w:sz w:val="21"/>
              </w:rPr>
            </w:pPr>
          </w:p>
          <w:p w14:paraId="0968CE81">
            <w:pPr>
              <w:pStyle w:val="6"/>
              <w:spacing w:before="59" w:line="220" w:lineRule="auto"/>
              <w:ind w:left="1923"/>
              <w:rPr>
                <w:sz w:val="18"/>
                <w:szCs w:val="18"/>
              </w:rPr>
            </w:pPr>
            <w:r>
              <w:rPr>
                <w:spacing w:val="4"/>
                <w:sz w:val="18"/>
                <w:szCs w:val="18"/>
              </w:rPr>
              <w:t>评议要点</w:t>
            </w:r>
          </w:p>
        </w:tc>
        <w:tc>
          <w:tcPr>
            <w:tcW w:w="240" w:type="dxa"/>
            <w:textDirection w:val="tbRlV"/>
            <w:vAlign w:val="top"/>
          </w:tcPr>
          <w:p w14:paraId="2C9369B1">
            <w:pPr>
              <w:pStyle w:val="6"/>
              <w:spacing w:before="28" w:line="201" w:lineRule="auto"/>
              <w:ind w:left="215"/>
              <w:rPr>
                <w:sz w:val="18"/>
                <w:szCs w:val="18"/>
              </w:rPr>
            </w:pPr>
            <w:r>
              <w:rPr>
                <w:sz w:val="18"/>
                <w:szCs w:val="18"/>
              </w:rPr>
              <w:t>分</w:t>
            </w:r>
            <w:r>
              <w:rPr>
                <w:spacing w:val="44"/>
                <w:sz w:val="18"/>
                <w:szCs w:val="18"/>
              </w:rPr>
              <w:t xml:space="preserve"> </w:t>
            </w:r>
            <w:r>
              <w:rPr>
                <w:sz w:val="18"/>
                <w:szCs w:val="18"/>
              </w:rPr>
              <w:t>值</w:t>
            </w:r>
          </w:p>
        </w:tc>
        <w:tc>
          <w:tcPr>
            <w:tcW w:w="859" w:type="dxa"/>
            <w:vAlign w:val="top"/>
          </w:tcPr>
          <w:p w14:paraId="6629D64D">
            <w:pPr>
              <w:spacing w:line="323" w:lineRule="auto"/>
              <w:rPr>
                <w:rFonts w:ascii="Arial"/>
                <w:sz w:val="21"/>
              </w:rPr>
            </w:pPr>
          </w:p>
          <w:p w14:paraId="22C294BA">
            <w:pPr>
              <w:pStyle w:val="6"/>
              <w:spacing w:before="59" w:line="220" w:lineRule="auto"/>
              <w:ind w:left="47"/>
              <w:rPr>
                <w:sz w:val="18"/>
                <w:szCs w:val="18"/>
              </w:rPr>
            </w:pPr>
            <w:r>
              <w:rPr>
                <w:spacing w:val="-2"/>
                <w:sz w:val="18"/>
                <w:szCs w:val="18"/>
              </w:rPr>
              <w:t>评分标准</w:t>
            </w:r>
          </w:p>
        </w:tc>
        <w:tc>
          <w:tcPr>
            <w:tcW w:w="300" w:type="dxa"/>
            <w:textDirection w:val="tbRlV"/>
            <w:vAlign w:val="top"/>
          </w:tcPr>
          <w:p w14:paraId="3311DA0B">
            <w:pPr>
              <w:pStyle w:val="6"/>
              <w:spacing w:before="98" w:line="202" w:lineRule="auto"/>
              <w:rPr>
                <w:sz w:val="18"/>
                <w:szCs w:val="18"/>
              </w:rPr>
            </w:pPr>
            <w:r>
              <w:rPr>
                <w:spacing w:val="-2"/>
                <w:sz w:val="18"/>
                <w:szCs w:val="18"/>
              </w:rPr>
              <w:t>评</w:t>
            </w:r>
            <w:r>
              <w:rPr>
                <w:spacing w:val="-17"/>
                <w:sz w:val="18"/>
                <w:szCs w:val="18"/>
              </w:rPr>
              <w:t xml:space="preserve"> </w:t>
            </w:r>
            <w:r>
              <w:rPr>
                <w:spacing w:val="-2"/>
                <w:sz w:val="18"/>
                <w:szCs w:val="18"/>
              </w:rPr>
              <w:t>议</w:t>
            </w:r>
            <w:r>
              <w:rPr>
                <w:spacing w:val="-17"/>
                <w:sz w:val="18"/>
                <w:szCs w:val="18"/>
              </w:rPr>
              <w:t xml:space="preserve"> </w:t>
            </w:r>
            <w:r>
              <w:rPr>
                <w:spacing w:val="-2"/>
                <w:sz w:val="18"/>
                <w:szCs w:val="18"/>
              </w:rPr>
              <w:t>情</w:t>
            </w:r>
            <w:r>
              <w:rPr>
                <w:spacing w:val="-17"/>
                <w:sz w:val="18"/>
                <w:szCs w:val="18"/>
              </w:rPr>
              <w:t xml:space="preserve"> </w:t>
            </w:r>
            <w:r>
              <w:rPr>
                <w:spacing w:val="-2"/>
                <w:sz w:val="18"/>
                <w:szCs w:val="18"/>
              </w:rPr>
              <w:t>况</w:t>
            </w:r>
          </w:p>
        </w:tc>
        <w:tc>
          <w:tcPr>
            <w:tcW w:w="674" w:type="dxa"/>
            <w:vAlign w:val="top"/>
          </w:tcPr>
          <w:p w14:paraId="75C9E147">
            <w:pPr>
              <w:spacing w:line="323" w:lineRule="auto"/>
              <w:rPr>
                <w:rFonts w:ascii="Arial"/>
                <w:sz w:val="21"/>
              </w:rPr>
            </w:pPr>
          </w:p>
          <w:p w14:paraId="0EF7852A">
            <w:pPr>
              <w:pStyle w:val="6"/>
              <w:spacing w:before="58" w:line="219" w:lineRule="auto"/>
              <w:ind w:left="149"/>
              <w:rPr>
                <w:sz w:val="18"/>
                <w:szCs w:val="18"/>
              </w:rPr>
            </w:pPr>
            <w:r>
              <w:rPr>
                <w:spacing w:val="-2"/>
                <w:sz w:val="18"/>
                <w:szCs w:val="18"/>
              </w:rPr>
              <w:t>得分</w:t>
            </w:r>
          </w:p>
        </w:tc>
      </w:tr>
      <w:tr w14:paraId="48905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7" w:hRule="atLeast"/>
        </w:trPr>
        <w:tc>
          <w:tcPr>
            <w:tcW w:w="1443" w:type="dxa"/>
            <w:vMerge w:val="restart"/>
            <w:tcBorders>
              <w:bottom w:val="nil"/>
            </w:tcBorders>
            <w:vAlign w:val="top"/>
          </w:tcPr>
          <w:p w14:paraId="47BCFDA8">
            <w:pPr>
              <w:spacing w:line="256" w:lineRule="auto"/>
              <w:rPr>
                <w:rFonts w:ascii="Arial"/>
                <w:sz w:val="21"/>
              </w:rPr>
            </w:pPr>
          </w:p>
          <w:p w14:paraId="49851521">
            <w:pPr>
              <w:spacing w:line="256" w:lineRule="auto"/>
              <w:rPr>
                <w:rFonts w:ascii="Arial"/>
                <w:sz w:val="21"/>
              </w:rPr>
            </w:pPr>
          </w:p>
          <w:p w14:paraId="3196E008">
            <w:pPr>
              <w:spacing w:line="256" w:lineRule="auto"/>
              <w:rPr>
                <w:rFonts w:ascii="Arial"/>
                <w:sz w:val="21"/>
              </w:rPr>
            </w:pPr>
          </w:p>
          <w:p w14:paraId="385C404C">
            <w:pPr>
              <w:spacing w:line="256" w:lineRule="auto"/>
              <w:rPr>
                <w:rFonts w:ascii="Arial"/>
                <w:sz w:val="21"/>
              </w:rPr>
            </w:pPr>
          </w:p>
          <w:p w14:paraId="4A542B0F">
            <w:pPr>
              <w:spacing w:line="256" w:lineRule="auto"/>
              <w:rPr>
                <w:rFonts w:ascii="Arial"/>
                <w:sz w:val="21"/>
              </w:rPr>
            </w:pPr>
          </w:p>
          <w:p w14:paraId="1BF23484">
            <w:pPr>
              <w:spacing w:line="256" w:lineRule="auto"/>
              <w:rPr>
                <w:rFonts w:ascii="Arial"/>
                <w:sz w:val="21"/>
              </w:rPr>
            </w:pPr>
          </w:p>
          <w:p w14:paraId="49D9F315">
            <w:pPr>
              <w:spacing w:line="256" w:lineRule="auto"/>
              <w:rPr>
                <w:rFonts w:ascii="Arial"/>
                <w:sz w:val="21"/>
              </w:rPr>
            </w:pPr>
          </w:p>
          <w:p w14:paraId="40165880">
            <w:pPr>
              <w:spacing w:line="256" w:lineRule="auto"/>
              <w:rPr>
                <w:rFonts w:ascii="Arial"/>
                <w:sz w:val="21"/>
              </w:rPr>
            </w:pPr>
          </w:p>
          <w:p w14:paraId="129860B1">
            <w:pPr>
              <w:spacing w:line="256" w:lineRule="auto"/>
              <w:rPr>
                <w:rFonts w:ascii="Arial"/>
                <w:sz w:val="21"/>
              </w:rPr>
            </w:pPr>
          </w:p>
          <w:p w14:paraId="435C34A4">
            <w:pPr>
              <w:spacing w:line="256" w:lineRule="auto"/>
              <w:rPr>
                <w:rFonts w:ascii="Arial"/>
                <w:sz w:val="21"/>
              </w:rPr>
            </w:pPr>
          </w:p>
          <w:p w14:paraId="102411C3">
            <w:pPr>
              <w:spacing w:line="256" w:lineRule="auto"/>
              <w:rPr>
                <w:rFonts w:ascii="Arial"/>
                <w:sz w:val="21"/>
              </w:rPr>
            </w:pPr>
          </w:p>
          <w:p w14:paraId="0F3EA59B">
            <w:pPr>
              <w:spacing w:line="256" w:lineRule="auto"/>
              <w:rPr>
                <w:rFonts w:ascii="Arial"/>
                <w:sz w:val="21"/>
              </w:rPr>
            </w:pPr>
          </w:p>
          <w:p w14:paraId="39EAACD6">
            <w:pPr>
              <w:spacing w:line="256" w:lineRule="auto"/>
              <w:rPr>
                <w:rFonts w:ascii="Arial"/>
                <w:sz w:val="21"/>
              </w:rPr>
            </w:pPr>
          </w:p>
          <w:p w14:paraId="02D9960A">
            <w:pPr>
              <w:pStyle w:val="6"/>
              <w:spacing w:before="59" w:line="219" w:lineRule="auto"/>
              <w:ind w:left="175"/>
              <w:rPr>
                <w:sz w:val="18"/>
                <w:szCs w:val="18"/>
              </w:rPr>
            </w:pPr>
            <w:r>
              <w:rPr>
                <w:spacing w:val="-2"/>
                <w:sz w:val="18"/>
                <w:szCs w:val="18"/>
              </w:rPr>
              <w:t>得分管理制度</w:t>
            </w:r>
          </w:p>
          <w:p w14:paraId="0EB29D4A">
            <w:pPr>
              <w:pStyle w:val="6"/>
              <w:spacing w:before="36" w:line="220" w:lineRule="auto"/>
              <w:ind w:left="444"/>
              <w:rPr>
                <w:sz w:val="18"/>
                <w:szCs w:val="18"/>
              </w:rPr>
            </w:pPr>
            <w:r>
              <w:rPr>
                <w:spacing w:val="7"/>
                <w:sz w:val="18"/>
                <w:szCs w:val="18"/>
              </w:rPr>
              <w:t>(20分)</w:t>
            </w:r>
          </w:p>
        </w:tc>
        <w:tc>
          <w:tcPr>
            <w:tcW w:w="1009" w:type="dxa"/>
            <w:vAlign w:val="top"/>
          </w:tcPr>
          <w:p w14:paraId="56B84475">
            <w:pPr>
              <w:spacing w:line="272" w:lineRule="auto"/>
              <w:rPr>
                <w:rFonts w:ascii="Arial"/>
                <w:sz w:val="21"/>
              </w:rPr>
            </w:pPr>
          </w:p>
          <w:p w14:paraId="3063FA24">
            <w:pPr>
              <w:spacing w:line="273" w:lineRule="auto"/>
              <w:rPr>
                <w:rFonts w:ascii="Arial"/>
                <w:sz w:val="21"/>
              </w:rPr>
            </w:pPr>
          </w:p>
          <w:p w14:paraId="5349154F">
            <w:pPr>
              <w:spacing w:line="273" w:lineRule="auto"/>
              <w:rPr>
                <w:rFonts w:ascii="Arial"/>
                <w:sz w:val="21"/>
              </w:rPr>
            </w:pPr>
          </w:p>
          <w:p w14:paraId="4FE17F2A">
            <w:pPr>
              <w:spacing w:line="273" w:lineRule="auto"/>
              <w:rPr>
                <w:rFonts w:ascii="Arial"/>
                <w:sz w:val="21"/>
              </w:rPr>
            </w:pPr>
          </w:p>
          <w:p w14:paraId="6A86BF50">
            <w:pPr>
              <w:pStyle w:val="6"/>
              <w:spacing w:before="58" w:line="219" w:lineRule="auto"/>
              <w:ind w:left="41"/>
              <w:rPr>
                <w:sz w:val="18"/>
                <w:szCs w:val="18"/>
              </w:rPr>
            </w:pPr>
            <w:r>
              <w:rPr>
                <w:spacing w:val="-2"/>
                <w:sz w:val="18"/>
                <w:szCs w:val="18"/>
              </w:rPr>
              <w:t>规章制度(5</w:t>
            </w:r>
          </w:p>
          <w:p w14:paraId="244C60DB">
            <w:pPr>
              <w:pStyle w:val="6"/>
              <w:spacing w:before="28" w:line="220" w:lineRule="auto"/>
              <w:ind w:left="362"/>
              <w:rPr>
                <w:sz w:val="18"/>
                <w:szCs w:val="18"/>
              </w:rPr>
            </w:pPr>
            <w:r>
              <w:rPr>
                <w:spacing w:val="-5"/>
                <w:sz w:val="18"/>
                <w:szCs w:val="18"/>
              </w:rPr>
              <w:t>分</w:t>
            </w:r>
            <w:r>
              <w:rPr>
                <w:spacing w:val="-34"/>
                <w:sz w:val="18"/>
                <w:szCs w:val="18"/>
              </w:rPr>
              <w:t xml:space="preserve"> </w:t>
            </w:r>
            <w:r>
              <w:rPr>
                <w:spacing w:val="-5"/>
                <w:sz w:val="18"/>
                <w:szCs w:val="18"/>
              </w:rPr>
              <w:t>)</w:t>
            </w:r>
          </w:p>
        </w:tc>
        <w:tc>
          <w:tcPr>
            <w:tcW w:w="4605" w:type="dxa"/>
            <w:vAlign w:val="top"/>
          </w:tcPr>
          <w:p w14:paraId="6DDEF98A">
            <w:pPr>
              <w:pStyle w:val="6"/>
              <w:spacing w:before="25" w:line="232" w:lineRule="auto"/>
              <w:ind w:firstLine="67"/>
              <w:jc w:val="both"/>
              <w:rPr>
                <w:sz w:val="18"/>
                <w:szCs w:val="18"/>
              </w:rPr>
            </w:pPr>
            <w:r>
              <w:rPr>
                <w:spacing w:val="-6"/>
                <w:sz w:val="18"/>
                <w:szCs w:val="18"/>
              </w:rPr>
              <w:t>建立健全规章制度(《食品配送管理制度》、《食品质量控</w:t>
            </w:r>
            <w:r>
              <w:rPr>
                <w:spacing w:val="2"/>
                <w:sz w:val="18"/>
                <w:szCs w:val="18"/>
              </w:rPr>
              <w:t xml:space="preserve">  </w:t>
            </w:r>
            <w:r>
              <w:rPr>
                <w:spacing w:val="-6"/>
                <w:sz w:val="18"/>
                <w:szCs w:val="18"/>
              </w:rPr>
              <w:t>制管理制度》、《食品采购制度》、《食用农产品</w:t>
            </w:r>
            <w:r>
              <w:rPr>
                <w:spacing w:val="-7"/>
                <w:sz w:val="18"/>
                <w:szCs w:val="18"/>
              </w:rPr>
              <w:t>快速检测</w:t>
            </w:r>
            <w:r>
              <w:rPr>
                <w:sz w:val="18"/>
                <w:szCs w:val="18"/>
              </w:rPr>
              <w:t xml:space="preserve">  </w:t>
            </w:r>
            <w:r>
              <w:rPr>
                <w:spacing w:val="-16"/>
                <w:sz w:val="18"/>
                <w:szCs w:val="18"/>
              </w:rPr>
              <w:t>制度》、《食品留样制度》、《食材进货查验入库登记制度》、</w:t>
            </w:r>
            <w:r>
              <w:rPr>
                <w:spacing w:val="1"/>
                <w:sz w:val="18"/>
                <w:szCs w:val="18"/>
              </w:rPr>
              <w:t xml:space="preserve"> </w:t>
            </w:r>
            <w:r>
              <w:rPr>
                <w:spacing w:val="-6"/>
                <w:sz w:val="18"/>
                <w:szCs w:val="18"/>
              </w:rPr>
              <w:t>《从业人员健康管理制度》、《场地车辆用具清洗消毒</w:t>
            </w:r>
            <w:r>
              <w:rPr>
                <w:spacing w:val="-7"/>
                <w:sz w:val="18"/>
                <w:szCs w:val="18"/>
              </w:rPr>
              <w:t>保洁</w:t>
            </w:r>
            <w:r>
              <w:rPr>
                <w:sz w:val="18"/>
                <w:szCs w:val="18"/>
              </w:rPr>
              <w:t xml:space="preserve">  </w:t>
            </w:r>
            <w:r>
              <w:rPr>
                <w:spacing w:val="-6"/>
                <w:sz w:val="18"/>
                <w:szCs w:val="18"/>
              </w:rPr>
              <w:t>制度》、《食品安全自查制度》、《食物中毒或</w:t>
            </w:r>
            <w:r>
              <w:rPr>
                <w:spacing w:val="-7"/>
                <w:sz w:val="18"/>
                <w:szCs w:val="18"/>
              </w:rPr>
              <w:t>其他食源性</w:t>
            </w:r>
          </w:p>
          <w:p w14:paraId="49650A77">
            <w:pPr>
              <w:pStyle w:val="6"/>
              <w:spacing w:before="19" w:line="206" w:lineRule="auto"/>
              <w:jc w:val="right"/>
              <w:rPr>
                <w:sz w:val="18"/>
                <w:szCs w:val="18"/>
              </w:rPr>
            </w:pPr>
            <w:r>
              <w:rPr>
                <w:color w:val="001020"/>
                <w:spacing w:val="-12"/>
                <w:sz w:val="18"/>
                <w:szCs w:val="18"/>
              </w:rPr>
              <w:t>疾</w:t>
            </w:r>
            <w:r>
              <w:rPr>
                <w:color w:val="001020"/>
                <w:spacing w:val="-11"/>
                <w:sz w:val="18"/>
                <w:szCs w:val="18"/>
              </w:rPr>
              <w:t>患突发事件报告制度》、《食品安全责任追究制度》、《</w:t>
            </w:r>
            <w:r>
              <w:rPr>
                <w:color w:val="001020"/>
                <w:spacing w:val="-10"/>
                <w:sz w:val="18"/>
                <w:szCs w:val="18"/>
              </w:rPr>
              <w:t>不</w:t>
            </w:r>
          </w:p>
          <w:p w14:paraId="19B46D58">
            <w:pPr>
              <w:pStyle w:val="6"/>
              <w:spacing w:before="1" w:line="237" w:lineRule="auto"/>
              <w:ind w:left="13"/>
              <w:rPr>
                <w:sz w:val="18"/>
                <w:szCs w:val="18"/>
              </w:rPr>
            </w:pPr>
            <w:r>
              <w:rPr>
                <w:spacing w:val="-1"/>
                <w:sz w:val="18"/>
                <w:szCs w:val="18"/>
              </w:rPr>
              <w:t>合格食材处置、废弃物处置制度》、《财务管理制度》等)</w:t>
            </w:r>
            <w:r>
              <w:rPr>
                <w:spacing w:val="16"/>
                <w:sz w:val="18"/>
                <w:szCs w:val="18"/>
              </w:rPr>
              <w:t xml:space="preserve"> </w:t>
            </w:r>
            <w:r>
              <w:rPr>
                <w:spacing w:val="-2"/>
                <w:sz w:val="18"/>
                <w:szCs w:val="18"/>
              </w:rPr>
              <w:t>齐全</w:t>
            </w:r>
            <w:r>
              <w:rPr>
                <w:color w:val="102030"/>
                <w:spacing w:val="-2"/>
                <w:sz w:val="18"/>
                <w:szCs w:val="18"/>
              </w:rPr>
              <w:t>，并公布上墙。</w:t>
            </w:r>
          </w:p>
          <w:p w14:paraId="4A1AC743">
            <w:pPr>
              <w:pStyle w:val="6"/>
              <w:spacing w:before="17" w:line="227" w:lineRule="auto"/>
              <w:ind w:left="13" w:right="456"/>
              <w:rPr>
                <w:sz w:val="18"/>
                <w:szCs w:val="18"/>
              </w:rPr>
            </w:pPr>
            <w:r>
              <w:rPr>
                <w:spacing w:val="-1"/>
                <w:sz w:val="18"/>
                <w:szCs w:val="18"/>
              </w:rPr>
              <w:t>严格按照湖南省地方标准《校园食材配送服务规范》</w:t>
            </w:r>
            <w:r>
              <w:rPr>
                <w:spacing w:val="7"/>
                <w:sz w:val="18"/>
                <w:szCs w:val="18"/>
              </w:rPr>
              <w:t xml:space="preserve"> </w:t>
            </w:r>
            <w:r>
              <w:rPr>
                <w:sz w:val="18"/>
                <w:szCs w:val="18"/>
              </w:rPr>
              <w:t>DB43/T3015-2024执行供应配送服务。</w:t>
            </w:r>
          </w:p>
          <w:p w14:paraId="1F6270A0">
            <w:pPr>
              <w:pStyle w:val="6"/>
              <w:spacing w:before="17" w:line="227" w:lineRule="auto"/>
              <w:ind w:left="13"/>
              <w:rPr>
                <w:sz w:val="18"/>
                <w:szCs w:val="18"/>
              </w:rPr>
            </w:pPr>
            <w:r>
              <w:rPr>
                <w:spacing w:val="-4"/>
                <w:sz w:val="18"/>
                <w:szCs w:val="18"/>
              </w:rPr>
              <w:t>严格按照教育</w:t>
            </w:r>
            <w:r>
              <w:rPr>
                <w:color w:val="102030"/>
                <w:spacing w:val="-4"/>
                <w:sz w:val="18"/>
                <w:szCs w:val="18"/>
              </w:rPr>
              <w:t>部、国有市场监管总局的《学校食堂大宗食材</w:t>
            </w:r>
            <w:r>
              <w:rPr>
                <w:color w:val="102030"/>
                <w:spacing w:val="4"/>
                <w:sz w:val="18"/>
                <w:szCs w:val="18"/>
              </w:rPr>
              <w:t xml:space="preserve"> </w:t>
            </w:r>
            <w:r>
              <w:rPr>
                <w:spacing w:val="-1"/>
                <w:sz w:val="18"/>
                <w:szCs w:val="18"/>
              </w:rPr>
              <w:t>采购验收管理工作指引》。</w:t>
            </w:r>
          </w:p>
        </w:tc>
        <w:tc>
          <w:tcPr>
            <w:tcW w:w="240" w:type="dxa"/>
            <w:vAlign w:val="top"/>
          </w:tcPr>
          <w:p w14:paraId="676EB014">
            <w:pPr>
              <w:spacing w:line="249" w:lineRule="auto"/>
              <w:rPr>
                <w:rFonts w:ascii="Arial"/>
                <w:sz w:val="21"/>
              </w:rPr>
            </w:pPr>
          </w:p>
          <w:p w14:paraId="008AC37E">
            <w:pPr>
              <w:spacing w:line="250" w:lineRule="auto"/>
              <w:rPr>
                <w:rFonts w:ascii="Arial"/>
                <w:sz w:val="21"/>
              </w:rPr>
            </w:pPr>
          </w:p>
          <w:p w14:paraId="37D80BAB">
            <w:pPr>
              <w:spacing w:line="250" w:lineRule="auto"/>
              <w:rPr>
                <w:rFonts w:ascii="Arial"/>
                <w:sz w:val="21"/>
              </w:rPr>
            </w:pPr>
          </w:p>
          <w:p w14:paraId="7D40E188">
            <w:pPr>
              <w:spacing w:line="250" w:lineRule="auto"/>
              <w:rPr>
                <w:rFonts w:ascii="Arial"/>
                <w:sz w:val="21"/>
              </w:rPr>
            </w:pPr>
          </w:p>
          <w:p w14:paraId="75E0EDB3">
            <w:pPr>
              <w:spacing w:line="250" w:lineRule="auto"/>
              <w:rPr>
                <w:rFonts w:ascii="Arial"/>
                <w:sz w:val="21"/>
              </w:rPr>
            </w:pPr>
          </w:p>
          <w:p w14:paraId="3F1E9CAE">
            <w:pPr>
              <w:pStyle w:val="6"/>
              <w:spacing w:before="58"/>
              <w:ind w:left="48"/>
              <w:rPr>
                <w:sz w:val="18"/>
                <w:szCs w:val="18"/>
              </w:rPr>
            </w:pPr>
            <w:r>
              <w:rPr>
                <w:sz w:val="18"/>
                <w:szCs w:val="18"/>
              </w:rPr>
              <w:t>5</w:t>
            </w:r>
          </w:p>
        </w:tc>
        <w:tc>
          <w:tcPr>
            <w:tcW w:w="859" w:type="dxa"/>
            <w:vAlign w:val="top"/>
          </w:tcPr>
          <w:p w14:paraId="4682EB81">
            <w:pPr>
              <w:spacing w:line="307" w:lineRule="auto"/>
              <w:rPr>
                <w:rFonts w:ascii="Arial"/>
                <w:sz w:val="21"/>
              </w:rPr>
            </w:pPr>
          </w:p>
          <w:p w14:paraId="61172DA3">
            <w:pPr>
              <w:pStyle w:val="6"/>
              <w:spacing w:before="59" w:line="236" w:lineRule="auto"/>
              <w:ind w:left="18" w:right="95"/>
              <w:rPr>
                <w:sz w:val="18"/>
                <w:szCs w:val="18"/>
              </w:rPr>
            </w:pPr>
            <w:r>
              <w:rPr>
                <w:spacing w:val="3"/>
                <w:sz w:val="18"/>
                <w:szCs w:val="18"/>
              </w:rPr>
              <w:t>缺一项制</w:t>
            </w:r>
            <w:r>
              <w:rPr>
                <w:spacing w:val="2"/>
                <w:sz w:val="18"/>
                <w:szCs w:val="18"/>
              </w:rPr>
              <w:t xml:space="preserve"> </w:t>
            </w:r>
            <w:r>
              <w:rPr>
                <w:spacing w:val="-2"/>
                <w:sz w:val="18"/>
                <w:szCs w:val="18"/>
              </w:rPr>
              <w:t>度扣0.5</w:t>
            </w:r>
          </w:p>
          <w:p w14:paraId="77C1B266">
            <w:pPr>
              <w:pStyle w:val="6"/>
              <w:spacing w:before="1" w:line="235" w:lineRule="auto"/>
              <w:ind w:left="18"/>
              <w:rPr>
                <w:sz w:val="18"/>
                <w:szCs w:val="18"/>
              </w:rPr>
            </w:pPr>
            <w:r>
              <w:rPr>
                <w:spacing w:val="-16"/>
                <w:sz w:val="18"/>
                <w:szCs w:val="18"/>
              </w:rPr>
              <w:t>分，</w:t>
            </w:r>
            <w:r>
              <w:rPr>
                <w:spacing w:val="-15"/>
                <w:sz w:val="18"/>
                <w:szCs w:val="18"/>
              </w:rPr>
              <w:t>不</w:t>
            </w:r>
            <w:r>
              <w:rPr>
                <w:color w:val="505070"/>
                <w:spacing w:val="-15"/>
                <w:sz w:val="18"/>
                <w:szCs w:val="18"/>
              </w:rPr>
              <w:t>上</w:t>
            </w:r>
            <w:r>
              <w:rPr>
                <w:color w:val="505070"/>
                <w:spacing w:val="-8"/>
                <w:sz w:val="18"/>
                <w:szCs w:val="18"/>
              </w:rPr>
              <w:t>墙</w:t>
            </w:r>
            <w:r>
              <w:rPr>
                <w:color w:val="505070"/>
                <w:sz w:val="18"/>
                <w:szCs w:val="18"/>
              </w:rPr>
              <w:t xml:space="preserve"> </w:t>
            </w:r>
            <w:r>
              <w:rPr>
                <w:spacing w:val="-4"/>
                <w:sz w:val="18"/>
                <w:szCs w:val="18"/>
              </w:rPr>
              <w:t>扣0.5分/</w:t>
            </w:r>
            <w:r>
              <w:rPr>
                <w:spacing w:val="2"/>
                <w:sz w:val="18"/>
                <w:szCs w:val="18"/>
              </w:rPr>
              <w:t xml:space="preserve">  </w:t>
            </w:r>
            <w:r>
              <w:rPr>
                <w:spacing w:val="-1"/>
                <w:sz w:val="18"/>
                <w:szCs w:val="18"/>
              </w:rPr>
              <w:t>项。</w:t>
            </w:r>
          </w:p>
          <w:p w14:paraId="3ADBC231">
            <w:pPr>
              <w:pStyle w:val="6"/>
              <w:spacing w:before="2" w:line="247" w:lineRule="auto"/>
              <w:ind w:left="18" w:right="94"/>
              <w:rPr>
                <w:sz w:val="18"/>
                <w:szCs w:val="18"/>
              </w:rPr>
            </w:pPr>
            <w:r>
              <w:rPr>
                <w:spacing w:val="-3"/>
                <w:sz w:val="18"/>
                <w:szCs w:val="18"/>
              </w:rPr>
              <w:t>未严格落</w:t>
            </w:r>
            <w:r>
              <w:rPr>
                <w:spacing w:val="1"/>
                <w:sz w:val="18"/>
                <w:szCs w:val="18"/>
              </w:rPr>
              <w:t xml:space="preserve"> </w:t>
            </w:r>
            <w:r>
              <w:rPr>
                <w:spacing w:val="4"/>
                <w:sz w:val="18"/>
                <w:szCs w:val="18"/>
              </w:rPr>
              <w:t>实湖南省</w:t>
            </w:r>
            <w:r>
              <w:rPr>
                <w:sz w:val="18"/>
                <w:szCs w:val="18"/>
              </w:rPr>
              <w:t xml:space="preserve"> </w:t>
            </w:r>
            <w:r>
              <w:rPr>
                <w:spacing w:val="-2"/>
                <w:sz w:val="18"/>
                <w:szCs w:val="18"/>
              </w:rPr>
              <w:t>地方标准</w:t>
            </w:r>
            <w:r>
              <w:rPr>
                <w:sz w:val="18"/>
                <w:szCs w:val="18"/>
              </w:rPr>
              <w:t xml:space="preserve"> </w:t>
            </w:r>
            <w:r>
              <w:rPr>
                <w:spacing w:val="-1"/>
                <w:sz w:val="18"/>
                <w:szCs w:val="18"/>
              </w:rPr>
              <w:t>扣2分。</w:t>
            </w:r>
          </w:p>
        </w:tc>
        <w:tc>
          <w:tcPr>
            <w:tcW w:w="300" w:type="dxa"/>
            <w:vAlign w:val="top"/>
          </w:tcPr>
          <w:p w14:paraId="67F9D2A9">
            <w:pPr>
              <w:rPr>
                <w:rFonts w:ascii="Arial"/>
                <w:sz w:val="21"/>
              </w:rPr>
            </w:pPr>
          </w:p>
        </w:tc>
        <w:tc>
          <w:tcPr>
            <w:tcW w:w="674" w:type="dxa"/>
            <w:vAlign w:val="top"/>
          </w:tcPr>
          <w:p w14:paraId="65A63EF7">
            <w:pPr>
              <w:rPr>
                <w:rFonts w:ascii="Arial"/>
                <w:sz w:val="21"/>
              </w:rPr>
            </w:pPr>
          </w:p>
        </w:tc>
      </w:tr>
      <w:tr w14:paraId="7CC20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43" w:type="dxa"/>
            <w:vMerge w:val="continue"/>
            <w:tcBorders>
              <w:top w:val="nil"/>
              <w:bottom w:val="nil"/>
            </w:tcBorders>
            <w:vAlign w:val="top"/>
          </w:tcPr>
          <w:p w14:paraId="36CBDEAB">
            <w:pPr>
              <w:rPr>
                <w:rFonts w:ascii="Arial"/>
                <w:sz w:val="21"/>
              </w:rPr>
            </w:pPr>
          </w:p>
        </w:tc>
        <w:tc>
          <w:tcPr>
            <w:tcW w:w="1009" w:type="dxa"/>
            <w:vMerge w:val="restart"/>
            <w:tcBorders>
              <w:bottom w:val="nil"/>
            </w:tcBorders>
            <w:vAlign w:val="top"/>
          </w:tcPr>
          <w:p w14:paraId="761A0D69">
            <w:pPr>
              <w:spacing w:line="274" w:lineRule="auto"/>
              <w:rPr>
                <w:rFonts w:ascii="Arial"/>
                <w:sz w:val="21"/>
              </w:rPr>
            </w:pPr>
          </w:p>
          <w:p w14:paraId="0302FAAA">
            <w:pPr>
              <w:spacing w:line="274" w:lineRule="auto"/>
              <w:rPr>
                <w:rFonts w:ascii="Arial"/>
                <w:sz w:val="21"/>
              </w:rPr>
            </w:pPr>
          </w:p>
          <w:p w14:paraId="27B8F727">
            <w:pPr>
              <w:spacing w:line="274" w:lineRule="auto"/>
              <w:rPr>
                <w:rFonts w:ascii="Arial"/>
                <w:sz w:val="21"/>
              </w:rPr>
            </w:pPr>
          </w:p>
          <w:p w14:paraId="5BF82435">
            <w:pPr>
              <w:spacing w:line="274" w:lineRule="auto"/>
              <w:rPr>
                <w:rFonts w:ascii="Arial"/>
                <w:sz w:val="21"/>
              </w:rPr>
            </w:pPr>
          </w:p>
          <w:p w14:paraId="7FAB4380">
            <w:pPr>
              <w:spacing w:line="274" w:lineRule="auto"/>
              <w:rPr>
                <w:rFonts w:ascii="Arial"/>
                <w:sz w:val="21"/>
              </w:rPr>
            </w:pPr>
          </w:p>
          <w:p w14:paraId="45C0311B">
            <w:pPr>
              <w:spacing w:line="274" w:lineRule="auto"/>
              <w:rPr>
                <w:rFonts w:ascii="Arial"/>
                <w:sz w:val="21"/>
              </w:rPr>
            </w:pPr>
          </w:p>
          <w:p w14:paraId="308F543B">
            <w:pPr>
              <w:spacing w:line="274" w:lineRule="auto"/>
              <w:rPr>
                <w:rFonts w:ascii="Arial"/>
                <w:sz w:val="21"/>
              </w:rPr>
            </w:pPr>
          </w:p>
          <w:p w14:paraId="05E1FE15">
            <w:pPr>
              <w:pStyle w:val="6"/>
              <w:spacing w:before="58" w:line="219" w:lineRule="auto"/>
              <w:ind w:left="134"/>
              <w:rPr>
                <w:sz w:val="18"/>
                <w:szCs w:val="18"/>
              </w:rPr>
            </w:pPr>
            <w:r>
              <w:rPr>
                <w:b/>
                <w:bCs/>
                <w:spacing w:val="-4"/>
                <w:sz w:val="18"/>
                <w:szCs w:val="18"/>
              </w:rPr>
              <w:t>安全保障</w:t>
            </w:r>
          </w:p>
          <w:p w14:paraId="507C264D">
            <w:pPr>
              <w:pStyle w:val="6"/>
              <w:spacing w:before="16" w:line="220" w:lineRule="auto"/>
              <w:ind w:left="214"/>
              <w:rPr>
                <w:sz w:val="18"/>
                <w:szCs w:val="18"/>
              </w:rPr>
            </w:pPr>
            <w:r>
              <w:rPr>
                <w:b/>
                <w:bCs/>
                <w:spacing w:val="4"/>
                <w:sz w:val="18"/>
                <w:szCs w:val="18"/>
              </w:rPr>
              <w:t>(15分)</w:t>
            </w:r>
          </w:p>
        </w:tc>
        <w:tc>
          <w:tcPr>
            <w:tcW w:w="4605" w:type="dxa"/>
            <w:vAlign w:val="top"/>
          </w:tcPr>
          <w:p w14:paraId="1C0D0D4F">
            <w:pPr>
              <w:pStyle w:val="6"/>
              <w:spacing w:before="150" w:line="219" w:lineRule="auto"/>
              <w:ind w:left="13"/>
              <w:rPr>
                <w:sz w:val="18"/>
                <w:szCs w:val="18"/>
              </w:rPr>
            </w:pPr>
            <w:r>
              <w:rPr>
                <w:color w:val="102030"/>
                <w:sz w:val="18"/>
                <w:szCs w:val="18"/>
              </w:rPr>
              <w:t>领导小组</w:t>
            </w:r>
            <w:r>
              <w:rPr>
                <w:sz w:val="18"/>
                <w:szCs w:val="18"/>
              </w:rPr>
              <w:t>、管理网络健全。</w:t>
            </w:r>
          </w:p>
        </w:tc>
        <w:tc>
          <w:tcPr>
            <w:tcW w:w="240" w:type="dxa"/>
            <w:vAlign w:val="top"/>
          </w:tcPr>
          <w:p w14:paraId="2374AD72">
            <w:pPr>
              <w:pStyle w:val="6"/>
              <w:spacing w:before="168" w:line="241" w:lineRule="auto"/>
              <w:ind w:left="68"/>
              <w:rPr>
                <w:sz w:val="18"/>
                <w:szCs w:val="18"/>
              </w:rPr>
            </w:pPr>
            <w:r>
              <w:rPr>
                <w:sz w:val="18"/>
                <w:szCs w:val="18"/>
              </w:rPr>
              <w:t>2</w:t>
            </w:r>
          </w:p>
        </w:tc>
        <w:tc>
          <w:tcPr>
            <w:tcW w:w="859" w:type="dxa"/>
            <w:vAlign w:val="top"/>
          </w:tcPr>
          <w:p w14:paraId="063783CF">
            <w:pPr>
              <w:pStyle w:val="6"/>
              <w:spacing w:before="50" w:line="215" w:lineRule="auto"/>
              <w:ind w:left="18" w:right="27"/>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18D3F7A6">
            <w:pPr>
              <w:rPr>
                <w:rFonts w:ascii="Arial"/>
                <w:sz w:val="21"/>
              </w:rPr>
            </w:pPr>
          </w:p>
        </w:tc>
        <w:tc>
          <w:tcPr>
            <w:tcW w:w="674" w:type="dxa"/>
            <w:vAlign w:val="top"/>
          </w:tcPr>
          <w:p w14:paraId="27BE7F6B">
            <w:pPr>
              <w:rPr>
                <w:rFonts w:ascii="Arial"/>
                <w:sz w:val="21"/>
              </w:rPr>
            </w:pPr>
          </w:p>
        </w:tc>
      </w:tr>
      <w:tr w14:paraId="02AE5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vAlign w:val="top"/>
          </w:tcPr>
          <w:p w14:paraId="6C705393">
            <w:pPr>
              <w:rPr>
                <w:rFonts w:ascii="Arial"/>
                <w:sz w:val="21"/>
              </w:rPr>
            </w:pPr>
          </w:p>
        </w:tc>
        <w:tc>
          <w:tcPr>
            <w:tcW w:w="1009" w:type="dxa"/>
            <w:vMerge w:val="continue"/>
            <w:tcBorders>
              <w:top w:val="nil"/>
              <w:bottom w:val="nil"/>
            </w:tcBorders>
            <w:vAlign w:val="top"/>
          </w:tcPr>
          <w:p w14:paraId="6FA2F5C6">
            <w:pPr>
              <w:rPr>
                <w:rFonts w:ascii="Arial"/>
                <w:sz w:val="21"/>
              </w:rPr>
            </w:pPr>
          </w:p>
        </w:tc>
        <w:tc>
          <w:tcPr>
            <w:tcW w:w="4605" w:type="dxa"/>
            <w:vAlign w:val="top"/>
          </w:tcPr>
          <w:p w14:paraId="221D9985">
            <w:pPr>
              <w:pStyle w:val="6"/>
              <w:spacing w:before="160" w:line="219" w:lineRule="auto"/>
              <w:ind w:left="13"/>
              <w:rPr>
                <w:sz w:val="18"/>
                <w:szCs w:val="18"/>
              </w:rPr>
            </w:pPr>
            <w:r>
              <w:rPr>
                <w:spacing w:val="-1"/>
                <w:sz w:val="18"/>
                <w:szCs w:val="18"/>
              </w:rPr>
              <w:t>有食品安全应急预案、食品风险管控清单。</w:t>
            </w:r>
          </w:p>
        </w:tc>
        <w:tc>
          <w:tcPr>
            <w:tcW w:w="240" w:type="dxa"/>
            <w:vAlign w:val="top"/>
          </w:tcPr>
          <w:p w14:paraId="4CC95AC0">
            <w:pPr>
              <w:pStyle w:val="6"/>
              <w:spacing w:before="178" w:line="241" w:lineRule="auto"/>
              <w:ind w:left="68"/>
              <w:rPr>
                <w:sz w:val="18"/>
                <w:szCs w:val="18"/>
              </w:rPr>
            </w:pPr>
            <w:r>
              <w:rPr>
                <w:sz w:val="18"/>
                <w:szCs w:val="18"/>
              </w:rPr>
              <w:t>1</w:t>
            </w:r>
          </w:p>
        </w:tc>
        <w:tc>
          <w:tcPr>
            <w:tcW w:w="859" w:type="dxa"/>
            <w:vAlign w:val="top"/>
          </w:tcPr>
          <w:p w14:paraId="3A9F1440">
            <w:pPr>
              <w:pStyle w:val="6"/>
              <w:spacing w:before="51" w:line="219" w:lineRule="auto"/>
              <w:ind w:left="18" w:right="27"/>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429AF41A">
            <w:pPr>
              <w:rPr>
                <w:rFonts w:ascii="Arial"/>
                <w:sz w:val="21"/>
              </w:rPr>
            </w:pPr>
          </w:p>
        </w:tc>
        <w:tc>
          <w:tcPr>
            <w:tcW w:w="674" w:type="dxa"/>
            <w:vAlign w:val="top"/>
          </w:tcPr>
          <w:p w14:paraId="4E3AB109">
            <w:pPr>
              <w:rPr>
                <w:rFonts w:ascii="Arial"/>
                <w:sz w:val="21"/>
              </w:rPr>
            </w:pPr>
          </w:p>
        </w:tc>
      </w:tr>
      <w:tr w14:paraId="66D68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43" w:type="dxa"/>
            <w:vMerge w:val="continue"/>
            <w:tcBorders>
              <w:top w:val="nil"/>
              <w:bottom w:val="nil"/>
            </w:tcBorders>
            <w:vAlign w:val="top"/>
          </w:tcPr>
          <w:p w14:paraId="5B5785EB">
            <w:pPr>
              <w:rPr>
                <w:rFonts w:ascii="Arial"/>
                <w:sz w:val="21"/>
              </w:rPr>
            </w:pPr>
          </w:p>
        </w:tc>
        <w:tc>
          <w:tcPr>
            <w:tcW w:w="1009" w:type="dxa"/>
            <w:vMerge w:val="continue"/>
            <w:tcBorders>
              <w:top w:val="nil"/>
              <w:bottom w:val="nil"/>
            </w:tcBorders>
            <w:vAlign w:val="top"/>
          </w:tcPr>
          <w:p w14:paraId="6BF348FF">
            <w:pPr>
              <w:rPr>
                <w:rFonts w:ascii="Arial"/>
                <w:sz w:val="21"/>
              </w:rPr>
            </w:pPr>
          </w:p>
        </w:tc>
        <w:tc>
          <w:tcPr>
            <w:tcW w:w="4605" w:type="dxa"/>
            <w:vAlign w:val="top"/>
          </w:tcPr>
          <w:p w14:paraId="12B8D1BA">
            <w:pPr>
              <w:spacing w:line="321" w:lineRule="auto"/>
              <w:rPr>
                <w:rFonts w:ascii="Arial"/>
                <w:sz w:val="21"/>
              </w:rPr>
            </w:pPr>
          </w:p>
          <w:p w14:paraId="03850C86">
            <w:pPr>
              <w:pStyle w:val="6"/>
              <w:spacing w:before="58" w:line="219" w:lineRule="auto"/>
              <w:ind w:left="13"/>
              <w:rPr>
                <w:sz w:val="18"/>
                <w:szCs w:val="18"/>
              </w:rPr>
            </w:pPr>
            <w:r>
              <w:rPr>
                <w:sz w:val="18"/>
                <w:szCs w:val="18"/>
              </w:rPr>
              <w:t>从</w:t>
            </w:r>
            <w:r>
              <w:rPr>
                <w:color w:val="203040"/>
                <w:sz w:val="18"/>
                <w:szCs w:val="18"/>
              </w:rPr>
              <w:t>业人员名册及健康证原</w:t>
            </w:r>
            <w:r>
              <w:rPr>
                <w:sz w:val="18"/>
                <w:szCs w:val="18"/>
              </w:rPr>
              <w:t>件，开展食品安全培训。</w:t>
            </w:r>
          </w:p>
        </w:tc>
        <w:tc>
          <w:tcPr>
            <w:tcW w:w="240" w:type="dxa"/>
            <w:vAlign w:val="top"/>
          </w:tcPr>
          <w:p w14:paraId="1EB09499">
            <w:pPr>
              <w:spacing w:line="339" w:lineRule="auto"/>
              <w:rPr>
                <w:rFonts w:ascii="Arial"/>
                <w:sz w:val="21"/>
              </w:rPr>
            </w:pPr>
          </w:p>
          <w:p w14:paraId="45DBF57C">
            <w:pPr>
              <w:pStyle w:val="6"/>
              <w:spacing w:before="58" w:line="241" w:lineRule="auto"/>
              <w:ind w:left="68"/>
              <w:rPr>
                <w:sz w:val="18"/>
                <w:szCs w:val="18"/>
              </w:rPr>
            </w:pPr>
            <w:r>
              <w:rPr>
                <w:sz w:val="18"/>
                <w:szCs w:val="18"/>
              </w:rPr>
              <w:t>4</w:t>
            </w:r>
          </w:p>
        </w:tc>
        <w:tc>
          <w:tcPr>
            <w:tcW w:w="859" w:type="dxa"/>
            <w:vAlign w:val="top"/>
          </w:tcPr>
          <w:p w14:paraId="7EFC4BE8">
            <w:pPr>
              <w:pStyle w:val="6"/>
              <w:spacing w:before="39" w:line="228" w:lineRule="auto"/>
              <w:ind w:left="18" w:right="30"/>
              <w:jc w:val="both"/>
              <w:rPr>
                <w:sz w:val="18"/>
                <w:szCs w:val="18"/>
              </w:rPr>
            </w:pPr>
            <w:r>
              <w:rPr>
                <w:spacing w:val="-2"/>
                <w:sz w:val="18"/>
                <w:szCs w:val="18"/>
              </w:rPr>
              <w:t>缺一个证</w:t>
            </w:r>
            <w:r>
              <w:rPr>
                <w:sz w:val="18"/>
                <w:szCs w:val="18"/>
              </w:rPr>
              <w:t xml:space="preserve">  </w:t>
            </w:r>
            <w:r>
              <w:rPr>
                <w:spacing w:val="-2"/>
                <w:sz w:val="18"/>
                <w:szCs w:val="18"/>
              </w:rPr>
              <w:t>扣1分，未</w:t>
            </w:r>
            <w:r>
              <w:rPr>
                <w:sz w:val="18"/>
                <w:szCs w:val="18"/>
              </w:rPr>
              <w:t xml:space="preserve"> </w:t>
            </w:r>
            <w:r>
              <w:rPr>
                <w:spacing w:val="4"/>
                <w:sz w:val="18"/>
                <w:szCs w:val="18"/>
              </w:rPr>
              <w:t>开展培训</w:t>
            </w:r>
            <w:r>
              <w:rPr>
                <w:spacing w:val="2"/>
                <w:sz w:val="18"/>
                <w:szCs w:val="18"/>
              </w:rPr>
              <w:t xml:space="preserve"> </w:t>
            </w:r>
            <w:r>
              <w:rPr>
                <w:spacing w:val="-1"/>
                <w:sz w:val="18"/>
                <w:szCs w:val="18"/>
              </w:rPr>
              <w:t>扣2分。</w:t>
            </w:r>
          </w:p>
        </w:tc>
        <w:tc>
          <w:tcPr>
            <w:tcW w:w="300" w:type="dxa"/>
            <w:vAlign w:val="top"/>
          </w:tcPr>
          <w:p w14:paraId="277A33DE">
            <w:pPr>
              <w:rPr>
                <w:rFonts w:ascii="Arial"/>
                <w:sz w:val="21"/>
              </w:rPr>
            </w:pPr>
          </w:p>
        </w:tc>
        <w:tc>
          <w:tcPr>
            <w:tcW w:w="674" w:type="dxa"/>
            <w:vAlign w:val="top"/>
          </w:tcPr>
          <w:p w14:paraId="11B58D1F">
            <w:pPr>
              <w:rPr>
                <w:rFonts w:ascii="Arial"/>
                <w:sz w:val="21"/>
              </w:rPr>
            </w:pPr>
          </w:p>
        </w:tc>
      </w:tr>
      <w:tr w14:paraId="7CFD8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43" w:type="dxa"/>
            <w:vMerge w:val="continue"/>
            <w:tcBorders>
              <w:top w:val="nil"/>
              <w:bottom w:val="nil"/>
            </w:tcBorders>
            <w:vAlign w:val="top"/>
          </w:tcPr>
          <w:p w14:paraId="6A9B0646">
            <w:pPr>
              <w:rPr>
                <w:rFonts w:ascii="Arial"/>
                <w:sz w:val="21"/>
              </w:rPr>
            </w:pPr>
          </w:p>
        </w:tc>
        <w:tc>
          <w:tcPr>
            <w:tcW w:w="1009" w:type="dxa"/>
            <w:vMerge w:val="continue"/>
            <w:tcBorders>
              <w:top w:val="nil"/>
              <w:bottom w:val="nil"/>
            </w:tcBorders>
            <w:vAlign w:val="top"/>
          </w:tcPr>
          <w:p w14:paraId="434AB828">
            <w:pPr>
              <w:rPr>
                <w:rFonts w:ascii="Arial"/>
                <w:sz w:val="21"/>
              </w:rPr>
            </w:pPr>
          </w:p>
        </w:tc>
        <w:tc>
          <w:tcPr>
            <w:tcW w:w="4605" w:type="dxa"/>
            <w:vAlign w:val="top"/>
          </w:tcPr>
          <w:p w14:paraId="0756AC29">
            <w:pPr>
              <w:pStyle w:val="6"/>
              <w:spacing w:before="151" w:line="219" w:lineRule="auto"/>
              <w:ind w:left="13"/>
              <w:rPr>
                <w:sz w:val="18"/>
                <w:szCs w:val="18"/>
              </w:rPr>
            </w:pPr>
            <w:r>
              <w:rPr>
                <w:sz w:val="18"/>
                <w:szCs w:val="18"/>
              </w:rPr>
              <w:t>有专业会计、驾驶员、食品安全检测员。</w:t>
            </w:r>
          </w:p>
        </w:tc>
        <w:tc>
          <w:tcPr>
            <w:tcW w:w="240" w:type="dxa"/>
            <w:vAlign w:val="top"/>
          </w:tcPr>
          <w:p w14:paraId="5A27435F">
            <w:pPr>
              <w:pStyle w:val="6"/>
              <w:spacing w:before="170"/>
              <w:ind w:left="68"/>
              <w:rPr>
                <w:sz w:val="18"/>
                <w:szCs w:val="18"/>
              </w:rPr>
            </w:pPr>
            <w:r>
              <w:rPr>
                <w:sz w:val="18"/>
                <w:szCs w:val="18"/>
              </w:rPr>
              <w:t>3</w:t>
            </w:r>
          </w:p>
        </w:tc>
        <w:tc>
          <w:tcPr>
            <w:tcW w:w="859" w:type="dxa"/>
            <w:vAlign w:val="top"/>
          </w:tcPr>
          <w:p w14:paraId="713019B9">
            <w:pPr>
              <w:pStyle w:val="6"/>
              <w:spacing w:before="34" w:line="223" w:lineRule="auto"/>
              <w:ind w:left="18" w:right="95"/>
              <w:rPr>
                <w:sz w:val="18"/>
                <w:szCs w:val="18"/>
              </w:rPr>
            </w:pPr>
            <w:r>
              <w:rPr>
                <w:spacing w:val="3"/>
                <w:sz w:val="18"/>
                <w:szCs w:val="18"/>
              </w:rPr>
              <w:t>缺一项扣</w:t>
            </w:r>
            <w:r>
              <w:rPr>
                <w:spacing w:val="2"/>
                <w:sz w:val="18"/>
                <w:szCs w:val="18"/>
              </w:rPr>
              <w:t xml:space="preserve"> </w:t>
            </w:r>
            <w:r>
              <w:rPr>
                <w:spacing w:val="1"/>
                <w:sz w:val="18"/>
                <w:szCs w:val="18"/>
              </w:rPr>
              <w:t>0.5分。</w:t>
            </w:r>
          </w:p>
        </w:tc>
        <w:tc>
          <w:tcPr>
            <w:tcW w:w="300" w:type="dxa"/>
            <w:vAlign w:val="top"/>
          </w:tcPr>
          <w:p w14:paraId="58572E22">
            <w:pPr>
              <w:rPr>
                <w:rFonts w:ascii="Arial"/>
                <w:sz w:val="21"/>
              </w:rPr>
            </w:pPr>
          </w:p>
        </w:tc>
        <w:tc>
          <w:tcPr>
            <w:tcW w:w="674" w:type="dxa"/>
            <w:vAlign w:val="top"/>
          </w:tcPr>
          <w:p w14:paraId="14D6E6B4">
            <w:pPr>
              <w:rPr>
                <w:rFonts w:ascii="Arial"/>
                <w:sz w:val="21"/>
              </w:rPr>
            </w:pPr>
          </w:p>
        </w:tc>
      </w:tr>
      <w:tr w14:paraId="7ABAB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443" w:type="dxa"/>
            <w:vMerge w:val="continue"/>
            <w:tcBorders>
              <w:top w:val="nil"/>
              <w:bottom w:val="nil"/>
            </w:tcBorders>
            <w:vAlign w:val="top"/>
          </w:tcPr>
          <w:p w14:paraId="35403D89">
            <w:pPr>
              <w:rPr>
                <w:rFonts w:ascii="Arial"/>
                <w:sz w:val="21"/>
              </w:rPr>
            </w:pPr>
          </w:p>
        </w:tc>
        <w:tc>
          <w:tcPr>
            <w:tcW w:w="1009" w:type="dxa"/>
            <w:vMerge w:val="continue"/>
            <w:tcBorders>
              <w:top w:val="nil"/>
              <w:bottom w:val="nil"/>
            </w:tcBorders>
            <w:vAlign w:val="top"/>
          </w:tcPr>
          <w:p w14:paraId="14FB3EF3">
            <w:pPr>
              <w:rPr>
                <w:rFonts w:ascii="Arial"/>
                <w:sz w:val="21"/>
              </w:rPr>
            </w:pPr>
          </w:p>
        </w:tc>
        <w:tc>
          <w:tcPr>
            <w:tcW w:w="4605" w:type="dxa"/>
            <w:vAlign w:val="top"/>
          </w:tcPr>
          <w:p w14:paraId="57797F85">
            <w:pPr>
              <w:spacing w:line="313" w:lineRule="auto"/>
              <w:rPr>
                <w:rFonts w:ascii="Arial"/>
                <w:sz w:val="21"/>
              </w:rPr>
            </w:pPr>
          </w:p>
          <w:p w14:paraId="35E94628">
            <w:pPr>
              <w:pStyle w:val="6"/>
              <w:spacing w:before="58" w:line="219" w:lineRule="auto"/>
              <w:ind w:left="13"/>
              <w:rPr>
                <w:sz w:val="18"/>
                <w:szCs w:val="18"/>
              </w:rPr>
            </w:pPr>
            <w:r>
              <w:rPr>
                <w:sz w:val="18"/>
                <w:szCs w:val="18"/>
              </w:rPr>
              <w:t>晨检记录。</w:t>
            </w:r>
          </w:p>
        </w:tc>
        <w:tc>
          <w:tcPr>
            <w:tcW w:w="240" w:type="dxa"/>
            <w:vAlign w:val="top"/>
          </w:tcPr>
          <w:p w14:paraId="5C427F09">
            <w:pPr>
              <w:spacing w:line="331" w:lineRule="auto"/>
              <w:rPr>
                <w:rFonts w:ascii="Arial"/>
                <w:sz w:val="21"/>
              </w:rPr>
            </w:pPr>
          </w:p>
          <w:p w14:paraId="5711FB79">
            <w:pPr>
              <w:pStyle w:val="6"/>
              <w:spacing w:before="58" w:line="241" w:lineRule="auto"/>
              <w:ind w:left="68"/>
              <w:rPr>
                <w:sz w:val="18"/>
                <w:szCs w:val="18"/>
              </w:rPr>
            </w:pPr>
            <w:r>
              <w:rPr>
                <w:sz w:val="18"/>
                <w:szCs w:val="18"/>
              </w:rPr>
              <w:t>2</w:t>
            </w:r>
          </w:p>
        </w:tc>
        <w:tc>
          <w:tcPr>
            <w:tcW w:w="859" w:type="dxa"/>
            <w:vAlign w:val="top"/>
          </w:tcPr>
          <w:p w14:paraId="4E1EED47">
            <w:pPr>
              <w:pStyle w:val="6"/>
              <w:spacing w:before="23" w:line="227" w:lineRule="auto"/>
              <w:ind w:left="18"/>
              <w:rPr>
                <w:sz w:val="18"/>
                <w:szCs w:val="18"/>
              </w:rPr>
            </w:pPr>
            <w:r>
              <w:rPr>
                <w:spacing w:val="-5"/>
                <w:sz w:val="18"/>
                <w:szCs w:val="18"/>
              </w:rPr>
              <w:t>每一工作</w:t>
            </w:r>
            <w:r>
              <w:rPr>
                <w:sz w:val="18"/>
                <w:szCs w:val="18"/>
              </w:rPr>
              <w:t xml:space="preserve">  </w:t>
            </w:r>
            <w:r>
              <w:rPr>
                <w:spacing w:val="-1"/>
                <w:sz w:val="18"/>
                <w:szCs w:val="18"/>
              </w:rPr>
              <w:t>日均有记</w:t>
            </w:r>
            <w:r>
              <w:rPr>
                <w:sz w:val="18"/>
                <w:szCs w:val="18"/>
              </w:rPr>
              <w:t xml:space="preserve">  </w:t>
            </w:r>
            <w:r>
              <w:rPr>
                <w:spacing w:val="-14"/>
                <w:sz w:val="18"/>
                <w:szCs w:val="18"/>
              </w:rPr>
              <w:t>录，缺一扣</w:t>
            </w:r>
            <w:r>
              <w:rPr>
                <w:sz w:val="18"/>
                <w:szCs w:val="18"/>
              </w:rPr>
              <w:t xml:space="preserve"> 0.5分。</w:t>
            </w:r>
          </w:p>
        </w:tc>
        <w:tc>
          <w:tcPr>
            <w:tcW w:w="300" w:type="dxa"/>
            <w:vAlign w:val="top"/>
          </w:tcPr>
          <w:p w14:paraId="4F841D39">
            <w:pPr>
              <w:rPr>
                <w:rFonts w:ascii="Arial"/>
                <w:sz w:val="21"/>
              </w:rPr>
            </w:pPr>
          </w:p>
        </w:tc>
        <w:tc>
          <w:tcPr>
            <w:tcW w:w="674" w:type="dxa"/>
            <w:vAlign w:val="top"/>
          </w:tcPr>
          <w:p w14:paraId="2DB08F48">
            <w:pPr>
              <w:rPr>
                <w:rFonts w:ascii="Arial"/>
                <w:sz w:val="21"/>
              </w:rPr>
            </w:pPr>
          </w:p>
        </w:tc>
      </w:tr>
      <w:tr w14:paraId="77AF5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43" w:type="dxa"/>
            <w:vMerge w:val="continue"/>
            <w:tcBorders>
              <w:top w:val="nil"/>
              <w:bottom w:val="nil"/>
            </w:tcBorders>
            <w:vAlign w:val="top"/>
          </w:tcPr>
          <w:p w14:paraId="72ACFD74">
            <w:pPr>
              <w:rPr>
                <w:rFonts w:ascii="Arial"/>
                <w:sz w:val="21"/>
              </w:rPr>
            </w:pPr>
          </w:p>
        </w:tc>
        <w:tc>
          <w:tcPr>
            <w:tcW w:w="1009" w:type="dxa"/>
            <w:vMerge w:val="continue"/>
            <w:tcBorders>
              <w:top w:val="nil"/>
              <w:bottom w:val="nil"/>
            </w:tcBorders>
            <w:vAlign w:val="top"/>
          </w:tcPr>
          <w:p w14:paraId="08ED58F0">
            <w:pPr>
              <w:rPr>
                <w:rFonts w:ascii="Arial"/>
                <w:sz w:val="21"/>
              </w:rPr>
            </w:pPr>
          </w:p>
        </w:tc>
        <w:tc>
          <w:tcPr>
            <w:tcW w:w="4605" w:type="dxa"/>
            <w:vAlign w:val="top"/>
          </w:tcPr>
          <w:p w14:paraId="08709179">
            <w:pPr>
              <w:pStyle w:val="6"/>
              <w:spacing w:before="25" w:line="223" w:lineRule="auto"/>
              <w:ind w:left="13"/>
              <w:rPr>
                <w:sz w:val="18"/>
                <w:szCs w:val="18"/>
              </w:rPr>
            </w:pPr>
            <w:r>
              <w:rPr>
                <w:spacing w:val="-4"/>
                <w:sz w:val="18"/>
                <w:szCs w:val="18"/>
              </w:rPr>
              <w:t>配送车辆安全检查、设施设备维护保养、有完善的食品分拣</w:t>
            </w:r>
            <w:r>
              <w:rPr>
                <w:spacing w:val="4"/>
                <w:sz w:val="18"/>
                <w:szCs w:val="18"/>
              </w:rPr>
              <w:t xml:space="preserve"> </w:t>
            </w:r>
            <w:r>
              <w:rPr>
                <w:spacing w:val="-1"/>
                <w:sz w:val="18"/>
                <w:szCs w:val="18"/>
              </w:rPr>
              <w:t>场所。</w:t>
            </w:r>
          </w:p>
        </w:tc>
        <w:tc>
          <w:tcPr>
            <w:tcW w:w="240" w:type="dxa"/>
            <w:vAlign w:val="top"/>
          </w:tcPr>
          <w:p w14:paraId="28ADADD6">
            <w:pPr>
              <w:pStyle w:val="6"/>
              <w:spacing w:before="172" w:line="241" w:lineRule="auto"/>
              <w:ind w:left="68"/>
              <w:rPr>
                <w:sz w:val="18"/>
                <w:szCs w:val="18"/>
              </w:rPr>
            </w:pPr>
            <w:r>
              <w:rPr>
                <w:sz w:val="18"/>
                <w:szCs w:val="18"/>
              </w:rPr>
              <w:t>2</w:t>
            </w:r>
          </w:p>
        </w:tc>
        <w:tc>
          <w:tcPr>
            <w:tcW w:w="859" w:type="dxa"/>
            <w:vAlign w:val="top"/>
          </w:tcPr>
          <w:p w14:paraId="49CFF867">
            <w:pPr>
              <w:pStyle w:val="6"/>
              <w:spacing w:before="44" w:line="213" w:lineRule="auto"/>
              <w:ind w:left="18" w:right="182"/>
              <w:rPr>
                <w:sz w:val="18"/>
                <w:szCs w:val="18"/>
              </w:rPr>
            </w:pPr>
            <w:r>
              <w:rPr>
                <w:spacing w:val="4"/>
                <w:sz w:val="18"/>
                <w:szCs w:val="18"/>
              </w:rPr>
              <w:t>如无扣1</w:t>
            </w:r>
            <w:r>
              <w:rPr>
                <w:spacing w:val="1"/>
                <w:sz w:val="18"/>
                <w:szCs w:val="18"/>
              </w:rPr>
              <w:t xml:space="preserve"> </w:t>
            </w:r>
            <w:r>
              <w:rPr>
                <w:sz w:val="18"/>
                <w:szCs w:val="18"/>
              </w:rPr>
              <w:t>分。</w:t>
            </w:r>
          </w:p>
        </w:tc>
        <w:tc>
          <w:tcPr>
            <w:tcW w:w="300" w:type="dxa"/>
            <w:vAlign w:val="top"/>
          </w:tcPr>
          <w:p w14:paraId="57DA5AAF">
            <w:pPr>
              <w:rPr>
                <w:rFonts w:ascii="Arial"/>
                <w:sz w:val="21"/>
              </w:rPr>
            </w:pPr>
          </w:p>
        </w:tc>
        <w:tc>
          <w:tcPr>
            <w:tcW w:w="674" w:type="dxa"/>
            <w:vAlign w:val="top"/>
          </w:tcPr>
          <w:p w14:paraId="557424FD">
            <w:pPr>
              <w:rPr>
                <w:rFonts w:ascii="Arial"/>
                <w:sz w:val="21"/>
              </w:rPr>
            </w:pPr>
          </w:p>
        </w:tc>
      </w:tr>
      <w:tr w14:paraId="2E91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43" w:type="dxa"/>
            <w:vMerge w:val="continue"/>
            <w:tcBorders>
              <w:top w:val="nil"/>
            </w:tcBorders>
            <w:vAlign w:val="top"/>
          </w:tcPr>
          <w:p w14:paraId="7892AB1C">
            <w:pPr>
              <w:rPr>
                <w:rFonts w:ascii="Arial"/>
                <w:sz w:val="21"/>
              </w:rPr>
            </w:pPr>
          </w:p>
        </w:tc>
        <w:tc>
          <w:tcPr>
            <w:tcW w:w="1009" w:type="dxa"/>
            <w:vMerge w:val="continue"/>
            <w:tcBorders>
              <w:top w:val="nil"/>
            </w:tcBorders>
            <w:vAlign w:val="top"/>
          </w:tcPr>
          <w:p w14:paraId="5774B53A">
            <w:pPr>
              <w:rPr>
                <w:rFonts w:ascii="Arial"/>
                <w:sz w:val="21"/>
              </w:rPr>
            </w:pPr>
          </w:p>
        </w:tc>
        <w:tc>
          <w:tcPr>
            <w:tcW w:w="4605" w:type="dxa"/>
            <w:vAlign w:val="top"/>
          </w:tcPr>
          <w:p w14:paraId="64B1C2E1">
            <w:pPr>
              <w:pStyle w:val="6"/>
              <w:spacing w:before="155" w:line="220" w:lineRule="auto"/>
              <w:ind w:left="13"/>
              <w:rPr>
                <w:sz w:val="18"/>
                <w:szCs w:val="18"/>
              </w:rPr>
            </w:pPr>
            <w:r>
              <w:rPr>
                <w:spacing w:val="-1"/>
                <w:sz w:val="18"/>
                <w:szCs w:val="18"/>
              </w:rPr>
              <w:t>消防设施配置合理、有防盗措施。</w:t>
            </w:r>
          </w:p>
        </w:tc>
        <w:tc>
          <w:tcPr>
            <w:tcW w:w="240" w:type="dxa"/>
            <w:vAlign w:val="top"/>
          </w:tcPr>
          <w:p w14:paraId="1965B289">
            <w:pPr>
              <w:pStyle w:val="6"/>
              <w:spacing w:before="172" w:line="241" w:lineRule="auto"/>
              <w:ind w:left="68"/>
              <w:rPr>
                <w:sz w:val="18"/>
                <w:szCs w:val="18"/>
              </w:rPr>
            </w:pPr>
            <w:r>
              <w:rPr>
                <w:sz w:val="18"/>
                <w:szCs w:val="18"/>
              </w:rPr>
              <w:t>1</w:t>
            </w:r>
          </w:p>
        </w:tc>
        <w:tc>
          <w:tcPr>
            <w:tcW w:w="859" w:type="dxa"/>
            <w:vAlign w:val="top"/>
          </w:tcPr>
          <w:p w14:paraId="4AD03C8A">
            <w:pPr>
              <w:pStyle w:val="6"/>
              <w:spacing w:before="45" w:line="217" w:lineRule="auto"/>
              <w:ind w:left="18" w:right="27"/>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606BF9D8">
            <w:pPr>
              <w:rPr>
                <w:rFonts w:ascii="Arial"/>
                <w:sz w:val="21"/>
              </w:rPr>
            </w:pPr>
          </w:p>
        </w:tc>
        <w:tc>
          <w:tcPr>
            <w:tcW w:w="674" w:type="dxa"/>
            <w:vAlign w:val="top"/>
          </w:tcPr>
          <w:p w14:paraId="026784D6">
            <w:pPr>
              <w:rPr>
                <w:rFonts w:ascii="Arial"/>
                <w:sz w:val="21"/>
              </w:rPr>
            </w:pPr>
          </w:p>
        </w:tc>
      </w:tr>
      <w:tr w14:paraId="0841C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43" w:type="dxa"/>
            <w:vMerge w:val="restart"/>
            <w:tcBorders>
              <w:bottom w:val="nil"/>
            </w:tcBorders>
            <w:vAlign w:val="top"/>
          </w:tcPr>
          <w:p w14:paraId="3C88B796">
            <w:pPr>
              <w:spacing w:line="281" w:lineRule="auto"/>
              <w:rPr>
                <w:rFonts w:ascii="Arial"/>
                <w:sz w:val="21"/>
              </w:rPr>
            </w:pPr>
          </w:p>
          <w:p w14:paraId="3BFB359D">
            <w:pPr>
              <w:spacing w:line="281" w:lineRule="auto"/>
              <w:rPr>
                <w:rFonts w:ascii="Arial"/>
                <w:sz w:val="21"/>
              </w:rPr>
            </w:pPr>
          </w:p>
          <w:p w14:paraId="71BF46AA">
            <w:pPr>
              <w:spacing w:line="281" w:lineRule="auto"/>
              <w:rPr>
                <w:rFonts w:ascii="Arial"/>
                <w:sz w:val="21"/>
              </w:rPr>
            </w:pPr>
          </w:p>
          <w:p w14:paraId="540293A7">
            <w:pPr>
              <w:spacing w:line="282" w:lineRule="auto"/>
              <w:rPr>
                <w:rFonts w:ascii="Arial"/>
                <w:sz w:val="21"/>
              </w:rPr>
            </w:pPr>
          </w:p>
          <w:p w14:paraId="5C0C0EA9">
            <w:pPr>
              <w:spacing w:line="282" w:lineRule="auto"/>
              <w:rPr>
                <w:rFonts w:ascii="Arial"/>
                <w:sz w:val="21"/>
              </w:rPr>
            </w:pPr>
          </w:p>
          <w:p w14:paraId="35405180">
            <w:pPr>
              <w:pStyle w:val="6"/>
              <w:spacing w:before="59" w:line="236" w:lineRule="auto"/>
              <w:ind w:left="15"/>
              <w:rPr>
                <w:sz w:val="18"/>
                <w:szCs w:val="18"/>
              </w:rPr>
            </w:pPr>
            <w:r>
              <w:rPr>
                <w:spacing w:val="-5"/>
                <w:sz w:val="18"/>
                <w:szCs w:val="18"/>
              </w:rPr>
              <w:t>质量管理</w:t>
            </w:r>
            <w:r>
              <w:rPr>
                <w:spacing w:val="14"/>
                <w:sz w:val="18"/>
                <w:szCs w:val="18"/>
              </w:rPr>
              <w:t xml:space="preserve">    </w:t>
            </w:r>
            <w:r>
              <w:rPr>
                <w:spacing w:val="-5"/>
                <w:position w:val="-1"/>
                <w:sz w:val="18"/>
                <w:szCs w:val="18"/>
              </w:rPr>
              <w:t>(40</w:t>
            </w:r>
          </w:p>
          <w:p w14:paraId="2A9D15C1">
            <w:pPr>
              <w:pStyle w:val="6"/>
              <w:spacing w:before="11" w:line="220" w:lineRule="auto"/>
              <w:ind w:left="575"/>
              <w:rPr>
                <w:sz w:val="18"/>
                <w:szCs w:val="18"/>
              </w:rPr>
            </w:pPr>
            <w:r>
              <w:rPr>
                <w:spacing w:val="-5"/>
                <w:sz w:val="18"/>
                <w:szCs w:val="18"/>
              </w:rPr>
              <w:t>分</w:t>
            </w:r>
            <w:r>
              <w:rPr>
                <w:spacing w:val="-34"/>
                <w:sz w:val="18"/>
                <w:szCs w:val="18"/>
              </w:rPr>
              <w:t xml:space="preserve"> </w:t>
            </w:r>
            <w:r>
              <w:rPr>
                <w:spacing w:val="-5"/>
                <w:sz w:val="18"/>
                <w:szCs w:val="18"/>
              </w:rPr>
              <w:t>)</w:t>
            </w:r>
          </w:p>
        </w:tc>
        <w:tc>
          <w:tcPr>
            <w:tcW w:w="1009" w:type="dxa"/>
            <w:vMerge w:val="restart"/>
            <w:tcBorders>
              <w:bottom w:val="nil"/>
            </w:tcBorders>
            <w:vAlign w:val="top"/>
          </w:tcPr>
          <w:p w14:paraId="5FB67807">
            <w:pPr>
              <w:spacing w:line="313" w:lineRule="auto"/>
              <w:rPr>
                <w:rFonts w:ascii="Arial"/>
                <w:sz w:val="21"/>
              </w:rPr>
            </w:pPr>
          </w:p>
          <w:p w14:paraId="66FD41D2">
            <w:pPr>
              <w:spacing w:line="313" w:lineRule="auto"/>
              <w:rPr>
                <w:rFonts w:ascii="Arial"/>
                <w:sz w:val="21"/>
              </w:rPr>
            </w:pPr>
          </w:p>
          <w:p w14:paraId="40FB9547">
            <w:pPr>
              <w:spacing w:line="313" w:lineRule="auto"/>
              <w:rPr>
                <w:rFonts w:ascii="Arial"/>
                <w:sz w:val="21"/>
              </w:rPr>
            </w:pPr>
          </w:p>
          <w:p w14:paraId="1EA5FDEB">
            <w:pPr>
              <w:pStyle w:val="6"/>
              <w:spacing w:before="58" w:line="219" w:lineRule="auto"/>
              <w:ind w:left="134"/>
              <w:rPr>
                <w:sz w:val="18"/>
                <w:szCs w:val="18"/>
              </w:rPr>
            </w:pPr>
            <w:r>
              <w:rPr>
                <w:b/>
                <w:bCs/>
                <w:spacing w:val="-4"/>
                <w:sz w:val="18"/>
                <w:szCs w:val="18"/>
              </w:rPr>
              <w:t>质量保障</w:t>
            </w:r>
          </w:p>
          <w:p w14:paraId="451BF27E">
            <w:pPr>
              <w:pStyle w:val="6"/>
              <w:spacing w:before="46" w:line="220" w:lineRule="auto"/>
              <w:ind w:left="224"/>
              <w:rPr>
                <w:sz w:val="18"/>
                <w:szCs w:val="18"/>
              </w:rPr>
            </w:pPr>
            <w:r>
              <w:rPr>
                <w:b/>
                <w:bCs/>
                <w:spacing w:val="4"/>
                <w:sz w:val="18"/>
                <w:szCs w:val="18"/>
              </w:rPr>
              <w:t>(15分)</w:t>
            </w:r>
          </w:p>
        </w:tc>
        <w:tc>
          <w:tcPr>
            <w:tcW w:w="4605" w:type="dxa"/>
            <w:vAlign w:val="top"/>
          </w:tcPr>
          <w:p w14:paraId="7D1087A0">
            <w:pPr>
              <w:pStyle w:val="6"/>
              <w:spacing w:before="144" w:line="219" w:lineRule="auto"/>
              <w:ind w:left="13"/>
              <w:rPr>
                <w:sz w:val="18"/>
                <w:szCs w:val="18"/>
              </w:rPr>
            </w:pPr>
            <w:r>
              <w:rPr>
                <w:color w:val="304050"/>
                <w:sz w:val="18"/>
                <w:szCs w:val="18"/>
              </w:rPr>
              <w:t>从符合规定资质的单位进</w:t>
            </w:r>
            <w:r>
              <w:rPr>
                <w:color w:val="404050"/>
                <w:sz w:val="18"/>
                <w:szCs w:val="18"/>
              </w:rPr>
              <w:t>货、有协议及资质</w:t>
            </w:r>
            <w:r>
              <w:rPr>
                <w:sz w:val="18"/>
                <w:szCs w:val="18"/>
              </w:rPr>
              <w:t>证明材</w:t>
            </w:r>
            <w:r>
              <w:rPr>
                <w:spacing w:val="-1"/>
                <w:sz w:val="18"/>
                <w:szCs w:val="18"/>
              </w:rPr>
              <w:t>料。</w:t>
            </w:r>
          </w:p>
        </w:tc>
        <w:tc>
          <w:tcPr>
            <w:tcW w:w="240" w:type="dxa"/>
            <w:vAlign w:val="top"/>
          </w:tcPr>
          <w:p w14:paraId="597718E5">
            <w:pPr>
              <w:pStyle w:val="6"/>
              <w:spacing w:before="163"/>
              <w:ind w:left="68"/>
              <w:rPr>
                <w:sz w:val="18"/>
                <w:szCs w:val="18"/>
              </w:rPr>
            </w:pPr>
            <w:r>
              <w:rPr>
                <w:sz w:val="18"/>
                <w:szCs w:val="18"/>
              </w:rPr>
              <w:t>3</w:t>
            </w:r>
          </w:p>
        </w:tc>
        <w:tc>
          <w:tcPr>
            <w:tcW w:w="859" w:type="dxa"/>
            <w:vAlign w:val="top"/>
          </w:tcPr>
          <w:p w14:paraId="6964A776">
            <w:pPr>
              <w:pStyle w:val="6"/>
              <w:spacing w:before="56" w:line="202" w:lineRule="auto"/>
              <w:ind w:left="18" w:right="207"/>
              <w:rPr>
                <w:sz w:val="18"/>
                <w:szCs w:val="18"/>
              </w:rPr>
            </w:pPr>
            <w:r>
              <w:rPr>
                <w:spacing w:val="-2"/>
                <w:sz w:val="18"/>
                <w:szCs w:val="18"/>
              </w:rPr>
              <w:t>缺一扣2</w:t>
            </w:r>
            <w:r>
              <w:rPr>
                <w:sz w:val="18"/>
                <w:szCs w:val="18"/>
              </w:rPr>
              <w:t xml:space="preserve"> 分。</w:t>
            </w:r>
          </w:p>
        </w:tc>
        <w:tc>
          <w:tcPr>
            <w:tcW w:w="300" w:type="dxa"/>
            <w:vAlign w:val="top"/>
          </w:tcPr>
          <w:p w14:paraId="2ECA3347">
            <w:pPr>
              <w:rPr>
                <w:rFonts w:ascii="Arial"/>
                <w:sz w:val="21"/>
              </w:rPr>
            </w:pPr>
          </w:p>
        </w:tc>
        <w:tc>
          <w:tcPr>
            <w:tcW w:w="674" w:type="dxa"/>
            <w:vAlign w:val="top"/>
          </w:tcPr>
          <w:p w14:paraId="16D46BDD">
            <w:pPr>
              <w:rPr>
                <w:rFonts w:ascii="Arial"/>
                <w:sz w:val="21"/>
              </w:rPr>
            </w:pPr>
          </w:p>
        </w:tc>
      </w:tr>
      <w:tr w14:paraId="483E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43" w:type="dxa"/>
            <w:vMerge w:val="continue"/>
            <w:tcBorders>
              <w:top w:val="nil"/>
              <w:bottom w:val="nil"/>
            </w:tcBorders>
            <w:vAlign w:val="top"/>
          </w:tcPr>
          <w:p w14:paraId="163AE704">
            <w:pPr>
              <w:rPr>
                <w:rFonts w:ascii="Arial"/>
                <w:sz w:val="21"/>
              </w:rPr>
            </w:pPr>
          </w:p>
        </w:tc>
        <w:tc>
          <w:tcPr>
            <w:tcW w:w="1009" w:type="dxa"/>
            <w:vMerge w:val="continue"/>
            <w:tcBorders>
              <w:top w:val="nil"/>
              <w:bottom w:val="nil"/>
            </w:tcBorders>
            <w:vAlign w:val="top"/>
          </w:tcPr>
          <w:p w14:paraId="0BB926ED">
            <w:pPr>
              <w:rPr>
                <w:rFonts w:ascii="Arial"/>
                <w:sz w:val="21"/>
              </w:rPr>
            </w:pPr>
          </w:p>
        </w:tc>
        <w:tc>
          <w:tcPr>
            <w:tcW w:w="4605" w:type="dxa"/>
            <w:vAlign w:val="top"/>
          </w:tcPr>
          <w:p w14:paraId="0389084E">
            <w:pPr>
              <w:pStyle w:val="6"/>
              <w:spacing w:before="34" w:line="223" w:lineRule="auto"/>
              <w:ind w:left="13"/>
              <w:rPr>
                <w:sz w:val="18"/>
                <w:szCs w:val="18"/>
              </w:rPr>
            </w:pPr>
            <w:r>
              <w:rPr>
                <w:spacing w:val="-1"/>
                <w:sz w:val="18"/>
                <w:szCs w:val="18"/>
              </w:rPr>
              <w:t>产品证件(合格证、检疫证、检验报告、畜禽产品溯源码等</w:t>
            </w:r>
            <w:r>
              <w:rPr>
                <w:spacing w:val="16"/>
                <w:sz w:val="18"/>
                <w:szCs w:val="18"/>
              </w:rPr>
              <w:t xml:space="preserve"> </w:t>
            </w:r>
            <w:r>
              <w:rPr>
                <w:color w:val="102030"/>
                <w:spacing w:val="-1"/>
                <w:sz w:val="18"/>
                <w:szCs w:val="18"/>
              </w:rPr>
              <w:t>原</w:t>
            </w:r>
            <w:r>
              <w:rPr>
                <w:spacing w:val="-1"/>
                <w:sz w:val="18"/>
                <w:szCs w:val="18"/>
              </w:rPr>
              <w:t>件或复印件)。</w:t>
            </w:r>
          </w:p>
        </w:tc>
        <w:tc>
          <w:tcPr>
            <w:tcW w:w="240" w:type="dxa"/>
            <w:vAlign w:val="top"/>
          </w:tcPr>
          <w:p w14:paraId="03587081">
            <w:pPr>
              <w:pStyle w:val="6"/>
              <w:spacing w:before="173"/>
              <w:ind w:left="68"/>
              <w:rPr>
                <w:sz w:val="18"/>
                <w:szCs w:val="18"/>
              </w:rPr>
            </w:pPr>
            <w:r>
              <w:rPr>
                <w:sz w:val="18"/>
                <w:szCs w:val="18"/>
              </w:rPr>
              <w:t>3</w:t>
            </w:r>
          </w:p>
        </w:tc>
        <w:tc>
          <w:tcPr>
            <w:tcW w:w="859" w:type="dxa"/>
            <w:vAlign w:val="top"/>
          </w:tcPr>
          <w:p w14:paraId="2632DB48">
            <w:pPr>
              <w:pStyle w:val="6"/>
              <w:spacing w:before="67" w:line="206" w:lineRule="auto"/>
              <w:ind w:left="18" w:right="207"/>
              <w:rPr>
                <w:sz w:val="18"/>
                <w:szCs w:val="18"/>
              </w:rPr>
            </w:pPr>
            <w:r>
              <w:rPr>
                <w:spacing w:val="-2"/>
                <w:sz w:val="18"/>
                <w:szCs w:val="18"/>
              </w:rPr>
              <w:t>缺一扣2</w:t>
            </w:r>
            <w:r>
              <w:rPr>
                <w:sz w:val="18"/>
                <w:szCs w:val="18"/>
              </w:rPr>
              <w:t xml:space="preserve"> 分。</w:t>
            </w:r>
          </w:p>
        </w:tc>
        <w:tc>
          <w:tcPr>
            <w:tcW w:w="300" w:type="dxa"/>
            <w:vAlign w:val="top"/>
          </w:tcPr>
          <w:p w14:paraId="433DCD2B">
            <w:pPr>
              <w:rPr>
                <w:rFonts w:ascii="Arial"/>
                <w:sz w:val="21"/>
              </w:rPr>
            </w:pPr>
          </w:p>
        </w:tc>
        <w:tc>
          <w:tcPr>
            <w:tcW w:w="674" w:type="dxa"/>
            <w:vAlign w:val="top"/>
          </w:tcPr>
          <w:p w14:paraId="1F8A0382">
            <w:pPr>
              <w:rPr>
                <w:rFonts w:ascii="Arial"/>
                <w:sz w:val="21"/>
              </w:rPr>
            </w:pPr>
          </w:p>
        </w:tc>
      </w:tr>
      <w:tr w14:paraId="498CE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43" w:type="dxa"/>
            <w:vMerge w:val="continue"/>
            <w:tcBorders>
              <w:top w:val="nil"/>
              <w:bottom w:val="nil"/>
            </w:tcBorders>
            <w:vAlign w:val="top"/>
          </w:tcPr>
          <w:p w14:paraId="2A240036">
            <w:pPr>
              <w:rPr>
                <w:rFonts w:ascii="Arial"/>
                <w:sz w:val="21"/>
              </w:rPr>
            </w:pPr>
          </w:p>
        </w:tc>
        <w:tc>
          <w:tcPr>
            <w:tcW w:w="1009" w:type="dxa"/>
            <w:vMerge w:val="continue"/>
            <w:tcBorders>
              <w:top w:val="nil"/>
              <w:bottom w:val="nil"/>
            </w:tcBorders>
            <w:vAlign w:val="top"/>
          </w:tcPr>
          <w:p w14:paraId="4E0D1CFA">
            <w:pPr>
              <w:rPr>
                <w:rFonts w:ascii="Arial"/>
                <w:sz w:val="21"/>
              </w:rPr>
            </w:pPr>
          </w:p>
        </w:tc>
        <w:tc>
          <w:tcPr>
            <w:tcW w:w="4605" w:type="dxa"/>
            <w:vAlign w:val="top"/>
          </w:tcPr>
          <w:p w14:paraId="5E0D5676">
            <w:pPr>
              <w:pStyle w:val="6"/>
              <w:spacing w:before="56" w:line="207" w:lineRule="auto"/>
              <w:ind w:left="13" w:right="1"/>
              <w:rPr>
                <w:sz w:val="18"/>
                <w:szCs w:val="18"/>
              </w:rPr>
            </w:pPr>
            <w:r>
              <w:rPr>
                <w:spacing w:val="-1"/>
                <w:sz w:val="18"/>
                <w:szCs w:val="18"/>
              </w:rPr>
              <w:t>不配送高风险产品(四季豆、鲜黄花菜、野生蘑菇、发芽土</w:t>
            </w:r>
            <w:r>
              <w:rPr>
                <w:spacing w:val="15"/>
                <w:sz w:val="18"/>
                <w:szCs w:val="18"/>
              </w:rPr>
              <w:t xml:space="preserve"> </w:t>
            </w:r>
            <w:r>
              <w:rPr>
                <w:sz w:val="18"/>
                <w:szCs w:val="18"/>
              </w:rPr>
              <w:t>豆、变质食品等)。</w:t>
            </w:r>
          </w:p>
        </w:tc>
        <w:tc>
          <w:tcPr>
            <w:tcW w:w="240" w:type="dxa"/>
            <w:vAlign w:val="top"/>
          </w:tcPr>
          <w:p w14:paraId="3DCBC1FE">
            <w:pPr>
              <w:pStyle w:val="6"/>
              <w:spacing w:before="174"/>
              <w:ind w:left="68"/>
              <w:rPr>
                <w:sz w:val="18"/>
                <w:szCs w:val="18"/>
              </w:rPr>
            </w:pPr>
            <w:r>
              <w:rPr>
                <w:sz w:val="18"/>
                <w:szCs w:val="18"/>
              </w:rPr>
              <w:t>3</w:t>
            </w:r>
          </w:p>
        </w:tc>
        <w:tc>
          <w:tcPr>
            <w:tcW w:w="859" w:type="dxa"/>
            <w:vAlign w:val="top"/>
          </w:tcPr>
          <w:p w14:paraId="63790668">
            <w:pPr>
              <w:pStyle w:val="6"/>
              <w:spacing w:before="56" w:line="212" w:lineRule="auto"/>
              <w:ind w:left="18" w:right="20"/>
              <w:rPr>
                <w:sz w:val="18"/>
                <w:szCs w:val="18"/>
              </w:rPr>
            </w:pPr>
            <w:r>
              <w:rPr>
                <w:spacing w:val="-3"/>
                <w:sz w:val="18"/>
                <w:szCs w:val="18"/>
              </w:rPr>
              <w:t>不符合要</w:t>
            </w:r>
            <w:r>
              <w:rPr>
                <w:sz w:val="18"/>
                <w:szCs w:val="18"/>
              </w:rPr>
              <w:t xml:space="preserve">  求扣3分。</w:t>
            </w:r>
          </w:p>
        </w:tc>
        <w:tc>
          <w:tcPr>
            <w:tcW w:w="300" w:type="dxa"/>
            <w:vAlign w:val="top"/>
          </w:tcPr>
          <w:p w14:paraId="24F2DC14">
            <w:pPr>
              <w:rPr>
                <w:rFonts w:ascii="Arial"/>
                <w:sz w:val="21"/>
              </w:rPr>
            </w:pPr>
          </w:p>
        </w:tc>
        <w:tc>
          <w:tcPr>
            <w:tcW w:w="674" w:type="dxa"/>
            <w:vAlign w:val="top"/>
          </w:tcPr>
          <w:p w14:paraId="0344D318">
            <w:pPr>
              <w:rPr>
                <w:rFonts w:ascii="Arial"/>
                <w:sz w:val="21"/>
              </w:rPr>
            </w:pPr>
          </w:p>
        </w:tc>
      </w:tr>
      <w:tr w14:paraId="38963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43" w:type="dxa"/>
            <w:vMerge w:val="continue"/>
            <w:tcBorders>
              <w:top w:val="nil"/>
              <w:bottom w:val="nil"/>
            </w:tcBorders>
            <w:vAlign w:val="top"/>
          </w:tcPr>
          <w:p w14:paraId="3E75B9BC">
            <w:pPr>
              <w:rPr>
                <w:rFonts w:ascii="Arial"/>
                <w:sz w:val="21"/>
              </w:rPr>
            </w:pPr>
          </w:p>
        </w:tc>
        <w:tc>
          <w:tcPr>
            <w:tcW w:w="1009" w:type="dxa"/>
            <w:vMerge w:val="continue"/>
            <w:tcBorders>
              <w:top w:val="nil"/>
              <w:bottom w:val="nil"/>
            </w:tcBorders>
            <w:vAlign w:val="top"/>
          </w:tcPr>
          <w:p w14:paraId="6935C8D6">
            <w:pPr>
              <w:rPr>
                <w:rFonts w:ascii="Arial"/>
                <w:sz w:val="21"/>
              </w:rPr>
            </w:pPr>
          </w:p>
        </w:tc>
        <w:tc>
          <w:tcPr>
            <w:tcW w:w="4605" w:type="dxa"/>
            <w:vAlign w:val="top"/>
          </w:tcPr>
          <w:p w14:paraId="1C41B914">
            <w:pPr>
              <w:pStyle w:val="6"/>
              <w:spacing w:before="56" w:line="202" w:lineRule="auto"/>
              <w:ind w:left="13"/>
              <w:rPr>
                <w:sz w:val="18"/>
                <w:szCs w:val="18"/>
              </w:rPr>
            </w:pPr>
            <w:r>
              <w:rPr>
                <w:spacing w:val="-4"/>
                <w:sz w:val="18"/>
                <w:szCs w:val="18"/>
              </w:rPr>
              <w:t>不配送转基因油、预制菜、保健食品、含乳饮料及相关文件</w:t>
            </w:r>
            <w:r>
              <w:rPr>
                <w:spacing w:val="4"/>
                <w:sz w:val="18"/>
                <w:szCs w:val="18"/>
              </w:rPr>
              <w:t xml:space="preserve"> </w:t>
            </w:r>
            <w:r>
              <w:rPr>
                <w:spacing w:val="-1"/>
                <w:sz w:val="18"/>
                <w:szCs w:val="18"/>
              </w:rPr>
              <w:t>明令禁止的食品。</w:t>
            </w:r>
          </w:p>
        </w:tc>
        <w:tc>
          <w:tcPr>
            <w:tcW w:w="240" w:type="dxa"/>
            <w:vAlign w:val="top"/>
          </w:tcPr>
          <w:p w14:paraId="0B688837">
            <w:pPr>
              <w:pStyle w:val="6"/>
              <w:spacing w:before="164"/>
              <w:ind w:left="68"/>
              <w:rPr>
                <w:sz w:val="18"/>
                <w:szCs w:val="18"/>
              </w:rPr>
            </w:pPr>
            <w:r>
              <w:rPr>
                <w:sz w:val="18"/>
                <w:szCs w:val="18"/>
              </w:rPr>
              <w:t>3</w:t>
            </w:r>
          </w:p>
        </w:tc>
        <w:tc>
          <w:tcPr>
            <w:tcW w:w="859" w:type="dxa"/>
            <w:vAlign w:val="top"/>
          </w:tcPr>
          <w:p w14:paraId="342FE491">
            <w:pPr>
              <w:pStyle w:val="6"/>
              <w:spacing w:before="36" w:line="208" w:lineRule="auto"/>
              <w:ind w:left="18" w:right="20"/>
              <w:rPr>
                <w:sz w:val="18"/>
                <w:szCs w:val="18"/>
              </w:rPr>
            </w:pPr>
            <w:r>
              <w:rPr>
                <w:spacing w:val="-3"/>
                <w:sz w:val="18"/>
                <w:szCs w:val="18"/>
              </w:rPr>
              <w:t>不符合要</w:t>
            </w:r>
            <w:r>
              <w:rPr>
                <w:sz w:val="18"/>
                <w:szCs w:val="18"/>
              </w:rPr>
              <w:t xml:space="preserve">  求扣3分。</w:t>
            </w:r>
          </w:p>
        </w:tc>
        <w:tc>
          <w:tcPr>
            <w:tcW w:w="300" w:type="dxa"/>
            <w:vAlign w:val="top"/>
          </w:tcPr>
          <w:p w14:paraId="5C5CE864">
            <w:pPr>
              <w:rPr>
                <w:rFonts w:ascii="Arial"/>
                <w:sz w:val="21"/>
              </w:rPr>
            </w:pPr>
          </w:p>
        </w:tc>
        <w:tc>
          <w:tcPr>
            <w:tcW w:w="674" w:type="dxa"/>
            <w:vAlign w:val="top"/>
          </w:tcPr>
          <w:p w14:paraId="5656A678">
            <w:pPr>
              <w:rPr>
                <w:rFonts w:ascii="Arial"/>
                <w:sz w:val="21"/>
              </w:rPr>
            </w:pPr>
          </w:p>
        </w:tc>
      </w:tr>
      <w:tr w14:paraId="3D454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43" w:type="dxa"/>
            <w:vMerge w:val="continue"/>
            <w:tcBorders>
              <w:top w:val="nil"/>
              <w:bottom w:val="nil"/>
            </w:tcBorders>
            <w:vAlign w:val="top"/>
          </w:tcPr>
          <w:p w14:paraId="2A9BAF9C">
            <w:pPr>
              <w:rPr>
                <w:rFonts w:ascii="Arial"/>
                <w:sz w:val="21"/>
              </w:rPr>
            </w:pPr>
          </w:p>
        </w:tc>
        <w:tc>
          <w:tcPr>
            <w:tcW w:w="1009" w:type="dxa"/>
            <w:vMerge w:val="continue"/>
            <w:tcBorders>
              <w:top w:val="nil"/>
            </w:tcBorders>
            <w:vAlign w:val="top"/>
          </w:tcPr>
          <w:p w14:paraId="2212859F">
            <w:pPr>
              <w:rPr>
                <w:rFonts w:ascii="Arial"/>
                <w:sz w:val="21"/>
              </w:rPr>
            </w:pPr>
          </w:p>
        </w:tc>
        <w:tc>
          <w:tcPr>
            <w:tcW w:w="4605" w:type="dxa"/>
            <w:vAlign w:val="top"/>
          </w:tcPr>
          <w:p w14:paraId="1217D67E">
            <w:pPr>
              <w:pStyle w:val="6"/>
              <w:spacing w:before="26" w:line="217" w:lineRule="auto"/>
              <w:ind w:left="13"/>
              <w:rPr>
                <w:sz w:val="18"/>
                <w:szCs w:val="18"/>
              </w:rPr>
            </w:pPr>
            <w:r>
              <w:rPr>
                <w:spacing w:val="-11"/>
                <w:sz w:val="18"/>
                <w:szCs w:val="18"/>
              </w:rPr>
              <w:t>不配送三明治、凉皮、裱花及冷加工糕点、散装馅料、熟食、</w:t>
            </w:r>
            <w:r>
              <w:rPr>
                <w:spacing w:val="17"/>
                <w:sz w:val="18"/>
                <w:szCs w:val="18"/>
              </w:rPr>
              <w:t xml:space="preserve"> </w:t>
            </w:r>
            <w:r>
              <w:rPr>
                <w:spacing w:val="-3"/>
                <w:sz w:val="18"/>
                <w:szCs w:val="18"/>
              </w:rPr>
              <w:t>凉菜等。</w:t>
            </w:r>
          </w:p>
        </w:tc>
        <w:tc>
          <w:tcPr>
            <w:tcW w:w="240" w:type="dxa"/>
            <w:vAlign w:val="top"/>
          </w:tcPr>
          <w:p w14:paraId="2A102CD5">
            <w:pPr>
              <w:pStyle w:val="6"/>
              <w:spacing w:before="164"/>
              <w:ind w:left="68"/>
              <w:rPr>
                <w:sz w:val="18"/>
                <w:szCs w:val="18"/>
              </w:rPr>
            </w:pPr>
            <w:r>
              <w:rPr>
                <w:sz w:val="18"/>
                <w:szCs w:val="18"/>
              </w:rPr>
              <w:t>3</w:t>
            </w:r>
          </w:p>
        </w:tc>
        <w:tc>
          <w:tcPr>
            <w:tcW w:w="859" w:type="dxa"/>
            <w:vAlign w:val="top"/>
          </w:tcPr>
          <w:p w14:paraId="48F72C67">
            <w:pPr>
              <w:pStyle w:val="6"/>
              <w:spacing w:before="36" w:line="212" w:lineRule="auto"/>
              <w:ind w:left="18" w:right="20"/>
              <w:rPr>
                <w:sz w:val="18"/>
                <w:szCs w:val="18"/>
              </w:rPr>
            </w:pPr>
            <w:r>
              <w:rPr>
                <w:spacing w:val="-3"/>
                <w:sz w:val="18"/>
                <w:szCs w:val="18"/>
              </w:rPr>
              <w:t>不符合要</w:t>
            </w:r>
            <w:r>
              <w:rPr>
                <w:sz w:val="18"/>
                <w:szCs w:val="18"/>
              </w:rPr>
              <w:t xml:space="preserve">  求扣3分。</w:t>
            </w:r>
          </w:p>
        </w:tc>
        <w:tc>
          <w:tcPr>
            <w:tcW w:w="300" w:type="dxa"/>
            <w:vAlign w:val="top"/>
          </w:tcPr>
          <w:p w14:paraId="489BAC58">
            <w:pPr>
              <w:rPr>
                <w:rFonts w:ascii="Arial"/>
                <w:sz w:val="21"/>
              </w:rPr>
            </w:pPr>
          </w:p>
        </w:tc>
        <w:tc>
          <w:tcPr>
            <w:tcW w:w="674" w:type="dxa"/>
            <w:vAlign w:val="top"/>
          </w:tcPr>
          <w:p w14:paraId="2F048ED5">
            <w:pPr>
              <w:rPr>
                <w:rFonts w:ascii="Arial"/>
                <w:sz w:val="21"/>
              </w:rPr>
            </w:pPr>
          </w:p>
        </w:tc>
      </w:tr>
      <w:tr w14:paraId="39B95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43" w:type="dxa"/>
            <w:vMerge w:val="continue"/>
            <w:tcBorders>
              <w:top w:val="nil"/>
              <w:bottom w:val="nil"/>
            </w:tcBorders>
            <w:vAlign w:val="top"/>
          </w:tcPr>
          <w:p w14:paraId="37AD5029">
            <w:pPr>
              <w:rPr>
                <w:rFonts w:ascii="Arial"/>
                <w:sz w:val="21"/>
              </w:rPr>
            </w:pPr>
          </w:p>
        </w:tc>
        <w:tc>
          <w:tcPr>
            <w:tcW w:w="1009" w:type="dxa"/>
            <w:vMerge w:val="restart"/>
            <w:tcBorders>
              <w:bottom w:val="nil"/>
            </w:tcBorders>
            <w:vAlign w:val="top"/>
          </w:tcPr>
          <w:p w14:paraId="4CBD35E4">
            <w:pPr>
              <w:pStyle w:val="6"/>
              <w:spacing w:before="284" w:line="219" w:lineRule="auto"/>
              <w:ind w:left="134"/>
              <w:rPr>
                <w:sz w:val="18"/>
                <w:szCs w:val="18"/>
              </w:rPr>
            </w:pPr>
            <w:r>
              <w:rPr>
                <w:b/>
                <w:bCs/>
                <w:spacing w:val="1"/>
                <w:sz w:val="18"/>
                <w:szCs w:val="18"/>
              </w:rPr>
              <w:t>各类台</w:t>
            </w:r>
            <w:r>
              <w:rPr>
                <w:b/>
                <w:bCs/>
                <w:color w:val="001020"/>
                <w:spacing w:val="1"/>
                <w:sz w:val="18"/>
                <w:szCs w:val="18"/>
              </w:rPr>
              <w:t>帐</w:t>
            </w:r>
          </w:p>
          <w:p w14:paraId="5FDE1F51">
            <w:pPr>
              <w:pStyle w:val="6"/>
              <w:spacing w:before="6" w:line="220" w:lineRule="auto"/>
              <w:ind w:left="224"/>
              <w:rPr>
                <w:sz w:val="18"/>
                <w:szCs w:val="18"/>
              </w:rPr>
            </w:pPr>
            <w:r>
              <w:rPr>
                <w:b/>
                <w:bCs/>
                <w:spacing w:val="4"/>
                <w:sz w:val="18"/>
                <w:szCs w:val="18"/>
              </w:rPr>
              <w:t>(13分)</w:t>
            </w:r>
          </w:p>
        </w:tc>
        <w:tc>
          <w:tcPr>
            <w:tcW w:w="4605" w:type="dxa"/>
            <w:vAlign w:val="top"/>
          </w:tcPr>
          <w:p w14:paraId="4C83E29A">
            <w:pPr>
              <w:pStyle w:val="6"/>
              <w:spacing w:before="156" w:line="219" w:lineRule="auto"/>
              <w:ind w:left="13"/>
              <w:rPr>
                <w:sz w:val="18"/>
                <w:szCs w:val="18"/>
              </w:rPr>
            </w:pPr>
            <w:r>
              <w:rPr>
                <w:spacing w:val="-1"/>
                <w:sz w:val="18"/>
                <w:szCs w:val="18"/>
              </w:rPr>
              <w:t>进出库记录齐全。</w:t>
            </w:r>
          </w:p>
        </w:tc>
        <w:tc>
          <w:tcPr>
            <w:tcW w:w="240" w:type="dxa"/>
            <w:vAlign w:val="top"/>
          </w:tcPr>
          <w:p w14:paraId="60F06B92">
            <w:pPr>
              <w:pStyle w:val="6"/>
              <w:spacing w:before="174"/>
              <w:ind w:left="68"/>
              <w:rPr>
                <w:sz w:val="18"/>
                <w:szCs w:val="18"/>
              </w:rPr>
            </w:pPr>
            <w:r>
              <w:rPr>
                <w:sz w:val="18"/>
                <w:szCs w:val="18"/>
              </w:rPr>
              <w:t>3</w:t>
            </w:r>
          </w:p>
        </w:tc>
        <w:tc>
          <w:tcPr>
            <w:tcW w:w="859" w:type="dxa"/>
            <w:vAlign w:val="top"/>
          </w:tcPr>
          <w:p w14:paraId="7752C85E">
            <w:pPr>
              <w:pStyle w:val="6"/>
              <w:spacing w:before="26" w:line="222" w:lineRule="auto"/>
              <w:ind w:left="18" w:right="95"/>
              <w:rPr>
                <w:sz w:val="18"/>
                <w:szCs w:val="18"/>
              </w:rPr>
            </w:pPr>
            <w:r>
              <w:rPr>
                <w:spacing w:val="3"/>
                <w:sz w:val="18"/>
                <w:szCs w:val="18"/>
              </w:rPr>
              <w:t>不齐全扣</w:t>
            </w:r>
            <w:r>
              <w:rPr>
                <w:spacing w:val="2"/>
                <w:sz w:val="18"/>
                <w:szCs w:val="18"/>
              </w:rPr>
              <w:t xml:space="preserve"> </w:t>
            </w:r>
            <w:r>
              <w:rPr>
                <w:spacing w:val="-1"/>
                <w:sz w:val="18"/>
                <w:szCs w:val="18"/>
              </w:rPr>
              <w:t>1-3分。</w:t>
            </w:r>
          </w:p>
        </w:tc>
        <w:tc>
          <w:tcPr>
            <w:tcW w:w="300" w:type="dxa"/>
            <w:vAlign w:val="top"/>
          </w:tcPr>
          <w:p w14:paraId="7730C058">
            <w:pPr>
              <w:rPr>
                <w:rFonts w:ascii="Arial"/>
                <w:sz w:val="21"/>
              </w:rPr>
            </w:pPr>
          </w:p>
        </w:tc>
        <w:tc>
          <w:tcPr>
            <w:tcW w:w="674" w:type="dxa"/>
            <w:vAlign w:val="top"/>
          </w:tcPr>
          <w:p w14:paraId="2708C2FB">
            <w:pPr>
              <w:rPr>
                <w:rFonts w:ascii="Arial"/>
                <w:sz w:val="21"/>
              </w:rPr>
            </w:pPr>
          </w:p>
        </w:tc>
      </w:tr>
      <w:tr w14:paraId="58842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43" w:type="dxa"/>
            <w:vMerge w:val="continue"/>
            <w:tcBorders>
              <w:top w:val="nil"/>
            </w:tcBorders>
            <w:vAlign w:val="top"/>
          </w:tcPr>
          <w:p w14:paraId="3FE02DAF">
            <w:pPr>
              <w:rPr>
                <w:rFonts w:ascii="Arial"/>
                <w:sz w:val="21"/>
              </w:rPr>
            </w:pPr>
          </w:p>
        </w:tc>
        <w:tc>
          <w:tcPr>
            <w:tcW w:w="1009" w:type="dxa"/>
            <w:vMerge w:val="continue"/>
            <w:tcBorders>
              <w:top w:val="nil"/>
            </w:tcBorders>
            <w:vAlign w:val="top"/>
          </w:tcPr>
          <w:p w14:paraId="670FDA0F">
            <w:pPr>
              <w:rPr>
                <w:rFonts w:ascii="Arial"/>
                <w:sz w:val="21"/>
              </w:rPr>
            </w:pPr>
          </w:p>
        </w:tc>
        <w:tc>
          <w:tcPr>
            <w:tcW w:w="4605" w:type="dxa"/>
            <w:vAlign w:val="top"/>
          </w:tcPr>
          <w:p w14:paraId="43A9F53E">
            <w:pPr>
              <w:pStyle w:val="6"/>
              <w:spacing w:before="147" w:line="219" w:lineRule="auto"/>
              <w:ind w:left="13"/>
              <w:rPr>
                <w:sz w:val="18"/>
                <w:szCs w:val="18"/>
              </w:rPr>
            </w:pPr>
            <w:r>
              <w:rPr>
                <w:sz w:val="18"/>
                <w:szCs w:val="18"/>
              </w:rPr>
              <w:t>水果、蔬菜农药残留检验检测记录。</w:t>
            </w:r>
          </w:p>
        </w:tc>
        <w:tc>
          <w:tcPr>
            <w:tcW w:w="240" w:type="dxa"/>
            <w:vAlign w:val="top"/>
          </w:tcPr>
          <w:p w14:paraId="16DC23BC">
            <w:pPr>
              <w:pStyle w:val="6"/>
              <w:spacing w:before="165" w:line="241" w:lineRule="auto"/>
              <w:ind w:left="68"/>
              <w:rPr>
                <w:sz w:val="18"/>
                <w:szCs w:val="18"/>
              </w:rPr>
            </w:pPr>
            <w:r>
              <w:rPr>
                <w:sz w:val="18"/>
                <w:szCs w:val="18"/>
              </w:rPr>
              <w:t>4</w:t>
            </w:r>
          </w:p>
        </w:tc>
        <w:tc>
          <w:tcPr>
            <w:tcW w:w="859" w:type="dxa"/>
            <w:vAlign w:val="top"/>
          </w:tcPr>
          <w:p w14:paraId="4C3BF4DE">
            <w:pPr>
              <w:pStyle w:val="6"/>
              <w:spacing w:before="27" w:line="219" w:lineRule="auto"/>
              <w:ind w:left="18" w:right="117"/>
              <w:rPr>
                <w:sz w:val="18"/>
                <w:szCs w:val="18"/>
              </w:rPr>
            </w:pPr>
            <w:r>
              <w:rPr>
                <w:spacing w:val="-2"/>
                <w:sz w:val="18"/>
                <w:szCs w:val="18"/>
              </w:rPr>
              <w:t>缺检一次</w:t>
            </w:r>
            <w:r>
              <w:rPr>
                <w:sz w:val="18"/>
                <w:szCs w:val="18"/>
              </w:rPr>
              <w:t xml:space="preserve"> </w:t>
            </w:r>
            <w:r>
              <w:rPr>
                <w:spacing w:val="-1"/>
                <w:sz w:val="18"/>
                <w:szCs w:val="18"/>
              </w:rPr>
              <w:t>扣2分。</w:t>
            </w:r>
          </w:p>
        </w:tc>
        <w:tc>
          <w:tcPr>
            <w:tcW w:w="300" w:type="dxa"/>
            <w:vAlign w:val="top"/>
          </w:tcPr>
          <w:p w14:paraId="261AA802">
            <w:pPr>
              <w:rPr>
                <w:rFonts w:ascii="Arial"/>
                <w:sz w:val="21"/>
              </w:rPr>
            </w:pPr>
          </w:p>
        </w:tc>
        <w:tc>
          <w:tcPr>
            <w:tcW w:w="674" w:type="dxa"/>
            <w:vAlign w:val="top"/>
          </w:tcPr>
          <w:p w14:paraId="45CF14EB">
            <w:pPr>
              <w:rPr>
                <w:rFonts w:ascii="Arial"/>
                <w:sz w:val="21"/>
              </w:rPr>
            </w:pPr>
          </w:p>
        </w:tc>
      </w:tr>
    </w:tbl>
    <w:p w14:paraId="392FA7F4">
      <w:pPr>
        <w:rPr>
          <w:rFonts w:ascii="Arial"/>
          <w:sz w:val="21"/>
        </w:rPr>
      </w:pPr>
    </w:p>
    <w:p w14:paraId="15CF74DD">
      <w:pPr>
        <w:rPr>
          <w:rFonts w:ascii="Arial" w:hAnsi="Arial" w:eastAsia="Arial" w:cs="Arial"/>
          <w:sz w:val="21"/>
          <w:szCs w:val="21"/>
        </w:rPr>
        <w:sectPr>
          <w:footerReference r:id="rId21" w:type="default"/>
          <w:pgSz w:w="11520" w:h="16320"/>
          <w:pgMar w:top="400" w:right="1314" w:bottom="984" w:left="1064" w:header="0" w:footer="849" w:gutter="0"/>
          <w:cols w:space="720" w:num="1"/>
        </w:sectPr>
      </w:pPr>
    </w:p>
    <w:p w14:paraId="5BC9E447">
      <w:pPr>
        <w:spacing w:before="22"/>
      </w:pPr>
    </w:p>
    <w:p w14:paraId="574069FD">
      <w:pPr>
        <w:spacing w:before="22"/>
      </w:pPr>
    </w:p>
    <w:p w14:paraId="17749DAA">
      <w:pPr>
        <w:spacing w:before="21"/>
      </w:pPr>
    </w:p>
    <w:p w14:paraId="761FFABF">
      <w:pPr>
        <w:spacing w:before="21"/>
      </w:pPr>
    </w:p>
    <w:tbl>
      <w:tblPr>
        <w:tblStyle w:val="5"/>
        <w:tblW w:w="91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3"/>
        <w:gridCol w:w="769"/>
        <w:gridCol w:w="270"/>
        <w:gridCol w:w="4605"/>
        <w:gridCol w:w="240"/>
        <w:gridCol w:w="869"/>
        <w:gridCol w:w="290"/>
        <w:gridCol w:w="684"/>
      </w:tblGrid>
      <w:tr w14:paraId="7D762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2202" w:type="dxa"/>
            <w:gridSpan w:val="2"/>
            <w:vAlign w:val="top"/>
          </w:tcPr>
          <w:p w14:paraId="395D164C">
            <w:pPr>
              <w:spacing w:line="321" w:lineRule="auto"/>
              <w:rPr>
                <w:rFonts w:ascii="Arial"/>
                <w:sz w:val="21"/>
              </w:rPr>
            </w:pPr>
          </w:p>
          <w:p w14:paraId="6112337F">
            <w:pPr>
              <w:pStyle w:val="6"/>
              <w:spacing w:before="62" w:line="219" w:lineRule="auto"/>
              <w:ind w:left="795"/>
              <w:rPr>
                <w:sz w:val="19"/>
                <w:szCs w:val="19"/>
              </w:rPr>
            </w:pPr>
            <w:r>
              <w:rPr>
                <w:spacing w:val="-2"/>
                <w:sz w:val="19"/>
                <w:szCs w:val="19"/>
              </w:rPr>
              <w:t>评议内容</w:t>
            </w:r>
          </w:p>
        </w:tc>
        <w:tc>
          <w:tcPr>
            <w:tcW w:w="270" w:type="dxa"/>
            <w:vAlign w:val="top"/>
          </w:tcPr>
          <w:p w14:paraId="641CAB3C">
            <w:pPr>
              <w:rPr>
                <w:rFonts w:ascii="Arial"/>
                <w:sz w:val="21"/>
              </w:rPr>
            </w:pPr>
          </w:p>
        </w:tc>
        <w:tc>
          <w:tcPr>
            <w:tcW w:w="4605" w:type="dxa"/>
            <w:vAlign w:val="top"/>
          </w:tcPr>
          <w:p w14:paraId="59398291">
            <w:pPr>
              <w:spacing w:line="321" w:lineRule="auto"/>
              <w:rPr>
                <w:rFonts w:ascii="Arial"/>
                <w:sz w:val="21"/>
              </w:rPr>
            </w:pPr>
          </w:p>
          <w:p w14:paraId="48D9FEFA">
            <w:pPr>
              <w:pStyle w:val="6"/>
              <w:spacing w:before="62" w:line="220" w:lineRule="auto"/>
              <w:ind w:left="1933"/>
              <w:rPr>
                <w:sz w:val="19"/>
                <w:szCs w:val="19"/>
              </w:rPr>
            </w:pPr>
            <w:r>
              <w:rPr>
                <w:spacing w:val="4"/>
                <w:sz w:val="19"/>
                <w:szCs w:val="19"/>
              </w:rPr>
              <w:t>评议要点</w:t>
            </w:r>
          </w:p>
        </w:tc>
        <w:tc>
          <w:tcPr>
            <w:tcW w:w="240" w:type="dxa"/>
            <w:vAlign w:val="top"/>
          </w:tcPr>
          <w:p w14:paraId="1FC46B20">
            <w:pPr>
              <w:spacing w:line="321" w:lineRule="auto"/>
              <w:rPr>
                <w:rFonts w:ascii="Arial"/>
                <w:sz w:val="21"/>
              </w:rPr>
            </w:pPr>
          </w:p>
          <w:p w14:paraId="28846858">
            <w:pPr>
              <w:pStyle w:val="6"/>
              <w:spacing w:before="62" w:line="220" w:lineRule="auto"/>
              <w:ind w:left="17"/>
              <w:rPr>
                <w:sz w:val="19"/>
                <w:szCs w:val="19"/>
              </w:rPr>
            </w:pPr>
            <w:r>
              <w:rPr>
                <w:sz w:val="19"/>
                <w:szCs w:val="19"/>
              </w:rPr>
              <w:t>贫</w:t>
            </w:r>
          </w:p>
        </w:tc>
        <w:tc>
          <w:tcPr>
            <w:tcW w:w="869" w:type="dxa"/>
            <w:vAlign w:val="top"/>
          </w:tcPr>
          <w:p w14:paraId="32D314BB">
            <w:pPr>
              <w:spacing w:line="321" w:lineRule="auto"/>
              <w:rPr>
                <w:rFonts w:ascii="Arial"/>
                <w:sz w:val="21"/>
              </w:rPr>
            </w:pPr>
          </w:p>
          <w:p w14:paraId="5B30F3F5">
            <w:pPr>
              <w:pStyle w:val="6"/>
              <w:spacing w:before="62" w:line="220" w:lineRule="auto"/>
              <w:ind w:left="38"/>
              <w:rPr>
                <w:sz w:val="19"/>
                <w:szCs w:val="19"/>
              </w:rPr>
            </w:pPr>
            <w:r>
              <w:rPr>
                <w:spacing w:val="-2"/>
                <w:sz w:val="19"/>
                <w:szCs w:val="19"/>
              </w:rPr>
              <w:t>评分标准</w:t>
            </w:r>
          </w:p>
        </w:tc>
        <w:tc>
          <w:tcPr>
            <w:tcW w:w="290" w:type="dxa"/>
            <w:textDirection w:val="tbRlV"/>
            <w:vAlign w:val="top"/>
          </w:tcPr>
          <w:p w14:paraId="42D5C8F7">
            <w:pPr>
              <w:pStyle w:val="6"/>
              <w:spacing w:before="78" w:line="202" w:lineRule="auto"/>
              <w:rPr>
                <w:sz w:val="19"/>
                <w:szCs w:val="19"/>
              </w:rPr>
            </w:pPr>
            <w:r>
              <w:rPr>
                <w:spacing w:val="-2"/>
                <w:sz w:val="19"/>
                <w:szCs w:val="19"/>
              </w:rPr>
              <w:t>评</w:t>
            </w:r>
            <w:r>
              <w:rPr>
                <w:spacing w:val="-35"/>
                <w:sz w:val="19"/>
                <w:szCs w:val="19"/>
              </w:rPr>
              <w:t xml:space="preserve"> </w:t>
            </w:r>
            <w:r>
              <w:rPr>
                <w:spacing w:val="-2"/>
                <w:sz w:val="19"/>
                <w:szCs w:val="19"/>
              </w:rPr>
              <w:t>议</w:t>
            </w:r>
            <w:r>
              <w:rPr>
                <w:spacing w:val="-35"/>
                <w:sz w:val="19"/>
                <w:szCs w:val="19"/>
              </w:rPr>
              <w:t xml:space="preserve"> </w:t>
            </w:r>
            <w:r>
              <w:rPr>
                <w:spacing w:val="-2"/>
                <w:sz w:val="19"/>
                <w:szCs w:val="19"/>
              </w:rPr>
              <w:t>情</w:t>
            </w:r>
            <w:r>
              <w:rPr>
                <w:spacing w:val="-35"/>
                <w:sz w:val="19"/>
                <w:szCs w:val="19"/>
              </w:rPr>
              <w:t xml:space="preserve"> </w:t>
            </w:r>
            <w:r>
              <w:rPr>
                <w:spacing w:val="-2"/>
                <w:sz w:val="19"/>
                <w:szCs w:val="19"/>
              </w:rPr>
              <w:t>况</w:t>
            </w:r>
          </w:p>
        </w:tc>
        <w:tc>
          <w:tcPr>
            <w:tcW w:w="684" w:type="dxa"/>
            <w:vAlign w:val="top"/>
          </w:tcPr>
          <w:p w14:paraId="7440145A">
            <w:pPr>
              <w:spacing w:line="321" w:lineRule="auto"/>
              <w:rPr>
                <w:rFonts w:ascii="Arial"/>
                <w:sz w:val="21"/>
              </w:rPr>
            </w:pPr>
          </w:p>
          <w:p w14:paraId="4D033A42">
            <w:pPr>
              <w:pStyle w:val="6"/>
              <w:spacing w:before="62" w:line="219" w:lineRule="auto"/>
              <w:ind w:left="159"/>
              <w:rPr>
                <w:sz w:val="19"/>
                <w:szCs w:val="19"/>
              </w:rPr>
            </w:pPr>
            <w:r>
              <w:rPr>
                <w:spacing w:val="-3"/>
                <w:sz w:val="19"/>
                <w:szCs w:val="19"/>
              </w:rPr>
              <w:t>得分</w:t>
            </w:r>
          </w:p>
        </w:tc>
      </w:tr>
      <w:tr w14:paraId="13077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1433" w:type="dxa"/>
            <w:vMerge w:val="restart"/>
            <w:tcBorders>
              <w:bottom w:val="nil"/>
            </w:tcBorders>
            <w:vAlign w:val="top"/>
          </w:tcPr>
          <w:p w14:paraId="5DE1F38F">
            <w:pPr>
              <w:rPr>
                <w:rFonts w:ascii="Arial"/>
                <w:sz w:val="21"/>
              </w:rPr>
            </w:pPr>
          </w:p>
        </w:tc>
        <w:tc>
          <w:tcPr>
            <w:tcW w:w="769" w:type="dxa"/>
            <w:vMerge w:val="restart"/>
            <w:tcBorders>
              <w:bottom w:val="nil"/>
            </w:tcBorders>
            <w:vAlign w:val="top"/>
          </w:tcPr>
          <w:p w14:paraId="3A9AA914">
            <w:pPr>
              <w:rPr>
                <w:rFonts w:ascii="Arial"/>
                <w:sz w:val="21"/>
              </w:rPr>
            </w:pPr>
          </w:p>
        </w:tc>
        <w:tc>
          <w:tcPr>
            <w:tcW w:w="270" w:type="dxa"/>
            <w:vMerge w:val="restart"/>
            <w:tcBorders>
              <w:bottom w:val="nil"/>
            </w:tcBorders>
            <w:vAlign w:val="top"/>
          </w:tcPr>
          <w:p w14:paraId="136934F8">
            <w:pPr>
              <w:rPr>
                <w:rFonts w:ascii="Arial"/>
                <w:sz w:val="21"/>
              </w:rPr>
            </w:pPr>
          </w:p>
        </w:tc>
        <w:tc>
          <w:tcPr>
            <w:tcW w:w="4605" w:type="dxa"/>
            <w:vAlign w:val="top"/>
          </w:tcPr>
          <w:p w14:paraId="766DB372">
            <w:pPr>
              <w:pStyle w:val="6"/>
              <w:spacing w:before="29" w:line="205" w:lineRule="auto"/>
              <w:ind w:left="13"/>
              <w:rPr>
                <w:sz w:val="19"/>
                <w:szCs w:val="19"/>
              </w:rPr>
            </w:pPr>
            <w:r>
              <w:rPr>
                <w:spacing w:val="-1"/>
                <w:sz w:val="19"/>
                <w:szCs w:val="19"/>
              </w:rPr>
              <w:t>食品留样记录。</w:t>
            </w:r>
          </w:p>
        </w:tc>
        <w:tc>
          <w:tcPr>
            <w:tcW w:w="240" w:type="dxa"/>
            <w:vAlign w:val="top"/>
          </w:tcPr>
          <w:p w14:paraId="4BF1CE12">
            <w:pPr>
              <w:pStyle w:val="6"/>
              <w:spacing w:before="48" w:line="186" w:lineRule="auto"/>
              <w:ind w:left="68"/>
              <w:rPr>
                <w:sz w:val="19"/>
                <w:szCs w:val="19"/>
              </w:rPr>
            </w:pPr>
            <w:r>
              <w:rPr>
                <w:sz w:val="19"/>
                <w:szCs w:val="19"/>
              </w:rPr>
              <w:t>2</w:t>
            </w:r>
          </w:p>
        </w:tc>
        <w:tc>
          <w:tcPr>
            <w:tcW w:w="869" w:type="dxa"/>
            <w:vAlign w:val="top"/>
          </w:tcPr>
          <w:p w14:paraId="30C03226">
            <w:pPr>
              <w:pStyle w:val="6"/>
              <w:spacing w:before="30" w:line="204" w:lineRule="auto"/>
              <w:jc w:val="right"/>
              <w:rPr>
                <w:sz w:val="19"/>
                <w:szCs w:val="19"/>
              </w:rPr>
            </w:pPr>
            <w:r>
              <w:rPr>
                <w:spacing w:val="-3"/>
                <w:sz w:val="19"/>
                <w:szCs w:val="19"/>
              </w:rPr>
              <w:t>缺扣2分。</w:t>
            </w:r>
          </w:p>
        </w:tc>
        <w:tc>
          <w:tcPr>
            <w:tcW w:w="290" w:type="dxa"/>
            <w:vAlign w:val="top"/>
          </w:tcPr>
          <w:p w14:paraId="3D3DDC11">
            <w:pPr>
              <w:spacing w:line="240" w:lineRule="exact"/>
              <w:rPr>
                <w:rFonts w:ascii="Arial"/>
                <w:sz w:val="20"/>
              </w:rPr>
            </w:pPr>
          </w:p>
        </w:tc>
        <w:tc>
          <w:tcPr>
            <w:tcW w:w="684" w:type="dxa"/>
            <w:vAlign w:val="top"/>
          </w:tcPr>
          <w:p w14:paraId="566B142B">
            <w:pPr>
              <w:spacing w:line="240" w:lineRule="exact"/>
              <w:rPr>
                <w:rFonts w:ascii="Arial"/>
                <w:sz w:val="20"/>
              </w:rPr>
            </w:pPr>
          </w:p>
        </w:tc>
      </w:tr>
      <w:tr w14:paraId="6A25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1433" w:type="dxa"/>
            <w:vMerge w:val="continue"/>
            <w:tcBorders>
              <w:top w:val="nil"/>
              <w:bottom w:val="nil"/>
            </w:tcBorders>
            <w:vAlign w:val="top"/>
          </w:tcPr>
          <w:p w14:paraId="4DB90BF0">
            <w:pPr>
              <w:rPr>
                <w:rFonts w:ascii="Arial"/>
                <w:sz w:val="21"/>
              </w:rPr>
            </w:pPr>
          </w:p>
        </w:tc>
        <w:tc>
          <w:tcPr>
            <w:tcW w:w="769" w:type="dxa"/>
            <w:vMerge w:val="continue"/>
            <w:tcBorders>
              <w:top w:val="nil"/>
              <w:bottom w:val="nil"/>
            </w:tcBorders>
            <w:vAlign w:val="top"/>
          </w:tcPr>
          <w:p w14:paraId="5C2F3443">
            <w:pPr>
              <w:rPr>
                <w:rFonts w:ascii="Arial"/>
                <w:sz w:val="21"/>
              </w:rPr>
            </w:pPr>
          </w:p>
        </w:tc>
        <w:tc>
          <w:tcPr>
            <w:tcW w:w="270" w:type="dxa"/>
            <w:vMerge w:val="continue"/>
            <w:tcBorders>
              <w:top w:val="nil"/>
              <w:bottom w:val="nil"/>
            </w:tcBorders>
            <w:vAlign w:val="top"/>
          </w:tcPr>
          <w:p w14:paraId="3CC84EAB">
            <w:pPr>
              <w:rPr>
                <w:rFonts w:ascii="Arial"/>
                <w:sz w:val="21"/>
              </w:rPr>
            </w:pPr>
          </w:p>
        </w:tc>
        <w:tc>
          <w:tcPr>
            <w:tcW w:w="4605" w:type="dxa"/>
            <w:vAlign w:val="top"/>
          </w:tcPr>
          <w:p w14:paraId="372450B8">
            <w:pPr>
              <w:pStyle w:val="6"/>
              <w:spacing w:before="147" w:line="219" w:lineRule="auto"/>
              <w:ind w:left="13"/>
              <w:rPr>
                <w:sz w:val="19"/>
                <w:szCs w:val="19"/>
              </w:rPr>
            </w:pPr>
            <w:r>
              <w:rPr>
                <w:spacing w:val="-1"/>
                <w:sz w:val="19"/>
                <w:szCs w:val="19"/>
              </w:rPr>
              <w:t>规范建账，财会人员与学校及时对帐，票据规范。</w:t>
            </w:r>
          </w:p>
        </w:tc>
        <w:tc>
          <w:tcPr>
            <w:tcW w:w="240" w:type="dxa"/>
            <w:vAlign w:val="top"/>
          </w:tcPr>
          <w:p w14:paraId="07850912">
            <w:pPr>
              <w:pStyle w:val="6"/>
              <w:spacing w:before="167"/>
              <w:ind w:left="68"/>
              <w:rPr>
                <w:sz w:val="19"/>
                <w:szCs w:val="19"/>
              </w:rPr>
            </w:pPr>
            <w:r>
              <w:rPr>
                <w:sz w:val="19"/>
                <w:szCs w:val="19"/>
              </w:rPr>
              <w:t>3</w:t>
            </w:r>
          </w:p>
        </w:tc>
        <w:tc>
          <w:tcPr>
            <w:tcW w:w="869" w:type="dxa"/>
            <w:vAlign w:val="top"/>
          </w:tcPr>
          <w:p w14:paraId="73BF450D">
            <w:pPr>
              <w:pStyle w:val="6"/>
              <w:spacing w:before="18" w:line="224" w:lineRule="auto"/>
              <w:ind w:left="18"/>
              <w:rPr>
                <w:sz w:val="19"/>
                <w:szCs w:val="19"/>
              </w:rPr>
            </w:pPr>
            <w:r>
              <w:rPr>
                <w:spacing w:val="-6"/>
                <w:sz w:val="19"/>
                <w:szCs w:val="19"/>
              </w:rPr>
              <w:t>不及时每</w:t>
            </w:r>
            <w:r>
              <w:rPr>
                <w:sz w:val="19"/>
                <w:szCs w:val="19"/>
              </w:rPr>
              <w:t xml:space="preserve">  </w:t>
            </w:r>
            <w:r>
              <w:rPr>
                <w:spacing w:val="-3"/>
                <w:sz w:val="19"/>
                <w:szCs w:val="19"/>
              </w:rPr>
              <w:t>次扣1分。</w:t>
            </w:r>
          </w:p>
        </w:tc>
        <w:tc>
          <w:tcPr>
            <w:tcW w:w="290" w:type="dxa"/>
            <w:vAlign w:val="top"/>
          </w:tcPr>
          <w:p w14:paraId="428B9D39">
            <w:pPr>
              <w:rPr>
                <w:rFonts w:ascii="Arial"/>
                <w:sz w:val="21"/>
              </w:rPr>
            </w:pPr>
          </w:p>
        </w:tc>
        <w:tc>
          <w:tcPr>
            <w:tcW w:w="684" w:type="dxa"/>
            <w:vAlign w:val="top"/>
          </w:tcPr>
          <w:p w14:paraId="63D414FC">
            <w:pPr>
              <w:rPr>
                <w:rFonts w:ascii="Arial"/>
                <w:sz w:val="21"/>
              </w:rPr>
            </w:pPr>
          </w:p>
        </w:tc>
      </w:tr>
      <w:tr w14:paraId="1DA6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 w:hRule="atLeast"/>
        </w:trPr>
        <w:tc>
          <w:tcPr>
            <w:tcW w:w="1433" w:type="dxa"/>
            <w:vMerge w:val="continue"/>
            <w:tcBorders>
              <w:top w:val="nil"/>
              <w:bottom w:val="nil"/>
            </w:tcBorders>
            <w:vAlign w:val="top"/>
          </w:tcPr>
          <w:p w14:paraId="6E149E83">
            <w:pPr>
              <w:rPr>
                <w:rFonts w:ascii="Arial"/>
                <w:sz w:val="21"/>
              </w:rPr>
            </w:pPr>
          </w:p>
        </w:tc>
        <w:tc>
          <w:tcPr>
            <w:tcW w:w="769" w:type="dxa"/>
            <w:vMerge w:val="continue"/>
            <w:tcBorders>
              <w:top w:val="nil"/>
            </w:tcBorders>
            <w:vAlign w:val="top"/>
          </w:tcPr>
          <w:p w14:paraId="087E2276">
            <w:pPr>
              <w:rPr>
                <w:rFonts w:ascii="Arial"/>
                <w:sz w:val="21"/>
              </w:rPr>
            </w:pPr>
          </w:p>
        </w:tc>
        <w:tc>
          <w:tcPr>
            <w:tcW w:w="270" w:type="dxa"/>
            <w:vMerge w:val="continue"/>
            <w:tcBorders>
              <w:top w:val="nil"/>
            </w:tcBorders>
            <w:vAlign w:val="top"/>
          </w:tcPr>
          <w:p w14:paraId="0AFA738F">
            <w:pPr>
              <w:rPr>
                <w:rFonts w:ascii="Arial"/>
                <w:sz w:val="21"/>
              </w:rPr>
            </w:pPr>
          </w:p>
        </w:tc>
        <w:tc>
          <w:tcPr>
            <w:tcW w:w="4605" w:type="dxa"/>
            <w:vAlign w:val="top"/>
          </w:tcPr>
          <w:p w14:paraId="24A70C72">
            <w:pPr>
              <w:pStyle w:val="6"/>
              <w:spacing w:before="28" w:line="196" w:lineRule="auto"/>
              <w:ind w:left="13"/>
              <w:rPr>
                <w:sz w:val="19"/>
                <w:szCs w:val="19"/>
              </w:rPr>
            </w:pPr>
            <w:r>
              <w:rPr>
                <w:spacing w:val="-1"/>
                <w:sz w:val="19"/>
                <w:szCs w:val="19"/>
              </w:rPr>
              <w:t>退换货记录。</w:t>
            </w:r>
          </w:p>
        </w:tc>
        <w:tc>
          <w:tcPr>
            <w:tcW w:w="240" w:type="dxa"/>
            <w:vAlign w:val="top"/>
          </w:tcPr>
          <w:p w14:paraId="5DCA83E3">
            <w:pPr>
              <w:pStyle w:val="6"/>
              <w:spacing w:before="47" w:line="177" w:lineRule="auto"/>
              <w:ind w:left="68"/>
              <w:rPr>
                <w:sz w:val="19"/>
                <w:szCs w:val="19"/>
              </w:rPr>
            </w:pPr>
            <w:r>
              <w:rPr>
                <w:sz w:val="19"/>
                <w:szCs w:val="19"/>
              </w:rPr>
              <w:t>1</w:t>
            </w:r>
          </w:p>
        </w:tc>
        <w:tc>
          <w:tcPr>
            <w:tcW w:w="869" w:type="dxa"/>
            <w:vAlign w:val="top"/>
          </w:tcPr>
          <w:p w14:paraId="0EA92453">
            <w:pPr>
              <w:pStyle w:val="6"/>
              <w:spacing w:before="29" w:line="195" w:lineRule="auto"/>
              <w:jc w:val="right"/>
              <w:rPr>
                <w:sz w:val="19"/>
                <w:szCs w:val="19"/>
              </w:rPr>
            </w:pPr>
            <w:r>
              <w:rPr>
                <w:spacing w:val="-3"/>
                <w:sz w:val="19"/>
                <w:szCs w:val="19"/>
              </w:rPr>
              <w:t>缺扣1分。</w:t>
            </w:r>
          </w:p>
        </w:tc>
        <w:tc>
          <w:tcPr>
            <w:tcW w:w="290" w:type="dxa"/>
            <w:vAlign w:val="top"/>
          </w:tcPr>
          <w:p w14:paraId="18D43909">
            <w:pPr>
              <w:spacing w:line="230" w:lineRule="exact"/>
              <w:rPr>
                <w:rFonts w:ascii="Arial"/>
                <w:sz w:val="20"/>
              </w:rPr>
            </w:pPr>
          </w:p>
        </w:tc>
        <w:tc>
          <w:tcPr>
            <w:tcW w:w="684" w:type="dxa"/>
            <w:vAlign w:val="top"/>
          </w:tcPr>
          <w:p w14:paraId="0499E2ED">
            <w:pPr>
              <w:spacing w:line="230" w:lineRule="exact"/>
              <w:rPr>
                <w:rFonts w:ascii="Arial"/>
                <w:sz w:val="20"/>
              </w:rPr>
            </w:pPr>
          </w:p>
        </w:tc>
      </w:tr>
      <w:tr w14:paraId="51405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33" w:type="dxa"/>
            <w:vMerge w:val="continue"/>
            <w:tcBorders>
              <w:top w:val="nil"/>
              <w:bottom w:val="nil"/>
            </w:tcBorders>
            <w:vAlign w:val="top"/>
          </w:tcPr>
          <w:p w14:paraId="277C7C67">
            <w:pPr>
              <w:rPr>
                <w:rFonts w:ascii="Arial"/>
                <w:sz w:val="21"/>
              </w:rPr>
            </w:pPr>
          </w:p>
        </w:tc>
        <w:tc>
          <w:tcPr>
            <w:tcW w:w="769" w:type="dxa"/>
            <w:vMerge w:val="restart"/>
            <w:tcBorders>
              <w:bottom w:val="nil"/>
            </w:tcBorders>
            <w:vAlign w:val="top"/>
          </w:tcPr>
          <w:p w14:paraId="30107604">
            <w:pPr>
              <w:spacing w:line="452" w:lineRule="auto"/>
              <w:rPr>
                <w:rFonts w:ascii="Arial"/>
                <w:sz w:val="21"/>
              </w:rPr>
            </w:pPr>
          </w:p>
          <w:p w14:paraId="59420EBD">
            <w:pPr>
              <w:pStyle w:val="6"/>
              <w:spacing w:before="61" w:line="214" w:lineRule="auto"/>
              <w:jc w:val="right"/>
              <w:rPr>
                <w:sz w:val="19"/>
                <w:szCs w:val="19"/>
              </w:rPr>
            </w:pPr>
            <w:r>
              <w:rPr>
                <w:b/>
                <w:bCs/>
                <w:spacing w:val="-6"/>
                <w:sz w:val="19"/>
                <w:szCs w:val="19"/>
              </w:rPr>
              <w:t>环境卫生</w:t>
            </w:r>
          </w:p>
          <w:p w14:paraId="7D751E7F">
            <w:pPr>
              <w:pStyle w:val="6"/>
              <w:spacing w:line="220" w:lineRule="auto"/>
              <w:ind w:left="234"/>
              <w:rPr>
                <w:sz w:val="19"/>
                <w:szCs w:val="19"/>
              </w:rPr>
            </w:pPr>
            <w:r>
              <w:rPr>
                <w:b/>
                <w:bCs/>
                <w:spacing w:val="13"/>
                <w:sz w:val="19"/>
                <w:szCs w:val="19"/>
              </w:rPr>
              <w:t>分)</w:t>
            </w:r>
          </w:p>
        </w:tc>
        <w:tc>
          <w:tcPr>
            <w:tcW w:w="270" w:type="dxa"/>
            <w:vMerge w:val="restart"/>
            <w:tcBorders>
              <w:bottom w:val="nil"/>
            </w:tcBorders>
            <w:vAlign w:val="top"/>
          </w:tcPr>
          <w:p w14:paraId="47085EEC">
            <w:pPr>
              <w:spacing w:line="288" w:lineRule="auto"/>
              <w:rPr>
                <w:rFonts w:ascii="Arial"/>
                <w:sz w:val="21"/>
              </w:rPr>
            </w:pPr>
          </w:p>
          <w:p w14:paraId="5EC3EEDA">
            <w:pPr>
              <w:spacing w:line="288" w:lineRule="auto"/>
              <w:rPr>
                <w:rFonts w:ascii="Arial"/>
                <w:sz w:val="21"/>
              </w:rPr>
            </w:pPr>
          </w:p>
          <w:p w14:paraId="6027FDB1">
            <w:pPr>
              <w:pStyle w:val="6"/>
              <w:spacing w:before="62" w:line="222" w:lineRule="auto"/>
              <w:ind w:left="13"/>
              <w:rPr>
                <w:sz w:val="19"/>
                <w:szCs w:val="19"/>
              </w:rPr>
            </w:pPr>
            <w:r>
              <w:rPr>
                <w:spacing w:val="-11"/>
                <w:sz w:val="19"/>
                <w:szCs w:val="19"/>
              </w:rPr>
              <w:t>(6</w:t>
            </w:r>
          </w:p>
        </w:tc>
        <w:tc>
          <w:tcPr>
            <w:tcW w:w="4605" w:type="dxa"/>
            <w:vAlign w:val="top"/>
          </w:tcPr>
          <w:p w14:paraId="605325C0">
            <w:pPr>
              <w:pStyle w:val="6"/>
              <w:spacing w:before="149" w:line="219" w:lineRule="auto"/>
              <w:ind w:left="13"/>
              <w:rPr>
                <w:sz w:val="19"/>
                <w:szCs w:val="19"/>
              </w:rPr>
            </w:pPr>
            <w:r>
              <w:rPr>
                <w:spacing w:val="-1"/>
                <w:sz w:val="19"/>
                <w:szCs w:val="19"/>
              </w:rPr>
              <w:t>车况整洁，每天进行清洗消毒，有记录。</w:t>
            </w:r>
          </w:p>
        </w:tc>
        <w:tc>
          <w:tcPr>
            <w:tcW w:w="240" w:type="dxa"/>
            <w:vAlign w:val="top"/>
          </w:tcPr>
          <w:p w14:paraId="40EDDE17">
            <w:pPr>
              <w:pStyle w:val="6"/>
              <w:spacing w:before="167" w:line="241" w:lineRule="auto"/>
              <w:ind w:left="68"/>
              <w:rPr>
                <w:sz w:val="19"/>
                <w:szCs w:val="19"/>
              </w:rPr>
            </w:pPr>
            <w:r>
              <w:rPr>
                <w:sz w:val="19"/>
                <w:szCs w:val="19"/>
              </w:rPr>
              <w:t>2</w:t>
            </w:r>
          </w:p>
        </w:tc>
        <w:tc>
          <w:tcPr>
            <w:tcW w:w="869" w:type="dxa"/>
            <w:vAlign w:val="top"/>
          </w:tcPr>
          <w:p w14:paraId="0BA7A17D">
            <w:pPr>
              <w:pStyle w:val="6"/>
              <w:spacing w:before="19" w:line="217"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1EF6A430">
            <w:pPr>
              <w:rPr>
                <w:rFonts w:ascii="Arial"/>
                <w:sz w:val="21"/>
              </w:rPr>
            </w:pPr>
          </w:p>
        </w:tc>
        <w:tc>
          <w:tcPr>
            <w:tcW w:w="684" w:type="dxa"/>
            <w:vAlign w:val="top"/>
          </w:tcPr>
          <w:p w14:paraId="6C00B2B5">
            <w:pPr>
              <w:rPr>
                <w:rFonts w:ascii="Arial"/>
                <w:sz w:val="21"/>
              </w:rPr>
            </w:pPr>
          </w:p>
        </w:tc>
      </w:tr>
      <w:tr w14:paraId="6A11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33" w:type="dxa"/>
            <w:vMerge w:val="continue"/>
            <w:tcBorders>
              <w:top w:val="nil"/>
              <w:bottom w:val="nil"/>
            </w:tcBorders>
            <w:vAlign w:val="top"/>
          </w:tcPr>
          <w:p w14:paraId="0439D1AF">
            <w:pPr>
              <w:rPr>
                <w:rFonts w:ascii="Arial"/>
                <w:sz w:val="21"/>
              </w:rPr>
            </w:pPr>
          </w:p>
        </w:tc>
        <w:tc>
          <w:tcPr>
            <w:tcW w:w="769" w:type="dxa"/>
            <w:vMerge w:val="continue"/>
            <w:tcBorders>
              <w:top w:val="nil"/>
              <w:bottom w:val="nil"/>
            </w:tcBorders>
            <w:vAlign w:val="top"/>
          </w:tcPr>
          <w:p w14:paraId="7B52CFB0">
            <w:pPr>
              <w:rPr>
                <w:rFonts w:ascii="Arial"/>
                <w:sz w:val="21"/>
              </w:rPr>
            </w:pPr>
          </w:p>
        </w:tc>
        <w:tc>
          <w:tcPr>
            <w:tcW w:w="270" w:type="dxa"/>
            <w:vMerge w:val="continue"/>
            <w:tcBorders>
              <w:top w:val="nil"/>
              <w:bottom w:val="nil"/>
            </w:tcBorders>
            <w:vAlign w:val="top"/>
          </w:tcPr>
          <w:p w14:paraId="2FF6DD74">
            <w:pPr>
              <w:rPr>
                <w:rFonts w:ascii="Arial"/>
                <w:sz w:val="21"/>
              </w:rPr>
            </w:pPr>
          </w:p>
        </w:tc>
        <w:tc>
          <w:tcPr>
            <w:tcW w:w="4605" w:type="dxa"/>
            <w:vAlign w:val="top"/>
          </w:tcPr>
          <w:p w14:paraId="16BF7DA2">
            <w:pPr>
              <w:pStyle w:val="6"/>
              <w:spacing w:before="138" w:line="219" w:lineRule="auto"/>
              <w:ind w:left="13"/>
              <w:rPr>
                <w:sz w:val="19"/>
                <w:szCs w:val="19"/>
              </w:rPr>
            </w:pPr>
            <w:r>
              <w:rPr>
                <w:spacing w:val="-1"/>
                <w:sz w:val="19"/>
                <w:szCs w:val="19"/>
              </w:rPr>
              <w:t>用具干净卫生，每天进行清洗消毒，有记录。</w:t>
            </w:r>
          </w:p>
        </w:tc>
        <w:tc>
          <w:tcPr>
            <w:tcW w:w="240" w:type="dxa"/>
            <w:vAlign w:val="top"/>
          </w:tcPr>
          <w:p w14:paraId="3CBE8A7F">
            <w:pPr>
              <w:pStyle w:val="6"/>
              <w:spacing w:before="159" w:line="241" w:lineRule="auto"/>
              <w:ind w:left="68"/>
              <w:rPr>
                <w:sz w:val="19"/>
                <w:szCs w:val="19"/>
              </w:rPr>
            </w:pPr>
            <w:r>
              <w:rPr>
                <w:sz w:val="19"/>
                <w:szCs w:val="19"/>
              </w:rPr>
              <w:t>2</w:t>
            </w:r>
          </w:p>
        </w:tc>
        <w:tc>
          <w:tcPr>
            <w:tcW w:w="869" w:type="dxa"/>
            <w:vAlign w:val="top"/>
          </w:tcPr>
          <w:p w14:paraId="4E520340">
            <w:pPr>
              <w:pStyle w:val="6"/>
              <w:spacing w:before="20" w:line="213"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33211976">
            <w:pPr>
              <w:rPr>
                <w:rFonts w:ascii="Arial"/>
                <w:sz w:val="21"/>
              </w:rPr>
            </w:pPr>
          </w:p>
        </w:tc>
        <w:tc>
          <w:tcPr>
            <w:tcW w:w="684" w:type="dxa"/>
            <w:vAlign w:val="top"/>
          </w:tcPr>
          <w:p w14:paraId="5597A096">
            <w:pPr>
              <w:rPr>
                <w:rFonts w:ascii="Arial"/>
                <w:sz w:val="21"/>
              </w:rPr>
            </w:pPr>
          </w:p>
        </w:tc>
      </w:tr>
      <w:tr w14:paraId="786F1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33" w:type="dxa"/>
            <w:vMerge w:val="continue"/>
            <w:tcBorders>
              <w:top w:val="nil"/>
              <w:bottom w:val="nil"/>
            </w:tcBorders>
            <w:vAlign w:val="top"/>
          </w:tcPr>
          <w:p w14:paraId="0377BF12">
            <w:pPr>
              <w:rPr>
                <w:rFonts w:ascii="Arial"/>
                <w:sz w:val="21"/>
              </w:rPr>
            </w:pPr>
          </w:p>
        </w:tc>
        <w:tc>
          <w:tcPr>
            <w:tcW w:w="769" w:type="dxa"/>
            <w:vMerge w:val="continue"/>
            <w:tcBorders>
              <w:top w:val="nil"/>
            </w:tcBorders>
            <w:vAlign w:val="top"/>
          </w:tcPr>
          <w:p w14:paraId="76EFFB04">
            <w:pPr>
              <w:rPr>
                <w:rFonts w:ascii="Arial"/>
                <w:sz w:val="21"/>
              </w:rPr>
            </w:pPr>
          </w:p>
        </w:tc>
        <w:tc>
          <w:tcPr>
            <w:tcW w:w="270" w:type="dxa"/>
            <w:vMerge w:val="continue"/>
            <w:tcBorders>
              <w:top w:val="nil"/>
            </w:tcBorders>
            <w:vAlign w:val="top"/>
          </w:tcPr>
          <w:p w14:paraId="1612EB76">
            <w:pPr>
              <w:rPr>
                <w:rFonts w:ascii="Arial"/>
                <w:sz w:val="21"/>
              </w:rPr>
            </w:pPr>
          </w:p>
        </w:tc>
        <w:tc>
          <w:tcPr>
            <w:tcW w:w="4605" w:type="dxa"/>
            <w:vAlign w:val="top"/>
          </w:tcPr>
          <w:p w14:paraId="11BC51F3">
            <w:pPr>
              <w:pStyle w:val="6"/>
              <w:spacing w:before="151" w:line="220" w:lineRule="auto"/>
              <w:ind w:left="13"/>
              <w:rPr>
                <w:sz w:val="19"/>
                <w:szCs w:val="19"/>
              </w:rPr>
            </w:pPr>
            <w:r>
              <w:rPr>
                <w:spacing w:val="-1"/>
                <w:sz w:val="19"/>
                <w:szCs w:val="19"/>
              </w:rPr>
              <w:t>配送场地整洁卫生，</w:t>
            </w:r>
          </w:p>
        </w:tc>
        <w:tc>
          <w:tcPr>
            <w:tcW w:w="240" w:type="dxa"/>
            <w:vAlign w:val="top"/>
          </w:tcPr>
          <w:p w14:paraId="464B68F2">
            <w:pPr>
              <w:pStyle w:val="6"/>
              <w:spacing w:before="170" w:line="241" w:lineRule="auto"/>
              <w:ind w:left="68"/>
              <w:rPr>
                <w:sz w:val="19"/>
                <w:szCs w:val="19"/>
              </w:rPr>
            </w:pPr>
            <w:r>
              <w:rPr>
                <w:sz w:val="19"/>
                <w:szCs w:val="19"/>
              </w:rPr>
              <w:t>2</w:t>
            </w:r>
          </w:p>
        </w:tc>
        <w:tc>
          <w:tcPr>
            <w:tcW w:w="869" w:type="dxa"/>
            <w:vAlign w:val="top"/>
          </w:tcPr>
          <w:p w14:paraId="483437FF">
            <w:pPr>
              <w:pStyle w:val="6"/>
              <w:spacing w:before="41" w:line="212"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6160FF8D">
            <w:pPr>
              <w:rPr>
                <w:rFonts w:ascii="Arial"/>
                <w:sz w:val="21"/>
              </w:rPr>
            </w:pPr>
          </w:p>
        </w:tc>
        <w:tc>
          <w:tcPr>
            <w:tcW w:w="684" w:type="dxa"/>
            <w:vAlign w:val="top"/>
          </w:tcPr>
          <w:p w14:paraId="116F78FA">
            <w:pPr>
              <w:rPr>
                <w:rFonts w:ascii="Arial"/>
                <w:sz w:val="21"/>
              </w:rPr>
            </w:pPr>
          </w:p>
        </w:tc>
      </w:tr>
      <w:tr w14:paraId="75143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33" w:type="dxa"/>
            <w:vMerge w:val="continue"/>
            <w:tcBorders>
              <w:top w:val="nil"/>
              <w:bottom w:val="nil"/>
            </w:tcBorders>
            <w:vAlign w:val="top"/>
          </w:tcPr>
          <w:p w14:paraId="7F37792F">
            <w:pPr>
              <w:rPr>
                <w:rFonts w:ascii="Arial"/>
                <w:sz w:val="21"/>
              </w:rPr>
            </w:pPr>
          </w:p>
        </w:tc>
        <w:tc>
          <w:tcPr>
            <w:tcW w:w="769" w:type="dxa"/>
            <w:vMerge w:val="restart"/>
            <w:tcBorders>
              <w:bottom w:val="nil"/>
            </w:tcBorders>
            <w:vAlign w:val="top"/>
          </w:tcPr>
          <w:p w14:paraId="6EE598F0">
            <w:pPr>
              <w:spacing w:line="435" w:lineRule="auto"/>
              <w:rPr>
                <w:rFonts w:ascii="Arial"/>
                <w:sz w:val="21"/>
              </w:rPr>
            </w:pPr>
          </w:p>
          <w:p w14:paraId="480A70EE">
            <w:pPr>
              <w:pStyle w:val="6"/>
              <w:spacing w:before="61" w:line="219" w:lineRule="auto"/>
              <w:jc w:val="right"/>
              <w:rPr>
                <w:sz w:val="19"/>
                <w:szCs w:val="19"/>
              </w:rPr>
            </w:pPr>
            <w:r>
              <w:rPr>
                <w:b/>
                <w:bCs/>
                <w:spacing w:val="-6"/>
                <w:sz w:val="19"/>
                <w:szCs w:val="19"/>
              </w:rPr>
              <w:t>食品储存</w:t>
            </w:r>
          </w:p>
          <w:p w14:paraId="1A0361F2">
            <w:pPr>
              <w:pStyle w:val="6"/>
              <w:spacing w:before="5" w:line="220" w:lineRule="auto"/>
              <w:ind w:left="344"/>
              <w:rPr>
                <w:sz w:val="19"/>
                <w:szCs w:val="19"/>
              </w:rPr>
            </w:pPr>
            <w:r>
              <w:rPr>
                <w:b/>
                <w:bCs/>
                <w:spacing w:val="13"/>
                <w:sz w:val="19"/>
                <w:szCs w:val="19"/>
              </w:rPr>
              <w:t>分)</w:t>
            </w:r>
          </w:p>
        </w:tc>
        <w:tc>
          <w:tcPr>
            <w:tcW w:w="270" w:type="dxa"/>
            <w:vMerge w:val="restart"/>
            <w:tcBorders>
              <w:bottom w:val="nil"/>
            </w:tcBorders>
            <w:vAlign w:val="top"/>
          </w:tcPr>
          <w:p w14:paraId="36D53D5C">
            <w:pPr>
              <w:spacing w:line="284" w:lineRule="auto"/>
              <w:rPr>
                <w:rFonts w:ascii="Arial"/>
                <w:sz w:val="21"/>
              </w:rPr>
            </w:pPr>
          </w:p>
          <w:p w14:paraId="20CC834D">
            <w:pPr>
              <w:spacing w:line="285" w:lineRule="auto"/>
              <w:rPr>
                <w:rFonts w:ascii="Arial"/>
                <w:sz w:val="21"/>
              </w:rPr>
            </w:pPr>
          </w:p>
          <w:p w14:paraId="5674AE64">
            <w:pPr>
              <w:pStyle w:val="6"/>
              <w:spacing w:before="62" w:line="222" w:lineRule="auto"/>
              <w:ind w:left="73"/>
              <w:rPr>
                <w:sz w:val="19"/>
                <w:szCs w:val="19"/>
              </w:rPr>
            </w:pPr>
            <w:r>
              <w:rPr>
                <w:spacing w:val="-11"/>
                <w:sz w:val="19"/>
                <w:szCs w:val="19"/>
              </w:rPr>
              <w:t>(6</w:t>
            </w:r>
          </w:p>
        </w:tc>
        <w:tc>
          <w:tcPr>
            <w:tcW w:w="4605" w:type="dxa"/>
            <w:vAlign w:val="top"/>
          </w:tcPr>
          <w:p w14:paraId="0B04AA24">
            <w:pPr>
              <w:pStyle w:val="6"/>
              <w:spacing w:before="140" w:line="219" w:lineRule="auto"/>
              <w:ind w:left="13"/>
              <w:rPr>
                <w:sz w:val="19"/>
                <w:szCs w:val="19"/>
              </w:rPr>
            </w:pPr>
            <w:r>
              <w:rPr>
                <w:sz w:val="19"/>
                <w:szCs w:val="19"/>
              </w:rPr>
              <w:t>货物存放要求隔墙、离地，有货架、热仓板、货物标牌</w:t>
            </w:r>
          </w:p>
        </w:tc>
        <w:tc>
          <w:tcPr>
            <w:tcW w:w="240" w:type="dxa"/>
            <w:vAlign w:val="top"/>
          </w:tcPr>
          <w:p w14:paraId="0EAC905B">
            <w:pPr>
              <w:pStyle w:val="6"/>
              <w:spacing w:before="161" w:line="241" w:lineRule="auto"/>
              <w:ind w:left="68"/>
              <w:rPr>
                <w:sz w:val="19"/>
                <w:szCs w:val="19"/>
              </w:rPr>
            </w:pPr>
            <w:r>
              <w:rPr>
                <w:sz w:val="19"/>
                <w:szCs w:val="19"/>
              </w:rPr>
              <w:t>2</w:t>
            </w:r>
          </w:p>
        </w:tc>
        <w:tc>
          <w:tcPr>
            <w:tcW w:w="869" w:type="dxa"/>
            <w:vAlign w:val="top"/>
          </w:tcPr>
          <w:p w14:paraId="12D5A47C">
            <w:pPr>
              <w:pStyle w:val="6"/>
              <w:spacing w:before="10" w:line="208"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00ECE509">
            <w:pPr>
              <w:rPr>
                <w:rFonts w:ascii="Arial"/>
                <w:sz w:val="21"/>
              </w:rPr>
            </w:pPr>
          </w:p>
        </w:tc>
        <w:tc>
          <w:tcPr>
            <w:tcW w:w="684" w:type="dxa"/>
            <w:vAlign w:val="top"/>
          </w:tcPr>
          <w:p w14:paraId="0D110093">
            <w:pPr>
              <w:rPr>
                <w:rFonts w:ascii="Arial"/>
                <w:sz w:val="21"/>
              </w:rPr>
            </w:pPr>
          </w:p>
        </w:tc>
      </w:tr>
      <w:tr w14:paraId="170A6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33" w:type="dxa"/>
            <w:vMerge w:val="continue"/>
            <w:tcBorders>
              <w:top w:val="nil"/>
              <w:bottom w:val="nil"/>
            </w:tcBorders>
            <w:vAlign w:val="top"/>
          </w:tcPr>
          <w:p w14:paraId="4BD55616">
            <w:pPr>
              <w:rPr>
                <w:rFonts w:ascii="Arial"/>
                <w:sz w:val="21"/>
              </w:rPr>
            </w:pPr>
          </w:p>
        </w:tc>
        <w:tc>
          <w:tcPr>
            <w:tcW w:w="769" w:type="dxa"/>
            <w:vMerge w:val="continue"/>
            <w:tcBorders>
              <w:top w:val="nil"/>
              <w:bottom w:val="nil"/>
            </w:tcBorders>
            <w:vAlign w:val="top"/>
          </w:tcPr>
          <w:p w14:paraId="4372CC6B">
            <w:pPr>
              <w:rPr>
                <w:rFonts w:ascii="Arial"/>
                <w:sz w:val="21"/>
              </w:rPr>
            </w:pPr>
          </w:p>
        </w:tc>
        <w:tc>
          <w:tcPr>
            <w:tcW w:w="270" w:type="dxa"/>
            <w:vMerge w:val="continue"/>
            <w:tcBorders>
              <w:top w:val="nil"/>
              <w:bottom w:val="nil"/>
            </w:tcBorders>
            <w:vAlign w:val="top"/>
          </w:tcPr>
          <w:p w14:paraId="3D279B41">
            <w:pPr>
              <w:rPr>
                <w:rFonts w:ascii="Arial"/>
                <w:sz w:val="21"/>
              </w:rPr>
            </w:pPr>
          </w:p>
        </w:tc>
        <w:tc>
          <w:tcPr>
            <w:tcW w:w="4605" w:type="dxa"/>
            <w:vAlign w:val="top"/>
          </w:tcPr>
          <w:p w14:paraId="02FCC55C">
            <w:pPr>
              <w:pStyle w:val="6"/>
              <w:spacing w:before="139" w:line="216" w:lineRule="auto"/>
              <w:jc w:val="right"/>
              <w:rPr>
                <w:sz w:val="19"/>
                <w:szCs w:val="19"/>
              </w:rPr>
            </w:pPr>
            <w:r>
              <w:rPr>
                <w:spacing w:val="-3"/>
                <w:sz w:val="19"/>
                <w:szCs w:val="19"/>
              </w:rPr>
              <w:t>库内五防(防火、防鼠、</w:t>
            </w:r>
            <w:r>
              <w:rPr>
                <w:color w:val="404050"/>
                <w:spacing w:val="-3"/>
                <w:sz w:val="19"/>
                <w:szCs w:val="19"/>
              </w:rPr>
              <w:t>防蝇、防尘、</w:t>
            </w:r>
            <w:r>
              <w:rPr>
                <w:spacing w:val="-3"/>
                <w:sz w:val="19"/>
                <w:szCs w:val="19"/>
              </w:rPr>
              <w:t>防盗),通风透气。</w:t>
            </w:r>
          </w:p>
        </w:tc>
        <w:tc>
          <w:tcPr>
            <w:tcW w:w="240" w:type="dxa"/>
            <w:vAlign w:val="top"/>
          </w:tcPr>
          <w:p w14:paraId="14C14F42">
            <w:pPr>
              <w:pStyle w:val="6"/>
              <w:spacing w:before="160" w:line="241" w:lineRule="auto"/>
              <w:ind w:left="68"/>
              <w:rPr>
                <w:sz w:val="19"/>
                <w:szCs w:val="19"/>
              </w:rPr>
            </w:pPr>
            <w:r>
              <w:rPr>
                <w:sz w:val="19"/>
                <w:szCs w:val="19"/>
              </w:rPr>
              <w:t>2</w:t>
            </w:r>
          </w:p>
        </w:tc>
        <w:tc>
          <w:tcPr>
            <w:tcW w:w="869" w:type="dxa"/>
            <w:vAlign w:val="top"/>
          </w:tcPr>
          <w:p w14:paraId="343C28C7">
            <w:pPr>
              <w:pStyle w:val="6"/>
              <w:spacing w:before="11" w:line="203"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2A9FE752">
            <w:pPr>
              <w:rPr>
                <w:rFonts w:ascii="Arial"/>
                <w:sz w:val="21"/>
              </w:rPr>
            </w:pPr>
          </w:p>
        </w:tc>
        <w:tc>
          <w:tcPr>
            <w:tcW w:w="684" w:type="dxa"/>
            <w:vAlign w:val="top"/>
          </w:tcPr>
          <w:p w14:paraId="48567883">
            <w:pPr>
              <w:rPr>
                <w:rFonts w:ascii="Arial"/>
                <w:sz w:val="21"/>
              </w:rPr>
            </w:pPr>
          </w:p>
        </w:tc>
      </w:tr>
      <w:tr w14:paraId="2717B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33" w:type="dxa"/>
            <w:vMerge w:val="continue"/>
            <w:tcBorders>
              <w:top w:val="nil"/>
            </w:tcBorders>
            <w:vAlign w:val="top"/>
          </w:tcPr>
          <w:p w14:paraId="2E45E711">
            <w:pPr>
              <w:rPr>
                <w:rFonts w:ascii="Arial"/>
                <w:sz w:val="21"/>
              </w:rPr>
            </w:pPr>
          </w:p>
        </w:tc>
        <w:tc>
          <w:tcPr>
            <w:tcW w:w="769" w:type="dxa"/>
            <w:vMerge w:val="continue"/>
            <w:tcBorders>
              <w:top w:val="nil"/>
            </w:tcBorders>
            <w:vAlign w:val="top"/>
          </w:tcPr>
          <w:p w14:paraId="4C5ED0DD">
            <w:pPr>
              <w:rPr>
                <w:rFonts w:ascii="Arial"/>
                <w:sz w:val="21"/>
              </w:rPr>
            </w:pPr>
          </w:p>
        </w:tc>
        <w:tc>
          <w:tcPr>
            <w:tcW w:w="270" w:type="dxa"/>
            <w:vMerge w:val="continue"/>
            <w:tcBorders>
              <w:top w:val="nil"/>
            </w:tcBorders>
            <w:vAlign w:val="top"/>
          </w:tcPr>
          <w:p w14:paraId="1B097A82">
            <w:pPr>
              <w:rPr>
                <w:rFonts w:ascii="Arial"/>
                <w:sz w:val="21"/>
              </w:rPr>
            </w:pPr>
          </w:p>
        </w:tc>
        <w:tc>
          <w:tcPr>
            <w:tcW w:w="4605" w:type="dxa"/>
            <w:vAlign w:val="top"/>
          </w:tcPr>
          <w:p w14:paraId="7C5DCF18">
            <w:pPr>
              <w:pStyle w:val="6"/>
              <w:spacing w:before="151" w:line="219" w:lineRule="auto"/>
              <w:jc w:val="right"/>
              <w:rPr>
                <w:sz w:val="19"/>
                <w:szCs w:val="19"/>
              </w:rPr>
            </w:pPr>
            <w:r>
              <w:rPr>
                <w:spacing w:val="-14"/>
                <w:sz w:val="19"/>
                <w:szCs w:val="19"/>
              </w:rPr>
              <w:t>冷冻库、保鲜库内货物堆放整齐，清洁无异味，正常使用。</w:t>
            </w:r>
          </w:p>
        </w:tc>
        <w:tc>
          <w:tcPr>
            <w:tcW w:w="240" w:type="dxa"/>
            <w:vAlign w:val="top"/>
          </w:tcPr>
          <w:p w14:paraId="350FD63B">
            <w:pPr>
              <w:pStyle w:val="6"/>
              <w:spacing w:before="171" w:line="241" w:lineRule="auto"/>
              <w:ind w:left="68"/>
              <w:rPr>
                <w:sz w:val="19"/>
                <w:szCs w:val="19"/>
              </w:rPr>
            </w:pPr>
            <w:r>
              <w:rPr>
                <w:sz w:val="19"/>
                <w:szCs w:val="19"/>
              </w:rPr>
              <w:t>2</w:t>
            </w:r>
          </w:p>
        </w:tc>
        <w:tc>
          <w:tcPr>
            <w:tcW w:w="869" w:type="dxa"/>
            <w:vAlign w:val="top"/>
          </w:tcPr>
          <w:p w14:paraId="33EAFFA5">
            <w:pPr>
              <w:pStyle w:val="6"/>
              <w:spacing w:before="32" w:line="212" w:lineRule="auto"/>
              <w:ind w:left="18" w:right="91"/>
              <w:rPr>
                <w:sz w:val="19"/>
                <w:szCs w:val="19"/>
              </w:rPr>
            </w:pPr>
            <w:r>
              <w:rPr>
                <w:spacing w:val="-3"/>
                <w:sz w:val="19"/>
                <w:szCs w:val="19"/>
              </w:rPr>
              <w:t>不符要求</w:t>
            </w:r>
            <w:r>
              <w:rPr>
                <w:sz w:val="19"/>
                <w:szCs w:val="19"/>
              </w:rPr>
              <w:t xml:space="preserve"> </w:t>
            </w:r>
            <w:r>
              <w:rPr>
                <w:spacing w:val="-1"/>
                <w:sz w:val="19"/>
                <w:szCs w:val="19"/>
              </w:rPr>
              <w:t>扣1分。</w:t>
            </w:r>
          </w:p>
        </w:tc>
        <w:tc>
          <w:tcPr>
            <w:tcW w:w="290" w:type="dxa"/>
            <w:vAlign w:val="top"/>
          </w:tcPr>
          <w:p w14:paraId="5B528BC4">
            <w:pPr>
              <w:rPr>
                <w:rFonts w:ascii="Arial"/>
                <w:sz w:val="21"/>
              </w:rPr>
            </w:pPr>
          </w:p>
        </w:tc>
        <w:tc>
          <w:tcPr>
            <w:tcW w:w="684" w:type="dxa"/>
            <w:vAlign w:val="top"/>
          </w:tcPr>
          <w:p w14:paraId="71E4A6AB">
            <w:pPr>
              <w:rPr>
                <w:rFonts w:ascii="Arial"/>
                <w:sz w:val="21"/>
              </w:rPr>
            </w:pPr>
          </w:p>
        </w:tc>
      </w:tr>
      <w:tr w14:paraId="2AE90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202" w:type="dxa"/>
            <w:gridSpan w:val="2"/>
            <w:vMerge w:val="restart"/>
            <w:tcBorders>
              <w:bottom w:val="nil"/>
            </w:tcBorders>
            <w:vAlign w:val="top"/>
          </w:tcPr>
          <w:p w14:paraId="4A3BDB18">
            <w:pPr>
              <w:spacing w:line="260" w:lineRule="auto"/>
              <w:rPr>
                <w:rFonts w:ascii="Arial"/>
                <w:sz w:val="21"/>
              </w:rPr>
            </w:pPr>
          </w:p>
          <w:p w14:paraId="6CF8691F">
            <w:pPr>
              <w:spacing w:line="261" w:lineRule="auto"/>
              <w:rPr>
                <w:rFonts w:ascii="Arial"/>
                <w:sz w:val="21"/>
              </w:rPr>
            </w:pPr>
          </w:p>
          <w:p w14:paraId="36666A01">
            <w:pPr>
              <w:spacing w:line="261" w:lineRule="auto"/>
              <w:rPr>
                <w:rFonts w:ascii="Arial"/>
                <w:sz w:val="21"/>
              </w:rPr>
            </w:pPr>
          </w:p>
          <w:p w14:paraId="5F6F4E3E">
            <w:pPr>
              <w:spacing w:line="261" w:lineRule="auto"/>
              <w:rPr>
                <w:rFonts w:ascii="Arial"/>
                <w:sz w:val="21"/>
              </w:rPr>
            </w:pPr>
          </w:p>
          <w:p w14:paraId="4D3B57E0">
            <w:pPr>
              <w:pStyle w:val="6"/>
              <w:spacing w:before="62" w:line="219" w:lineRule="auto"/>
              <w:ind w:left="647"/>
              <w:rPr>
                <w:sz w:val="19"/>
                <w:szCs w:val="19"/>
              </w:rPr>
            </w:pPr>
            <w:r>
              <w:rPr>
                <w:b/>
                <w:bCs/>
                <w:spacing w:val="2"/>
                <w:sz w:val="19"/>
                <w:szCs w:val="19"/>
              </w:rPr>
              <w:t>服务管理(25分)</w:t>
            </w:r>
          </w:p>
        </w:tc>
        <w:tc>
          <w:tcPr>
            <w:tcW w:w="270" w:type="dxa"/>
            <w:vMerge w:val="restart"/>
            <w:tcBorders>
              <w:bottom w:val="nil"/>
            </w:tcBorders>
            <w:vAlign w:val="top"/>
          </w:tcPr>
          <w:p w14:paraId="472FF440">
            <w:pPr>
              <w:rPr>
                <w:rFonts w:ascii="Arial"/>
                <w:sz w:val="21"/>
              </w:rPr>
            </w:pPr>
          </w:p>
        </w:tc>
        <w:tc>
          <w:tcPr>
            <w:tcW w:w="4605" w:type="dxa"/>
            <w:vAlign w:val="top"/>
          </w:tcPr>
          <w:p w14:paraId="4111F5C9">
            <w:pPr>
              <w:spacing w:line="319" w:lineRule="auto"/>
              <w:rPr>
                <w:rFonts w:ascii="Arial"/>
                <w:sz w:val="21"/>
              </w:rPr>
            </w:pPr>
          </w:p>
          <w:p w14:paraId="27B00B6B">
            <w:pPr>
              <w:pStyle w:val="6"/>
              <w:spacing w:before="61" w:line="219" w:lineRule="auto"/>
              <w:ind w:left="473"/>
              <w:rPr>
                <w:sz w:val="19"/>
                <w:szCs w:val="19"/>
              </w:rPr>
            </w:pPr>
            <w:r>
              <w:rPr>
                <w:spacing w:val="-1"/>
                <w:sz w:val="19"/>
                <w:szCs w:val="19"/>
              </w:rPr>
              <w:t>有依法缴纳税收和社会保障资金的良好记录。</w:t>
            </w:r>
          </w:p>
        </w:tc>
        <w:tc>
          <w:tcPr>
            <w:tcW w:w="240" w:type="dxa"/>
            <w:vAlign w:val="top"/>
          </w:tcPr>
          <w:p w14:paraId="663D8842">
            <w:pPr>
              <w:spacing w:line="338" w:lineRule="auto"/>
              <w:rPr>
                <w:rFonts w:ascii="Arial"/>
                <w:sz w:val="21"/>
              </w:rPr>
            </w:pPr>
          </w:p>
          <w:p w14:paraId="418A9F7C">
            <w:pPr>
              <w:pStyle w:val="6"/>
              <w:spacing w:before="62"/>
              <w:ind w:left="68"/>
              <w:rPr>
                <w:sz w:val="19"/>
                <w:szCs w:val="19"/>
              </w:rPr>
            </w:pPr>
            <w:r>
              <w:rPr>
                <w:sz w:val="19"/>
                <w:szCs w:val="19"/>
              </w:rPr>
              <w:t>0</w:t>
            </w:r>
          </w:p>
        </w:tc>
        <w:tc>
          <w:tcPr>
            <w:tcW w:w="869" w:type="dxa"/>
            <w:vAlign w:val="top"/>
          </w:tcPr>
          <w:p w14:paraId="76F50C92">
            <w:pPr>
              <w:pStyle w:val="6"/>
              <w:spacing w:before="13" w:line="229" w:lineRule="auto"/>
              <w:ind w:left="18"/>
              <w:rPr>
                <w:sz w:val="19"/>
                <w:szCs w:val="19"/>
              </w:rPr>
            </w:pPr>
            <w:r>
              <w:rPr>
                <w:spacing w:val="-2"/>
                <w:sz w:val="19"/>
                <w:szCs w:val="19"/>
              </w:rPr>
              <w:t>一次不及</w:t>
            </w:r>
            <w:r>
              <w:rPr>
                <w:sz w:val="19"/>
                <w:szCs w:val="19"/>
              </w:rPr>
              <w:t xml:space="preserve">  </w:t>
            </w:r>
            <w:r>
              <w:rPr>
                <w:spacing w:val="-22"/>
                <w:sz w:val="19"/>
                <w:szCs w:val="19"/>
              </w:rPr>
              <w:t>时，无专用</w:t>
            </w:r>
          </w:p>
          <w:p w14:paraId="73C1233F">
            <w:pPr>
              <w:pStyle w:val="6"/>
              <w:spacing w:before="1" w:line="215" w:lineRule="auto"/>
              <w:ind w:left="18"/>
              <w:rPr>
                <w:sz w:val="19"/>
                <w:szCs w:val="19"/>
              </w:rPr>
            </w:pPr>
            <w:r>
              <w:rPr>
                <w:spacing w:val="-3"/>
                <w:sz w:val="19"/>
                <w:szCs w:val="19"/>
              </w:rPr>
              <w:t>配送筐扣2</w:t>
            </w:r>
            <w:r>
              <w:rPr>
                <w:sz w:val="19"/>
                <w:szCs w:val="19"/>
              </w:rPr>
              <w:t xml:space="preserve"> </w:t>
            </w:r>
            <w:r>
              <w:rPr>
                <w:spacing w:val="-2"/>
                <w:sz w:val="19"/>
                <w:szCs w:val="19"/>
              </w:rPr>
              <w:t>分。</w:t>
            </w:r>
          </w:p>
        </w:tc>
        <w:tc>
          <w:tcPr>
            <w:tcW w:w="290" w:type="dxa"/>
            <w:vAlign w:val="top"/>
          </w:tcPr>
          <w:p w14:paraId="1837E5BF">
            <w:pPr>
              <w:rPr>
                <w:rFonts w:ascii="Arial"/>
                <w:sz w:val="21"/>
              </w:rPr>
            </w:pPr>
          </w:p>
        </w:tc>
        <w:tc>
          <w:tcPr>
            <w:tcW w:w="684" w:type="dxa"/>
            <w:vAlign w:val="top"/>
          </w:tcPr>
          <w:p w14:paraId="50C08939">
            <w:pPr>
              <w:rPr>
                <w:rFonts w:ascii="Arial"/>
                <w:sz w:val="21"/>
              </w:rPr>
            </w:pPr>
          </w:p>
        </w:tc>
      </w:tr>
      <w:tr w14:paraId="3A517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2202" w:type="dxa"/>
            <w:gridSpan w:val="2"/>
            <w:vMerge w:val="continue"/>
            <w:tcBorders>
              <w:top w:val="nil"/>
              <w:bottom w:val="nil"/>
            </w:tcBorders>
            <w:vAlign w:val="top"/>
          </w:tcPr>
          <w:p w14:paraId="3330C272">
            <w:pPr>
              <w:rPr>
                <w:rFonts w:ascii="Arial"/>
                <w:sz w:val="21"/>
              </w:rPr>
            </w:pPr>
          </w:p>
        </w:tc>
        <w:tc>
          <w:tcPr>
            <w:tcW w:w="270" w:type="dxa"/>
            <w:vMerge w:val="continue"/>
            <w:tcBorders>
              <w:top w:val="nil"/>
              <w:bottom w:val="nil"/>
            </w:tcBorders>
            <w:vAlign w:val="top"/>
          </w:tcPr>
          <w:p w14:paraId="35486019">
            <w:pPr>
              <w:rPr>
                <w:rFonts w:ascii="Arial"/>
                <w:sz w:val="21"/>
              </w:rPr>
            </w:pPr>
          </w:p>
        </w:tc>
        <w:tc>
          <w:tcPr>
            <w:tcW w:w="4605" w:type="dxa"/>
            <w:vAlign w:val="top"/>
          </w:tcPr>
          <w:p w14:paraId="1A5765E0">
            <w:pPr>
              <w:pStyle w:val="6"/>
              <w:spacing w:before="273" w:line="219" w:lineRule="auto"/>
              <w:ind w:left="1023"/>
              <w:rPr>
                <w:sz w:val="19"/>
                <w:szCs w:val="19"/>
              </w:rPr>
            </w:pPr>
            <w:r>
              <w:rPr>
                <w:spacing w:val="-1"/>
                <w:sz w:val="19"/>
                <w:szCs w:val="19"/>
              </w:rPr>
              <w:t>按学校指定品牌食品采购情况。</w:t>
            </w:r>
          </w:p>
        </w:tc>
        <w:tc>
          <w:tcPr>
            <w:tcW w:w="240" w:type="dxa"/>
            <w:vAlign w:val="top"/>
          </w:tcPr>
          <w:p w14:paraId="6B9833D1">
            <w:pPr>
              <w:pStyle w:val="6"/>
              <w:spacing w:before="293"/>
              <w:ind w:left="68"/>
              <w:rPr>
                <w:sz w:val="19"/>
                <w:szCs w:val="19"/>
              </w:rPr>
            </w:pPr>
            <w:r>
              <w:rPr>
                <w:sz w:val="19"/>
                <w:szCs w:val="19"/>
              </w:rPr>
              <w:t>5</w:t>
            </w:r>
          </w:p>
        </w:tc>
        <w:tc>
          <w:tcPr>
            <w:tcW w:w="869" w:type="dxa"/>
            <w:vAlign w:val="top"/>
          </w:tcPr>
          <w:p w14:paraId="3294AC84">
            <w:pPr>
              <w:pStyle w:val="6"/>
              <w:spacing w:before="13" w:line="221" w:lineRule="auto"/>
              <w:ind w:left="18"/>
              <w:jc w:val="both"/>
              <w:rPr>
                <w:sz w:val="19"/>
                <w:szCs w:val="19"/>
              </w:rPr>
            </w:pPr>
            <w:r>
              <w:rPr>
                <w:sz w:val="19"/>
                <w:szCs w:val="19"/>
              </w:rPr>
              <w:t>一次不属</w:t>
            </w:r>
            <w:r>
              <w:rPr>
                <w:spacing w:val="1"/>
                <w:sz w:val="19"/>
                <w:szCs w:val="19"/>
              </w:rPr>
              <w:t xml:space="preserve">  </w:t>
            </w:r>
            <w:r>
              <w:rPr>
                <w:spacing w:val="-6"/>
                <w:sz w:val="19"/>
                <w:szCs w:val="19"/>
              </w:rPr>
              <w:t>指定品牌</w:t>
            </w:r>
            <w:r>
              <w:rPr>
                <w:sz w:val="19"/>
                <w:szCs w:val="19"/>
              </w:rPr>
              <w:t xml:space="preserve">  </w:t>
            </w:r>
            <w:r>
              <w:rPr>
                <w:spacing w:val="-3"/>
                <w:sz w:val="19"/>
                <w:szCs w:val="19"/>
              </w:rPr>
              <w:t>的扣1分。</w:t>
            </w:r>
          </w:p>
        </w:tc>
        <w:tc>
          <w:tcPr>
            <w:tcW w:w="290" w:type="dxa"/>
            <w:vAlign w:val="top"/>
          </w:tcPr>
          <w:p w14:paraId="2A4F940B">
            <w:pPr>
              <w:rPr>
                <w:rFonts w:ascii="Arial"/>
                <w:sz w:val="21"/>
              </w:rPr>
            </w:pPr>
          </w:p>
        </w:tc>
        <w:tc>
          <w:tcPr>
            <w:tcW w:w="684" w:type="dxa"/>
            <w:vAlign w:val="top"/>
          </w:tcPr>
          <w:p w14:paraId="03156945">
            <w:pPr>
              <w:rPr>
                <w:rFonts w:ascii="Arial"/>
                <w:sz w:val="21"/>
              </w:rPr>
            </w:pPr>
          </w:p>
        </w:tc>
      </w:tr>
      <w:tr w14:paraId="44053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2202" w:type="dxa"/>
            <w:gridSpan w:val="2"/>
            <w:vMerge w:val="continue"/>
            <w:tcBorders>
              <w:top w:val="nil"/>
            </w:tcBorders>
            <w:vAlign w:val="top"/>
          </w:tcPr>
          <w:p w14:paraId="2702DA25">
            <w:pPr>
              <w:rPr>
                <w:rFonts w:ascii="Arial"/>
                <w:sz w:val="21"/>
              </w:rPr>
            </w:pPr>
          </w:p>
        </w:tc>
        <w:tc>
          <w:tcPr>
            <w:tcW w:w="270" w:type="dxa"/>
            <w:vMerge w:val="continue"/>
            <w:tcBorders>
              <w:top w:val="nil"/>
            </w:tcBorders>
            <w:vAlign w:val="top"/>
          </w:tcPr>
          <w:p w14:paraId="25CA792D">
            <w:pPr>
              <w:rPr>
                <w:rFonts w:ascii="Arial"/>
                <w:sz w:val="21"/>
              </w:rPr>
            </w:pPr>
          </w:p>
        </w:tc>
        <w:tc>
          <w:tcPr>
            <w:tcW w:w="4605" w:type="dxa"/>
            <w:vAlign w:val="top"/>
          </w:tcPr>
          <w:p w14:paraId="7F46D6B8">
            <w:pPr>
              <w:pStyle w:val="6"/>
              <w:spacing w:before="276" w:line="219" w:lineRule="auto"/>
              <w:ind w:left="463"/>
              <w:rPr>
                <w:sz w:val="19"/>
                <w:szCs w:val="19"/>
              </w:rPr>
            </w:pPr>
            <w:r>
              <w:rPr>
                <w:spacing w:val="-1"/>
                <w:sz w:val="19"/>
                <w:szCs w:val="19"/>
              </w:rPr>
              <w:t>按学校需要配送，保质保量，按时配送到位。</w:t>
            </w:r>
          </w:p>
        </w:tc>
        <w:tc>
          <w:tcPr>
            <w:tcW w:w="240" w:type="dxa"/>
            <w:vAlign w:val="top"/>
          </w:tcPr>
          <w:p w14:paraId="15546C09">
            <w:pPr>
              <w:pStyle w:val="6"/>
              <w:spacing w:before="294"/>
              <w:ind w:left="17"/>
              <w:rPr>
                <w:sz w:val="19"/>
                <w:szCs w:val="19"/>
              </w:rPr>
            </w:pPr>
            <w:r>
              <w:rPr>
                <w:spacing w:val="-6"/>
                <w:sz w:val="19"/>
                <w:szCs w:val="19"/>
              </w:rPr>
              <w:t>10</w:t>
            </w:r>
          </w:p>
        </w:tc>
        <w:tc>
          <w:tcPr>
            <w:tcW w:w="869" w:type="dxa"/>
            <w:vAlign w:val="top"/>
          </w:tcPr>
          <w:p w14:paraId="15FC36C1">
            <w:pPr>
              <w:pStyle w:val="6"/>
              <w:spacing w:before="54" w:line="212" w:lineRule="auto"/>
              <w:ind w:left="18" w:right="91"/>
              <w:jc w:val="both"/>
              <w:rPr>
                <w:sz w:val="19"/>
                <w:szCs w:val="19"/>
              </w:rPr>
            </w:pPr>
            <w:r>
              <w:rPr>
                <w:spacing w:val="-3"/>
                <w:sz w:val="19"/>
                <w:szCs w:val="19"/>
              </w:rPr>
              <w:t>一次不符</w:t>
            </w:r>
            <w:r>
              <w:rPr>
                <w:sz w:val="19"/>
                <w:szCs w:val="19"/>
              </w:rPr>
              <w:t xml:space="preserve"> </w:t>
            </w:r>
            <w:r>
              <w:rPr>
                <w:spacing w:val="-3"/>
                <w:sz w:val="19"/>
                <w:szCs w:val="19"/>
              </w:rPr>
              <w:t>要求扣2</w:t>
            </w:r>
            <w:r>
              <w:rPr>
                <w:spacing w:val="1"/>
                <w:sz w:val="19"/>
                <w:szCs w:val="19"/>
              </w:rPr>
              <w:t xml:space="preserve">  </w:t>
            </w:r>
            <w:r>
              <w:rPr>
                <w:spacing w:val="-2"/>
                <w:sz w:val="19"/>
                <w:szCs w:val="19"/>
              </w:rPr>
              <w:t>分。</w:t>
            </w:r>
          </w:p>
        </w:tc>
        <w:tc>
          <w:tcPr>
            <w:tcW w:w="290" w:type="dxa"/>
            <w:vAlign w:val="top"/>
          </w:tcPr>
          <w:p w14:paraId="78AA4E32">
            <w:pPr>
              <w:rPr>
                <w:rFonts w:ascii="Arial"/>
                <w:sz w:val="21"/>
              </w:rPr>
            </w:pPr>
          </w:p>
        </w:tc>
        <w:tc>
          <w:tcPr>
            <w:tcW w:w="684" w:type="dxa"/>
            <w:vAlign w:val="top"/>
          </w:tcPr>
          <w:p w14:paraId="0EDA1578">
            <w:pPr>
              <w:rPr>
                <w:rFonts w:ascii="Arial"/>
                <w:sz w:val="21"/>
              </w:rPr>
            </w:pPr>
          </w:p>
        </w:tc>
      </w:tr>
      <w:tr w14:paraId="794C1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202" w:type="dxa"/>
            <w:gridSpan w:val="2"/>
            <w:vAlign w:val="top"/>
          </w:tcPr>
          <w:p w14:paraId="62B4C1DF">
            <w:pPr>
              <w:spacing w:line="321" w:lineRule="auto"/>
              <w:rPr>
                <w:rFonts w:ascii="Arial"/>
                <w:sz w:val="21"/>
              </w:rPr>
            </w:pPr>
          </w:p>
          <w:p w14:paraId="1C0A069E">
            <w:pPr>
              <w:pStyle w:val="6"/>
              <w:spacing w:before="62" w:line="218" w:lineRule="auto"/>
              <w:ind w:left="645"/>
              <w:rPr>
                <w:sz w:val="19"/>
                <w:szCs w:val="19"/>
              </w:rPr>
            </w:pPr>
            <w:r>
              <w:rPr>
                <w:spacing w:val="4"/>
                <w:sz w:val="19"/>
                <w:szCs w:val="19"/>
              </w:rPr>
              <w:t>价格管理(15分)</w:t>
            </w:r>
          </w:p>
        </w:tc>
        <w:tc>
          <w:tcPr>
            <w:tcW w:w="270" w:type="dxa"/>
            <w:vAlign w:val="top"/>
          </w:tcPr>
          <w:p w14:paraId="4C534D92">
            <w:pPr>
              <w:rPr>
                <w:rFonts w:ascii="Arial"/>
                <w:sz w:val="21"/>
              </w:rPr>
            </w:pPr>
          </w:p>
        </w:tc>
        <w:tc>
          <w:tcPr>
            <w:tcW w:w="4605" w:type="dxa"/>
            <w:vAlign w:val="top"/>
          </w:tcPr>
          <w:p w14:paraId="03A9F2A9">
            <w:pPr>
              <w:spacing w:line="321" w:lineRule="auto"/>
              <w:rPr>
                <w:rFonts w:ascii="Arial"/>
                <w:sz w:val="21"/>
              </w:rPr>
            </w:pPr>
          </w:p>
          <w:p w14:paraId="6FFCB2B3">
            <w:pPr>
              <w:pStyle w:val="6"/>
              <w:spacing w:before="62" w:line="218" w:lineRule="auto"/>
              <w:ind w:left="1372"/>
              <w:rPr>
                <w:sz w:val="19"/>
                <w:szCs w:val="19"/>
              </w:rPr>
            </w:pPr>
            <w:r>
              <w:rPr>
                <w:spacing w:val="-1"/>
                <w:sz w:val="19"/>
                <w:szCs w:val="19"/>
              </w:rPr>
              <w:t>按合同约定价格执行。</w:t>
            </w:r>
          </w:p>
        </w:tc>
        <w:tc>
          <w:tcPr>
            <w:tcW w:w="240" w:type="dxa"/>
            <w:vAlign w:val="top"/>
          </w:tcPr>
          <w:p w14:paraId="2C1EEB33">
            <w:pPr>
              <w:spacing w:line="341" w:lineRule="auto"/>
              <w:rPr>
                <w:rFonts w:ascii="Arial"/>
                <w:sz w:val="21"/>
              </w:rPr>
            </w:pPr>
          </w:p>
          <w:p w14:paraId="5162D535">
            <w:pPr>
              <w:pStyle w:val="6"/>
              <w:spacing w:before="62"/>
              <w:ind w:left="17"/>
              <w:rPr>
                <w:sz w:val="19"/>
                <w:szCs w:val="19"/>
              </w:rPr>
            </w:pPr>
            <w:r>
              <w:rPr>
                <w:spacing w:val="-6"/>
                <w:sz w:val="19"/>
                <w:szCs w:val="19"/>
              </w:rPr>
              <w:t>15</w:t>
            </w:r>
          </w:p>
        </w:tc>
        <w:tc>
          <w:tcPr>
            <w:tcW w:w="869" w:type="dxa"/>
            <w:vAlign w:val="top"/>
          </w:tcPr>
          <w:p w14:paraId="181C5717">
            <w:pPr>
              <w:pStyle w:val="6"/>
              <w:spacing w:before="37" w:line="219" w:lineRule="auto"/>
              <w:ind w:left="18"/>
              <w:rPr>
                <w:sz w:val="19"/>
                <w:szCs w:val="19"/>
              </w:rPr>
            </w:pPr>
            <w:r>
              <w:rPr>
                <w:spacing w:val="4"/>
                <w:sz w:val="19"/>
                <w:szCs w:val="19"/>
              </w:rPr>
              <w:t>不按合同</w:t>
            </w:r>
          </w:p>
          <w:p w14:paraId="36AEDF69">
            <w:pPr>
              <w:pStyle w:val="6"/>
              <w:spacing w:before="2" w:line="215" w:lineRule="auto"/>
              <w:ind w:left="18" w:right="72"/>
              <w:jc w:val="both"/>
              <w:rPr>
                <w:sz w:val="19"/>
                <w:szCs w:val="19"/>
              </w:rPr>
            </w:pPr>
            <w:r>
              <w:rPr>
                <w:spacing w:val="2"/>
                <w:sz w:val="19"/>
                <w:szCs w:val="19"/>
              </w:rPr>
              <w:t>约定价格</w:t>
            </w:r>
            <w:r>
              <w:rPr>
                <w:sz w:val="19"/>
                <w:szCs w:val="19"/>
              </w:rPr>
              <w:t xml:space="preserve"> </w:t>
            </w:r>
            <w:r>
              <w:rPr>
                <w:spacing w:val="-2"/>
                <w:sz w:val="19"/>
                <w:szCs w:val="19"/>
              </w:rPr>
              <w:t>执行一次</w:t>
            </w:r>
            <w:r>
              <w:rPr>
                <w:sz w:val="19"/>
                <w:szCs w:val="19"/>
              </w:rPr>
              <w:t xml:space="preserve"> </w:t>
            </w:r>
            <w:r>
              <w:rPr>
                <w:spacing w:val="-1"/>
                <w:sz w:val="19"/>
                <w:szCs w:val="19"/>
              </w:rPr>
              <w:t>扣5分。</w:t>
            </w:r>
          </w:p>
        </w:tc>
        <w:tc>
          <w:tcPr>
            <w:tcW w:w="290" w:type="dxa"/>
            <w:vAlign w:val="top"/>
          </w:tcPr>
          <w:p w14:paraId="6AE8D65C">
            <w:pPr>
              <w:rPr>
                <w:rFonts w:ascii="Arial"/>
                <w:sz w:val="21"/>
              </w:rPr>
            </w:pPr>
          </w:p>
        </w:tc>
        <w:tc>
          <w:tcPr>
            <w:tcW w:w="684" w:type="dxa"/>
            <w:vAlign w:val="top"/>
          </w:tcPr>
          <w:p w14:paraId="58746228">
            <w:pPr>
              <w:rPr>
                <w:rFonts w:ascii="Arial"/>
                <w:sz w:val="21"/>
              </w:rPr>
            </w:pPr>
          </w:p>
        </w:tc>
      </w:tr>
      <w:tr w14:paraId="00FE6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2202" w:type="dxa"/>
            <w:gridSpan w:val="2"/>
            <w:vAlign w:val="top"/>
          </w:tcPr>
          <w:p w14:paraId="292A1FE1">
            <w:pPr>
              <w:rPr>
                <w:rFonts w:ascii="Arial"/>
                <w:sz w:val="21"/>
              </w:rPr>
            </w:pPr>
          </w:p>
        </w:tc>
        <w:tc>
          <w:tcPr>
            <w:tcW w:w="5984" w:type="dxa"/>
            <w:gridSpan w:val="4"/>
            <w:vAlign w:val="top"/>
          </w:tcPr>
          <w:p w14:paraId="1E0BD155">
            <w:pPr>
              <w:pStyle w:val="6"/>
              <w:spacing w:before="26" w:line="169" w:lineRule="auto"/>
              <w:ind w:left="1356"/>
              <w:rPr>
                <w:sz w:val="24"/>
                <w:szCs w:val="24"/>
              </w:rPr>
            </w:pPr>
            <w:r>
              <w:rPr>
                <w:b/>
                <w:bCs/>
                <w:spacing w:val="3"/>
                <w:sz w:val="24"/>
                <w:szCs w:val="24"/>
              </w:rPr>
              <w:t>满分(100分)</w:t>
            </w:r>
          </w:p>
        </w:tc>
        <w:tc>
          <w:tcPr>
            <w:tcW w:w="974" w:type="dxa"/>
            <w:gridSpan w:val="2"/>
            <w:vAlign w:val="top"/>
          </w:tcPr>
          <w:p w14:paraId="7112CCEB">
            <w:pPr>
              <w:pStyle w:val="6"/>
              <w:spacing w:before="38" w:line="202" w:lineRule="auto"/>
              <w:ind w:left="129"/>
              <w:rPr>
                <w:sz w:val="19"/>
                <w:szCs w:val="19"/>
              </w:rPr>
            </w:pPr>
            <w:r>
              <w:rPr>
                <w:spacing w:val="-1"/>
                <w:sz w:val="19"/>
                <w:szCs w:val="19"/>
              </w:rPr>
              <w:t>总得分：</w:t>
            </w:r>
          </w:p>
        </w:tc>
      </w:tr>
    </w:tbl>
    <w:p w14:paraId="71124FC8">
      <w:pPr>
        <w:pStyle w:val="2"/>
        <w:spacing w:before="21" w:line="270" w:lineRule="auto"/>
        <w:ind w:left="455" w:right="373" w:hanging="10"/>
        <w:rPr>
          <w:sz w:val="22"/>
          <w:szCs w:val="22"/>
        </w:rPr>
      </w:pPr>
      <w:r>
        <w:rPr>
          <w:sz w:val="22"/>
          <w:szCs w:val="22"/>
        </w:rPr>
        <w:t>注：学校每学期结合台帐和现场检查对供应商进行一次综合评议</w:t>
      </w:r>
      <w:r>
        <w:rPr>
          <w:spacing w:val="-1"/>
          <w:sz w:val="22"/>
          <w:szCs w:val="22"/>
        </w:rPr>
        <w:t>，评议结果存档备查并</w:t>
      </w:r>
      <w:r>
        <w:rPr>
          <w:sz w:val="22"/>
          <w:szCs w:val="22"/>
        </w:rPr>
        <w:t xml:space="preserve"> </w:t>
      </w:r>
      <w:r>
        <w:rPr>
          <w:spacing w:val="1"/>
          <w:sz w:val="22"/>
          <w:szCs w:val="22"/>
        </w:rPr>
        <w:t>上报市勤工站一份。得分在85分以下的供应商，学校要约谈并责令其整</w:t>
      </w:r>
      <w:r>
        <w:rPr>
          <w:sz w:val="22"/>
          <w:szCs w:val="22"/>
        </w:rPr>
        <w:t xml:space="preserve">改，服务期内2 </w:t>
      </w:r>
      <w:r>
        <w:rPr>
          <w:spacing w:val="1"/>
          <w:sz w:val="22"/>
          <w:szCs w:val="22"/>
        </w:rPr>
        <w:t>次得分在85分以下的供应商要终止合同并退出。</w:t>
      </w:r>
    </w:p>
    <w:p w14:paraId="09D6BAE6">
      <w:pPr>
        <w:spacing w:line="435" w:lineRule="auto"/>
        <w:rPr>
          <w:rFonts w:ascii="Arial"/>
          <w:sz w:val="21"/>
        </w:rPr>
      </w:pPr>
    </w:p>
    <w:p w14:paraId="0792CE7B">
      <w:pPr>
        <w:pStyle w:val="2"/>
        <w:spacing w:before="91" w:line="219" w:lineRule="auto"/>
        <w:ind w:left="455"/>
        <w:rPr>
          <w:sz w:val="28"/>
          <w:szCs w:val="28"/>
        </w:rPr>
      </w:pPr>
      <w:r>
        <w:rPr>
          <w:spacing w:val="-5"/>
          <w:sz w:val="28"/>
          <w:szCs w:val="28"/>
        </w:rPr>
        <w:t>评议人签字：</w:t>
      </w:r>
    </w:p>
    <w:p w14:paraId="3230F83D">
      <w:pPr>
        <w:spacing w:line="219" w:lineRule="auto"/>
        <w:rPr>
          <w:sz w:val="28"/>
          <w:szCs w:val="28"/>
        </w:rPr>
        <w:sectPr>
          <w:footerReference r:id="rId22" w:type="default"/>
          <w:pgSz w:w="11860" w:h="16560"/>
          <w:pgMar w:top="400" w:right="1264" w:bottom="955" w:left="1424" w:header="0" w:footer="793" w:gutter="0"/>
          <w:cols w:space="720" w:num="1"/>
        </w:sectPr>
      </w:pPr>
    </w:p>
    <w:p w14:paraId="66F8E210">
      <w:pPr>
        <w:spacing w:line="272" w:lineRule="auto"/>
        <w:rPr>
          <w:rFonts w:ascii="Arial"/>
          <w:sz w:val="21"/>
        </w:rPr>
      </w:pPr>
    </w:p>
    <w:p w14:paraId="30497B6F">
      <w:pPr>
        <w:spacing w:line="272" w:lineRule="auto"/>
        <w:rPr>
          <w:rFonts w:ascii="Arial"/>
          <w:sz w:val="21"/>
        </w:rPr>
      </w:pPr>
    </w:p>
    <w:p w14:paraId="23DA9DB8">
      <w:pPr>
        <w:spacing w:line="273" w:lineRule="auto"/>
        <w:rPr>
          <w:rFonts w:ascii="Arial"/>
          <w:sz w:val="21"/>
        </w:rPr>
      </w:pPr>
    </w:p>
    <w:p w14:paraId="2DFF3FAE">
      <w:pPr>
        <w:pStyle w:val="2"/>
        <w:spacing w:before="100" w:line="219" w:lineRule="auto"/>
        <w:ind w:left="3029"/>
        <w:rPr>
          <w:sz w:val="31"/>
          <w:szCs w:val="31"/>
        </w:rPr>
      </w:pPr>
      <w:r>
        <w:rPr>
          <w:spacing w:val="-4"/>
          <w:sz w:val="31"/>
          <w:szCs w:val="31"/>
        </w:rPr>
        <w:t>第二节</w:t>
      </w:r>
      <w:r>
        <w:rPr>
          <w:spacing w:val="31"/>
          <w:sz w:val="31"/>
          <w:szCs w:val="31"/>
        </w:rPr>
        <w:t xml:space="preserve">  </w:t>
      </w:r>
      <w:r>
        <w:rPr>
          <w:spacing w:val="-4"/>
          <w:sz w:val="31"/>
          <w:szCs w:val="31"/>
        </w:rPr>
        <w:t>商务要求</w:t>
      </w:r>
    </w:p>
    <w:p w14:paraId="200EFAA1">
      <w:pPr>
        <w:spacing w:line="289" w:lineRule="auto"/>
        <w:rPr>
          <w:rFonts w:ascii="Arial"/>
          <w:sz w:val="21"/>
        </w:rPr>
      </w:pPr>
    </w:p>
    <w:p w14:paraId="6BEA9317">
      <w:pPr>
        <w:pStyle w:val="2"/>
        <w:spacing w:before="101" w:line="219" w:lineRule="auto"/>
        <w:ind w:left="2939"/>
        <w:rPr>
          <w:sz w:val="31"/>
          <w:szCs w:val="31"/>
        </w:rPr>
      </w:pPr>
      <w:r>
        <w:rPr>
          <w:spacing w:val="10"/>
          <w:sz w:val="31"/>
          <w:szCs w:val="31"/>
        </w:rPr>
        <w:t>一</w:t>
      </w:r>
      <w:r>
        <w:rPr>
          <w:spacing w:val="-52"/>
          <w:sz w:val="31"/>
          <w:szCs w:val="31"/>
        </w:rPr>
        <w:t xml:space="preserve"> </w:t>
      </w:r>
      <w:r>
        <w:rPr>
          <w:spacing w:val="10"/>
          <w:sz w:val="31"/>
          <w:szCs w:val="31"/>
        </w:rPr>
        <w:t>、主要商务要求</w:t>
      </w:r>
    </w:p>
    <w:p w14:paraId="20AC11F8">
      <w:pPr>
        <w:spacing w:before="31"/>
      </w:pPr>
    </w:p>
    <w:p w14:paraId="4F187067">
      <w:pPr>
        <w:spacing w:before="30"/>
      </w:pPr>
    </w:p>
    <w:tbl>
      <w:tblPr>
        <w:tblStyle w:val="5"/>
        <w:tblW w:w="8500"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0"/>
        <w:gridCol w:w="4230"/>
      </w:tblGrid>
      <w:tr w14:paraId="3EBD8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2" w:hRule="atLeast"/>
        </w:trPr>
        <w:tc>
          <w:tcPr>
            <w:tcW w:w="4270" w:type="dxa"/>
            <w:vAlign w:val="top"/>
          </w:tcPr>
          <w:p w14:paraId="7367C400">
            <w:pPr>
              <w:spacing w:line="242" w:lineRule="auto"/>
              <w:rPr>
                <w:rFonts w:ascii="Arial"/>
                <w:sz w:val="21"/>
              </w:rPr>
            </w:pPr>
          </w:p>
          <w:p w14:paraId="3F48D676">
            <w:pPr>
              <w:spacing w:line="242" w:lineRule="auto"/>
              <w:rPr>
                <w:rFonts w:ascii="Arial"/>
                <w:sz w:val="21"/>
              </w:rPr>
            </w:pPr>
          </w:p>
          <w:p w14:paraId="0F17A919">
            <w:pPr>
              <w:pStyle w:val="6"/>
              <w:spacing w:before="78" w:line="220" w:lineRule="auto"/>
              <w:ind w:left="14"/>
              <w:rPr>
                <w:sz w:val="24"/>
                <w:szCs w:val="24"/>
              </w:rPr>
            </w:pPr>
            <w:r>
              <w:rPr>
                <w:color w:val="304050"/>
                <w:sz w:val="24"/>
                <w:szCs w:val="24"/>
              </w:rPr>
              <w:t>履行合同的时间</w:t>
            </w:r>
            <w:r>
              <w:rPr>
                <w:sz w:val="24"/>
                <w:szCs w:val="24"/>
              </w:rPr>
              <w:t>、地点及方式</w:t>
            </w:r>
          </w:p>
        </w:tc>
        <w:tc>
          <w:tcPr>
            <w:tcW w:w="4230" w:type="dxa"/>
            <w:vAlign w:val="top"/>
          </w:tcPr>
          <w:p w14:paraId="064BFEA2">
            <w:pPr>
              <w:pStyle w:val="6"/>
              <w:spacing w:before="25" w:line="265" w:lineRule="auto"/>
              <w:ind w:left="5" w:right="15"/>
              <w:rPr>
                <w:sz w:val="24"/>
                <w:szCs w:val="24"/>
              </w:rPr>
            </w:pPr>
            <w:r>
              <w:rPr>
                <w:color w:val="404050"/>
                <w:spacing w:val="-1"/>
                <w:sz w:val="24"/>
                <w:szCs w:val="24"/>
              </w:rPr>
              <w:t>服务期限</w:t>
            </w:r>
            <w:r>
              <w:rPr>
                <w:spacing w:val="-1"/>
                <w:sz w:val="24"/>
                <w:szCs w:val="24"/>
              </w:rPr>
              <w:t>：壹年(具体时间以签订合同为</w:t>
            </w:r>
            <w:r>
              <w:rPr>
                <w:spacing w:val="16"/>
                <w:sz w:val="24"/>
                <w:szCs w:val="24"/>
              </w:rPr>
              <w:t xml:space="preserve"> </w:t>
            </w:r>
            <w:r>
              <w:rPr>
                <w:spacing w:val="-1"/>
                <w:sz w:val="24"/>
                <w:szCs w:val="24"/>
              </w:rPr>
              <w:t>准)。</w:t>
            </w:r>
          </w:p>
          <w:p w14:paraId="6F39FD67">
            <w:pPr>
              <w:pStyle w:val="6"/>
              <w:spacing w:line="219" w:lineRule="auto"/>
              <w:ind w:left="5"/>
              <w:rPr>
                <w:sz w:val="24"/>
                <w:szCs w:val="24"/>
              </w:rPr>
            </w:pPr>
            <w:r>
              <w:rPr>
                <w:sz w:val="24"/>
                <w:szCs w:val="24"/>
              </w:rPr>
              <w:t>服务地点：衡阳市船山实验中学。</w:t>
            </w:r>
          </w:p>
          <w:p w14:paraId="710356B5">
            <w:pPr>
              <w:pStyle w:val="6"/>
              <w:spacing w:before="50" w:line="219" w:lineRule="auto"/>
              <w:ind w:left="8"/>
              <w:rPr>
                <w:sz w:val="24"/>
                <w:szCs w:val="24"/>
              </w:rPr>
            </w:pPr>
            <w:r>
              <w:rPr>
                <w:b/>
                <w:bCs/>
                <w:spacing w:val="-4"/>
                <w:sz w:val="24"/>
                <w:szCs w:val="24"/>
              </w:rPr>
              <w:t>服务方式：采购人指定方式。</w:t>
            </w:r>
          </w:p>
        </w:tc>
      </w:tr>
      <w:tr w14:paraId="496C4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4270" w:type="dxa"/>
            <w:vAlign w:val="top"/>
          </w:tcPr>
          <w:p w14:paraId="024F11A3">
            <w:pPr>
              <w:pStyle w:val="6"/>
              <w:spacing w:before="163" w:line="219" w:lineRule="auto"/>
              <w:ind w:left="14"/>
              <w:rPr>
                <w:sz w:val="24"/>
                <w:szCs w:val="24"/>
              </w:rPr>
            </w:pPr>
            <w:r>
              <w:rPr>
                <w:spacing w:val="3"/>
                <w:sz w:val="24"/>
                <w:szCs w:val="24"/>
              </w:rPr>
              <w:t>服务期限</w:t>
            </w:r>
          </w:p>
        </w:tc>
        <w:tc>
          <w:tcPr>
            <w:tcW w:w="4230" w:type="dxa"/>
            <w:vAlign w:val="top"/>
          </w:tcPr>
          <w:p w14:paraId="2FFE10F3">
            <w:pPr>
              <w:pStyle w:val="6"/>
              <w:spacing w:before="163" w:line="219" w:lineRule="auto"/>
              <w:ind w:left="5"/>
              <w:rPr>
                <w:sz w:val="24"/>
                <w:szCs w:val="24"/>
              </w:rPr>
            </w:pPr>
            <w:r>
              <w:rPr>
                <w:color w:val="203040"/>
                <w:sz w:val="24"/>
                <w:szCs w:val="24"/>
              </w:rPr>
              <w:t>壹年(具体时间以签订合同为准)。</w:t>
            </w:r>
          </w:p>
        </w:tc>
      </w:tr>
      <w:tr w14:paraId="1009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4270" w:type="dxa"/>
            <w:vAlign w:val="top"/>
          </w:tcPr>
          <w:p w14:paraId="6E47A639">
            <w:pPr>
              <w:pStyle w:val="6"/>
              <w:spacing w:before="178" w:line="221" w:lineRule="auto"/>
              <w:ind w:left="14"/>
              <w:rPr>
                <w:sz w:val="24"/>
                <w:szCs w:val="24"/>
              </w:rPr>
            </w:pPr>
            <w:r>
              <w:rPr>
                <w:spacing w:val="5"/>
                <w:sz w:val="24"/>
                <w:szCs w:val="24"/>
              </w:rPr>
              <w:t>响应</w:t>
            </w:r>
            <w:r>
              <w:rPr>
                <w:color w:val="404050"/>
                <w:spacing w:val="5"/>
                <w:sz w:val="24"/>
                <w:szCs w:val="24"/>
              </w:rPr>
              <w:t>时间</w:t>
            </w:r>
          </w:p>
        </w:tc>
        <w:tc>
          <w:tcPr>
            <w:tcW w:w="4230" w:type="dxa"/>
            <w:vAlign w:val="top"/>
          </w:tcPr>
          <w:p w14:paraId="7B43B396">
            <w:pPr>
              <w:pStyle w:val="6"/>
              <w:spacing w:before="198"/>
              <w:ind w:left="5"/>
              <w:rPr>
                <w:sz w:val="24"/>
                <w:szCs w:val="24"/>
              </w:rPr>
            </w:pPr>
            <w:r>
              <w:rPr>
                <w:spacing w:val="-3"/>
                <w:sz w:val="24"/>
                <w:szCs w:val="24"/>
              </w:rPr>
              <w:t>7*24</w:t>
            </w:r>
          </w:p>
        </w:tc>
      </w:tr>
      <w:tr w14:paraId="6A40D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4270" w:type="dxa"/>
            <w:vAlign w:val="top"/>
          </w:tcPr>
          <w:p w14:paraId="40B879BE">
            <w:pPr>
              <w:spacing w:line="246" w:lineRule="auto"/>
              <w:rPr>
                <w:rFonts w:ascii="Arial"/>
                <w:sz w:val="21"/>
              </w:rPr>
            </w:pPr>
          </w:p>
          <w:p w14:paraId="195D4359">
            <w:pPr>
              <w:spacing w:line="246" w:lineRule="auto"/>
              <w:rPr>
                <w:rFonts w:ascii="Arial"/>
                <w:sz w:val="21"/>
              </w:rPr>
            </w:pPr>
          </w:p>
          <w:p w14:paraId="489682E7">
            <w:pPr>
              <w:pStyle w:val="6"/>
              <w:spacing w:before="78" w:line="218" w:lineRule="auto"/>
              <w:ind w:left="14"/>
              <w:rPr>
                <w:sz w:val="24"/>
                <w:szCs w:val="24"/>
              </w:rPr>
            </w:pPr>
            <w:r>
              <w:rPr>
                <w:sz w:val="24"/>
                <w:szCs w:val="24"/>
              </w:rPr>
              <w:t>合同价款支付方式和条件</w:t>
            </w:r>
          </w:p>
        </w:tc>
        <w:tc>
          <w:tcPr>
            <w:tcW w:w="4230" w:type="dxa"/>
            <w:vAlign w:val="top"/>
          </w:tcPr>
          <w:p w14:paraId="5C530E84">
            <w:pPr>
              <w:pStyle w:val="6"/>
              <w:spacing w:before="34" w:line="219" w:lineRule="auto"/>
              <w:jc w:val="right"/>
              <w:rPr>
                <w:sz w:val="24"/>
                <w:szCs w:val="24"/>
              </w:rPr>
            </w:pPr>
            <w:r>
              <w:rPr>
                <w:spacing w:val="-6"/>
                <w:sz w:val="24"/>
                <w:szCs w:val="24"/>
              </w:rPr>
              <w:t>中标人必须提供货物正式税务发票，每月</w:t>
            </w:r>
          </w:p>
          <w:p w14:paraId="26119E34">
            <w:pPr>
              <w:pStyle w:val="6"/>
              <w:spacing w:before="65" w:line="263" w:lineRule="auto"/>
              <w:ind w:left="5" w:right="135"/>
              <w:rPr>
                <w:sz w:val="24"/>
                <w:szCs w:val="24"/>
              </w:rPr>
            </w:pPr>
            <w:r>
              <w:rPr>
                <w:color w:val="304050"/>
                <w:spacing w:val="-1"/>
                <w:sz w:val="24"/>
                <w:szCs w:val="24"/>
              </w:rPr>
              <w:t>15日之前到校结账</w:t>
            </w:r>
            <w:r>
              <w:rPr>
                <w:color w:val="304040"/>
                <w:spacing w:val="-1"/>
                <w:sz w:val="24"/>
                <w:szCs w:val="24"/>
              </w:rPr>
              <w:t>，然后由学校支付上</w:t>
            </w:r>
            <w:r>
              <w:rPr>
                <w:color w:val="304040"/>
                <w:spacing w:val="16"/>
                <w:sz w:val="24"/>
                <w:szCs w:val="24"/>
              </w:rPr>
              <w:t xml:space="preserve"> </w:t>
            </w:r>
            <w:r>
              <w:rPr>
                <w:color w:val="304040"/>
                <w:sz w:val="24"/>
                <w:szCs w:val="24"/>
              </w:rPr>
              <w:t>月货款(通过银行汇款到中标人对公账</w:t>
            </w:r>
          </w:p>
          <w:p w14:paraId="3BA79869">
            <w:pPr>
              <w:pStyle w:val="6"/>
              <w:spacing w:before="7" w:line="220" w:lineRule="auto"/>
              <w:ind w:left="5"/>
              <w:rPr>
                <w:sz w:val="24"/>
                <w:szCs w:val="24"/>
              </w:rPr>
            </w:pPr>
            <w:r>
              <w:rPr>
                <w:spacing w:val="-1"/>
                <w:sz w:val="24"/>
                <w:szCs w:val="24"/>
              </w:rPr>
              <w:t>户)。</w:t>
            </w:r>
          </w:p>
        </w:tc>
      </w:tr>
      <w:tr w14:paraId="687D6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270" w:type="dxa"/>
            <w:vAlign w:val="top"/>
          </w:tcPr>
          <w:p w14:paraId="79C4F4E0">
            <w:pPr>
              <w:pStyle w:val="6"/>
              <w:spacing w:before="179" w:line="219" w:lineRule="auto"/>
              <w:ind w:left="14"/>
              <w:rPr>
                <w:sz w:val="24"/>
                <w:szCs w:val="24"/>
              </w:rPr>
            </w:pPr>
            <w:r>
              <w:rPr>
                <w:spacing w:val="-14"/>
                <w:sz w:val="24"/>
                <w:szCs w:val="24"/>
              </w:rPr>
              <w:t>解</w:t>
            </w:r>
            <w:r>
              <w:rPr>
                <w:spacing w:val="-21"/>
                <w:sz w:val="24"/>
                <w:szCs w:val="24"/>
              </w:rPr>
              <w:t xml:space="preserve"> </w:t>
            </w:r>
            <w:r>
              <w:rPr>
                <w:spacing w:val="-14"/>
                <w:sz w:val="24"/>
                <w:szCs w:val="24"/>
              </w:rPr>
              <w:t>决</w:t>
            </w:r>
            <w:r>
              <w:rPr>
                <w:spacing w:val="-30"/>
                <w:sz w:val="24"/>
                <w:szCs w:val="24"/>
              </w:rPr>
              <w:t xml:space="preserve"> </w:t>
            </w:r>
            <w:r>
              <w:rPr>
                <w:spacing w:val="-14"/>
                <w:sz w:val="24"/>
                <w:szCs w:val="24"/>
              </w:rPr>
              <w:t>争</w:t>
            </w:r>
            <w:r>
              <w:rPr>
                <w:spacing w:val="-32"/>
                <w:sz w:val="24"/>
                <w:szCs w:val="24"/>
              </w:rPr>
              <w:t xml:space="preserve"> </w:t>
            </w:r>
            <w:r>
              <w:rPr>
                <w:spacing w:val="-14"/>
                <w:sz w:val="24"/>
                <w:szCs w:val="24"/>
              </w:rPr>
              <w:t>议 的</w:t>
            </w:r>
            <w:r>
              <w:rPr>
                <w:spacing w:val="-33"/>
                <w:sz w:val="24"/>
                <w:szCs w:val="24"/>
              </w:rPr>
              <w:t xml:space="preserve"> </w:t>
            </w:r>
            <w:r>
              <w:rPr>
                <w:spacing w:val="-14"/>
                <w:sz w:val="24"/>
                <w:szCs w:val="24"/>
              </w:rPr>
              <w:t>方</w:t>
            </w:r>
            <w:r>
              <w:rPr>
                <w:spacing w:val="-30"/>
                <w:sz w:val="24"/>
                <w:szCs w:val="24"/>
              </w:rPr>
              <w:t xml:space="preserve"> </w:t>
            </w:r>
            <w:r>
              <w:rPr>
                <w:spacing w:val="-14"/>
                <w:sz w:val="24"/>
                <w:szCs w:val="24"/>
              </w:rPr>
              <w:t>式</w:t>
            </w:r>
          </w:p>
        </w:tc>
        <w:tc>
          <w:tcPr>
            <w:tcW w:w="4230" w:type="dxa"/>
            <w:vAlign w:val="top"/>
          </w:tcPr>
          <w:p w14:paraId="7F57E9D1">
            <w:pPr>
              <w:pStyle w:val="6"/>
              <w:spacing w:before="179" w:line="219" w:lineRule="auto"/>
              <w:ind w:left="5"/>
              <w:rPr>
                <w:sz w:val="24"/>
                <w:szCs w:val="24"/>
              </w:rPr>
            </w:pPr>
            <w:r>
              <w:rPr>
                <w:spacing w:val="-2"/>
                <w:sz w:val="24"/>
                <w:szCs w:val="24"/>
              </w:rPr>
              <w:t>□仲裁</w:t>
            </w:r>
            <w:r>
              <w:rPr>
                <w:rFonts w:ascii="MS Gothic" w:hAnsi="MS Gothic" w:eastAsia="MS Gothic" w:cs="MS Gothic"/>
                <w:spacing w:val="-2"/>
                <w:sz w:val="24"/>
                <w:szCs w:val="24"/>
              </w:rPr>
              <w:t>☑</w:t>
            </w:r>
            <w:r>
              <w:rPr>
                <w:spacing w:val="-2"/>
                <w:sz w:val="24"/>
                <w:szCs w:val="24"/>
              </w:rPr>
              <w:t>诉讼</w:t>
            </w:r>
          </w:p>
        </w:tc>
      </w:tr>
    </w:tbl>
    <w:p w14:paraId="4BFC6770">
      <w:pPr>
        <w:spacing w:line="295" w:lineRule="auto"/>
        <w:rPr>
          <w:rFonts w:ascii="Arial"/>
          <w:sz w:val="21"/>
        </w:rPr>
      </w:pPr>
    </w:p>
    <w:p w14:paraId="0FA8C48B">
      <w:pPr>
        <w:pStyle w:val="2"/>
        <w:spacing w:before="78" w:line="220" w:lineRule="auto"/>
        <w:rPr>
          <w:sz w:val="24"/>
          <w:szCs w:val="24"/>
        </w:rPr>
      </w:pPr>
      <w:r>
        <w:rPr>
          <w:spacing w:val="6"/>
          <w:sz w:val="24"/>
          <w:szCs w:val="24"/>
        </w:rPr>
        <w:t>二</w:t>
      </w:r>
      <w:r>
        <w:rPr>
          <w:spacing w:val="-53"/>
          <w:sz w:val="24"/>
          <w:szCs w:val="24"/>
        </w:rPr>
        <w:t xml:space="preserve"> </w:t>
      </w:r>
      <w:r>
        <w:rPr>
          <w:spacing w:val="6"/>
          <w:sz w:val="24"/>
          <w:szCs w:val="24"/>
        </w:rPr>
        <w:t>、其他要求：</w:t>
      </w:r>
    </w:p>
    <w:p w14:paraId="50EE3614">
      <w:pPr>
        <w:pStyle w:val="2"/>
        <w:spacing w:before="272" w:line="321" w:lineRule="auto"/>
        <w:ind w:right="279" w:firstLine="520"/>
        <w:rPr>
          <w:sz w:val="24"/>
          <w:szCs w:val="24"/>
        </w:rPr>
      </w:pPr>
      <w:r>
        <w:rPr>
          <w:rFonts w:ascii="Times New Roman" w:hAnsi="Times New Roman" w:eastAsia="Times New Roman" w:cs="Times New Roman"/>
          <w:spacing w:val="-2"/>
          <w:sz w:val="24"/>
          <w:szCs w:val="24"/>
        </w:rPr>
        <w:t>1</w:t>
      </w:r>
      <w:r>
        <w:rPr>
          <w:rFonts w:ascii="Times New Roman" w:hAnsi="Times New Roman" w:eastAsia="Times New Roman" w:cs="Times New Roman"/>
          <w:spacing w:val="-16"/>
          <w:sz w:val="24"/>
          <w:szCs w:val="24"/>
        </w:rPr>
        <w:t xml:space="preserve"> </w:t>
      </w:r>
      <w:r>
        <w:rPr>
          <w:spacing w:val="-2"/>
          <w:sz w:val="24"/>
          <w:szCs w:val="24"/>
        </w:rPr>
        <w:t>、本次项目投标总报价应包含招标文件所确定的招标范围内的全部内容，</w:t>
      </w:r>
      <w:r>
        <w:rPr>
          <w:sz w:val="24"/>
          <w:szCs w:val="24"/>
        </w:rPr>
        <w:t xml:space="preserve"> </w:t>
      </w:r>
      <w:r>
        <w:rPr>
          <w:spacing w:val="-3"/>
          <w:sz w:val="24"/>
          <w:szCs w:val="24"/>
        </w:rPr>
        <w:t>包括完成上述内容所必须的人工费、设备费、技术服务及培训费、保险费、管理</w:t>
      </w:r>
      <w:r>
        <w:rPr>
          <w:spacing w:val="12"/>
          <w:sz w:val="24"/>
          <w:szCs w:val="24"/>
        </w:rPr>
        <w:t xml:space="preserve"> </w:t>
      </w:r>
      <w:r>
        <w:rPr>
          <w:spacing w:val="-2"/>
          <w:sz w:val="24"/>
          <w:szCs w:val="24"/>
        </w:rPr>
        <w:t>费、利润、规费税金以及政策性文件规定及</w:t>
      </w:r>
      <w:r>
        <w:rPr>
          <w:spacing w:val="-3"/>
          <w:sz w:val="24"/>
          <w:szCs w:val="24"/>
        </w:rPr>
        <w:t>项目实施进程中包含的所有风险、责</w:t>
      </w:r>
      <w:r>
        <w:rPr>
          <w:sz w:val="24"/>
          <w:szCs w:val="24"/>
        </w:rPr>
        <w:t xml:space="preserve"> </w:t>
      </w:r>
      <w:r>
        <w:rPr>
          <w:spacing w:val="-3"/>
          <w:sz w:val="24"/>
          <w:szCs w:val="24"/>
        </w:rPr>
        <w:t>任等费用均包含在投标报价中。投标供应商承诺中标后如因自身原因无故违约承</w:t>
      </w:r>
      <w:r>
        <w:rPr>
          <w:spacing w:val="15"/>
          <w:sz w:val="24"/>
          <w:szCs w:val="24"/>
        </w:rPr>
        <w:t xml:space="preserve"> </w:t>
      </w:r>
      <w:r>
        <w:rPr>
          <w:spacing w:val="-4"/>
          <w:sz w:val="24"/>
          <w:szCs w:val="24"/>
        </w:rPr>
        <w:t>担由此产生的一切法律后果。</w:t>
      </w:r>
    </w:p>
    <w:p w14:paraId="0A7BA106">
      <w:pPr>
        <w:pStyle w:val="2"/>
        <w:spacing w:before="214" w:line="280" w:lineRule="auto"/>
        <w:ind w:right="245" w:firstLine="489"/>
        <w:rPr>
          <w:sz w:val="24"/>
          <w:szCs w:val="24"/>
        </w:rPr>
      </w:pPr>
      <w:r>
        <w:rPr>
          <w:rFonts w:ascii="Times New Roman" w:hAnsi="Times New Roman" w:eastAsia="Times New Roman" w:cs="Times New Roman"/>
          <w:spacing w:val="5"/>
          <w:sz w:val="24"/>
          <w:szCs w:val="24"/>
        </w:rPr>
        <w:t xml:space="preserve">2. </w:t>
      </w:r>
      <w:r>
        <w:rPr>
          <w:spacing w:val="5"/>
          <w:sz w:val="24"/>
          <w:szCs w:val="24"/>
        </w:rPr>
        <w:t>为学校食堂提供劳务服务方与食品原辅材料供货方不得为同一主体或相</w:t>
      </w:r>
      <w:r>
        <w:rPr>
          <w:spacing w:val="8"/>
          <w:sz w:val="24"/>
          <w:szCs w:val="24"/>
        </w:rPr>
        <w:t xml:space="preserve"> </w:t>
      </w:r>
      <w:r>
        <w:rPr>
          <w:spacing w:val="-4"/>
          <w:sz w:val="24"/>
          <w:szCs w:val="24"/>
        </w:rPr>
        <w:t>关利益人，否则为无效投标。</w:t>
      </w:r>
    </w:p>
    <w:p w14:paraId="5CFE1001">
      <w:pPr>
        <w:pStyle w:val="2"/>
        <w:spacing w:before="190" w:line="350" w:lineRule="auto"/>
        <w:ind w:right="252" w:firstLine="279"/>
        <w:jc w:val="both"/>
        <w:rPr>
          <w:sz w:val="24"/>
          <w:szCs w:val="24"/>
        </w:rPr>
      </w:pPr>
      <w:r>
        <w:rPr>
          <w:spacing w:val="-3"/>
          <w:sz w:val="24"/>
          <w:szCs w:val="24"/>
        </w:rPr>
        <w:t>★3.中标公示后采购人将对中标人的资质、设施设备、配送能力及场地进行实</w:t>
      </w:r>
      <w:r>
        <w:rPr>
          <w:spacing w:val="6"/>
          <w:sz w:val="24"/>
          <w:szCs w:val="24"/>
        </w:rPr>
        <w:t xml:space="preserve"> </w:t>
      </w:r>
      <w:r>
        <w:rPr>
          <w:spacing w:val="-2"/>
          <w:sz w:val="24"/>
          <w:szCs w:val="24"/>
        </w:rPr>
        <w:t>地审核，如发现与投标文件不吻合将上报行政监</w:t>
      </w:r>
      <w:r>
        <w:rPr>
          <w:spacing w:val="-3"/>
          <w:sz w:val="24"/>
          <w:szCs w:val="24"/>
        </w:rPr>
        <w:t>督部门取消成交供应商中标人资</w:t>
      </w:r>
      <w:r>
        <w:rPr>
          <w:sz w:val="24"/>
          <w:szCs w:val="24"/>
        </w:rPr>
        <w:t xml:space="preserve"> </w:t>
      </w:r>
      <w:r>
        <w:rPr>
          <w:spacing w:val="1"/>
          <w:sz w:val="24"/>
          <w:szCs w:val="24"/>
        </w:rPr>
        <w:t>格并进一步处理，本单位将不承担由此带来的一切损失。(提供承诺函，格式自</w:t>
      </w:r>
      <w:r>
        <w:rPr>
          <w:spacing w:val="4"/>
          <w:sz w:val="24"/>
          <w:szCs w:val="24"/>
        </w:rPr>
        <w:t xml:space="preserve"> </w:t>
      </w:r>
      <w:r>
        <w:rPr>
          <w:spacing w:val="-5"/>
          <w:sz w:val="24"/>
          <w:szCs w:val="24"/>
        </w:rPr>
        <w:t>拟</w:t>
      </w:r>
      <w:r>
        <w:rPr>
          <w:spacing w:val="-48"/>
          <w:sz w:val="24"/>
          <w:szCs w:val="24"/>
        </w:rPr>
        <w:t xml:space="preserve"> </w:t>
      </w:r>
      <w:r>
        <w:rPr>
          <w:spacing w:val="-5"/>
          <w:sz w:val="24"/>
          <w:szCs w:val="24"/>
        </w:rPr>
        <w:t>)</w:t>
      </w:r>
    </w:p>
    <w:p w14:paraId="0E93D4D0">
      <w:pPr>
        <w:pStyle w:val="2"/>
        <w:spacing w:before="10" w:line="388" w:lineRule="auto"/>
        <w:ind w:right="245" w:firstLine="419"/>
        <w:jc w:val="both"/>
        <w:rPr>
          <w:sz w:val="22"/>
          <w:szCs w:val="22"/>
        </w:rPr>
      </w:pPr>
      <w:r>
        <w:rPr>
          <w:rFonts w:ascii="Times New Roman" w:hAnsi="Times New Roman" w:eastAsia="Times New Roman" w:cs="Times New Roman"/>
          <w:spacing w:val="25"/>
          <w:sz w:val="22"/>
          <w:szCs w:val="22"/>
        </w:rPr>
        <w:t>4.</w:t>
      </w:r>
      <w:r>
        <w:rPr>
          <w:rFonts w:ascii="Times New Roman" w:hAnsi="Times New Roman" w:eastAsia="Times New Roman" w:cs="Times New Roman"/>
          <w:spacing w:val="34"/>
          <w:sz w:val="22"/>
          <w:szCs w:val="22"/>
        </w:rPr>
        <w:t xml:space="preserve"> </w:t>
      </w:r>
      <w:r>
        <w:rPr>
          <w:spacing w:val="25"/>
          <w:sz w:val="22"/>
          <w:szCs w:val="22"/>
        </w:rPr>
        <w:t>因配送食材(消毒碗)质量双方有争议，由质量技术监督部门出</w:t>
      </w:r>
      <w:r>
        <w:rPr>
          <w:spacing w:val="24"/>
          <w:sz w:val="22"/>
          <w:szCs w:val="22"/>
        </w:rPr>
        <w:t>具质量鉴</w:t>
      </w:r>
      <w:r>
        <w:rPr>
          <w:sz w:val="22"/>
          <w:szCs w:val="22"/>
        </w:rPr>
        <w:t xml:space="preserve"> </w:t>
      </w:r>
      <w:r>
        <w:rPr>
          <w:spacing w:val="17"/>
          <w:sz w:val="22"/>
          <w:szCs w:val="22"/>
        </w:rPr>
        <w:t>定结果为准，经鉴定确属中标人的责任，由中标人承担鉴定费用，给食用者带来</w:t>
      </w:r>
      <w:r>
        <w:rPr>
          <w:spacing w:val="13"/>
          <w:sz w:val="22"/>
          <w:szCs w:val="22"/>
        </w:rPr>
        <w:t xml:space="preserve"> </w:t>
      </w:r>
      <w:r>
        <w:rPr>
          <w:spacing w:val="18"/>
          <w:sz w:val="22"/>
          <w:szCs w:val="22"/>
        </w:rPr>
        <w:t>身体健康损害的，须承担经济赔偿和法律责任。合同履行过程中发生其他争议，</w:t>
      </w:r>
    </w:p>
    <w:p w14:paraId="32071E4F">
      <w:pPr>
        <w:spacing w:line="388" w:lineRule="auto"/>
        <w:rPr>
          <w:sz w:val="22"/>
          <w:szCs w:val="22"/>
        </w:rPr>
        <w:sectPr>
          <w:footerReference r:id="rId23" w:type="default"/>
          <w:pgSz w:w="11520" w:h="16320"/>
          <w:pgMar w:top="400" w:right="1464" w:bottom="1043" w:left="1460" w:header="0" w:footer="881" w:gutter="0"/>
          <w:cols w:space="720" w:num="1"/>
        </w:sectPr>
      </w:pPr>
    </w:p>
    <w:p w14:paraId="2AB8E2BF">
      <w:pPr>
        <w:spacing w:line="246" w:lineRule="auto"/>
        <w:rPr>
          <w:rFonts w:ascii="Arial"/>
          <w:sz w:val="21"/>
        </w:rPr>
      </w:pPr>
    </w:p>
    <w:p w14:paraId="0D4C9CA6">
      <w:pPr>
        <w:spacing w:line="246" w:lineRule="auto"/>
        <w:rPr>
          <w:rFonts w:ascii="Arial"/>
          <w:sz w:val="21"/>
        </w:rPr>
      </w:pPr>
    </w:p>
    <w:p w14:paraId="291D35C5">
      <w:pPr>
        <w:spacing w:line="247" w:lineRule="auto"/>
        <w:rPr>
          <w:rFonts w:ascii="Arial"/>
          <w:sz w:val="21"/>
        </w:rPr>
      </w:pPr>
    </w:p>
    <w:p w14:paraId="3F69DEA8">
      <w:pPr>
        <w:spacing w:line="247" w:lineRule="auto"/>
        <w:rPr>
          <w:rFonts w:ascii="Arial"/>
          <w:sz w:val="21"/>
        </w:rPr>
      </w:pPr>
    </w:p>
    <w:p w14:paraId="79151AED">
      <w:pPr>
        <w:pStyle w:val="2"/>
        <w:spacing w:before="78" w:line="219" w:lineRule="auto"/>
        <w:rPr>
          <w:sz w:val="24"/>
          <w:szCs w:val="24"/>
        </w:rPr>
      </w:pPr>
      <w:r>
        <w:rPr>
          <w:spacing w:val="-2"/>
          <w:sz w:val="24"/>
          <w:szCs w:val="24"/>
        </w:rPr>
        <w:t>双方协商解决，不能协商一致的，提交合同签署地人民法院诉讼裁决。</w:t>
      </w:r>
    </w:p>
    <w:p w14:paraId="4A5A6205">
      <w:pPr>
        <w:pStyle w:val="2"/>
        <w:spacing w:before="183" w:line="314" w:lineRule="auto"/>
        <w:ind w:firstLine="409"/>
        <w:rPr>
          <w:sz w:val="24"/>
          <w:szCs w:val="24"/>
        </w:rPr>
      </w:pPr>
      <w:r>
        <w:rPr>
          <w:rFonts w:ascii="Times New Roman" w:hAnsi="Times New Roman" w:eastAsia="Times New Roman" w:cs="Times New Roman"/>
          <w:spacing w:val="-2"/>
          <w:sz w:val="24"/>
          <w:szCs w:val="24"/>
        </w:rPr>
        <w:t xml:space="preserve">5. </w:t>
      </w:r>
      <w:r>
        <w:rPr>
          <w:spacing w:val="-2"/>
          <w:sz w:val="24"/>
          <w:szCs w:val="24"/>
        </w:rPr>
        <w:t>中标人应遵守国家和市、县区政府食品安全的有</w:t>
      </w:r>
      <w:r>
        <w:rPr>
          <w:spacing w:val="-3"/>
          <w:sz w:val="24"/>
          <w:szCs w:val="24"/>
        </w:rPr>
        <w:t>关规定。如果由于中标人</w:t>
      </w:r>
      <w:r>
        <w:rPr>
          <w:sz w:val="24"/>
          <w:szCs w:val="24"/>
        </w:rPr>
        <w:t xml:space="preserve"> </w:t>
      </w:r>
      <w:r>
        <w:rPr>
          <w:spacing w:val="-6"/>
          <w:sz w:val="24"/>
          <w:szCs w:val="24"/>
        </w:rPr>
        <w:t>未能对食材安全配送采取必要的措施而导致发生与此有关的人身伤亡、罚款、索</w:t>
      </w:r>
      <w:r>
        <w:rPr>
          <w:spacing w:val="15"/>
          <w:sz w:val="24"/>
          <w:szCs w:val="24"/>
        </w:rPr>
        <w:t xml:space="preserve"> </w:t>
      </w:r>
      <w:r>
        <w:rPr>
          <w:spacing w:val="-4"/>
          <w:sz w:val="24"/>
          <w:szCs w:val="24"/>
        </w:rPr>
        <w:t>赔、损失补偿、诉讼及其他责任，本单位不承担任何责任。</w:t>
      </w:r>
    </w:p>
    <w:p w14:paraId="1F532AAF">
      <w:pPr>
        <w:pStyle w:val="2"/>
        <w:spacing w:before="165" w:line="219" w:lineRule="auto"/>
        <w:ind w:right="17"/>
        <w:jc w:val="right"/>
        <w:rPr>
          <w:sz w:val="24"/>
          <w:szCs w:val="24"/>
        </w:rPr>
      </w:pPr>
      <w:r>
        <w:rPr>
          <w:rFonts w:ascii="Times New Roman" w:hAnsi="Times New Roman" w:eastAsia="Times New Roman" w:cs="Times New Roman"/>
          <w:spacing w:val="-4"/>
          <w:sz w:val="24"/>
          <w:szCs w:val="24"/>
        </w:rPr>
        <w:t xml:space="preserve">6. </w:t>
      </w:r>
      <w:r>
        <w:rPr>
          <w:spacing w:val="-4"/>
          <w:sz w:val="24"/>
          <w:szCs w:val="24"/>
        </w:rPr>
        <w:t>本项目合同服务期内如因为上级政策调整，采购人有权终止合同，双方互</w:t>
      </w:r>
    </w:p>
    <w:p w14:paraId="57809A5E">
      <w:pPr>
        <w:pStyle w:val="2"/>
        <w:spacing w:before="225" w:line="219" w:lineRule="auto"/>
        <w:rPr>
          <w:sz w:val="24"/>
          <w:szCs w:val="24"/>
        </w:rPr>
      </w:pPr>
      <w:r>
        <w:rPr>
          <w:spacing w:val="-10"/>
          <w:sz w:val="24"/>
          <w:szCs w:val="24"/>
        </w:rPr>
        <w:t>不追究违约责任。</w:t>
      </w:r>
    </w:p>
    <w:p w14:paraId="61F4D121">
      <w:pPr>
        <w:pStyle w:val="2"/>
        <w:spacing w:before="116" w:line="219" w:lineRule="auto"/>
        <w:rPr>
          <w:sz w:val="24"/>
          <w:szCs w:val="24"/>
        </w:rPr>
      </w:pPr>
      <w:r>
        <w:rPr>
          <w:spacing w:val="2"/>
          <w:sz w:val="24"/>
          <w:szCs w:val="24"/>
        </w:rPr>
        <w:t>三、踏勘：无。</w:t>
      </w:r>
    </w:p>
    <w:p w14:paraId="47C6AEB8">
      <w:pPr>
        <w:spacing w:line="219" w:lineRule="auto"/>
        <w:rPr>
          <w:sz w:val="24"/>
          <w:szCs w:val="24"/>
        </w:rPr>
        <w:sectPr>
          <w:footerReference r:id="rId24" w:type="default"/>
          <w:pgSz w:w="11520" w:h="16320"/>
          <w:pgMar w:top="400" w:right="1689" w:bottom="853" w:left="1579" w:header="0" w:footer="691" w:gutter="0"/>
          <w:cols w:space="720" w:num="1"/>
        </w:sectPr>
      </w:pPr>
    </w:p>
    <w:p w14:paraId="71E9BDBA">
      <w:pPr>
        <w:spacing w:line="278" w:lineRule="auto"/>
        <w:rPr>
          <w:rFonts w:ascii="Arial"/>
          <w:sz w:val="21"/>
        </w:rPr>
      </w:pPr>
    </w:p>
    <w:p w14:paraId="230BF8F9">
      <w:pPr>
        <w:spacing w:line="279" w:lineRule="auto"/>
        <w:rPr>
          <w:rFonts w:ascii="Arial"/>
          <w:sz w:val="21"/>
        </w:rPr>
      </w:pPr>
    </w:p>
    <w:p w14:paraId="24C3E61D">
      <w:pPr>
        <w:spacing w:line="279" w:lineRule="auto"/>
        <w:rPr>
          <w:rFonts w:ascii="Arial"/>
          <w:sz w:val="21"/>
        </w:rPr>
      </w:pPr>
    </w:p>
    <w:p w14:paraId="3B31B25B">
      <w:pPr>
        <w:spacing w:before="101" w:line="227" w:lineRule="auto"/>
        <w:ind w:left="80"/>
        <w:rPr>
          <w:rFonts w:ascii="楷体" w:hAnsi="楷体" w:eastAsia="楷体" w:cs="楷体"/>
          <w:sz w:val="31"/>
          <w:szCs w:val="31"/>
        </w:rPr>
      </w:pPr>
      <w:r>
        <w:rPr>
          <w:rFonts w:ascii="楷体" w:hAnsi="楷体" w:eastAsia="楷体" w:cs="楷体"/>
          <w:spacing w:val="32"/>
          <w:sz w:val="31"/>
          <w:szCs w:val="31"/>
        </w:rPr>
        <w:t>附件1</w:t>
      </w:r>
    </w:p>
    <w:p w14:paraId="34B9C4E6">
      <w:pPr>
        <w:spacing w:line="353" w:lineRule="auto"/>
        <w:rPr>
          <w:rFonts w:ascii="Arial"/>
          <w:sz w:val="21"/>
        </w:rPr>
      </w:pPr>
    </w:p>
    <w:p w14:paraId="6785AC83">
      <w:pPr>
        <w:spacing w:line="353" w:lineRule="auto"/>
        <w:rPr>
          <w:rFonts w:ascii="Arial"/>
          <w:sz w:val="21"/>
        </w:rPr>
      </w:pPr>
    </w:p>
    <w:p w14:paraId="5C66C51E">
      <w:pPr>
        <w:spacing w:before="231" w:line="236" w:lineRule="auto"/>
        <w:ind w:left="2030" w:right="1649" w:hanging="360"/>
        <w:rPr>
          <w:rFonts w:ascii="楷体" w:hAnsi="楷体" w:eastAsia="楷体" w:cs="楷体"/>
          <w:sz w:val="71"/>
          <w:szCs w:val="71"/>
        </w:rPr>
      </w:pPr>
      <w:r>
        <w:drawing>
          <wp:anchor distT="0" distB="0" distL="0" distR="0" simplePos="0" relativeHeight="251660288" behindDoc="0" locked="0" layoutInCell="1" allowOverlap="1">
            <wp:simplePos x="0" y="0"/>
            <wp:positionH relativeFrom="column">
              <wp:posOffset>2152650</wp:posOffset>
            </wp:positionH>
            <wp:positionV relativeFrom="paragraph">
              <wp:posOffset>1120140</wp:posOffset>
            </wp:positionV>
            <wp:extent cx="1473200" cy="144145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0"/>
                    <a:stretch>
                      <a:fillRect/>
                    </a:stretch>
                  </pic:blipFill>
                  <pic:spPr>
                    <a:xfrm>
                      <a:off x="0" y="0"/>
                      <a:ext cx="1473198" cy="1441446"/>
                    </a:xfrm>
                    <a:prstGeom prst="rect">
                      <a:avLst/>
                    </a:prstGeom>
                  </pic:spPr>
                </pic:pic>
              </a:graphicData>
            </a:graphic>
          </wp:anchor>
        </w:drawing>
      </w:r>
      <w:r>
        <w:rPr>
          <w:rFonts w:ascii="楷体" w:hAnsi="楷体" w:eastAsia="楷体" w:cs="楷体"/>
          <w:spacing w:val="8"/>
          <w:sz w:val="71"/>
          <w:szCs w:val="71"/>
        </w:rPr>
        <w:t>衡阳市政府采购</w:t>
      </w:r>
      <w:r>
        <w:rPr>
          <w:rFonts w:ascii="楷体" w:hAnsi="楷体" w:eastAsia="楷体" w:cs="楷体"/>
          <w:sz w:val="71"/>
          <w:szCs w:val="71"/>
        </w:rPr>
        <w:t xml:space="preserve"> </w:t>
      </w:r>
      <w:r>
        <w:rPr>
          <w:rFonts w:ascii="楷体" w:hAnsi="楷体" w:eastAsia="楷体" w:cs="楷体"/>
          <w:spacing w:val="7"/>
          <w:sz w:val="71"/>
          <w:szCs w:val="71"/>
        </w:rPr>
        <w:t>项目采购需求</w:t>
      </w:r>
    </w:p>
    <w:p w14:paraId="292270D0">
      <w:pPr>
        <w:spacing w:line="271" w:lineRule="auto"/>
        <w:rPr>
          <w:rFonts w:ascii="Arial"/>
          <w:sz w:val="21"/>
        </w:rPr>
      </w:pPr>
    </w:p>
    <w:p w14:paraId="4D28F2FE">
      <w:pPr>
        <w:spacing w:line="272" w:lineRule="auto"/>
        <w:rPr>
          <w:rFonts w:ascii="Arial"/>
          <w:sz w:val="21"/>
        </w:rPr>
      </w:pPr>
    </w:p>
    <w:p w14:paraId="39352890">
      <w:pPr>
        <w:spacing w:before="101" w:line="357" w:lineRule="auto"/>
        <w:ind w:right="60" w:firstLine="1430"/>
        <w:rPr>
          <w:rFonts w:ascii="楷体" w:hAnsi="楷体" w:eastAsia="楷体" w:cs="楷体"/>
          <w:sz w:val="31"/>
          <w:szCs w:val="31"/>
        </w:rPr>
      </w:pPr>
      <w:r>
        <w:rPr>
          <w:rFonts w:ascii="楷体" w:hAnsi="楷体" w:eastAsia="楷体" w:cs="楷体"/>
          <w:spacing w:val="13"/>
          <w:sz w:val="31"/>
          <w:szCs w:val="31"/>
        </w:rPr>
        <w:t>项目名称：</w:t>
      </w:r>
      <w:r>
        <w:rPr>
          <w:rFonts w:ascii="楷体" w:hAnsi="楷体" w:eastAsia="楷体" w:cs="楷体"/>
          <w:spacing w:val="-84"/>
          <w:sz w:val="31"/>
          <w:szCs w:val="31"/>
        </w:rPr>
        <w:t xml:space="preserve"> </w:t>
      </w:r>
      <w:r>
        <w:rPr>
          <w:rFonts w:ascii="楷体" w:hAnsi="楷体" w:eastAsia="楷体" w:cs="楷体"/>
          <w:spacing w:val="13"/>
          <w:sz w:val="31"/>
          <w:szCs w:val="31"/>
          <w:u w:val="single" w:color="auto"/>
        </w:rPr>
        <w:t>衡阳市船山实验中学食堂食材及相关</w:t>
      </w:r>
      <w:r>
        <w:rPr>
          <w:rFonts w:ascii="楷体" w:hAnsi="楷体" w:eastAsia="楷体" w:cs="楷体"/>
          <w:sz w:val="31"/>
          <w:szCs w:val="31"/>
        </w:rPr>
        <w:t xml:space="preserve"> </w:t>
      </w:r>
      <w:r>
        <w:rPr>
          <w:rFonts w:ascii="楷体" w:hAnsi="楷体" w:eastAsia="楷体" w:cs="楷体"/>
          <w:spacing w:val="16"/>
          <w:sz w:val="31"/>
          <w:szCs w:val="31"/>
          <w:u w:val="single" w:color="auto"/>
        </w:rPr>
        <w:t>物资配送服务采购项目</w:t>
      </w:r>
    </w:p>
    <w:p w14:paraId="585B63F6">
      <w:pPr>
        <w:spacing w:line="224" w:lineRule="auto"/>
        <w:ind w:left="1430"/>
        <w:rPr>
          <w:rFonts w:ascii="楷体" w:hAnsi="楷体" w:eastAsia="楷体" w:cs="楷体"/>
          <w:sz w:val="31"/>
          <w:szCs w:val="31"/>
        </w:rPr>
      </w:pPr>
      <w:r>
        <w:rPr>
          <w:rFonts w:ascii="楷体" w:hAnsi="楷体" w:eastAsia="楷体" w:cs="楷体"/>
          <w:spacing w:val="12"/>
          <w:sz w:val="31"/>
          <w:szCs w:val="31"/>
        </w:rPr>
        <w:t>采购单位：</w:t>
      </w:r>
      <w:r>
        <w:rPr>
          <w:rFonts w:ascii="楷体" w:hAnsi="楷体" w:eastAsia="楷体" w:cs="楷体"/>
          <w:spacing w:val="12"/>
          <w:sz w:val="31"/>
          <w:szCs w:val="31"/>
          <w:u w:val="single" w:color="auto"/>
        </w:rPr>
        <w:t>衡阳市船山实验中学</w:t>
      </w:r>
    </w:p>
    <w:p w14:paraId="48B3EAD3">
      <w:pPr>
        <w:spacing w:before="250" w:line="223" w:lineRule="auto"/>
        <w:ind w:left="1430"/>
        <w:rPr>
          <w:rFonts w:ascii="楷体" w:hAnsi="楷体" w:eastAsia="楷体" w:cs="楷体"/>
          <w:sz w:val="31"/>
          <w:szCs w:val="31"/>
        </w:rPr>
      </w:pPr>
      <w:r>
        <w:rPr>
          <w:rFonts w:ascii="楷体" w:hAnsi="楷体" w:eastAsia="楷体" w:cs="楷体"/>
          <w:spacing w:val="10"/>
          <w:sz w:val="31"/>
          <w:szCs w:val="31"/>
        </w:rPr>
        <w:t>主管单位：</w:t>
      </w:r>
      <w:r>
        <w:rPr>
          <w:rFonts w:ascii="楷体" w:hAnsi="楷体" w:eastAsia="楷体" w:cs="楷体"/>
          <w:spacing w:val="10"/>
          <w:sz w:val="31"/>
          <w:szCs w:val="31"/>
          <w:u w:val="single" w:color="auto"/>
        </w:rPr>
        <w:t>衡阳市教育局</w:t>
      </w:r>
    </w:p>
    <w:p w14:paraId="763AEE25">
      <w:pPr>
        <w:spacing w:before="259" w:line="224" w:lineRule="auto"/>
        <w:ind w:left="1430"/>
        <w:rPr>
          <w:rFonts w:ascii="楷体" w:hAnsi="楷体" w:eastAsia="楷体" w:cs="楷体"/>
          <w:sz w:val="31"/>
          <w:szCs w:val="31"/>
        </w:rPr>
      </w:pPr>
      <w:r>
        <w:rPr>
          <w:rFonts w:ascii="楷体" w:hAnsi="楷体" w:eastAsia="楷体" w:cs="楷体"/>
          <w:spacing w:val="9"/>
          <w:sz w:val="31"/>
          <w:szCs w:val="31"/>
        </w:rPr>
        <w:t>编制单位：</w:t>
      </w:r>
      <w:r>
        <w:rPr>
          <w:rFonts w:ascii="楷体" w:hAnsi="楷体" w:eastAsia="楷体" w:cs="楷体"/>
          <w:spacing w:val="9"/>
          <w:sz w:val="31"/>
          <w:szCs w:val="31"/>
          <w:u w:val="single" w:color="auto"/>
        </w:rPr>
        <w:t>衡阳市船山实验中学</w:t>
      </w:r>
    </w:p>
    <w:p w14:paraId="6ADF1FA1">
      <w:pPr>
        <w:pStyle w:val="2"/>
        <w:spacing w:before="245" w:line="225" w:lineRule="auto"/>
        <w:ind w:left="1430"/>
        <w:rPr>
          <w:sz w:val="32"/>
          <w:szCs w:val="32"/>
        </w:rPr>
      </w:pPr>
      <w:r>
        <w:rPr>
          <w:rFonts w:ascii="楷体" w:hAnsi="楷体" w:eastAsia="楷体" w:cs="楷体"/>
          <w:spacing w:val="8"/>
          <w:sz w:val="32"/>
          <w:szCs w:val="32"/>
        </w:rPr>
        <w:t>编制时间：2026年7</w:t>
      </w:r>
      <w:r>
        <w:rPr>
          <w:rFonts w:ascii="楷体" w:hAnsi="楷体" w:eastAsia="楷体" w:cs="楷体"/>
          <w:spacing w:val="-152"/>
          <w:sz w:val="32"/>
          <w:szCs w:val="32"/>
        </w:rPr>
        <w:t xml:space="preserve"> </w:t>
      </w:r>
      <w:r>
        <w:rPr>
          <w:rFonts w:ascii="楷体" w:hAnsi="楷体" w:eastAsia="楷体" w:cs="楷体"/>
          <w:spacing w:val="8"/>
          <w:sz w:val="32"/>
          <w:szCs w:val="32"/>
          <w:u w:val="single" w:color="auto"/>
        </w:rPr>
        <w:t xml:space="preserve">        日</w:t>
      </w:r>
      <w:r>
        <w:rPr>
          <w:rFonts w:ascii="楷体" w:hAnsi="楷体" w:eastAsia="楷体" w:cs="楷体"/>
          <w:spacing w:val="-58"/>
          <w:sz w:val="32"/>
          <w:szCs w:val="32"/>
          <w:u w:val="single" w:color="auto"/>
        </w:rPr>
        <w:t xml:space="preserve"> </w:t>
      </w:r>
      <w:r>
        <w:rPr>
          <w:rFonts w:ascii="楷体" w:hAnsi="楷体" w:eastAsia="楷体" w:cs="楷体"/>
          <w:spacing w:val="8"/>
          <w:sz w:val="32"/>
          <w:szCs w:val="32"/>
          <w:u w:val="single" w:color="auto"/>
        </w:rPr>
        <w:t>月</w:t>
      </w:r>
      <w:r>
        <w:rPr>
          <w:spacing w:val="7"/>
          <w:sz w:val="32"/>
          <w:szCs w:val="32"/>
        </w:rPr>
        <w:t>24</w:t>
      </w:r>
    </w:p>
    <w:p w14:paraId="4258452D">
      <w:pPr>
        <w:spacing w:line="225" w:lineRule="auto"/>
        <w:rPr>
          <w:sz w:val="32"/>
          <w:szCs w:val="32"/>
        </w:rPr>
        <w:sectPr>
          <w:footerReference r:id="rId25" w:type="default"/>
          <w:pgSz w:w="11690" w:h="16410"/>
          <w:pgMar w:top="400" w:right="1753" w:bottom="1219" w:left="1589" w:header="0" w:footer="1101" w:gutter="0"/>
          <w:cols w:space="720" w:num="1"/>
        </w:sectPr>
      </w:pPr>
    </w:p>
    <w:p w14:paraId="49BC4245">
      <w:pPr>
        <w:spacing w:line="284" w:lineRule="auto"/>
        <w:rPr>
          <w:rFonts w:ascii="Arial"/>
          <w:sz w:val="21"/>
        </w:rPr>
      </w:pPr>
    </w:p>
    <w:p w14:paraId="0BA978C2">
      <w:pPr>
        <w:spacing w:line="284" w:lineRule="auto"/>
        <w:rPr>
          <w:rFonts w:ascii="Arial"/>
          <w:sz w:val="21"/>
        </w:rPr>
      </w:pPr>
    </w:p>
    <w:p w14:paraId="11F53429">
      <w:pPr>
        <w:spacing w:line="284" w:lineRule="auto"/>
        <w:rPr>
          <w:rFonts w:ascii="Arial"/>
          <w:sz w:val="21"/>
        </w:rPr>
      </w:pPr>
    </w:p>
    <w:p w14:paraId="23A0157E">
      <w:pPr>
        <w:spacing w:line="285" w:lineRule="auto"/>
        <w:rPr>
          <w:rFonts w:ascii="Arial"/>
          <w:sz w:val="21"/>
        </w:rPr>
      </w:pPr>
    </w:p>
    <w:p w14:paraId="575F56FE">
      <w:pPr>
        <w:spacing w:before="71" w:line="226" w:lineRule="auto"/>
        <w:ind w:left="35"/>
        <w:rPr>
          <w:rFonts w:ascii="楷体" w:hAnsi="楷体" w:eastAsia="楷体" w:cs="楷体"/>
          <w:sz w:val="21"/>
          <w:szCs w:val="21"/>
        </w:rPr>
      </w:pPr>
      <w:r>
        <w:rPr>
          <w:rFonts w:ascii="华文行楷" w:hAnsi="华文行楷" w:eastAsia="华文行楷" w:cs="华文行楷"/>
          <w:spacing w:val="7"/>
          <w:sz w:val="21"/>
          <w:szCs w:val="21"/>
        </w:rPr>
        <w:t>一</w:t>
      </w:r>
      <w:r>
        <w:rPr>
          <w:rFonts w:ascii="华文行楷" w:hAnsi="华文行楷" w:eastAsia="华文行楷" w:cs="华文行楷"/>
          <w:spacing w:val="52"/>
          <w:sz w:val="21"/>
          <w:szCs w:val="21"/>
        </w:rPr>
        <w:t xml:space="preserve"> </w:t>
      </w:r>
      <w:r>
        <w:rPr>
          <w:rFonts w:ascii="华文行楷" w:hAnsi="华文行楷" w:eastAsia="华文行楷" w:cs="华文行楷"/>
          <w:spacing w:val="7"/>
          <w:sz w:val="21"/>
          <w:szCs w:val="21"/>
        </w:rPr>
        <w:t>、</w:t>
      </w:r>
      <w:r>
        <w:rPr>
          <w:rFonts w:ascii="楷体" w:hAnsi="楷体" w:eastAsia="楷体" w:cs="楷体"/>
          <w:spacing w:val="7"/>
          <w:sz w:val="21"/>
          <w:szCs w:val="21"/>
        </w:rPr>
        <w:t>基本信息</w:t>
      </w:r>
    </w:p>
    <w:p w14:paraId="328A56B9">
      <w:pPr>
        <w:spacing w:before="48"/>
      </w:pPr>
    </w:p>
    <w:tbl>
      <w:tblPr>
        <w:tblStyle w:val="5"/>
        <w:tblW w:w="8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93"/>
        <w:gridCol w:w="619"/>
        <w:gridCol w:w="1698"/>
        <w:gridCol w:w="2157"/>
        <w:gridCol w:w="2202"/>
      </w:tblGrid>
      <w:tr w14:paraId="2AA1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1793" w:type="dxa"/>
            <w:vAlign w:val="top"/>
          </w:tcPr>
          <w:p w14:paraId="00374898">
            <w:pPr>
              <w:pStyle w:val="6"/>
              <w:spacing w:before="105" w:line="220" w:lineRule="auto"/>
              <w:jc w:val="right"/>
              <w:rPr>
                <w:sz w:val="24"/>
                <w:szCs w:val="24"/>
              </w:rPr>
            </w:pPr>
            <w:r>
              <w:rPr>
                <w:spacing w:val="-1"/>
                <w:sz w:val="24"/>
                <w:szCs w:val="24"/>
              </w:rPr>
              <w:t>项目名称</w:t>
            </w:r>
          </w:p>
        </w:tc>
        <w:tc>
          <w:tcPr>
            <w:tcW w:w="619" w:type="dxa"/>
            <w:vAlign w:val="top"/>
          </w:tcPr>
          <w:p w14:paraId="3B82CD59">
            <w:pPr>
              <w:rPr>
                <w:rFonts w:ascii="Arial"/>
                <w:sz w:val="21"/>
              </w:rPr>
            </w:pPr>
          </w:p>
        </w:tc>
        <w:tc>
          <w:tcPr>
            <w:tcW w:w="6057" w:type="dxa"/>
            <w:gridSpan w:val="3"/>
            <w:vAlign w:val="top"/>
          </w:tcPr>
          <w:p w14:paraId="06AA76DE">
            <w:pPr>
              <w:pStyle w:val="6"/>
              <w:spacing w:before="94" w:line="315" w:lineRule="auto"/>
              <w:ind w:left="83" w:right="191"/>
              <w:rPr>
                <w:sz w:val="24"/>
                <w:szCs w:val="24"/>
              </w:rPr>
            </w:pPr>
            <w:r>
              <w:rPr>
                <w:sz w:val="24"/>
                <w:szCs w:val="24"/>
              </w:rPr>
              <w:t>衡阳市船山实验中学食堂食材及相关物资配送服务采购</w:t>
            </w:r>
            <w:r>
              <w:rPr>
                <w:spacing w:val="11"/>
                <w:sz w:val="24"/>
                <w:szCs w:val="24"/>
              </w:rPr>
              <w:t xml:space="preserve"> </w:t>
            </w:r>
            <w:r>
              <w:rPr>
                <w:spacing w:val="-7"/>
                <w:sz w:val="24"/>
                <w:szCs w:val="24"/>
              </w:rPr>
              <w:t>项 目</w:t>
            </w:r>
          </w:p>
        </w:tc>
      </w:tr>
      <w:tr w14:paraId="00A8A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793" w:type="dxa"/>
            <w:vAlign w:val="top"/>
          </w:tcPr>
          <w:p w14:paraId="15F3AEE4">
            <w:pPr>
              <w:pStyle w:val="6"/>
              <w:spacing w:before="80" w:line="219" w:lineRule="auto"/>
              <w:ind w:right="4"/>
              <w:jc w:val="right"/>
              <w:rPr>
                <w:sz w:val="24"/>
                <w:szCs w:val="24"/>
              </w:rPr>
            </w:pPr>
            <w:r>
              <w:rPr>
                <w:spacing w:val="-2"/>
                <w:sz w:val="24"/>
                <w:szCs w:val="24"/>
              </w:rPr>
              <w:t>采购单位</w:t>
            </w:r>
          </w:p>
        </w:tc>
        <w:tc>
          <w:tcPr>
            <w:tcW w:w="619" w:type="dxa"/>
            <w:vAlign w:val="top"/>
          </w:tcPr>
          <w:p w14:paraId="48F74412">
            <w:pPr>
              <w:rPr>
                <w:rFonts w:ascii="Arial"/>
                <w:sz w:val="21"/>
              </w:rPr>
            </w:pPr>
          </w:p>
        </w:tc>
        <w:tc>
          <w:tcPr>
            <w:tcW w:w="6057" w:type="dxa"/>
            <w:gridSpan w:val="3"/>
            <w:vAlign w:val="top"/>
          </w:tcPr>
          <w:p w14:paraId="4D803C2C">
            <w:pPr>
              <w:pStyle w:val="6"/>
              <w:spacing w:before="222" w:line="219" w:lineRule="auto"/>
              <w:ind w:left="1913"/>
              <w:rPr>
                <w:sz w:val="24"/>
                <w:szCs w:val="24"/>
              </w:rPr>
            </w:pPr>
            <w:r>
              <w:rPr>
                <w:spacing w:val="1"/>
                <w:sz w:val="24"/>
                <w:szCs w:val="24"/>
              </w:rPr>
              <w:t>衡阳市船山实验中学</w:t>
            </w:r>
          </w:p>
        </w:tc>
      </w:tr>
      <w:tr w14:paraId="6C1C7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793" w:type="dxa"/>
            <w:vMerge w:val="restart"/>
            <w:tcBorders>
              <w:bottom w:val="nil"/>
            </w:tcBorders>
            <w:vAlign w:val="top"/>
          </w:tcPr>
          <w:p w14:paraId="63B091D0">
            <w:pPr>
              <w:spacing w:line="291" w:lineRule="auto"/>
              <w:rPr>
                <w:rFonts w:ascii="Arial"/>
                <w:sz w:val="21"/>
              </w:rPr>
            </w:pPr>
          </w:p>
          <w:p w14:paraId="7A4632EB">
            <w:pPr>
              <w:spacing w:line="292" w:lineRule="auto"/>
              <w:rPr>
                <w:rFonts w:ascii="Arial"/>
                <w:sz w:val="21"/>
              </w:rPr>
            </w:pPr>
          </w:p>
          <w:p w14:paraId="2B738957">
            <w:pPr>
              <w:spacing w:line="292" w:lineRule="auto"/>
              <w:rPr>
                <w:rFonts w:ascii="Arial"/>
                <w:sz w:val="21"/>
              </w:rPr>
            </w:pPr>
          </w:p>
          <w:p w14:paraId="6ACCB124">
            <w:pPr>
              <w:spacing w:line="292" w:lineRule="auto"/>
              <w:rPr>
                <w:rFonts w:ascii="Arial"/>
                <w:sz w:val="21"/>
              </w:rPr>
            </w:pPr>
          </w:p>
          <w:p w14:paraId="00EF3A90">
            <w:pPr>
              <w:pStyle w:val="6"/>
              <w:spacing w:before="78" w:line="219" w:lineRule="auto"/>
              <w:jc w:val="right"/>
              <w:rPr>
                <w:sz w:val="24"/>
                <w:szCs w:val="24"/>
              </w:rPr>
            </w:pPr>
            <w:r>
              <w:rPr>
                <w:spacing w:val="-1"/>
                <w:sz w:val="24"/>
                <w:szCs w:val="24"/>
              </w:rPr>
              <w:t>□自行组织编</w:t>
            </w:r>
          </w:p>
        </w:tc>
        <w:tc>
          <w:tcPr>
            <w:tcW w:w="619" w:type="dxa"/>
            <w:vMerge w:val="restart"/>
            <w:tcBorders>
              <w:bottom w:val="nil"/>
            </w:tcBorders>
            <w:vAlign w:val="top"/>
          </w:tcPr>
          <w:p w14:paraId="39C338B4">
            <w:pPr>
              <w:spacing w:line="292" w:lineRule="auto"/>
              <w:rPr>
                <w:rFonts w:ascii="Arial"/>
                <w:sz w:val="21"/>
              </w:rPr>
            </w:pPr>
          </w:p>
          <w:p w14:paraId="3A78E6C2">
            <w:pPr>
              <w:spacing w:line="292" w:lineRule="auto"/>
              <w:rPr>
                <w:rFonts w:ascii="Arial"/>
                <w:sz w:val="21"/>
              </w:rPr>
            </w:pPr>
          </w:p>
          <w:p w14:paraId="6CBC17A0">
            <w:pPr>
              <w:spacing w:line="292" w:lineRule="auto"/>
              <w:rPr>
                <w:rFonts w:ascii="Arial"/>
                <w:sz w:val="21"/>
              </w:rPr>
            </w:pPr>
          </w:p>
          <w:p w14:paraId="3733F9AC">
            <w:pPr>
              <w:spacing w:line="292" w:lineRule="auto"/>
              <w:rPr>
                <w:rFonts w:ascii="Arial"/>
                <w:sz w:val="21"/>
              </w:rPr>
            </w:pPr>
          </w:p>
          <w:p w14:paraId="4631D240">
            <w:pPr>
              <w:pStyle w:val="6"/>
              <w:spacing w:before="78" w:line="220" w:lineRule="auto"/>
              <w:ind w:left="12"/>
              <w:rPr>
                <w:sz w:val="24"/>
                <w:szCs w:val="24"/>
              </w:rPr>
            </w:pPr>
            <w:r>
              <w:rPr>
                <w:sz w:val="24"/>
                <w:szCs w:val="24"/>
              </w:rPr>
              <w:t>制</w:t>
            </w:r>
          </w:p>
        </w:tc>
        <w:tc>
          <w:tcPr>
            <w:tcW w:w="1698" w:type="dxa"/>
            <w:vAlign w:val="top"/>
          </w:tcPr>
          <w:p w14:paraId="5A335378">
            <w:pPr>
              <w:pStyle w:val="6"/>
              <w:spacing w:before="222" w:line="219" w:lineRule="auto"/>
              <w:ind w:left="483"/>
              <w:rPr>
                <w:sz w:val="24"/>
                <w:szCs w:val="24"/>
              </w:rPr>
            </w:pPr>
            <w:r>
              <w:drawing>
                <wp:anchor distT="0" distB="0" distL="0" distR="0" simplePos="0" relativeHeight="251661312" behindDoc="0" locked="0" layoutInCell="1" allowOverlap="1">
                  <wp:simplePos x="0" y="0"/>
                  <wp:positionH relativeFrom="column">
                    <wp:posOffset>217805</wp:posOffset>
                  </wp:positionH>
                  <wp:positionV relativeFrom="paragraph">
                    <wp:posOffset>268605</wp:posOffset>
                  </wp:positionV>
                  <wp:extent cx="1485900" cy="14668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1"/>
                          <a:stretch>
                            <a:fillRect/>
                          </a:stretch>
                        </pic:blipFill>
                        <pic:spPr>
                          <a:xfrm>
                            <a:off x="0" y="0"/>
                            <a:ext cx="1485911" cy="1466791"/>
                          </a:xfrm>
                          <a:prstGeom prst="rect">
                            <a:avLst/>
                          </a:prstGeom>
                        </pic:spPr>
                      </pic:pic>
                    </a:graphicData>
                  </a:graphic>
                </wp:anchor>
              </w:drawing>
            </w:r>
            <w:r>
              <w:rPr>
                <w:spacing w:val="3"/>
                <w:sz w:val="24"/>
                <w:szCs w:val="24"/>
              </w:rPr>
              <w:t>负责人</w:t>
            </w:r>
          </w:p>
        </w:tc>
        <w:tc>
          <w:tcPr>
            <w:tcW w:w="2157" w:type="dxa"/>
            <w:vAlign w:val="top"/>
          </w:tcPr>
          <w:p w14:paraId="158C26CF">
            <w:pPr>
              <w:pStyle w:val="6"/>
              <w:spacing w:before="224" w:line="221" w:lineRule="auto"/>
              <w:ind w:left="595"/>
              <w:rPr>
                <w:sz w:val="24"/>
                <w:szCs w:val="24"/>
              </w:rPr>
            </w:pPr>
            <w:r>
              <w:rPr>
                <w:spacing w:val="-2"/>
                <w:sz w:val="24"/>
                <w:szCs w:val="24"/>
              </w:rPr>
              <w:t>联系方式</w:t>
            </w:r>
          </w:p>
        </w:tc>
        <w:tc>
          <w:tcPr>
            <w:tcW w:w="2202" w:type="dxa"/>
            <w:vAlign w:val="top"/>
          </w:tcPr>
          <w:p w14:paraId="5E634A82">
            <w:pPr>
              <w:pStyle w:val="6"/>
              <w:spacing w:before="223" w:line="220" w:lineRule="auto"/>
              <w:ind w:left="618"/>
              <w:rPr>
                <w:sz w:val="24"/>
                <w:szCs w:val="24"/>
              </w:rPr>
            </w:pPr>
            <w:r>
              <w:rPr>
                <w:spacing w:val="3"/>
                <w:sz w:val="24"/>
                <w:szCs w:val="24"/>
              </w:rPr>
              <w:t>电子邮箱</w:t>
            </w:r>
          </w:p>
        </w:tc>
      </w:tr>
      <w:tr w14:paraId="2054B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793" w:type="dxa"/>
            <w:vMerge w:val="continue"/>
            <w:tcBorders>
              <w:top w:val="nil"/>
              <w:bottom w:val="nil"/>
            </w:tcBorders>
            <w:vAlign w:val="top"/>
          </w:tcPr>
          <w:p w14:paraId="578B18A3">
            <w:pPr>
              <w:rPr>
                <w:rFonts w:ascii="Arial"/>
                <w:sz w:val="21"/>
              </w:rPr>
            </w:pPr>
          </w:p>
        </w:tc>
        <w:tc>
          <w:tcPr>
            <w:tcW w:w="619" w:type="dxa"/>
            <w:vMerge w:val="continue"/>
            <w:tcBorders>
              <w:top w:val="nil"/>
              <w:bottom w:val="nil"/>
            </w:tcBorders>
            <w:vAlign w:val="top"/>
          </w:tcPr>
          <w:p w14:paraId="27463664">
            <w:pPr>
              <w:rPr>
                <w:rFonts w:ascii="Arial"/>
                <w:sz w:val="21"/>
              </w:rPr>
            </w:pPr>
          </w:p>
        </w:tc>
        <w:tc>
          <w:tcPr>
            <w:tcW w:w="1698" w:type="dxa"/>
            <w:vAlign w:val="top"/>
          </w:tcPr>
          <w:p w14:paraId="29D3CE32">
            <w:pPr>
              <w:rPr>
                <w:rFonts w:ascii="Arial"/>
                <w:sz w:val="21"/>
              </w:rPr>
            </w:pPr>
          </w:p>
        </w:tc>
        <w:tc>
          <w:tcPr>
            <w:tcW w:w="2157" w:type="dxa"/>
            <w:vAlign w:val="top"/>
          </w:tcPr>
          <w:p w14:paraId="1F281A4D">
            <w:pPr>
              <w:rPr>
                <w:rFonts w:ascii="Arial"/>
                <w:sz w:val="21"/>
              </w:rPr>
            </w:pPr>
          </w:p>
        </w:tc>
        <w:tc>
          <w:tcPr>
            <w:tcW w:w="2202" w:type="dxa"/>
            <w:vAlign w:val="top"/>
          </w:tcPr>
          <w:p w14:paraId="5680C819">
            <w:pPr>
              <w:rPr>
                <w:rFonts w:ascii="Arial"/>
                <w:sz w:val="21"/>
              </w:rPr>
            </w:pPr>
          </w:p>
        </w:tc>
      </w:tr>
      <w:tr w14:paraId="3D7BD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1793" w:type="dxa"/>
            <w:vMerge w:val="continue"/>
            <w:tcBorders>
              <w:top w:val="nil"/>
            </w:tcBorders>
            <w:vAlign w:val="top"/>
          </w:tcPr>
          <w:p w14:paraId="1CA22F15">
            <w:pPr>
              <w:rPr>
                <w:rFonts w:ascii="Arial"/>
                <w:sz w:val="21"/>
              </w:rPr>
            </w:pPr>
          </w:p>
        </w:tc>
        <w:tc>
          <w:tcPr>
            <w:tcW w:w="619" w:type="dxa"/>
            <w:vMerge w:val="continue"/>
            <w:tcBorders>
              <w:top w:val="nil"/>
            </w:tcBorders>
            <w:vAlign w:val="top"/>
          </w:tcPr>
          <w:p w14:paraId="7BECBADD">
            <w:pPr>
              <w:rPr>
                <w:rFonts w:ascii="Arial"/>
                <w:sz w:val="21"/>
              </w:rPr>
            </w:pPr>
          </w:p>
        </w:tc>
        <w:tc>
          <w:tcPr>
            <w:tcW w:w="1698" w:type="dxa"/>
            <w:vAlign w:val="top"/>
          </w:tcPr>
          <w:p w14:paraId="30A6DF35">
            <w:pPr>
              <w:pStyle w:val="6"/>
              <w:spacing w:before="85" w:line="219" w:lineRule="auto"/>
              <w:ind w:left="123"/>
              <w:rPr>
                <w:sz w:val="24"/>
                <w:szCs w:val="24"/>
              </w:rPr>
            </w:pPr>
            <w:r>
              <w:rPr>
                <w:spacing w:val="3"/>
                <w:sz w:val="24"/>
                <w:szCs w:val="24"/>
              </w:rPr>
              <w:t>其它参与编制</w:t>
            </w:r>
          </w:p>
          <w:p w14:paraId="291C9CFF">
            <w:pPr>
              <w:pStyle w:val="6"/>
              <w:spacing w:before="206" w:line="221" w:lineRule="auto"/>
              <w:ind w:left="603"/>
              <w:rPr>
                <w:sz w:val="24"/>
                <w:szCs w:val="24"/>
              </w:rPr>
            </w:pPr>
            <w:r>
              <w:rPr>
                <w:spacing w:val="16"/>
                <w:sz w:val="24"/>
                <w:szCs w:val="24"/>
              </w:rPr>
              <w:t>人员</w:t>
            </w:r>
          </w:p>
        </w:tc>
        <w:tc>
          <w:tcPr>
            <w:tcW w:w="4359" w:type="dxa"/>
            <w:gridSpan w:val="2"/>
            <w:vAlign w:val="top"/>
          </w:tcPr>
          <w:p w14:paraId="53835E12">
            <w:pPr>
              <w:rPr>
                <w:rFonts w:ascii="Arial"/>
                <w:sz w:val="21"/>
              </w:rPr>
            </w:pPr>
          </w:p>
        </w:tc>
      </w:tr>
      <w:tr w14:paraId="20253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1793" w:type="dxa"/>
            <w:vMerge w:val="restart"/>
            <w:tcBorders>
              <w:bottom w:val="nil"/>
            </w:tcBorders>
            <w:vAlign w:val="top"/>
          </w:tcPr>
          <w:p w14:paraId="42B18204">
            <w:pPr>
              <w:pStyle w:val="6"/>
              <w:spacing w:before="106" w:line="365" w:lineRule="auto"/>
              <w:ind w:left="343" w:hanging="238"/>
              <w:rPr>
                <w:sz w:val="24"/>
                <w:szCs w:val="24"/>
              </w:rPr>
            </w:pPr>
            <w:r>
              <w:rPr>
                <w:rFonts w:ascii="MS Gothic" w:hAnsi="MS Gothic" w:eastAsia="MS Gothic" w:cs="MS Gothic"/>
                <w:spacing w:val="-2"/>
                <w:sz w:val="24"/>
                <w:szCs w:val="24"/>
              </w:rPr>
              <w:t>☑</w:t>
            </w:r>
            <w:r>
              <w:rPr>
                <w:spacing w:val="-2"/>
                <w:sz w:val="24"/>
                <w:szCs w:val="24"/>
              </w:rPr>
              <w:t>委托采购代理</w:t>
            </w:r>
            <w:r>
              <w:rPr>
                <w:spacing w:val="5"/>
                <w:sz w:val="24"/>
                <w:szCs w:val="24"/>
              </w:rPr>
              <w:t xml:space="preserve"> </w:t>
            </w:r>
            <w:r>
              <w:rPr>
                <w:spacing w:val="-1"/>
                <w:sz w:val="24"/>
                <w:szCs w:val="24"/>
              </w:rPr>
              <w:t>或者其他单位</w:t>
            </w:r>
          </w:p>
        </w:tc>
        <w:tc>
          <w:tcPr>
            <w:tcW w:w="619" w:type="dxa"/>
            <w:vMerge w:val="restart"/>
            <w:tcBorders>
              <w:bottom w:val="nil"/>
            </w:tcBorders>
            <w:vAlign w:val="top"/>
          </w:tcPr>
          <w:p w14:paraId="3F58B691">
            <w:pPr>
              <w:pStyle w:val="6"/>
              <w:spacing w:before="125" w:line="219" w:lineRule="auto"/>
              <w:ind w:left="12"/>
              <w:rPr>
                <w:sz w:val="24"/>
                <w:szCs w:val="24"/>
              </w:rPr>
            </w:pPr>
            <w:r>
              <w:rPr>
                <w:spacing w:val="7"/>
                <w:sz w:val="24"/>
                <w:szCs w:val="24"/>
              </w:rPr>
              <w:t>机构</w:t>
            </w:r>
          </w:p>
          <w:p w14:paraId="47A65DE1">
            <w:pPr>
              <w:pStyle w:val="6"/>
              <w:spacing w:before="176" w:line="219" w:lineRule="auto"/>
              <w:ind w:left="12"/>
              <w:rPr>
                <w:sz w:val="24"/>
                <w:szCs w:val="24"/>
              </w:rPr>
            </w:pPr>
            <w:r>
              <w:rPr>
                <w:spacing w:val="10"/>
                <w:sz w:val="24"/>
                <w:szCs w:val="24"/>
              </w:rPr>
              <w:t>编制</w:t>
            </w:r>
          </w:p>
        </w:tc>
        <w:tc>
          <w:tcPr>
            <w:tcW w:w="1698" w:type="dxa"/>
            <w:vAlign w:val="top"/>
          </w:tcPr>
          <w:p w14:paraId="32C4ECC0">
            <w:pPr>
              <w:pStyle w:val="6"/>
              <w:spacing w:before="275" w:line="219" w:lineRule="auto"/>
              <w:ind w:left="363"/>
              <w:rPr>
                <w:sz w:val="24"/>
                <w:szCs w:val="24"/>
              </w:rPr>
            </w:pPr>
            <w:r>
              <w:rPr>
                <w:spacing w:val="3"/>
                <w:sz w:val="24"/>
                <w:szCs w:val="24"/>
              </w:rPr>
              <w:t>机构名称</w:t>
            </w:r>
          </w:p>
        </w:tc>
        <w:tc>
          <w:tcPr>
            <w:tcW w:w="4359" w:type="dxa"/>
            <w:gridSpan w:val="2"/>
            <w:vAlign w:val="top"/>
          </w:tcPr>
          <w:p w14:paraId="112DF6BB">
            <w:pPr>
              <w:spacing w:line="326" w:lineRule="auto"/>
              <w:rPr>
                <w:rFonts w:ascii="Arial"/>
                <w:sz w:val="21"/>
              </w:rPr>
            </w:pPr>
          </w:p>
          <w:p w14:paraId="35C1A839">
            <w:pPr>
              <w:pStyle w:val="6"/>
              <w:spacing w:before="79" w:line="219" w:lineRule="auto"/>
              <w:ind w:left="605"/>
              <w:rPr>
                <w:sz w:val="24"/>
                <w:szCs w:val="24"/>
              </w:rPr>
            </w:pPr>
            <w:r>
              <w:rPr>
                <w:spacing w:val="2"/>
                <w:sz w:val="24"/>
                <w:szCs w:val="24"/>
              </w:rPr>
              <w:t>衡阳市铭特招标咨询有限公司</w:t>
            </w:r>
          </w:p>
        </w:tc>
      </w:tr>
      <w:tr w14:paraId="4F8C0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793" w:type="dxa"/>
            <w:vMerge w:val="continue"/>
            <w:tcBorders>
              <w:top w:val="nil"/>
              <w:bottom w:val="nil"/>
            </w:tcBorders>
            <w:vAlign w:val="top"/>
          </w:tcPr>
          <w:p w14:paraId="4E65CB63">
            <w:pPr>
              <w:rPr>
                <w:rFonts w:ascii="Arial"/>
                <w:sz w:val="21"/>
              </w:rPr>
            </w:pPr>
          </w:p>
        </w:tc>
        <w:tc>
          <w:tcPr>
            <w:tcW w:w="619" w:type="dxa"/>
            <w:vMerge w:val="continue"/>
            <w:tcBorders>
              <w:top w:val="nil"/>
              <w:bottom w:val="nil"/>
            </w:tcBorders>
            <w:vAlign w:val="top"/>
          </w:tcPr>
          <w:p w14:paraId="56E360A8">
            <w:pPr>
              <w:rPr>
                <w:rFonts w:ascii="Arial"/>
                <w:sz w:val="21"/>
              </w:rPr>
            </w:pPr>
          </w:p>
        </w:tc>
        <w:tc>
          <w:tcPr>
            <w:tcW w:w="1698" w:type="dxa"/>
            <w:vAlign w:val="top"/>
          </w:tcPr>
          <w:p w14:paraId="5FE455C1">
            <w:pPr>
              <w:pStyle w:val="6"/>
              <w:spacing w:before="131" w:line="221" w:lineRule="auto"/>
              <w:ind w:left="483"/>
              <w:rPr>
                <w:sz w:val="24"/>
                <w:szCs w:val="24"/>
              </w:rPr>
            </w:pPr>
            <w:r>
              <w:rPr>
                <w:spacing w:val="3"/>
                <w:sz w:val="24"/>
                <w:szCs w:val="24"/>
              </w:rPr>
              <w:t>联系人</w:t>
            </w:r>
          </w:p>
        </w:tc>
        <w:tc>
          <w:tcPr>
            <w:tcW w:w="2157" w:type="dxa"/>
            <w:vAlign w:val="top"/>
          </w:tcPr>
          <w:p w14:paraId="1CBE5322">
            <w:pPr>
              <w:pStyle w:val="6"/>
              <w:spacing w:before="129" w:line="221" w:lineRule="auto"/>
              <w:ind w:left="595"/>
              <w:rPr>
                <w:sz w:val="24"/>
                <w:szCs w:val="24"/>
              </w:rPr>
            </w:pPr>
            <w:r>
              <w:rPr>
                <w:spacing w:val="-2"/>
                <w:sz w:val="24"/>
                <w:szCs w:val="24"/>
              </w:rPr>
              <w:t>联系方式</w:t>
            </w:r>
          </w:p>
        </w:tc>
        <w:tc>
          <w:tcPr>
            <w:tcW w:w="2202" w:type="dxa"/>
            <w:vAlign w:val="top"/>
          </w:tcPr>
          <w:p w14:paraId="71EAAF6E">
            <w:pPr>
              <w:pStyle w:val="6"/>
              <w:spacing w:before="128" w:line="220" w:lineRule="auto"/>
              <w:ind w:left="618"/>
              <w:rPr>
                <w:sz w:val="24"/>
                <w:szCs w:val="24"/>
              </w:rPr>
            </w:pPr>
            <w:r>
              <w:rPr>
                <w:spacing w:val="3"/>
                <w:sz w:val="24"/>
                <w:szCs w:val="24"/>
              </w:rPr>
              <w:t>电子邮箱</w:t>
            </w:r>
          </w:p>
        </w:tc>
      </w:tr>
      <w:tr w14:paraId="35462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1793" w:type="dxa"/>
            <w:vMerge w:val="continue"/>
            <w:tcBorders>
              <w:top w:val="nil"/>
            </w:tcBorders>
            <w:vAlign w:val="top"/>
          </w:tcPr>
          <w:p w14:paraId="2E7A1502">
            <w:pPr>
              <w:rPr>
                <w:rFonts w:ascii="Arial"/>
                <w:sz w:val="21"/>
              </w:rPr>
            </w:pPr>
          </w:p>
        </w:tc>
        <w:tc>
          <w:tcPr>
            <w:tcW w:w="619" w:type="dxa"/>
            <w:vMerge w:val="continue"/>
            <w:tcBorders>
              <w:top w:val="nil"/>
            </w:tcBorders>
            <w:vAlign w:val="top"/>
          </w:tcPr>
          <w:p w14:paraId="35A75322">
            <w:pPr>
              <w:rPr>
                <w:rFonts w:ascii="Arial"/>
                <w:sz w:val="21"/>
              </w:rPr>
            </w:pPr>
          </w:p>
        </w:tc>
        <w:tc>
          <w:tcPr>
            <w:tcW w:w="1698" w:type="dxa"/>
            <w:vAlign w:val="top"/>
          </w:tcPr>
          <w:p w14:paraId="2308B46B">
            <w:pPr>
              <w:pStyle w:val="6"/>
              <w:spacing w:before="270" w:line="221" w:lineRule="auto"/>
              <w:ind w:left="483"/>
              <w:rPr>
                <w:sz w:val="24"/>
                <w:szCs w:val="24"/>
              </w:rPr>
            </w:pPr>
            <w:r>
              <w:rPr>
                <w:spacing w:val="4"/>
                <w:sz w:val="24"/>
                <w:szCs w:val="24"/>
              </w:rPr>
              <w:t>刘丽君</w:t>
            </w:r>
          </w:p>
        </w:tc>
        <w:tc>
          <w:tcPr>
            <w:tcW w:w="2157" w:type="dxa"/>
            <w:vAlign w:val="top"/>
          </w:tcPr>
          <w:p w14:paraId="190B270F">
            <w:pPr>
              <w:pStyle w:val="6"/>
              <w:spacing w:before="302"/>
              <w:ind w:left="415"/>
              <w:rPr>
                <w:sz w:val="24"/>
                <w:szCs w:val="24"/>
              </w:rPr>
            </w:pPr>
            <w:r>
              <w:rPr>
                <w:spacing w:val="-3"/>
                <w:sz w:val="24"/>
                <w:szCs w:val="24"/>
              </w:rPr>
              <w:t>18907349729</w:t>
            </w:r>
          </w:p>
        </w:tc>
        <w:tc>
          <w:tcPr>
            <w:tcW w:w="2202" w:type="dxa"/>
            <w:vAlign w:val="top"/>
          </w:tcPr>
          <w:p w14:paraId="56E1C75A">
            <w:pPr>
              <w:pStyle w:val="6"/>
              <w:spacing w:before="262" w:line="214" w:lineRule="auto"/>
              <w:ind w:left="137"/>
              <w:rPr>
                <w:sz w:val="24"/>
                <w:szCs w:val="24"/>
              </w:rPr>
            </w:pPr>
            <w:r>
              <w:rPr>
                <w:spacing w:val="-1"/>
                <w:sz w:val="24"/>
                <w:szCs w:val="24"/>
              </w:rPr>
              <w:t>724435919@qq.com</w:t>
            </w:r>
          </w:p>
        </w:tc>
      </w:tr>
      <w:tr w14:paraId="5134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1793" w:type="dxa"/>
            <w:vAlign w:val="top"/>
          </w:tcPr>
          <w:p w14:paraId="395CC1C3">
            <w:pPr>
              <w:pStyle w:val="6"/>
              <w:spacing w:before="78" w:line="219" w:lineRule="auto"/>
              <w:ind w:right="4"/>
              <w:jc w:val="right"/>
              <w:rPr>
                <w:sz w:val="24"/>
                <w:szCs w:val="24"/>
              </w:rPr>
            </w:pPr>
            <w:r>
              <w:rPr>
                <w:spacing w:val="-2"/>
                <w:sz w:val="24"/>
                <w:szCs w:val="24"/>
              </w:rPr>
              <w:t>采购项目类</w:t>
            </w:r>
          </w:p>
        </w:tc>
        <w:tc>
          <w:tcPr>
            <w:tcW w:w="619" w:type="dxa"/>
            <w:vAlign w:val="top"/>
          </w:tcPr>
          <w:p w14:paraId="5C168956">
            <w:pPr>
              <w:pStyle w:val="6"/>
              <w:spacing w:before="80" w:line="220" w:lineRule="auto"/>
              <w:ind w:left="12"/>
              <w:rPr>
                <w:sz w:val="24"/>
                <w:szCs w:val="24"/>
              </w:rPr>
            </w:pPr>
            <w:r>
              <w:rPr>
                <w:sz w:val="24"/>
                <w:szCs w:val="24"/>
              </w:rPr>
              <w:t>别</w:t>
            </w:r>
          </w:p>
        </w:tc>
        <w:tc>
          <w:tcPr>
            <w:tcW w:w="6057" w:type="dxa"/>
            <w:gridSpan w:val="3"/>
            <w:vAlign w:val="top"/>
          </w:tcPr>
          <w:p w14:paraId="15153D21">
            <w:pPr>
              <w:pStyle w:val="6"/>
              <w:spacing w:before="109" w:line="226" w:lineRule="auto"/>
              <w:ind w:left="1213"/>
              <w:rPr>
                <w:sz w:val="24"/>
                <w:szCs w:val="24"/>
              </w:rPr>
            </w:pPr>
            <w:r>
              <w:rPr>
                <w:spacing w:val="3"/>
                <w:sz w:val="24"/>
                <w:szCs w:val="24"/>
              </w:rPr>
              <w:t>□货物</w:t>
            </w:r>
            <w:r>
              <w:rPr>
                <w:spacing w:val="20"/>
                <w:sz w:val="24"/>
                <w:szCs w:val="24"/>
              </w:rPr>
              <w:t xml:space="preserve">     </w:t>
            </w:r>
            <w:r>
              <w:rPr>
                <w:rFonts w:ascii="MS Gothic" w:hAnsi="MS Gothic" w:eastAsia="MS Gothic" w:cs="MS Gothic"/>
                <w:spacing w:val="3"/>
                <w:sz w:val="24"/>
                <w:szCs w:val="24"/>
              </w:rPr>
              <w:t>☑</w:t>
            </w:r>
            <w:r>
              <w:rPr>
                <w:color w:val="001020"/>
                <w:spacing w:val="3"/>
                <w:sz w:val="24"/>
                <w:szCs w:val="24"/>
              </w:rPr>
              <w:t>服务</w:t>
            </w:r>
            <w:r>
              <w:rPr>
                <w:color w:val="001020"/>
                <w:spacing w:val="22"/>
                <w:sz w:val="24"/>
                <w:szCs w:val="24"/>
              </w:rPr>
              <w:t xml:space="preserve">     </w:t>
            </w:r>
            <w:r>
              <w:rPr>
                <w:spacing w:val="3"/>
                <w:sz w:val="24"/>
                <w:szCs w:val="24"/>
              </w:rPr>
              <w:t>□工程</w:t>
            </w:r>
          </w:p>
        </w:tc>
      </w:tr>
    </w:tbl>
    <w:p w14:paraId="0D75712A">
      <w:pPr>
        <w:spacing w:before="129" w:line="224" w:lineRule="auto"/>
        <w:ind w:left="124"/>
        <w:rPr>
          <w:rFonts w:ascii="楷体" w:hAnsi="楷体" w:eastAsia="楷体" w:cs="楷体"/>
          <w:sz w:val="24"/>
          <w:szCs w:val="24"/>
        </w:rPr>
      </w:pPr>
      <w:r>
        <w:rPr>
          <w:rFonts w:ascii="楷体" w:hAnsi="楷体" w:eastAsia="楷体" w:cs="楷体"/>
          <w:spacing w:val="-4"/>
          <w:sz w:val="24"/>
          <w:szCs w:val="24"/>
        </w:rPr>
        <w:t>二、需求调查情况</w:t>
      </w:r>
    </w:p>
    <w:p w14:paraId="5102D7FA">
      <w:pPr>
        <w:spacing w:before="198" w:line="224" w:lineRule="auto"/>
        <w:ind w:left="244"/>
        <w:rPr>
          <w:rFonts w:ascii="楷体" w:hAnsi="楷体" w:eastAsia="楷体" w:cs="楷体"/>
          <w:sz w:val="24"/>
          <w:szCs w:val="24"/>
        </w:rPr>
      </w:pPr>
      <w:r>
        <w:rPr>
          <w:rFonts w:ascii="楷体" w:hAnsi="楷体" w:eastAsia="楷体" w:cs="楷体"/>
          <w:spacing w:val="9"/>
          <w:sz w:val="24"/>
          <w:szCs w:val="24"/>
        </w:rPr>
        <w:t>(一)是否开展需求调查</w:t>
      </w:r>
    </w:p>
    <w:p w14:paraId="777A8A6E">
      <w:pPr>
        <w:pStyle w:val="2"/>
        <w:spacing w:before="142" w:line="230" w:lineRule="auto"/>
        <w:ind w:left="124"/>
        <w:rPr>
          <w:rFonts w:ascii="楷体" w:hAnsi="楷体" w:eastAsia="楷体" w:cs="楷体"/>
          <w:sz w:val="24"/>
          <w:szCs w:val="24"/>
        </w:rPr>
      </w:pPr>
      <w:r>
        <w:rPr>
          <w:spacing w:val="14"/>
          <w:position w:val="2"/>
          <w:sz w:val="22"/>
          <w:szCs w:val="22"/>
        </w:rPr>
        <w:t>1、</w:t>
      </w:r>
      <w:r>
        <w:rPr>
          <w:spacing w:val="-65"/>
          <w:position w:val="2"/>
          <w:sz w:val="22"/>
          <w:szCs w:val="22"/>
        </w:rPr>
        <w:t xml:space="preserve"> </w:t>
      </w:r>
      <w:r>
        <w:rPr>
          <w:spacing w:val="14"/>
          <w:position w:val="2"/>
          <w:sz w:val="22"/>
          <w:szCs w:val="22"/>
        </w:rPr>
        <w:t>□</w:t>
      </w:r>
      <w:r>
        <w:rPr>
          <w:spacing w:val="-59"/>
          <w:position w:val="2"/>
          <w:sz w:val="22"/>
          <w:szCs w:val="22"/>
        </w:rPr>
        <w:t xml:space="preserve"> </w:t>
      </w:r>
      <w:r>
        <w:rPr>
          <w:rFonts w:ascii="楷体" w:hAnsi="楷体" w:eastAsia="楷体" w:cs="楷体"/>
          <w:spacing w:val="14"/>
          <w:position w:val="2"/>
          <w:sz w:val="22"/>
          <w:szCs w:val="22"/>
        </w:rPr>
        <w:t>是：</w:t>
      </w:r>
      <w:r>
        <w:rPr>
          <w:rFonts w:ascii="楷体" w:hAnsi="楷体" w:eastAsia="楷体" w:cs="楷体"/>
          <w:spacing w:val="72"/>
          <w:position w:val="2"/>
          <w:sz w:val="22"/>
          <w:szCs w:val="22"/>
        </w:rPr>
        <w:t xml:space="preserve"> </w:t>
      </w:r>
      <w:r>
        <w:rPr>
          <w:rFonts w:ascii="楷体" w:hAnsi="楷体" w:eastAsia="楷体" w:cs="楷体"/>
          <w:spacing w:val="-102"/>
          <w:sz w:val="24"/>
          <w:szCs w:val="24"/>
          <w:u w:val="single" w:color="auto"/>
        </w:rPr>
        <w:t xml:space="preserve"> </w:t>
      </w:r>
      <w:r>
        <w:rPr>
          <w:rFonts w:ascii="楷体" w:hAnsi="楷体" w:eastAsia="楷体" w:cs="楷体"/>
          <w:spacing w:val="14"/>
          <w:sz w:val="24"/>
          <w:szCs w:val="24"/>
          <w:u w:val="single" w:color="auto"/>
        </w:rPr>
        <w:t>本项目预算达到1000万元，需开</w:t>
      </w:r>
      <w:r>
        <w:rPr>
          <w:rFonts w:ascii="楷体" w:hAnsi="楷体" w:eastAsia="楷体" w:cs="楷体"/>
          <w:spacing w:val="13"/>
          <w:sz w:val="24"/>
          <w:szCs w:val="24"/>
          <w:u w:val="single" w:color="auto"/>
        </w:rPr>
        <w:t>展需求调查</w:t>
      </w:r>
      <w:r>
        <w:rPr>
          <w:rFonts w:ascii="楷体" w:hAnsi="楷体" w:eastAsia="楷体" w:cs="楷体"/>
          <w:sz w:val="24"/>
          <w:szCs w:val="24"/>
          <w:u w:val="single" w:color="auto"/>
        </w:rPr>
        <w:t xml:space="preserve">   </w:t>
      </w:r>
    </w:p>
    <w:p w14:paraId="6E0E2885">
      <w:pPr>
        <w:spacing w:before="175" w:line="224" w:lineRule="auto"/>
        <w:ind w:left="124"/>
        <w:rPr>
          <w:rFonts w:ascii="仿宋" w:hAnsi="仿宋" w:eastAsia="仿宋" w:cs="仿宋"/>
          <w:sz w:val="24"/>
          <w:szCs w:val="24"/>
        </w:rPr>
      </w:pPr>
      <w:r>
        <w:rPr>
          <w:rFonts w:ascii="仿宋" w:hAnsi="仿宋" w:eastAsia="仿宋" w:cs="仿宋"/>
          <w:spacing w:val="-5"/>
          <w:sz w:val="24"/>
          <w:szCs w:val="24"/>
        </w:rPr>
        <w:t>□否，</w:t>
      </w:r>
      <w:r>
        <w:rPr>
          <w:rFonts w:ascii="仿宋" w:hAnsi="仿宋" w:eastAsia="仿宋" w:cs="仿宋"/>
          <w:spacing w:val="-5"/>
          <w:sz w:val="24"/>
          <w:szCs w:val="24"/>
          <w:u w:val="single" w:color="auto"/>
        </w:rPr>
        <w:t>1</w:t>
      </w:r>
    </w:p>
    <w:p w14:paraId="023E6EAC">
      <w:pPr>
        <w:spacing w:before="182" w:line="224" w:lineRule="auto"/>
        <w:ind w:left="155"/>
        <w:rPr>
          <w:rFonts w:ascii="楷体" w:hAnsi="楷体" w:eastAsia="楷体" w:cs="楷体"/>
          <w:sz w:val="24"/>
          <w:szCs w:val="24"/>
        </w:rPr>
      </w:pPr>
      <w:r>
        <w:rPr>
          <w:rFonts w:ascii="楷体" w:hAnsi="楷体" w:eastAsia="楷体" w:cs="楷体"/>
          <w:spacing w:val="-5"/>
          <w:sz w:val="24"/>
          <w:szCs w:val="24"/>
        </w:rPr>
        <w:t>(二)需求调查具体内容</w:t>
      </w:r>
    </w:p>
    <w:p w14:paraId="7219C449">
      <w:pPr>
        <w:spacing w:before="115" w:line="339" w:lineRule="auto"/>
        <w:ind w:left="124" w:right="134"/>
        <w:rPr>
          <w:rFonts w:ascii="楷体" w:hAnsi="楷体" w:eastAsia="楷体" w:cs="楷体"/>
          <w:sz w:val="23"/>
          <w:szCs w:val="23"/>
        </w:rPr>
      </w:pPr>
      <w:r>
        <w:rPr>
          <w:rFonts w:ascii="楷体" w:hAnsi="楷体" w:eastAsia="楷体" w:cs="楷体"/>
          <w:spacing w:val="6"/>
          <w:sz w:val="23"/>
          <w:szCs w:val="23"/>
        </w:rPr>
        <w:t>通过咨询、问卷调查、其它方式的需填写下表，通过论证方式的还需提供论证资</w:t>
      </w:r>
      <w:r>
        <w:rPr>
          <w:rFonts w:ascii="楷体" w:hAnsi="楷体" w:eastAsia="楷体" w:cs="楷体"/>
          <w:spacing w:val="9"/>
          <w:sz w:val="23"/>
          <w:szCs w:val="23"/>
        </w:rPr>
        <w:t xml:space="preserve"> </w:t>
      </w:r>
      <w:r>
        <w:rPr>
          <w:rFonts w:ascii="楷体" w:hAnsi="楷体" w:eastAsia="楷体" w:cs="楷体"/>
          <w:spacing w:val="3"/>
          <w:sz w:val="23"/>
          <w:szCs w:val="23"/>
        </w:rPr>
        <w:t>料作附件。</w:t>
      </w:r>
    </w:p>
    <w:tbl>
      <w:tblPr>
        <w:tblStyle w:val="5"/>
        <w:tblW w:w="850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3"/>
        <w:gridCol w:w="2167"/>
        <w:gridCol w:w="1808"/>
        <w:gridCol w:w="2862"/>
      </w:tblGrid>
      <w:tr w14:paraId="603B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1663" w:type="dxa"/>
            <w:vAlign w:val="top"/>
          </w:tcPr>
          <w:p w14:paraId="6F3C02A9">
            <w:pPr>
              <w:rPr>
                <w:rFonts w:ascii="Arial"/>
                <w:sz w:val="21"/>
              </w:rPr>
            </w:pPr>
          </w:p>
        </w:tc>
        <w:tc>
          <w:tcPr>
            <w:tcW w:w="6837" w:type="dxa"/>
            <w:gridSpan w:val="3"/>
            <w:vAlign w:val="top"/>
          </w:tcPr>
          <w:p w14:paraId="114F2521">
            <w:pPr>
              <w:pStyle w:val="6"/>
              <w:spacing w:before="116" w:line="221" w:lineRule="auto"/>
              <w:ind w:left="1971"/>
              <w:rPr>
                <w:sz w:val="24"/>
                <w:szCs w:val="24"/>
              </w:rPr>
            </w:pPr>
            <w:r>
              <w:rPr>
                <w:spacing w:val="6"/>
                <w:sz w:val="24"/>
                <w:szCs w:val="24"/>
              </w:rPr>
              <w:t>调查组成员</w:t>
            </w:r>
          </w:p>
        </w:tc>
      </w:tr>
      <w:tr w14:paraId="6BB3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663" w:type="dxa"/>
            <w:vAlign w:val="top"/>
          </w:tcPr>
          <w:p w14:paraId="65B422E3">
            <w:pPr>
              <w:pStyle w:val="6"/>
              <w:spacing w:before="113" w:line="220" w:lineRule="auto"/>
              <w:ind w:left="84"/>
              <w:rPr>
                <w:sz w:val="24"/>
                <w:szCs w:val="24"/>
              </w:rPr>
            </w:pPr>
            <w:r>
              <w:rPr>
                <w:spacing w:val="2"/>
                <w:sz w:val="24"/>
                <w:szCs w:val="24"/>
              </w:rPr>
              <w:t>调查单位</w:t>
            </w:r>
          </w:p>
        </w:tc>
        <w:tc>
          <w:tcPr>
            <w:tcW w:w="6837" w:type="dxa"/>
            <w:gridSpan w:val="3"/>
            <w:vAlign w:val="top"/>
          </w:tcPr>
          <w:p w14:paraId="2F215FD1">
            <w:pPr>
              <w:pStyle w:val="6"/>
              <w:spacing w:before="113" w:line="219" w:lineRule="auto"/>
              <w:ind w:left="51"/>
              <w:rPr>
                <w:sz w:val="24"/>
                <w:szCs w:val="24"/>
              </w:rPr>
            </w:pPr>
            <w:r>
              <w:rPr>
                <w:spacing w:val="1"/>
                <w:sz w:val="24"/>
                <w:szCs w:val="24"/>
              </w:rPr>
              <w:t>衡阳市船山实验中学</w:t>
            </w:r>
          </w:p>
        </w:tc>
      </w:tr>
      <w:tr w14:paraId="4B200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1663" w:type="dxa"/>
            <w:vAlign w:val="top"/>
          </w:tcPr>
          <w:p w14:paraId="491C0EB7">
            <w:pPr>
              <w:pStyle w:val="6"/>
              <w:spacing w:before="96" w:line="349" w:lineRule="auto"/>
              <w:ind w:left="84" w:right="352"/>
              <w:rPr>
                <w:sz w:val="18"/>
                <w:szCs w:val="18"/>
              </w:rPr>
            </w:pPr>
            <w:r>
              <w:rPr>
                <w:spacing w:val="3"/>
                <w:sz w:val="24"/>
                <w:szCs w:val="24"/>
              </w:rPr>
              <w:t>调查组负责</w:t>
            </w:r>
            <w:r>
              <w:rPr>
                <w:sz w:val="24"/>
                <w:szCs w:val="24"/>
              </w:rPr>
              <w:t xml:space="preserve"> </w:t>
            </w:r>
            <w:r>
              <w:rPr>
                <w:sz w:val="18"/>
                <w:szCs w:val="18"/>
              </w:rPr>
              <w:t>人</w:t>
            </w:r>
          </w:p>
        </w:tc>
        <w:tc>
          <w:tcPr>
            <w:tcW w:w="2167" w:type="dxa"/>
            <w:vAlign w:val="top"/>
          </w:tcPr>
          <w:p w14:paraId="305A6046">
            <w:pPr>
              <w:pStyle w:val="6"/>
              <w:spacing w:before="97" w:line="221" w:lineRule="auto"/>
              <w:ind w:left="61"/>
              <w:rPr>
                <w:sz w:val="24"/>
                <w:szCs w:val="24"/>
              </w:rPr>
            </w:pPr>
            <w:r>
              <w:rPr>
                <w:spacing w:val="3"/>
                <w:sz w:val="24"/>
                <w:szCs w:val="24"/>
              </w:rPr>
              <w:t>李艾丽</w:t>
            </w:r>
          </w:p>
        </w:tc>
        <w:tc>
          <w:tcPr>
            <w:tcW w:w="1808" w:type="dxa"/>
            <w:vAlign w:val="top"/>
          </w:tcPr>
          <w:p w14:paraId="01C42A24">
            <w:pPr>
              <w:pStyle w:val="6"/>
              <w:spacing w:before="99" w:line="221" w:lineRule="auto"/>
              <w:ind w:left="84"/>
              <w:rPr>
                <w:sz w:val="24"/>
                <w:szCs w:val="24"/>
              </w:rPr>
            </w:pPr>
            <w:r>
              <w:rPr>
                <w:spacing w:val="-2"/>
                <w:sz w:val="24"/>
                <w:szCs w:val="24"/>
              </w:rPr>
              <w:t>联系电话</w:t>
            </w:r>
          </w:p>
        </w:tc>
        <w:tc>
          <w:tcPr>
            <w:tcW w:w="2862" w:type="dxa"/>
            <w:vAlign w:val="top"/>
          </w:tcPr>
          <w:p w14:paraId="31E8AC4C">
            <w:pPr>
              <w:pStyle w:val="6"/>
              <w:spacing w:before="139"/>
              <w:ind w:left="96"/>
              <w:rPr>
                <w:sz w:val="24"/>
                <w:szCs w:val="24"/>
              </w:rPr>
            </w:pPr>
            <w:r>
              <w:rPr>
                <w:spacing w:val="-3"/>
                <w:sz w:val="24"/>
                <w:szCs w:val="24"/>
              </w:rPr>
              <w:t>13973445777</w:t>
            </w:r>
          </w:p>
        </w:tc>
      </w:tr>
    </w:tbl>
    <w:p w14:paraId="1AD45F86">
      <w:pPr>
        <w:rPr>
          <w:rFonts w:ascii="Arial"/>
          <w:sz w:val="21"/>
        </w:rPr>
      </w:pPr>
    </w:p>
    <w:p w14:paraId="762989AF">
      <w:pPr>
        <w:rPr>
          <w:rFonts w:ascii="Arial" w:hAnsi="Arial" w:eastAsia="Arial" w:cs="Arial"/>
          <w:sz w:val="21"/>
          <w:szCs w:val="21"/>
        </w:rPr>
        <w:sectPr>
          <w:footerReference r:id="rId26" w:type="default"/>
          <w:pgSz w:w="11730" w:h="16450"/>
          <w:pgMar w:top="400" w:right="1484" w:bottom="962" w:left="1714" w:header="0" w:footer="827" w:gutter="0"/>
          <w:cols w:space="720" w:num="1"/>
        </w:sectPr>
      </w:pPr>
    </w:p>
    <w:p w14:paraId="754B8377"/>
    <w:p w14:paraId="75CB8FA0"/>
    <w:p w14:paraId="10CDA22E"/>
    <w:tbl>
      <w:tblPr>
        <w:tblStyle w:val="5"/>
        <w:tblW w:w="87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909"/>
        <w:gridCol w:w="1039"/>
        <w:gridCol w:w="3146"/>
        <w:gridCol w:w="789"/>
        <w:gridCol w:w="2113"/>
      </w:tblGrid>
      <w:tr w14:paraId="7EAB1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673" w:type="dxa"/>
            <w:gridSpan w:val="2"/>
            <w:vAlign w:val="top"/>
          </w:tcPr>
          <w:p w14:paraId="2D98F94B">
            <w:pPr>
              <w:pStyle w:val="6"/>
              <w:spacing w:before="25" w:line="221" w:lineRule="auto"/>
              <w:ind w:left="105"/>
              <w:rPr>
                <w:sz w:val="23"/>
                <w:szCs w:val="23"/>
              </w:rPr>
            </w:pPr>
            <w:r>
              <w:rPr>
                <w:spacing w:val="-3"/>
                <w:sz w:val="23"/>
                <w:szCs w:val="23"/>
              </w:rPr>
              <w:t>调查方式</w:t>
            </w:r>
          </w:p>
        </w:tc>
        <w:tc>
          <w:tcPr>
            <w:tcW w:w="7087" w:type="dxa"/>
            <w:gridSpan w:val="4"/>
            <w:vAlign w:val="top"/>
          </w:tcPr>
          <w:p w14:paraId="69A2AB43">
            <w:pPr>
              <w:pStyle w:val="6"/>
              <w:spacing w:before="35" w:line="221" w:lineRule="auto"/>
              <w:ind w:left="122"/>
              <w:rPr>
                <w:sz w:val="23"/>
                <w:szCs w:val="23"/>
              </w:rPr>
            </w:pPr>
            <w:r>
              <w:rPr>
                <w:rFonts w:ascii="MS Gothic" w:hAnsi="MS Gothic" w:eastAsia="MS Gothic" w:cs="MS Gothic"/>
                <w:sz w:val="23"/>
                <w:szCs w:val="23"/>
              </w:rPr>
              <w:t>☑</w:t>
            </w:r>
            <w:r>
              <w:rPr>
                <w:sz w:val="23"/>
                <w:szCs w:val="23"/>
              </w:rPr>
              <w:t>咨询口论证□问卷</w:t>
            </w:r>
            <w:r>
              <w:rPr>
                <w:rFonts w:ascii="MS Gothic" w:hAnsi="MS Gothic" w:eastAsia="MS Gothic" w:cs="MS Gothic"/>
                <w:sz w:val="23"/>
                <w:szCs w:val="23"/>
              </w:rPr>
              <w:t>☑</w:t>
            </w:r>
            <w:r>
              <w:rPr>
                <w:sz w:val="23"/>
                <w:szCs w:val="23"/>
              </w:rPr>
              <w:t>其它方式</w:t>
            </w:r>
          </w:p>
        </w:tc>
      </w:tr>
      <w:tr w14:paraId="6F416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6" w:hRule="atLeast"/>
        </w:trPr>
        <w:tc>
          <w:tcPr>
            <w:tcW w:w="8760" w:type="dxa"/>
            <w:gridSpan w:val="6"/>
            <w:vAlign w:val="top"/>
          </w:tcPr>
          <w:p w14:paraId="4C256C03">
            <w:pPr>
              <w:pStyle w:val="6"/>
              <w:spacing w:before="41" w:line="220" w:lineRule="auto"/>
              <w:ind w:left="115"/>
              <w:rPr>
                <w:sz w:val="23"/>
                <w:szCs w:val="23"/>
              </w:rPr>
            </w:pPr>
            <w:r>
              <w:rPr>
                <w:spacing w:val="-1"/>
                <w:sz w:val="23"/>
                <w:szCs w:val="23"/>
              </w:rPr>
              <w:t>具体调查情况：</w:t>
            </w:r>
          </w:p>
          <w:p w14:paraId="57EDF081">
            <w:pPr>
              <w:pStyle w:val="6"/>
              <w:spacing w:before="173" w:line="219" w:lineRule="auto"/>
              <w:ind w:left="115"/>
              <w:rPr>
                <w:sz w:val="23"/>
                <w:szCs w:val="23"/>
              </w:rPr>
            </w:pPr>
            <w:r>
              <w:rPr>
                <w:sz w:val="23"/>
                <w:szCs w:val="23"/>
              </w:rPr>
              <w:t>一、相关产业发展情况：校园食堂食材采购己</w:t>
            </w:r>
            <w:r>
              <w:rPr>
                <w:spacing w:val="-1"/>
                <w:sz w:val="23"/>
                <w:szCs w:val="23"/>
              </w:rPr>
              <w:t>经非常成熟。</w:t>
            </w:r>
          </w:p>
          <w:p w14:paraId="7751B1AF">
            <w:pPr>
              <w:pStyle w:val="6"/>
              <w:spacing w:before="187" w:line="219" w:lineRule="auto"/>
              <w:ind w:left="144"/>
              <w:rPr>
                <w:sz w:val="23"/>
                <w:szCs w:val="23"/>
              </w:rPr>
            </w:pPr>
            <w:r>
              <w:rPr>
                <w:sz w:val="23"/>
                <w:szCs w:val="23"/>
              </w:rPr>
              <w:t>二、采购标的的市场技术或者服务水平：根据学校配送需求量核算采购标的，按实</w:t>
            </w:r>
          </w:p>
          <w:p w14:paraId="28CC5E97">
            <w:pPr>
              <w:pStyle w:val="6"/>
              <w:spacing w:before="218" w:line="219" w:lineRule="auto"/>
              <w:ind w:left="115"/>
              <w:rPr>
                <w:sz w:val="23"/>
                <w:szCs w:val="23"/>
              </w:rPr>
            </w:pPr>
            <w:r>
              <w:rPr>
                <w:spacing w:val="-1"/>
                <w:sz w:val="23"/>
                <w:szCs w:val="23"/>
              </w:rPr>
              <w:t>际配送量结算。</w:t>
            </w:r>
          </w:p>
          <w:p w14:paraId="6F2C747E">
            <w:pPr>
              <w:pStyle w:val="6"/>
              <w:spacing w:before="165" w:line="219" w:lineRule="auto"/>
              <w:ind w:left="115"/>
              <w:rPr>
                <w:sz w:val="23"/>
                <w:szCs w:val="23"/>
              </w:rPr>
            </w:pPr>
            <w:r>
              <w:rPr>
                <w:sz w:val="23"/>
                <w:szCs w:val="23"/>
              </w:rPr>
              <w:t>三、市场供给情况及供应情况：市场需求大，供应</w:t>
            </w:r>
            <w:r>
              <w:rPr>
                <w:spacing w:val="-1"/>
                <w:sz w:val="23"/>
                <w:szCs w:val="23"/>
              </w:rPr>
              <w:t>商稳定良好。</w:t>
            </w:r>
          </w:p>
          <w:p w14:paraId="4C89E573">
            <w:pPr>
              <w:pStyle w:val="6"/>
              <w:spacing w:before="195" w:line="332" w:lineRule="auto"/>
              <w:ind w:left="115" w:right="638" w:firstLine="19"/>
              <w:rPr>
                <w:sz w:val="23"/>
                <w:szCs w:val="23"/>
              </w:rPr>
            </w:pPr>
            <w:r>
              <w:rPr>
                <w:spacing w:val="1"/>
                <w:sz w:val="23"/>
                <w:szCs w:val="23"/>
              </w:rPr>
              <w:t>四、价格情况、同类采购项目历史成交用户信息及成交情况(如有):2025年11月 25日衡钢中学教职工食堂、学生食堂食材及消毒碗配送服务项目；2025年12月</w:t>
            </w:r>
            <w:r>
              <w:rPr>
                <w:spacing w:val="3"/>
                <w:sz w:val="23"/>
                <w:szCs w:val="23"/>
              </w:rPr>
              <w:t xml:space="preserve">  </w:t>
            </w:r>
            <w:r>
              <w:rPr>
                <w:sz w:val="23"/>
                <w:szCs w:val="23"/>
              </w:rPr>
              <w:t>01日衡阳市第八中学食堂食材配送服务采购项目；2026年03月27日衡阳市新民</w:t>
            </w:r>
            <w:r>
              <w:rPr>
                <w:spacing w:val="5"/>
                <w:sz w:val="23"/>
                <w:szCs w:val="23"/>
              </w:rPr>
              <w:t xml:space="preserve">  </w:t>
            </w:r>
            <w:r>
              <w:rPr>
                <w:spacing w:val="-1"/>
                <w:sz w:val="23"/>
                <w:szCs w:val="23"/>
              </w:rPr>
              <w:t>中学食堂食材及物资配送服务采购项目。</w:t>
            </w:r>
          </w:p>
          <w:p w14:paraId="4230FCA1">
            <w:pPr>
              <w:pStyle w:val="6"/>
              <w:spacing w:before="178" w:line="290" w:lineRule="auto"/>
              <w:ind w:left="115" w:right="534" w:firstLine="39"/>
              <w:rPr>
                <w:sz w:val="23"/>
                <w:szCs w:val="23"/>
              </w:rPr>
            </w:pPr>
            <w:r>
              <w:rPr>
                <w:sz w:val="23"/>
                <w:szCs w:val="23"/>
              </w:rPr>
              <w:t>五、可能涉及的质保期限、售后服务(运行维护、升级更新、备品备件、耗材)等</w:t>
            </w:r>
            <w:r>
              <w:rPr>
                <w:spacing w:val="9"/>
                <w:sz w:val="23"/>
                <w:szCs w:val="23"/>
              </w:rPr>
              <w:t xml:space="preserve"> </w:t>
            </w:r>
            <w:r>
              <w:rPr>
                <w:sz w:val="23"/>
                <w:szCs w:val="23"/>
              </w:rPr>
              <w:t>后续采购情况；一招多年或连续性项目的情形等：此次采购服</w:t>
            </w:r>
            <w:r>
              <w:rPr>
                <w:spacing w:val="-1"/>
                <w:sz w:val="23"/>
                <w:szCs w:val="23"/>
              </w:rPr>
              <w:t>务期限为壹年。</w:t>
            </w:r>
          </w:p>
          <w:p w14:paraId="44618642">
            <w:pPr>
              <w:pStyle w:val="6"/>
              <w:spacing w:before="199" w:line="294" w:lineRule="auto"/>
              <w:ind w:left="115" w:right="312" w:firstLine="29"/>
              <w:rPr>
                <w:sz w:val="23"/>
                <w:szCs w:val="23"/>
              </w:rPr>
            </w:pPr>
            <w:r>
              <w:rPr>
                <w:sz w:val="23"/>
                <w:szCs w:val="23"/>
              </w:rPr>
              <w:t>六、其它相关情况：面向市场主体开展需求调查时，选择的调研品牌及调查对象不</w:t>
            </w:r>
            <w:r>
              <w:rPr>
                <w:spacing w:val="11"/>
                <w:sz w:val="23"/>
                <w:szCs w:val="23"/>
              </w:rPr>
              <w:t xml:space="preserve"> </w:t>
            </w:r>
            <w:r>
              <w:rPr>
                <w:spacing w:val="-1"/>
                <w:sz w:val="23"/>
                <w:szCs w:val="23"/>
              </w:rPr>
              <w:t>少于3个，并应当具有代表性。</w:t>
            </w:r>
          </w:p>
        </w:tc>
      </w:tr>
      <w:tr w14:paraId="736E3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764" w:type="dxa"/>
            <w:vAlign w:val="top"/>
          </w:tcPr>
          <w:p w14:paraId="5C50CCCC">
            <w:pPr>
              <w:pStyle w:val="6"/>
              <w:spacing w:before="45" w:line="211" w:lineRule="auto"/>
              <w:ind w:left="124" w:right="387" w:firstLine="20"/>
              <w:rPr>
                <w:sz w:val="23"/>
                <w:szCs w:val="23"/>
              </w:rPr>
            </w:pPr>
            <w:r>
              <w:rPr>
                <w:spacing w:val="-9"/>
                <w:sz w:val="23"/>
                <w:szCs w:val="23"/>
              </w:rPr>
              <w:t>序</w:t>
            </w:r>
            <w:r>
              <w:rPr>
                <w:sz w:val="23"/>
                <w:szCs w:val="23"/>
              </w:rPr>
              <w:t xml:space="preserve"> 号</w:t>
            </w:r>
          </w:p>
        </w:tc>
        <w:tc>
          <w:tcPr>
            <w:tcW w:w="1948" w:type="dxa"/>
            <w:gridSpan w:val="2"/>
            <w:vAlign w:val="top"/>
          </w:tcPr>
          <w:p w14:paraId="631D10B3">
            <w:pPr>
              <w:pStyle w:val="6"/>
              <w:spacing w:before="44" w:line="219" w:lineRule="auto"/>
              <w:ind w:left="71"/>
              <w:rPr>
                <w:sz w:val="23"/>
                <w:szCs w:val="23"/>
              </w:rPr>
            </w:pPr>
            <w:r>
              <w:rPr>
                <w:spacing w:val="1"/>
                <w:sz w:val="23"/>
                <w:szCs w:val="23"/>
              </w:rPr>
              <w:t>调研品牌名称</w:t>
            </w:r>
          </w:p>
        </w:tc>
        <w:tc>
          <w:tcPr>
            <w:tcW w:w="3935" w:type="dxa"/>
            <w:gridSpan w:val="2"/>
            <w:vAlign w:val="top"/>
          </w:tcPr>
          <w:p w14:paraId="3465B6E3">
            <w:pPr>
              <w:pStyle w:val="6"/>
              <w:spacing w:before="32" w:line="219" w:lineRule="auto"/>
              <w:ind w:left="113"/>
              <w:rPr>
                <w:sz w:val="23"/>
                <w:szCs w:val="23"/>
              </w:rPr>
            </w:pPr>
            <w:r>
              <w:rPr>
                <w:spacing w:val="1"/>
                <w:sz w:val="23"/>
                <w:szCs w:val="23"/>
              </w:rPr>
              <w:t>供应商(代理商)名称</w:t>
            </w:r>
          </w:p>
        </w:tc>
        <w:tc>
          <w:tcPr>
            <w:tcW w:w="2113" w:type="dxa"/>
            <w:vAlign w:val="top"/>
          </w:tcPr>
          <w:p w14:paraId="629ECE99">
            <w:pPr>
              <w:pStyle w:val="6"/>
              <w:spacing w:before="35" w:line="221" w:lineRule="auto"/>
              <w:ind w:left="117"/>
              <w:rPr>
                <w:sz w:val="23"/>
                <w:szCs w:val="23"/>
              </w:rPr>
            </w:pPr>
            <w:r>
              <w:rPr>
                <w:spacing w:val="-2"/>
                <w:sz w:val="23"/>
                <w:szCs w:val="23"/>
              </w:rPr>
              <w:t>联系方式</w:t>
            </w:r>
          </w:p>
        </w:tc>
      </w:tr>
      <w:tr w14:paraId="43921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764" w:type="dxa"/>
            <w:vAlign w:val="top"/>
          </w:tcPr>
          <w:p w14:paraId="4A9E763E">
            <w:pPr>
              <w:pStyle w:val="6"/>
              <w:spacing w:before="78" w:line="241" w:lineRule="auto"/>
              <w:ind w:left="105"/>
              <w:rPr>
                <w:sz w:val="23"/>
                <w:szCs w:val="23"/>
              </w:rPr>
            </w:pPr>
            <w:r>
              <w:rPr>
                <w:sz w:val="23"/>
                <w:szCs w:val="23"/>
              </w:rPr>
              <w:t>1</w:t>
            </w:r>
          </w:p>
        </w:tc>
        <w:tc>
          <w:tcPr>
            <w:tcW w:w="1948" w:type="dxa"/>
            <w:gridSpan w:val="2"/>
            <w:vAlign w:val="top"/>
          </w:tcPr>
          <w:p w14:paraId="3D340BC3">
            <w:pPr>
              <w:pStyle w:val="6"/>
              <w:spacing w:before="25" w:line="219" w:lineRule="auto"/>
              <w:ind w:left="161"/>
              <w:rPr>
                <w:sz w:val="23"/>
                <w:szCs w:val="23"/>
              </w:rPr>
            </w:pPr>
            <w:r>
              <w:rPr>
                <w:spacing w:val="1"/>
                <w:sz w:val="23"/>
                <w:szCs w:val="23"/>
              </w:rPr>
              <w:t>衡阳市衡钢中学</w:t>
            </w:r>
          </w:p>
        </w:tc>
        <w:tc>
          <w:tcPr>
            <w:tcW w:w="3935" w:type="dxa"/>
            <w:gridSpan w:val="2"/>
            <w:vAlign w:val="top"/>
          </w:tcPr>
          <w:p w14:paraId="10C610E8">
            <w:pPr>
              <w:pStyle w:val="6"/>
              <w:spacing w:before="24" w:line="351" w:lineRule="auto"/>
              <w:ind w:left="113" w:right="130" w:firstLine="10"/>
              <w:rPr>
                <w:sz w:val="23"/>
                <w:szCs w:val="23"/>
              </w:rPr>
            </w:pPr>
            <w:r>
              <w:rPr>
                <w:spacing w:val="-1"/>
                <w:sz w:val="23"/>
                <w:szCs w:val="23"/>
              </w:rPr>
              <w:t>衡钢中学教职工食堂、学生食堂食材</w:t>
            </w:r>
            <w:r>
              <w:rPr>
                <w:spacing w:val="6"/>
                <w:sz w:val="23"/>
                <w:szCs w:val="23"/>
              </w:rPr>
              <w:t xml:space="preserve"> </w:t>
            </w:r>
            <w:r>
              <w:rPr>
                <w:spacing w:val="4"/>
                <w:sz w:val="23"/>
                <w:szCs w:val="23"/>
              </w:rPr>
              <w:t>及消毒碗配送服务项目</w:t>
            </w:r>
          </w:p>
        </w:tc>
        <w:tc>
          <w:tcPr>
            <w:tcW w:w="2113" w:type="dxa"/>
            <w:vAlign w:val="top"/>
          </w:tcPr>
          <w:p w14:paraId="290A1073">
            <w:pPr>
              <w:pStyle w:val="6"/>
              <w:spacing w:before="65" w:line="219" w:lineRule="auto"/>
              <w:ind w:left="167"/>
              <w:rPr>
                <w:sz w:val="23"/>
                <w:szCs w:val="23"/>
              </w:rPr>
            </w:pPr>
            <w:r>
              <w:rPr>
                <w:spacing w:val="-1"/>
                <w:sz w:val="23"/>
                <w:szCs w:val="23"/>
              </w:rPr>
              <w:t>谭雁15807340735</w:t>
            </w:r>
          </w:p>
        </w:tc>
      </w:tr>
      <w:tr w14:paraId="063FD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764" w:type="dxa"/>
            <w:vAlign w:val="top"/>
          </w:tcPr>
          <w:p w14:paraId="5982ED73">
            <w:pPr>
              <w:pStyle w:val="6"/>
              <w:spacing w:before="99" w:line="241" w:lineRule="auto"/>
              <w:ind w:left="94"/>
              <w:rPr>
                <w:sz w:val="23"/>
                <w:szCs w:val="23"/>
              </w:rPr>
            </w:pPr>
            <w:r>
              <w:rPr>
                <w:sz w:val="23"/>
                <w:szCs w:val="23"/>
              </w:rPr>
              <w:t>2</w:t>
            </w:r>
          </w:p>
        </w:tc>
        <w:tc>
          <w:tcPr>
            <w:tcW w:w="1948" w:type="dxa"/>
            <w:gridSpan w:val="2"/>
            <w:vAlign w:val="top"/>
          </w:tcPr>
          <w:p w14:paraId="7C493A23">
            <w:pPr>
              <w:pStyle w:val="6"/>
              <w:spacing w:before="66" w:line="219" w:lineRule="auto"/>
              <w:ind w:left="161"/>
              <w:rPr>
                <w:sz w:val="23"/>
                <w:szCs w:val="23"/>
              </w:rPr>
            </w:pPr>
            <w:r>
              <w:rPr>
                <w:spacing w:val="1"/>
                <w:sz w:val="23"/>
                <w:szCs w:val="23"/>
              </w:rPr>
              <w:t>衡阳市第八中学</w:t>
            </w:r>
          </w:p>
        </w:tc>
        <w:tc>
          <w:tcPr>
            <w:tcW w:w="3935" w:type="dxa"/>
            <w:gridSpan w:val="2"/>
            <w:vAlign w:val="top"/>
          </w:tcPr>
          <w:p w14:paraId="51F5A39A">
            <w:pPr>
              <w:pStyle w:val="6"/>
              <w:spacing w:before="34" w:line="347" w:lineRule="auto"/>
              <w:ind w:left="113" w:right="370"/>
              <w:rPr>
                <w:sz w:val="23"/>
                <w:szCs w:val="23"/>
              </w:rPr>
            </w:pPr>
            <w:r>
              <w:rPr>
                <w:spacing w:val="-1"/>
                <w:sz w:val="23"/>
                <w:szCs w:val="23"/>
              </w:rPr>
              <w:t>衡阳市第八中学食堂食材配送服务</w:t>
            </w:r>
            <w:r>
              <w:rPr>
                <w:spacing w:val="5"/>
                <w:sz w:val="23"/>
                <w:szCs w:val="23"/>
              </w:rPr>
              <w:t xml:space="preserve"> </w:t>
            </w:r>
            <w:r>
              <w:rPr>
                <w:spacing w:val="10"/>
                <w:sz w:val="23"/>
                <w:szCs w:val="23"/>
              </w:rPr>
              <w:t>采购项目</w:t>
            </w:r>
          </w:p>
        </w:tc>
        <w:tc>
          <w:tcPr>
            <w:tcW w:w="2113" w:type="dxa"/>
            <w:vAlign w:val="top"/>
          </w:tcPr>
          <w:p w14:paraId="3EF3EDB4">
            <w:pPr>
              <w:pStyle w:val="6"/>
              <w:spacing w:before="56" w:line="219" w:lineRule="auto"/>
              <w:ind w:left="117"/>
              <w:rPr>
                <w:sz w:val="23"/>
                <w:szCs w:val="23"/>
              </w:rPr>
            </w:pPr>
            <w:r>
              <w:rPr>
                <w:spacing w:val="-2"/>
                <w:sz w:val="23"/>
                <w:szCs w:val="23"/>
              </w:rPr>
              <w:t>刘海龙</w:t>
            </w:r>
          </w:p>
          <w:p w14:paraId="2379D90A">
            <w:pPr>
              <w:pStyle w:val="6"/>
              <w:spacing w:before="229"/>
              <w:ind w:left="117"/>
              <w:rPr>
                <w:sz w:val="23"/>
                <w:szCs w:val="23"/>
              </w:rPr>
            </w:pPr>
            <w:r>
              <w:rPr>
                <w:spacing w:val="-3"/>
                <w:sz w:val="23"/>
                <w:szCs w:val="23"/>
              </w:rPr>
              <w:t>13575159727</w:t>
            </w:r>
          </w:p>
        </w:tc>
      </w:tr>
      <w:tr w14:paraId="54223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64" w:type="dxa"/>
            <w:vAlign w:val="top"/>
          </w:tcPr>
          <w:p w14:paraId="73566E76">
            <w:pPr>
              <w:pStyle w:val="6"/>
              <w:spacing w:before="79"/>
              <w:ind w:left="115"/>
              <w:rPr>
                <w:sz w:val="23"/>
                <w:szCs w:val="23"/>
              </w:rPr>
            </w:pPr>
            <w:r>
              <w:rPr>
                <w:sz w:val="23"/>
                <w:szCs w:val="23"/>
              </w:rPr>
              <w:t>3</w:t>
            </w:r>
          </w:p>
        </w:tc>
        <w:tc>
          <w:tcPr>
            <w:tcW w:w="1948" w:type="dxa"/>
            <w:gridSpan w:val="2"/>
            <w:vAlign w:val="top"/>
          </w:tcPr>
          <w:p w14:paraId="03BEDE9C">
            <w:pPr>
              <w:pStyle w:val="6"/>
              <w:spacing w:before="27" w:line="219" w:lineRule="auto"/>
              <w:ind w:left="30"/>
              <w:rPr>
                <w:sz w:val="23"/>
                <w:szCs w:val="23"/>
              </w:rPr>
            </w:pPr>
            <w:r>
              <w:rPr>
                <w:spacing w:val="1"/>
                <w:sz w:val="23"/>
                <w:szCs w:val="23"/>
              </w:rPr>
              <w:t>衡阳市新民中学</w:t>
            </w:r>
          </w:p>
        </w:tc>
        <w:tc>
          <w:tcPr>
            <w:tcW w:w="3935" w:type="dxa"/>
            <w:gridSpan w:val="2"/>
            <w:vAlign w:val="top"/>
          </w:tcPr>
          <w:p w14:paraId="0B9CDC98">
            <w:pPr>
              <w:pStyle w:val="6"/>
              <w:spacing w:before="46" w:line="346" w:lineRule="auto"/>
              <w:ind w:left="113" w:right="370"/>
              <w:rPr>
                <w:sz w:val="23"/>
                <w:szCs w:val="23"/>
              </w:rPr>
            </w:pPr>
            <w:r>
              <w:rPr>
                <w:spacing w:val="-1"/>
                <w:sz w:val="23"/>
                <w:szCs w:val="23"/>
              </w:rPr>
              <w:t>衡阳市新民中学食堂食材及物资配</w:t>
            </w:r>
            <w:r>
              <w:rPr>
                <w:spacing w:val="5"/>
                <w:sz w:val="23"/>
                <w:szCs w:val="23"/>
              </w:rPr>
              <w:t xml:space="preserve"> </w:t>
            </w:r>
            <w:r>
              <w:rPr>
                <w:spacing w:val="6"/>
                <w:sz w:val="23"/>
                <w:szCs w:val="23"/>
              </w:rPr>
              <w:t>送服务采购项目</w:t>
            </w:r>
          </w:p>
        </w:tc>
        <w:tc>
          <w:tcPr>
            <w:tcW w:w="2113" w:type="dxa"/>
            <w:vAlign w:val="top"/>
          </w:tcPr>
          <w:p w14:paraId="289E1FCE">
            <w:pPr>
              <w:pStyle w:val="6"/>
              <w:spacing w:before="67" w:line="219" w:lineRule="auto"/>
              <w:ind w:left="117"/>
              <w:rPr>
                <w:sz w:val="23"/>
                <w:szCs w:val="23"/>
              </w:rPr>
            </w:pPr>
            <w:r>
              <w:rPr>
                <w:spacing w:val="3"/>
                <w:sz w:val="23"/>
                <w:szCs w:val="23"/>
              </w:rPr>
              <w:t>凌林递</w:t>
            </w:r>
          </w:p>
          <w:p w14:paraId="683ECB38">
            <w:pPr>
              <w:pStyle w:val="6"/>
              <w:spacing w:before="219"/>
              <w:ind w:left="117"/>
              <w:rPr>
                <w:sz w:val="23"/>
                <w:szCs w:val="23"/>
              </w:rPr>
            </w:pPr>
            <w:r>
              <w:rPr>
                <w:spacing w:val="-3"/>
                <w:sz w:val="23"/>
                <w:szCs w:val="23"/>
              </w:rPr>
              <w:t>15197420396</w:t>
            </w:r>
          </w:p>
        </w:tc>
      </w:tr>
      <w:tr w14:paraId="52E17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8760" w:type="dxa"/>
            <w:gridSpan w:val="6"/>
            <w:vAlign w:val="top"/>
          </w:tcPr>
          <w:p w14:paraId="23C5D56B">
            <w:pPr>
              <w:pStyle w:val="6"/>
              <w:spacing w:before="49" w:line="220" w:lineRule="auto"/>
              <w:ind w:left="3445"/>
              <w:rPr>
                <w:sz w:val="23"/>
                <w:szCs w:val="23"/>
              </w:rPr>
            </w:pPr>
            <w:r>
              <w:rPr>
                <w:spacing w:val="1"/>
                <w:sz w:val="23"/>
                <w:szCs w:val="23"/>
              </w:rPr>
              <w:t>调研小组成员名单</w:t>
            </w:r>
          </w:p>
        </w:tc>
      </w:tr>
      <w:tr w14:paraId="6308E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64" w:type="dxa"/>
            <w:vAlign w:val="top"/>
          </w:tcPr>
          <w:p w14:paraId="0E08633E">
            <w:pPr>
              <w:pStyle w:val="6"/>
              <w:spacing w:before="39" w:line="221" w:lineRule="auto"/>
              <w:ind w:left="144"/>
              <w:rPr>
                <w:sz w:val="23"/>
                <w:szCs w:val="23"/>
              </w:rPr>
            </w:pPr>
            <w:r>
              <w:rPr>
                <w:spacing w:val="7"/>
                <w:sz w:val="23"/>
                <w:szCs w:val="23"/>
              </w:rPr>
              <w:t>序号</w:t>
            </w:r>
          </w:p>
        </w:tc>
        <w:tc>
          <w:tcPr>
            <w:tcW w:w="1948" w:type="dxa"/>
            <w:gridSpan w:val="2"/>
            <w:vAlign w:val="top"/>
          </w:tcPr>
          <w:p w14:paraId="66383E35">
            <w:pPr>
              <w:pStyle w:val="6"/>
              <w:spacing w:before="48" w:line="219" w:lineRule="auto"/>
              <w:ind w:left="731"/>
              <w:rPr>
                <w:sz w:val="23"/>
                <w:szCs w:val="23"/>
              </w:rPr>
            </w:pPr>
            <w:r>
              <w:rPr>
                <w:spacing w:val="14"/>
                <w:sz w:val="23"/>
                <w:szCs w:val="23"/>
              </w:rPr>
              <w:t>姓名</w:t>
            </w:r>
          </w:p>
        </w:tc>
        <w:tc>
          <w:tcPr>
            <w:tcW w:w="3146" w:type="dxa"/>
            <w:vAlign w:val="top"/>
          </w:tcPr>
          <w:p w14:paraId="5B409A7A">
            <w:pPr>
              <w:pStyle w:val="6"/>
              <w:spacing w:before="58" w:line="219" w:lineRule="auto"/>
              <w:ind w:left="1043"/>
              <w:rPr>
                <w:sz w:val="23"/>
                <w:szCs w:val="23"/>
              </w:rPr>
            </w:pPr>
            <w:r>
              <w:rPr>
                <w:spacing w:val="3"/>
                <w:sz w:val="23"/>
                <w:szCs w:val="23"/>
              </w:rPr>
              <w:t>职务/职称</w:t>
            </w:r>
          </w:p>
        </w:tc>
        <w:tc>
          <w:tcPr>
            <w:tcW w:w="2902" w:type="dxa"/>
            <w:gridSpan w:val="2"/>
            <w:vAlign w:val="top"/>
          </w:tcPr>
          <w:p w14:paraId="08D8212A">
            <w:pPr>
              <w:pStyle w:val="6"/>
              <w:spacing w:before="52" w:line="242" w:lineRule="auto"/>
              <w:ind w:left="1237"/>
              <w:rPr>
                <w:rFonts w:ascii="MS Gothic" w:hAnsi="MS Gothic" w:eastAsia="MS Gothic" w:cs="MS Gothic"/>
                <w:sz w:val="23"/>
                <w:szCs w:val="23"/>
              </w:rPr>
            </w:pPr>
            <w:r>
              <w:rPr>
                <w:spacing w:val="9"/>
                <w:position w:val="1"/>
                <w:sz w:val="23"/>
                <w:szCs w:val="23"/>
              </w:rPr>
              <w:t>签名</w:t>
            </w:r>
            <w:r>
              <w:rPr>
                <w:spacing w:val="12"/>
                <w:position w:val="1"/>
                <w:sz w:val="23"/>
                <w:szCs w:val="23"/>
              </w:rPr>
              <w:t xml:space="preserve">   </w:t>
            </w:r>
            <w:r>
              <w:rPr>
                <w:rFonts w:ascii="MS Gothic" w:hAnsi="MS Gothic" w:eastAsia="MS Gothic" w:cs="MS Gothic"/>
                <w:spacing w:val="9"/>
                <w:position w:val="-3"/>
                <w:sz w:val="23"/>
                <w:szCs w:val="23"/>
              </w:rPr>
              <w:t>✓</w:t>
            </w:r>
          </w:p>
        </w:tc>
      </w:tr>
      <w:tr w14:paraId="318EA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64" w:type="dxa"/>
            <w:vAlign w:val="top"/>
          </w:tcPr>
          <w:p w14:paraId="7069D5EB">
            <w:pPr>
              <w:pStyle w:val="6"/>
              <w:spacing w:before="81" w:line="241" w:lineRule="auto"/>
              <w:ind w:left="315"/>
              <w:rPr>
                <w:sz w:val="23"/>
                <w:szCs w:val="23"/>
              </w:rPr>
            </w:pPr>
            <w:r>
              <w:rPr>
                <w:sz w:val="23"/>
                <w:szCs w:val="23"/>
              </w:rPr>
              <w:t>1</w:t>
            </w:r>
          </w:p>
        </w:tc>
        <w:tc>
          <w:tcPr>
            <w:tcW w:w="1948" w:type="dxa"/>
            <w:gridSpan w:val="2"/>
            <w:vAlign w:val="top"/>
          </w:tcPr>
          <w:p w14:paraId="520BC05A">
            <w:pPr>
              <w:pStyle w:val="6"/>
              <w:spacing w:before="59" w:line="221" w:lineRule="auto"/>
              <w:ind w:left="621"/>
              <w:rPr>
                <w:sz w:val="23"/>
                <w:szCs w:val="23"/>
              </w:rPr>
            </w:pPr>
            <w:r>
              <w:rPr>
                <w:spacing w:val="3"/>
                <w:sz w:val="23"/>
                <w:szCs w:val="23"/>
              </w:rPr>
              <w:t>曾海斌</w:t>
            </w:r>
          </w:p>
        </w:tc>
        <w:tc>
          <w:tcPr>
            <w:tcW w:w="3146" w:type="dxa"/>
            <w:vAlign w:val="top"/>
          </w:tcPr>
          <w:p w14:paraId="3F60FBB0">
            <w:pPr>
              <w:pStyle w:val="6"/>
              <w:spacing w:before="56" w:line="219" w:lineRule="auto"/>
              <w:ind w:left="1103"/>
              <w:rPr>
                <w:sz w:val="23"/>
                <w:szCs w:val="23"/>
              </w:rPr>
            </w:pPr>
            <w:r>
              <w:rPr>
                <w:spacing w:val="2"/>
                <w:sz w:val="23"/>
                <w:szCs w:val="23"/>
              </w:rPr>
              <w:t>纪委书记</w:t>
            </w:r>
          </w:p>
        </w:tc>
        <w:tc>
          <w:tcPr>
            <w:tcW w:w="2902" w:type="dxa"/>
            <w:gridSpan w:val="2"/>
            <w:vAlign w:val="top"/>
          </w:tcPr>
          <w:p w14:paraId="09900E8C">
            <w:pPr>
              <w:pStyle w:val="6"/>
              <w:spacing w:before="119" w:line="220" w:lineRule="auto"/>
              <w:ind w:left="1216"/>
              <w:rPr>
                <w:sz w:val="23"/>
                <w:szCs w:val="23"/>
              </w:rPr>
            </w:pPr>
            <w:r>
              <w:rPr>
                <w:spacing w:val="6"/>
                <w:sz w:val="23"/>
                <w:szCs w:val="23"/>
              </w:rPr>
              <w:t>重胀</w:t>
            </w:r>
          </w:p>
        </w:tc>
      </w:tr>
      <w:tr w14:paraId="708C8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764" w:type="dxa"/>
            <w:vAlign w:val="top"/>
          </w:tcPr>
          <w:p w14:paraId="0B124EF5">
            <w:pPr>
              <w:pStyle w:val="6"/>
              <w:spacing w:before="71" w:line="241" w:lineRule="auto"/>
              <w:ind w:left="315"/>
              <w:rPr>
                <w:sz w:val="23"/>
                <w:szCs w:val="23"/>
              </w:rPr>
            </w:pPr>
            <w:r>
              <w:rPr>
                <w:sz w:val="23"/>
                <w:szCs w:val="23"/>
              </w:rPr>
              <w:t>2</w:t>
            </w:r>
          </w:p>
        </w:tc>
        <w:tc>
          <w:tcPr>
            <w:tcW w:w="1948" w:type="dxa"/>
            <w:gridSpan w:val="2"/>
            <w:vAlign w:val="top"/>
          </w:tcPr>
          <w:p w14:paraId="71142429">
            <w:pPr>
              <w:pStyle w:val="6"/>
              <w:spacing w:before="49" w:line="221" w:lineRule="auto"/>
              <w:ind w:left="621"/>
              <w:rPr>
                <w:sz w:val="23"/>
                <w:szCs w:val="23"/>
              </w:rPr>
            </w:pPr>
            <w:r>
              <w:rPr>
                <w:spacing w:val="-3"/>
                <w:sz w:val="23"/>
                <w:szCs w:val="23"/>
              </w:rPr>
              <w:t>李艾丽</w:t>
            </w:r>
          </w:p>
        </w:tc>
        <w:tc>
          <w:tcPr>
            <w:tcW w:w="3146" w:type="dxa"/>
            <w:vAlign w:val="top"/>
          </w:tcPr>
          <w:p w14:paraId="5208A476">
            <w:pPr>
              <w:pStyle w:val="6"/>
              <w:spacing w:before="58" w:line="219" w:lineRule="auto"/>
              <w:ind w:left="872"/>
              <w:rPr>
                <w:sz w:val="23"/>
                <w:szCs w:val="23"/>
              </w:rPr>
            </w:pPr>
            <w:r>
              <w:rPr>
                <w:spacing w:val="1"/>
                <w:sz w:val="23"/>
                <w:szCs w:val="23"/>
              </w:rPr>
              <w:t>总务处负责人</w:t>
            </w:r>
          </w:p>
        </w:tc>
        <w:tc>
          <w:tcPr>
            <w:tcW w:w="2902" w:type="dxa"/>
            <w:gridSpan w:val="2"/>
            <w:vAlign w:val="top"/>
          </w:tcPr>
          <w:p w14:paraId="53096BD6">
            <w:pPr>
              <w:rPr>
                <w:rFonts w:ascii="Arial"/>
                <w:sz w:val="21"/>
              </w:rPr>
            </w:pPr>
            <w:r>
              <w:drawing>
                <wp:anchor distT="0" distB="0" distL="0" distR="0" simplePos="0" relativeHeight="251662336" behindDoc="0" locked="0" layoutInCell="1" allowOverlap="1">
                  <wp:simplePos x="0" y="0"/>
                  <wp:positionH relativeFrom="rightMargin">
                    <wp:posOffset>-1704340</wp:posOffset>
                  </wp:positionH>
                  <wp:positionV relativeFrom="topMargin">
                    <wp:posOffset>-6985</wp:posOffset>
                  </wp:positionV>
                  <wp:extent cx="977900" cy="3556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02"/>
                          <a:stretch>
                            <a:fillRect/>
                          </a:stretch>
                        </pic:blipFill>
                        <pic:spPr>
                          <a:xfrm>
                            <a:off x="0" y="0"/>
                            <a:ext cx="977895" cy="355539"/>
                          </a:xfrm>
                          <a:prstGeom prst="rect">
                            <a:avLst/>
                          </a:prstGeom>
                        </pic:spPr>
                      </pic:pic>
                    </a:graphicData>
                  </a:graphic>
                </wp:anchor>
              </w:drawing>
            </w:r>
          </w:p>
        </w:tc>
      </w:tr>
      <w:tr w14:paraId="754FE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64" w:type="dxa"/>
            <w:vAlign w:val="top"/>
          </w:tcPr>
          <w:p w14:paraId="59F295F5">
            <w:pPr>
              <w:pStyle w:val="6"/>
              <w:spacing w:before="70"/>
              <w:ind w:left="315"/>
              <w:rPr>
                <w:sz w:val="23"/>
                <w:szCs w:val="23"/>
              </w:rPr>
            </w:pPr>
            <w:r>
              <w:rPr>
                <w:sz w:val="23"/>
                <w:szCs w:val="23"/>
              </w:rPr>
              <w:t>3</w:t>
            </w:r>
          </w:p>
        </w:tc>
        <w:tc>
          <w:tcPr>
            <w:tcW w:w="1948" w:type="dxa"/>
            <w:gridSpan w:val="2"/>
            <w:vAlign w:val="top"/>
          </w:tcPr>
          <w:p w14:paraId="01E4A039">
            <w:pPr>
              <w:pStyle w:val="6"/>
              <w:spacing w:before="46" w:line="219" w:lineRule="auto"/>
              <w:ind w:left="621"/>
              <w:rPr>
                <w:sz w:val="23"/>
                <w:szCs w:val="23"/>
              </w:rPr>
            </w:pPr>
            <w:r>
              <w:rPr>
                <w:spacing w:val="5"/>
                <w:sz w:val="23"/>
                <w:szCs w:val="23"/>
              </w:rPr>
              <w:t>陈慧湘</w:t>
            </w:r>
          </w:p>
        </w:tc>
        <w:tc>
          <w:tcPr>
            <w:tcW w:w="3146" w:type="dxa"/>
            <w:vAlign w:val="top"/>
          </w:tcPr>
          <w:p w14:paraId="223D2F48">
            <w:pPr>
              <w:pStyle w:val="6"/>
              <w:spacing w:before="38" w:line="219" w:lineRule="auto"/>
              <w:ind w:left="1103"/>
              <w:rPr>
                <w:sz w:val="23"/>
                <w:szCs w:val="23"/>
              </w:rPr>
            </w:pPr>
            <w:r>
              <w:rPr>
                <w:spacing w:val="3"/>
                <w:sz w:val="23"/>
                <w:szCs w:val="23"/>
              </w:rPr>
              <w:t>食堂主管</w:t>
            </w:r>
          </w:p>
        </w:tc>
        <w:tc>
          <w:tcPr>
            <w:tcW w:w="2902" w:type="dxa"/>
            <w:gridSpan w:val="2"/>
            <w:vAlign w:val="top"/>
          </w:tcPr>
          <w:p w14:paraId="4A0D9953">
            <w:pPr>
              <w:pStyle w:val="6"/>
              <w:spacing w:before="129" w:line="221" w:lineRule="auto"/>
              <w:ind w:left="1326"/>
              <w:rPr>
                <w:sz w:val="23"/>
                <w:szCs w:val="23"/>
              </w:rPr>
            </w:pPr>
            <w:r>
              <w:rPr>
                <w:sz w:val="23"/>
                <w:szCs w:val="23"/>
              </w:rPr>
              <w:t>对</w:t>
            </w:r>
          </w:p>
        </w:tc>
      </w:tr>
      <w:tr w14:paraId="57FEE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764" w:type="dxa"/>
            <w:vAlign w:val="top"/>
          </w:tcPr>
          <w:p w14:paraId="618990EE">
            <w:pPr>
              <w:pStyle w:val="6"/>
              <w:spacing w:before="81" w:line="241" w:lineRule="auto"/>
              <w:ind w:left="315"/>
              <w:rPr>
                <w:sz w:val="23"/>
                <w:szCs w:val="23"/>
              </w:rPr>
            </w:pPr>
            <w:r>
              <w:rPr>
                <w:sz w:val="23"/>
                <w:szCs w:val="23"/>
              </w:rPr>
              <w:t>4</w:t>
            </w:r>
          </w:p>
        </w:tc>
        <w:tc>
          <w:tcPr>
            <w:tcW w:w="1948" w:type="dxa"/>
            <w:gridSpan w:val="2"/>
            <w:vAlign w:val="top"/>
          </w:tcPr>
          <w:p w14:paraId="48A52336">
            <w:pPr>
              <w:pStyle w:val="6"/>
              <w:spacing w:before="38" w:line="219" w:lineRule="auto"/>
              <w:ind w:left="671"/>
              <w:rPr>
                <w:sz w:val="23"/>
                <w:szCs w:val="23"/>
              </w:rPr>
            </w:pPr>
            <w:r>
              <w:rPr>
                <w:spacing w:val="-2"/>
                <w:sz w:val="23"/>
                <w:szCs w:val="23"/>
              </w:rPr>
              <w:t>刘 萍</w:t>
            </w:r>
          </w:p>
        </w:tc>
        <w:tc>
          <w:tcPr>
            <w:tcW w:w="3146" w:type="dxa"/>
            <w:vAlign w:val="top"/>
          </w:tcPr>
          <w:p w14:paraId="1CAF9254">
            <w:pPr>
              <w:pStyle w:val="6"/>
              <w:spacing w:before="46" w:line="219" w:lineRule="auto"/>
              <w:ind w:left="1103"/>
              <w:rPr>
                <w:sz w:val="23"/>
                <w:szCs w:val="23"/>
              </w:rPr>
            </w:pPr>
            <w:r>
              <w:rPr>
                <w:spacing w:val="-2"/>
                <w:sz w:val="23"/>
                <w:szCs w:val="23"/>
              </w:rPr>
              <w:t>食堂会计</w:t>
            </w:r>
          </w:p>
        </w:tc>
        <w:tc>
          <w:tcPr>
            <w:tcW w:w="2902" w:type="dxa"/>
            <w:gridSpan w:val="2"/>
            <w:vAlign w:val="top"/>
          </w:tcPr>
          <w:p w14:paraId="53C57C72">
            <w:pPr>
              <w:rPr>
                <w:rFonts w:ascii="Arial"/>
                <w:sz w:val="21"/>
              </w:rPr>
            </w:pPr>
          </w:p>
        </w:tc>
      </w:tr>
      <w:tr w14:paraId="365B1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64" w:type="dxa"/>
            <w:vAlign w:val="top"/>
          </w:tcPr>
          <w:p w14:paraId="7209AB98">
            <w:pPr>
              <w:pStyle w:val="6"/>
              <w:spacing w:before="81"/>
              <w:ind w:left="315"/>
              <w:rPr>
                <w:sz w:val="23"/>
                <w:szCs w:val="23"/>
              </w:rPr>
            </w:pPr>
            <w:r>
              <w:rPr>
                <w:sz w:val="23"/>
                <w:szCs w:val="23"/>
              </w:rPr>
              <w:t>5</w:t>
            </w:r>
          </w:p>
        </w:tc>
        <w:tc>
          <w:tcPr>
            <w:tcW w:w="1948" w:type="dxa"/>
            <w:gridSpan w:val="2"/>
            <w:vAlign w:val="top"/>
          </w:tcPr>
          <w:p w14:paraId="739536A4">
            <w:pPr>
              <w:pStyle w:val="6"/>
              <w:spacing w:before="39" w:line="219" w:lineRule="auto"/>
              <w:ind w:left="621"/>
              <w:rPr>
                <w:sz w:val="23"/>
                <w:szCs w:val="23"/>
              </w:rPr>
            </w:pPr>
            <w:r>
              <w:rPr>
                <w:spacing w:val="-5"/>
                <w:sz w:val="23"/>
                <w:szCs w:val="23"/>
              </w:rPr>
              <w:t>蒋</w:t>
            </w:r>
            <w:r>
              <w:rPr>
                <w:spacing w:val="64"/>
                <w:sz w:val="23"/>
                <w:szCs w:val="23"/>
              </w:rPr>
              <w:t xml:space="preserve"> </w:t>
            </w:r>
            <w:r>
              <w:rPr>
                <w:spacing w:val="-5"/>
                <w:sz w:val="23"/>
                <w:szCs w:val="23"/>
              </w:rPr>
              <w:t>勇</w:t>
            </w:r>
          </w:p>
        </w:tc>
        <w:tc>
          <w:tcPr>
            <w:tcW w:w="3146" w:type="dxa"/>
            <w:vAlign w:val="top"/>
          </w:tcPr>
          <w:p w14:paraId="4F8C40F5">
            <w:pPr>
              <w:pStyle w:val="6"/>
              <w:spacing w:before="48" w:line="219" w:lineRule="auto"/>
              <w:ind w:left="1103"/>
              <w:rPr>
                <w:sz w:val="23"/>
                <w:szCs w:val="23"/>
              </w:rPr>
            </w:pPr>
            <w:r>
              <w:rPr>
                <w:spacing w:val="2"/>
                <w:sz w:val="23"/>
                <w:szCs w:val="23"/>
              </w:rPr>
              <w:t>食堂采购</w:t>
            </w:r>
          </w:p>
        </w:tc>
        <w:tc>
          <w:tcPr>
            <w:tcW w:w="2902" w:type="dxa"/>
            <w:gridSpan w:val="2"/>
            <w:vAlign w:val="top"/>
          </w:tcPr>
          <w:p w14:paraId="2AA7F188">
            <w:pPr>
              <w:pStyle w:val="6"/>
              <w:spacing w:before="109" w:line="219" w:lineRule="auto"/>
              <w:ind w:left="1326"/>
              <w:rPr>
                <w:sz w:val="23"/>
                <w:szCs w:val="23"/>
              </w:rPr>
            </w:pPr>
            <w:r>
              <w:rPr>
                <w:sz w:val="23"/>
                <w:szCs w:val="23"/>
              </w:rPr>
              <w:t>高</w:t>
            </w:r>
          </w:p>
        </w:tc>
      </w:tr>
      <w:tr w14:paraId="64B5E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8760" w:type="dxa"/>
            <w:gridSpan w:val="6"/>
            <w:vAlign w:val="top"/>
          </w:tcPr>
          <w:p w14:paraId="1E86044D">
            <w:pPr>
              <w:pStyle w:val="6"/>
              <w:spacing w:before="50" w:line="221" w:lineRule="auto"/>
              <w:ind w:left="115"/>
              <w:rPr>
                <w:sz w:val="23"/>
                <w:szCs w:val="23"/>
              </w:rPr>
            </w:pPr>
            <w:r>
              <w:rPr>
                <w:spacing w:val="-2"/>
                <w:sz w:val="23"/>
                <w:szCs w:val="23"/>
              </w:rPr>
              <w:t>备注：</w:t>
            </w:r>
          </w:p>
        </w:tc>
      </w:tr>
    </w:tbl>
    <w:p w14:paraId="4675803F">
      <w:pPr>
        <w:pStyle w:val="2"/>
        <w:spacing w:before="45"/>
        <w:ind w:left="4304"/>
        <w:rPr>
          <w:sz w:val="15"/>
          <w:szCs w:val="15"/>
        </w:rPr>
      </w:pPr>
      <w:r>
        <w:rPr>
          <w:sz w:val="15"/>
          <w:szCs w:val="15"/>
        </w:rPr>
        <w:t>3</w:t>
      </w:r>
    </w:p>
    <w:p w14:paraId="4E81D2E8">
      <w:pPr>
        <w:rPr>
          <w:sz w:val="15"/>
          <w:szCs w:val="15"/>
        </w:rPr>
        <w:sectPr>
          <w:footerReference r:id="rId27" w:type="default"/>
          <w:pgSz w:w="11520" w:h="16300"/>
          <w:pgMar w:top="400" w:right="1414" w:bottom="400" w:left="1335" w:header="0" w:footer="0" w:gutter="0"/>
          <w:cols w:space="720" w:num="1"/>
        </w:sectPr>
      </w:pPr>
    </w:p>
    <w:p w14:paraId="24518CD0">
      <w:pPr>
        <w:spacing w:before="23"/>
      </w:pPr>
    </w:p>
    <w:p w14:paraId="5505F6F3">
      <w:pPr>
        <w:spacing w:before="22"/>
      </w:pPr>
    </w:p>
    <w:p w14:paraId="5DA8AF54">
      <w:pPr>
        <w:spacing w:before="22"/>
      </w:pPr>
    </w:p>
    <w:p w14:paraId="17D08E2A">
      <w:pPr>
        <w:spacing w:before="22"/>
      </w:pPr>
    </w:p>
    <w:tbl>
      <w:tblPr>
        <w:tblStyle w:val="5"/>
        <w:tblW w:w="8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03"/>
        <w:gridCol w:w="6697"/>
      </w:tblGrid>
      <w:tr w14:paraId="29202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0" w:hRule="atLeast"/>
        </w:trPr>
        <w:tc>
          <w:tcPr>
            <w:tcW w:w="2003" w:type="dxa"/>
            <w:vAlign w:val="top"/>
          </w:tcPr>
          <w:p w14:paraId="628A43A9">
            <w:pPr>
              <w:pStyle w:val="6"/>
              <w:spacing w:before="35" w:line="349" w:lineRule="auto"/>
              <w:ind w:left="15" w:firstLine="19"/>
              <w:jc w:val="both"/>
              <w:rPr>
                <w:sz w:val="24"/>
                <w:szCs w:val="24"/>
              </w:rPr>
            </w:pPr>
            <w:r>
              <w:rPr>
                <w:sz w:val="24"/>
                <w:szCs w:val="24"/>
              </w:rPr>
              <w:t>1.市场调查、需求</w:t>
            </w:r>
            <w:r>
              <w:rPr>
                <w:spacing w:val="1"/>
                <w:sz w:val="24"/>
                <w:szCs w:val="24"/>
              </w:rPr>
              <w:t xml:space="preserve"> </w:t>
            </w:r>
            <w:r>
              <w:rPr>
                <w:spacing w:val="-22"/>
                <w:sz w:val="24"/>
                <w:szCs w:val="24"/>
              </w:rPr>
              <w:t>织实</w:t>
            </w:r>
            <w:r>
              <w:rPr>
                <w:spacing w:val="-21"/>
                <w:sz w:val="24"/>
                <w:szCs w:val="24"/>
              </w:rPr>
              <w:t>施，符合第十</w:t>
            </w:r>
            <w:r>
              <w:rPr>
                <w:spacing w:val="-19"/>
                <w:sz w:val="24"/>
                <w:szCs w:val="24"/>
              </w:rPr>
              <w:t>十</w:t>
            </w:r>
            <w:r>
              <w:rPr>
                <w:sz w:val="24"/>
                <w:szCs w:val="24"/>
              </w:rPr>
              <w:t xml:space="preserve"> </w:t>
            </w:r>
            <w:r>
              <w:rPr>
                <w:spacing w:val="2"/>
                <w:sz w:val="24"/>
                <w:szCs w:val="24"/>
              </w:rPr>
              <w:t>式审查不符合要求</w:t>
            </w:r>
            <w:r>
              <w:rPr>
                <w:spacing w:val="5"/>
                <w:sz w:val="24"/>
                <w:szCs w:val="24"/>
              </w:rPr>
              <w:t xml:space="preserve"> </w:t>
            </w:r>
            <w:r>
              <w:rPr>
                <w:spacing w:val="-22"/>
                <w:sz w:val="24"/>
                <w:szCs w:val="24"/>
              </w:rPr>
              <w:t>能证</w:t>
            </w:r>
            <w:r>
              <w:rPr>
                <w:spacing w:val="-21"/>
                <w:sz w:val="24"/>
                <w:szCs w:val="24"/>
              </w:rPr>
              <w:t>明进行了认真</w:t>
            </w:r>
            <w:r>
              <w:rPr>
                <w:spacing w:val="-19"/>
                <w:sz w:val="24"/>
                <w:szCs w:val="24"/>
              </w:rPr>
              <w:t>的</w:t>
            </w:r>
          </w:p>
        </w:tc>
        <w:tc>
          <w:tcPr>
            <w:tcW w:w="6697" w:type="dxa"/>
            <w:vAlign w:val="top"/>
          </w:tcPr>
          <w:p w14:paraId="6CA67889">
            <w:pPr>
              <w:pStyle w:val="6"/>
              <w:spacing w:before="23" w:line="359" w:lineRule="auto"/>
              <w:ind w:left="32" w:right="163"/>
              <w:rPr>
                <w:sz w:val="24"/>
                <w:szCs w:val="24"/>
              </w:rPr>
            </w:pPr>
            <w:r>
              <w:rPr>
                <w:sz w:val="24"/>
                <w:szCs w:val="24"/>
              </w:rPr>
              <w:t>调查按照《政府采购需求管理办法》(财库</w:t>
            </w:r>
            <w:r>
              <w:rPr>
                <w:spacing w:val="-1"/>
                <w:sz w:val="24"/>
                <w:szCs w:val="24"/>
              </w:rPr>
              <w:t>(2021)22号)规定组</w:t>
            </w:r>
            <w:r>
              <w:rPr>
                <w:sz w:val="24"/>
                <w:szCs w:val="24"/>
              </w:rPr>
              <w:t xml:space="preserve"> 一条“可以不再重复调查”情形的，可不开展调查。2.对于形</w:t>
            </w:r>
            <w:r>
              <w:rPr>
                <w:spacing w:val="10"/>
                <w:sz w:val="24"/>
                <w:szCs w:val="24"/>
              </w:rPr>
              <w:t xml:space="preserve"> </w:t>
            </w:r>
            <w:r>
              <w:rPr>
                <w:sz w:val="24"/>
                <w:szCs w:val="24"/>
              </w:rPr>
              <w:t>时.须提供支撑材料作为补充.支持材料不受形式限制.但要</w:t>
            </w:r>
          </w:p>
          <w:p w14:paraId="625B6886">
            <w:pPr>
              <w:pStyle w:val="6"/>
              <w:spacing w:before="11" w:line="219" w:lineRule="auto"/>
              <w:ind w:left="32"/>
              <w:rPr>
                <w:sz w:val="24"/>
                <w:szCs w:val="24"/>
              </w:rPr>
            </w:pPr>
            <w:r>
              <w:rPr>
                <w:sz w:val="24"/>
                <w:szCs w:val="24"/>
              </w:rPr>
              <w:t>市场调研、需求调查，并确保其真实、准确</w:t>
            </w:r>
          </w:p>
        </w:tc>
      </w:tr>
    </w:tbl>
    <w:p w14:paraId="08B120A7">
      <w:pPr>
        <w:spacing w:line="245" w:lineRule="auto"/>
        <w:rPr>
          <w:rFonts w:ascii="Arial"/>
          <w:sz w:val="21"/>
        </w:rPr>
      </w:pPr>
    </w:p>
    <w:p w14:paraId="62E7C1D1">
      <w:pPr>
        <w:spacing w:line="245" w:lineRule="auto"/>
        <w:rPr>
          <w:rFonts w:ascii="Arial"/>
          <w:sz w:val="21"/>
        </w:rPr>
      </w:pPr>
    </w:p>
    <w:p w14:paraId="636FA05E">
      <w:pPr>
        <w:spacing w:before="75" w:line="223" w:lineRule="auto"/>
        <w:ind w:left="125"/>
        <w:rPr>
          <w:rFonts w:ascii="楷体" w:hAnsi="楷体" w:eastAsia="楷体" w:cs="楷体"/>
          <w:sz w:val="23"/>
          <w:szCs w:val="23"/>
        </w:rPr>
      </w:pPr>
      <w:r>
        <w:rPr>
          <w:rFonts w:ascii="楷体" w:hAnsi="楷体" w:eastAsia="楷体" w:cs="楷体"/>
          <w:spacing w:val="-4"/>
          <w:sz w:val="23"/>
          <w:szCs w:val="23"/>
        </w:rPr>
        <w:t>三</w:t>
      </w:r>
      <w:r>
        <w:rPr>
          <w:rFonts w:ascii="楷体" w:hAnsi="楷体" w:eastAsia="楷体" w:cs="楷体"/>
          <w:spacing w:val="-56"/>
          <w:sz w:val="23"/>
          <w:szCs w:val="23"/>
        </w:rPr>
        <w:t xml:space="preserve"> </w:t>
      </w:r>
      <w:r>
        <w:rPr>
          <w:rFonts w:ascii="楷体" w:hAnsi="楷体" w:eastAsia="楷体" w:cs="楷体"/>
          <w:spacing w:val="-4"/>
          <w:sz w:val="23"/>
          <w:szCs w:val="23"/>
        </w:rPr>
        <w:t>、采购需求清单</w:t>
      </w:r>
    </w:p>
    <w:p w14:paraId="67CD85AF">
      <w:pPr>
        <w:spacing w:before="138" w:line="235" w:lineRule="auto"/>
        <w:ind w:left="245"/>
        <w:rPr>
          <w:rFonts w:ascii="楷体" w:hAnsi="楷体" w:eastAsia="楷体" w:cs="楷体"/>
          <w:sz w:val="23"/>
          <w:szCs w:val="23"/>
        </w:rPr>
      </w:pPr>
      <w:r>
        <w:rPr>
          <w:rFonts w:ascii="楷体" w:hAnsi="楷体" w:eastAsia="楷体" w:cs="楷体"/>
          <w:spacing w:val="6"/>
          <w:position w:val="-1"/>
          <w:sz w:val="22"/>
          <w:szCs w:val="22"/>
        </w:rPr>
        <w:t>(</w:t>
      </w:r>
      <w:r>
        <w:rPr>
          <w:rFonts w:ascii="楷体" w:hAnsi="楷体" w:eastAsia="楷体" w:cs="楷体"/>
          <w:spacing w:val="-58"/>
          <w:position w:val="-1"/>
          <w:sz w:val="22"/>
          <w:szCs w:val="22"/>
        </w:rPr>
        <w:t xml:space="preserve"> </w:t>
      </w:r>
      <w:r>
        <w:rPr>
          <w:rFonts w:ascii="楷体" w:hAnsi="楷体" w:eastAsia="楷体" w:cs="楷体"/>
          <w:spacing w:val="6"/>
          <w:position w:val="-1"/>
          <w:sz w:val="22"/>
          <w:szCs w:val="22"/>
        </w:rPr>
        <w:t>一</w:t>
      </w:r>
      <w:r>
        <w:rPr>
          <w:rFonts w:ascii="楷体" w:hAnsi="楷体" w:eastAsia="楷体" w:cs="楷体"/>
          <w:spacing w:val="-65"/>
          <w:position w:val="-1"/>
          <w:sz w:val="22"/>
          <w:szCs w:val="22"/>
        </w:rPr>
        <w:t xml:space="preserve"> </w:t>
      </w:r>
      <w:r>
        <w:rPr>
          <w:rFonts w:ascii="楷体" w:hAnsi="楷体" w:eastAsia="楷体" w:cs="楷体"/>
          <w:spacing w:val="6"/>
          <w:position w:val="-1"/>
          <w:sz w:val="22"/>
          <w:szCs w:val="22"/>
        </w:rPr>
        <w:t>)采购项目预</w:t>
      </w:r>
      <w:r>
        <w:rPr>
          <w:rFonts w:ascii="楷体" w:hAnsi="楷体" w:eastAsia="楷体" w:cs="楷体"/>
          <w:spacing w:val="41"/>
          <w:position w:val="-1"/>
          <w:sz w:val="22"/>
          <w:szCs w:val="22"/>
        </w:rPr>
        <w:t xml:space="preserve"> </w:t>
      </w:r>
      <w:r>
        <w:rPr>
          <w:rFonts w:ascii="楷体" w:hAnsi="楷体" w:eastAsia="楷体" w:cs="楷体"/>
          <w:spacing w:val="6"/>
          <w:position w:val="2"/>
          <w:sz w:val="23"/>
          <w:szCs w:val="23"/>
        </w:rPr>
        <w:t>(</w:t>
      </w:r>
      <w:r>
        <w:rPr>
          <w:rFonts w:ascii="楷体" w:hAnsi="楷体" w:eastAsia="楷体" w:cs="楷体"/>
          <w:spacing w:val="-48"/>
          <w:position w:val="2"/>
          <w:sz w:val="23"/>
          <w:szCs w:val="23"/>
        </w:rPr>
        <w:t xml:space="preserve"> </w:t>
      </w:r>
      <w:r>
        <w:rPr>
          <w:rFonts w:ascii="楷体" w:hAnsi="楷体" w:eastAsia="楷体" w:cs="楷体"/>
          <w:spacing w:val="6"/>
          <w:position w:val="2"/>
          <w:sz w:val="23"/>
          <w:szCs w:val="23"/>
        </w:rPr>
        <w:t>概</w:t>
      </w:r>
      <w:r>
        <w:rPr>
          <w:rFonts w:ascii="楷体" w:hAnsi="楷体" w:eastAsia="楷体" w:cs="楷体"/>
          <w:spacing w:val="-44"/>
          <w:position w:val="2"/>
          <w:sz w:val="23"/>
          <w:szCs w:val="23"/>
        </w:rPr>
        <w:t xml:space="preserve"> </w:t>
      </w:r>
      <w:r>
        <w:rPr>
          <w:rFonts w:ascii="楷体" w:hAnsi="楷体" w:eastAsia="楷体" w:cs="楷体"/>
          <w:spacing w:val="6"/>
          <w:position w:val="2"/>
          <w:sz w:val="23"/>
          <w:szCs w:val="23"/>
        </w:rPr>
        <w:t>)</w:t>
      </w:r>
      <w:r>
        <w:rPr>
          <w:rFonts w:ascii="楷体" w:hAnsi="楷体" w:eastAsia="楷体" w:cs="楷体"/>
          <w:spacing w:val="-40"/>
          <w:position w:val="2"/>
          <w:sz w:val="23"/>
          <w:szCs w:val="23"/>
        </w:rPr>
        <w:t xml:space="preserve"> </w:t>
      </w:r>
      <w:r>
        <w:rPr>
          <w:rFonts w:ascii="楷体" w:hAnsi="楷体" w:eastAsia="楷体" w:cs="楷体"/>
          <w:spacing w:val="6"/>
          <w:position w:val="2"/>
          <w:sz w:val="23"/>
          <w:szCs w:val="23"/>
        </w:rPr>
        <w:t>算</w:t>
      </w:r>
    </w:p>
    <w:p w14:paraId="5B5E0DC2">
      <w:pPr>
        <w:spacing w:before="139" w:line="237" w:lineRule="auto"/>
        <w:ind w:left="605"/>
        <w:rPr>
          <w:rFonts w:ascii="楷体" w:hAnsi="楷体" w:eastAsia="楷体" w:cs="楷体"/>
          <w:sz w:val="24"/>
          <w:szCs w:val="24"/>
        </w:rPr>
      </w:pPr>
      <w:r>
        <w:rPr>
          <w:rFonts w:ascii="楷体" w:hAnsi="楷体" w:eastAsia="楷体" w:cs="楷体"/>
          <w:position w:val="-2"/>
          <w:sz w:val="22"/>
          <w:szCs w:val="22"/>
        </w:rPr>
        <w:t xml:space="preserve">项目总预算： </w:t>
      </w:r>
      <w:r>
        <w:rPr>
          <w:rFonts w:ascii="楷体" w:hAnsi="楷体" w:eastAsia="楷体" w:cs="楷体"/>
          <w:position w:val="1"/>
          <w:sz w:val="24"/>
          <w:szCs w:val="24"/>
        </w:rPr>
        <w:t>11800000.00元</w:t>
      </w:r>
    </w:p>
    <w:p w14:paraId="77DE9BE8">
      <w:pPr>
        <w:spacing w:before="149" w:line="228" w:lineRule="auto"/>
        <w:ind w:left="605"/>
        <w:rPr>
          <w:rFonts w:ascii="楷体" w:hAnsi="楷体" w:eastAsia="楷体" w:cs="楷体"/>
          <w:sz w:val="24"/>
          <w:szCs w:val="24"/>
        </w:rPr>
      </w:pPr>
      <w:r>
        <w:rPr>
          <w:rFonts w:ascii="楷体" w:hAnsi="楷体" w:eastAsia="楷体" w:cs="楷体"/>
          <w:spacing w:val="4"/>
          <w:sz w:val="24"/>
          <w:szCs w:val="24"/>
        </w:rPr>
        <w:t>包1预算：1350000.00元</w:t>
      </w:r>
    </w:p>
    <w:p w14:paraId="2FA0A98A">
      <w:pPr>
        <w:spacing w:before="76" w:line="327" w:lineRule="exact"/>
        <w:ind w:left="605"/>
        <w:rPr>
          <w:rFonts w:ascii="仿宋" w:hAnsi="仿宋" w:eastAsia="仿宋" w:cs="仿宋"/>
          <w:sz w:val="24"/>
          <w:szCs w:val="24"/>
        </w:rPr>
      </w:pPr>
      <w:r>
        <w:rPr>
          <w:rFonts w:ascii="楷体" w:hAnsi="楷体" w:eastAsia="楷体" w:cs="楷体"/>
          <w:spacing w:val="-6"/>
          <w:position w:val="2"/>
          <w:sz w:val="24"/>
          <w:szCs w:val="24"/>
        </w:rPr>
        <w:t>包2预算：</w:t>
      </w:r>
      <w:r>
        <w:rPr>
          <w:rFonts w:ascii="Arial" w:hAnsi="Arial" w:eastAsia="Arial" w:cs="Arial"/>
          <w:spacing w:val="-6"/>
          <w:position w:val="2"/>
          <w:sz w:val="24"/>
          <w:szCs w:val="24"/>
        </w:rPr>
        <w:t>22poo00.00</w:t>
      </w:r>
      <w:r>
        <w:rPr>
          <w:rFonts w:ascii="Arial" w:hAnsi="Arial" w:eastAsia="Arial" w:cs="Arial"/>
          <w:spacing w:val="30"/>
          <w:position w:val="2"/>
          <w:sz w:val="24"/>
          <w:szCs w:val="24"/>
        </w:rPr>
        <w:t xml:space="preserve"> </w:t>
      </w:r>
      <w:r>
        <w:rPr>
          <w:rFonts w:ascii="仿宋" w:hAnsi="仿宋" w:eastAsia="仿宋" w:cs="仿宋"/>
          <w:spacing w:val="-6"/>
          <w:position w:val="2"/>
          <w:sz w:val="24"/>
          <w:szCs w:val="24"/>
        </w:rPr>
        <w:t>元</w:t>
      </w:r>
    </w:p>
    <w:p w14:paraId="21170AA3">
      <w:pPr>
        <w:spacing w:before="122" w:line="328" w:lineRule="exact"/>
        <w:ind w:left="605"/>
        <w:rPr>
          <w:rFonts w:ascii="楷体" w:hAnsi="楷体" w:eastAsia="楷体" w:cs="楷体"/>
          <w:sz w:val="24"/>
          <w:szCs w:val="24"/>
        </w:rPr>
      </w:pPr>
      <w:r>
        <w:rPr>
          <w:rFonts w:ascii="楷体" w:hAnsi="楷体" w:eastAsia="楷体" w:cs="楷体"/>
          <w:spacing w:val="-4"/>
          <w:position w:val="2"/>
          <w:sz w:val="24"/>
          <w:szCs w:val="24"/>
        </w:rPr>
        <w:t>包3预算：</w:t>
      </w:r>
      <w:r>
        <w:rPr>
          <w:rFonts w:ascii="Arial" w:hAnsi="Arial" w:eastAsia="Arial" w:cs="Arial"/>
          <w:spacing w:val="-4"/>
          <w:position w:val="2"/>
          <w:sz w:val="24"/>
          <w:szCs w:val="24"/>
        </w:rPr>
        <w:t>21p0000.00</w:t>
      </w:r>
      <w:r>
        <w:rPr>
          <w:rFonts w:ascii="Arial" w:hAnsi="Arial" w:eastAsia="Arial" w:cs="Arial"/>
          <w:spacing w:val="28"/>
          <w:position w:val="2"/>
          <w:sz w:val="24"/>
          <w:szCs w:val="24"/>
        </w:rPr>
        <w:t xml:space="preserve"> </w:t>
      </w:r>
      <w:r>
        <w:rPr>
          <w:rFonts w:ascii="楷体" w:hAnsi="楷体" w:eastAsia="楷体" w:cs="楷体"/>
          <w:spacing w:val="-4"/>
          <w:position w:val="2"/>
          <w:sz w:val="24"/>
          <w:szCs w:val="24"/>
        </w:rPr>
        <w:t>元</w:t>
      </w:r>
    </w:p>
    <w:p w14:paraId="0795E8F6">
      <w:pPr>
        <w:spacing w:before="210" w:line="228" w:lineRule="auto"/>
        <w:ind w:left="605"/>
        <w:rPr>
          <w:rFonts w:ascii="仿宋" w:hAnsi="仿宋" w:eastAsia="仿宋" w:cs="仿宋"/>
          <w:sz w:val="24"/>
          <w:szCs w:val="24"/>
        </w:rPr>
      </w:pPr>
      <w:r>
        <w:rPr>
          <w:rFonts w:ascii="楷体" w:hAnsi="楷体" w:eastAsia="楷体" w:cs="楷体"/>
          <w:spacing w:val="12"/>
          <w:sz w:val="24"/>
          <w:szCs w:val="24"/>
        </w:rPr>
        <w:t>包4预算：1700000.00</w:t>
      </w:r>
      <w:r>
        <w:rPr>
          <w:rFonts w:ascii="仿宋" w:hAnsi="仿宋" w:eastAsia="仿宋" w:cs="仿宋"/>
          <w:spacing w:val="12"/>
          <w:sz w:val="24"/>
          <w:szCs w:val="24"/>
        </w:rPr>
        <w:t>元</w:t>
      </w:r>
    </w:p>
    <w:p w14:paraId="0E047809">
      <w:pPr>
        <w:spacing w:before="163" w:line="228" w:lineRule="auto"/>
        <w:ind w:left="605"/>
        <w:rPr>
          <w:rFonts w:ascii="楷体" w:hAnsi="楷体" w:eastAsia="楷体" w:cs="楷体"/>
          <w:sz w:val="24"/>
          <w:szCs w:val="24"/>
        </w:rPr>
      </w:pPr>
      <w:r>
        <w:rPr>
          <w:rFonts w:ascii="楷体" w:hAnsi="楷体" w:eastAsia="楷体" w:cs="楷体"/>
          <w:spacing w:val="13"/>
          <w:sz w:val="24"/>
          <w:szCs w:val="24"/>
        </w:rPr>
        <w:t>包5预算：2100000.00元</w:t>
      </w:r>
    </w:p>
    <w:p w14:paraId="7CB50517">
      <w:pPr>
        <w:spacing w:before="174" w:line="228" w:lineRule="auto"/>
        <w:ind w:left="605"/>
        <w:rPr>
          <w:rFonts w:ascii="黑体" w:hAnsi="黑体" w:eastAsia="黑体" w:cs="黑体"/>
          <w:sz w:val="24"/>
          <w:szCs w:val="24"/>
        </w:rPr>
      </w:pPr>
      <w:r>
        <w:rPr>
          <w:rFonts w:ascii="楷体" w:hAnsi="楷体" w:eastAsia="楷体" w:cs="楷体"/>
          <w:spacing w:val="4"/>
          <w:sz w:val="24"/>
          <w:szCs w:val="24"/>
        </w:rPr>
        <w:t xml:space="preserve">包6预算： </w:t>
      </w:r>
      <w:r>
        <w:rPr>
          <w:rFonts w:ascii="黑体" w:hAnsi="黑体" w:eastAsia="黑体" w:cs="黑体"/>
          <w:spacing w:val="4"/>
          <w:sz w:val="24"/>
          <w:szCs w:val="24"/>
        </w:rPr>
        <w:t>1750000.00元</w:t>
      </w:r>
    </w:p>
    <w:p w14:paraId="4EDAF9E8">
      <w:pPr>
        <w:spacing w:before="163" w:line="228" w:lineRule="auto"/>
        <w:ind w:left="605"/>
        <w:rPr>
          <w:rFonts w:ascii="楷体" w:hAnsi="楷体" w:eastAsia="楷体" w:cs="楷体"/>
          <w:sz w:val="24"/>
          <w:szCs w:val="24"/>
        </w:rPr>
      </w:pPr>
      <w:r>
        <w:rPr>
          <w:rFonts w:ascii="楷体" w:hAnsi="楷体" w:eastAsia="楷体" w:cs="楷体"/>
          <w:spacing w:val="-3"/>
          <w:sz w:val="24"/>
          <w:szCs w:val="24"/>
        </w:rPr>
        <w:t xml:space="preserve">包7预算： </w:t>
      </w:r>
      <w:r>
        <w:rPr>
          <w:rFonts w:ascii="Times New Roman" w:hAnsi="Times New Roman" w:eastAsia="Times New Roman" w:cs="Times New Roman"/>
          <w:spacing w:val="-3"/>
          <w:sz w:val="24"/>
          <w:szCs w:val="24"/>
        </w:rPr>
        <w:t>d00000.00</w:t>
      </w:r>
      <w:r>
        <w:rPr>
          <w:rFonts w:ascii="Times New Roman" w:hAnsi="Times New Roman" w:eastAsia="Times New Roman" w:cs="Times New Roman"/>
          <w:spacing w:val="12"/>
          <w:sz w:val="24"/>
          <w:szCs w:val="24"/>
        </w:rPr>
        <w:t xml:space="preserve">   </w:t>
      </w:r>
      <w:r>
        <w:rPr>
          <w:rFonts w:ascii="楷体" w:hAnsi="楷体" w:eastAsia="楷体" w:cs="楷体"/>
          <w:spacing w:val="-3"/>
          <w:sz w:val="24"/>
          <w:szCs w:val="24"/>
        </w:rPr>
        <w:t>元</w:t>
      </w:r>
    </w:p>
    <w:p w14:paraId="243D350E">
      <w:pPr>
        <w:spacing w:before="223" w:line="227" w:lineRule="auto"/>
        <w:ind w:left="264"/>
        <w:rPr>
          <w:rFonts w:ascii="楷体" w:hAnsi="楷体" w:eastAsia="楷体" w:cs="楷体"/>
          <w:sz w:val="24"/>
          <w:szCs w:val="24"/>
        </w:rPr>
      </w:pPr>
      <w:r>
        <w:rPr>
          <w:rFonts w:ascii="楷体" w:hAnsi="楷体" w:eastAsia="楷体" w:cs="楷体"/>
          <w:spacing w:val="11"/>
          <w:sz w:val="24"/>
          <w:szCs w:val="24"/>
        </w:rPr>
        <w:t>(二)采购标的汇总表</w:t>
      </w:r>
    </w:p>
    <w:p w14:paraId="4DBBFF77">
      <w:pPr>
        <w:spacing w:line="80" w:lineRule="exact"/>
      </w:pPr>
    </w:p>
    <w:tbl>
      <w:tblPr>
        <w:tblStyle w:val="5"/>
        <w:tblW w:w="835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709"/>
        <w:gridCol w:w="1428"/>
        <w:gridCol w:w="1029"/>
        <w:gridCol w:w="869"/>
        <w:gridCol w:w="1129"/>
        <w:gridCol w:w="1248"/>
        <w:gridCol w:w="1004"/>
      </w:tblGrid>
      <w:tr w14:paraId="23A80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934" w:type="dxa"/>
            <w:vAlign w:val="top"/>
          </w:tcPr>
          <w:p w14:paraId="779EF9E2">
            <w:pPr>
              <w:spacing w:line="283" w:lineRule="auto"/>
              <w:rPr>
                <w:rFonts w:ascii="Arial"/>
                <w:sz w:val="21"/>
              </w:rPr>
            </w:pPr>
          </w:p>
          <w:p w14:paraId="257C0A99">
            <w:pPr>
              <w:pStyle w:val="6"/>
              <w:spacing w:before="81" w:line="221" w:lineRule="auto"/>
              <w:ind w:left="205"/>
            </w:pPr>
            <w:r>
              <w:rPr>
                <w:spacing w:val="7"/>
              </w:rPr>
              <w:t>序号</w:t>
            </w:r>
          </w:p>
        </w:tc>
        <w:tc>
          <w:tcPr>
            <w:tcW w:w="709" w:type="dxa"/>
            <w:vAlign w:val="top"/>
          </w:tcPr>
          <w:p w14:paraId="1A49C419">
            <w:pPr>
              <w:pStyle w:val="6"/>
              <w:spacing w:before="146" w:line="220" w:lineRule="auto"/>
              <w:jc w:val="right"/>
            </w:pPr>
            <w:r>
              <w:rPr>
                <w:spacing w:val="-2"/>
              </w:rPr>
              <w:t>标的</w:t>
            </w:r>
          </w:p>
        </w:tc>
        <w:tc>
          <w:tcPr>
            <w:tcW w:w="1428" w:type="dxa"/>
            <w:vAlign w:val="top"/>
          </w:tcPr>
          <w:p w14:paraId="415DE219">
            <w:pPr>
              <w:pStyle w:val="6"/>
              <w:spacing w:before="145" w:line="302" w:lineRule="auto"/>
              <w:ind w:left="102" w:right="511"/>
            </w:pPr>
            <w:r>
              <w:rPr>
                <w:spacing w:val="13"/>
              </w:rPr>
              <w:t>(产品)</w:t>
            </w:r>
            <w:r>
              <w:rPr>
                <w:spacing w:val="1"/>
              </w:rPr>
              <w:t xml:space="preserve"> </w:t>
            </w:r>
            <w:r>
              <w:rPr>
                <w:spacing w:val="-16"/>
              </w:rPr>
              <w:t>品</w:t>
            </w:r>
            <w:r>
              <w:rPr>
                <w:spacing w:val="11"/>
              </w:rPr>
              <w:t xml:space="preserve"> </w:t>
            </w:r>
            <w:r>
              <w:rPr>
                <w:spacing w:val="-16"/>
              </w:rPr>
              <w:t>目</w:t>
            </w:r>
          </w:p>
        </w:tc>
        <w:tc>
          <w:tcPr>
            <w:tcW w:w="1029" w:type="dxa"/>
            <w:vAlign w:val="top"/>
          </w:tcPr>
          <w:p w14:paraId="4119BD6D">
            <w:pPr>
              <w:pStyle w:val="6"/>
              <w:spacing w:before="176" w:line="221" w:lineRule="auto"/>
              <w:ind w:left="253"/>
            </w:pPr>
            <w:r>
              <w:rPr>
                <w:spacing w:val="-3"/>
              </w:rPr>
              <w:t>计量</w:t>
            </w:r>
          </w:p>
          <w:p w14:paraId="377CC339">
            <w:pPr>
              <w:pStyle w:val="6"/>
              <w:spacing w:before="140" w:line="220" w:lineRule="auto"/>
              <w:ind w:left="253"/>
            </w:pPr>
            <w:r>
              <w:rPr>
                <w:spacing w:val="4"/>
              </w:rPr>
              <w:t>单位</w:t>
            </w:r>
          </w:p>
        </w:tc>
        <w:tc>
          <w:tcPr>
            <w:tcW w:w="869" w:type="dxa"/>
            <w:vAlign w:val="top"/>
          </w:tcPr>
          <w:p w14:paraId="4F31FBD3">
            <w:pPr>
              <w:spacing w:line="282" w:lineRule="auto"/>
              <w:rPr>
                <w:rFonts w:ascii="Arial"/>
                <w:sz w:val="21"/>
              </w:rPr>
            </w:pPr>
          </w:p>
          <w:p w14:paraId="3F33AB04">
            <w:pPr>
              <w:pStyle w:val="6"/>
              <w:spacing w:before="81" w:line="219" w:lineRule="auto"/>
              <w:ind w:left="175"/>
            </w:pPr>
            <w:r>
              <w:rPr>
                <w:spacing w:val="4"/>
              </w:rPr>
              <w:t>数量</w:t>
            </w:r>
          </w:p>
        </w:tc>
        <w:tc>
          <w:tcPr>
            <w:tcW w:w="1129" w:type="dxa"/>
            <w:vAlign w:val="top"/>
          </w:tcPr>
          <w:p w14:paraId="5630BE6B">
            <w:pPr>
              <w:pStyle w:val="6"/>
              <w:spacing w:before="177" w:line="290" w:lineRule="auto"/>
              <w:ind w:left="435" w:right="97" w:hanging="319"/>
            </w:pPr>
            <w:r>
              <w:rPr>
                <w:spacing w:val="7"/>
              </w:rPr>
              <w:t>进口/国</w:t>
            </w:r>
            <w:r>
              <w:rPr>
                <w:spacing w:val="1"/>
              </w:rPr>
              <w:t xml:space="preserve"> </w:t>
            </w:r>
            <w:r>
              <w:t>产</w:t>
            </w:r>
          </w:p>
        </w:tc>
        <w:tc>
          <w:tcPr>
            <w:tcW w:w="1248" w:type="dxa"/>
            <w:vAlign w:val="top"/>
          </w:tcPr>
          <w:p w14:paraId="5B067F06">
            <w:pPr>
              <w:pStyle w:val="6"/>
              <w:spacing w:before="175" w:line="220" w:lineRule="auto"/>
              <w:ind w:left="367"/>
            </w:pPr>
            <w:r>
              <w:rPr>
                <w:spacing w:val="8"/>
              </w:rPr>
              <w:t>核心</w:t>
            </w:r>
          </w:p>
          <w:p w14:paraId="15BA006A">
            <w:pPr>
              <w:pStyle w:val="6"/>
              <w:spacing w:before="151" w:line="219" w:lineRule="auto"/>
              <w:ind w:left="367"/>
            </w:pPr>
            <w:r>
              <w:rPr>
                <w:spacing w:val="12"/>
              </w:rPr>
              <w:t>产品</w:t>
            </w:r>
          </w:p>
        </w:tc>
        <w:tc>
          <w:tcPr>
            <w:tcW w:w="1004" w:type="dxa"/>
            <w:vAlign w:val="top"/>
          </w:tcPr>
          <w:p w14:paraId="6BFB4564">
            <w:pPr>
              <w:spacing w:line="283" w:lineRule="auto"/>
              <w:rPr>
                <w:rFonts w:ascii="Arial"/>
                <w:sz w:val="21"/>
              </w:rPr>
            </w:pPr>
          </w:p>
          <w:p w14:paraId="210F22EF">
            <w:pPr>
              <w:pStyle w:val="6"/>
              <w:spacing w:before="81" w:line="221" w:lineRule="auto"/>
              <w:ind w:left="248"/>
            </w:pPr>
            <w:r>
              <w:rPr>
                <w:spacing w:val="6"/>
              </w:rPr>
              <w:t>备注</w:t>
            </w:r>
          </w:p>
        </w:tc>
      </w:tr>
      <w:tr w14:paraId="52539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934" w:type="dxa"/>
            <w:vAlign w:val="top"/>
          </w:tcPr>
          <w:p w14:paraId="0C45AF14">
            <w:pPr>
              <w:spacing w:line="403" w:lineRule="auto"/>
              <w:rPr>
                <w:rFonts w:ascii="Arial"/>
                <w:sz w:val="21"/>
              </w:rPr>
            </w:pPr>
          </w:p>
          <w:p w14:paraId="25DAD17E">
            <w:pPr>
              <w:pStyle w:val="6"/>
              <w:spacing w:before="81" w:line="241" w:lineRule="auto"/>
              <w:ind w:left="395"/>
            </w:pPr>
            <w:r>
              <w:t>1</w:t>
            </w:r>
          </w:p>
        </w:tc>
        <w:tc>
          <w:tcPr>
            <w:tcW w:w="709" w:type="dxa"/>
            <w:vAlign w:val="top"/>
          </w:tcPr>
          <w:p w14:paraId="2188A0D7">
            <w:pPr>
              <w:pStyle w:val="6"/>
              <w:spacing w:before="304" w:line="208" w:lineRule="auto"/>
              <w:ind w:left="11"/>
              <w:jc w:val="right"/>
            </w:pPr>
            <w:r>
              <w:rPr>
                <w:spacing w:val="-21"/>
              </w:rPr>
              <w:t>大米、</w:t>
            </w:r>
            <w:r>
              <w:t xml:space="preserve"> </w:t>
            </w:r>
            <w:r>
              <w:rPr>
                <w:spacing w:val="-22"/>
                <w:w w:val="96"/>
              </w:rPr>
              <w:t>油(菜</w:t>
            </w:r>
            <w:r>
              <w:rPr>
                <w:spacing w:val="2"/>
              </w:rPr>
              <w:t xml:space="preserve">  </w:t>
            </w:r>
            <w:r>
              <w:rPr>
                <w:spacing w:val="-13"/>
              </w:rPr>
              <w:t>籽油</w:t>
            </w:r>
          </w:p>
        </w:tc>
        <w:tc>
          <w:tcPr>
            <w:tcW w:w="1428" w:type="dxa"/>
            <w:vAlign w:val="top"/>
          </w:tcPr>
          <w:p w14:paraId="7B383C9E">
            <w:pPr>
              <w:pStyle w:val="6"/>
              <w:spacing w:before="304" w:line="208" w:lineRule="auto"/>
              <w:ind w:left="101" w:right="95" w:hanging="60"/>
            </w:pPr>
            <w:r>
              <w:rPr>
                <w:spacing w:val="6"/>
              </w:rPr>
              <w:t>面粉、食用</w:t>
            </w:r>
            <w:r>
              <w:t xml:space="preserve"> </w:t>
            </w:r>
            <w:r>
              <w:rPr>
                <w:spacing w:val="2"/>
              </w:rPr>
              <w:t>籽油)(菜</w:t>
            </w:r>
            <w:r>
              <w:t xml:space="preserve">  </w:t>
            </w:r>
            <w:r>
              <w:rPr>
                <w:spacing w:val="2"/>
              </w:rPr>
              <w:t>)、米粉</w:t>
            </w:r>
          </w:p>
        </w:tc>
        <w:tc>
          <w:tcPr>
            <w:tcW w:w="1029" w:type="dxa"/>
            <w:vAlign w:val="top"/>
          </w:tcPr>
          <w:p w14:paraId="11296461">
            <w:pPr>
              <w:spacing w:line="378" w:lineRule="auto"/>
              <w:rPr>
                <w:rFonts w:ascii="Arial"/>
                <w:sz w:val="21"/>
              </w:rPr>
            </w:pPr>
          </w:p>
          <w:p w14:paraId="7DA47118">
            <w:pPr>
              <w:pStyle w:val="6"/>
              <w:spacing w:before="82" w:line="219" w:lineRule="auto"/>
              <w:ind w:left="384"/>
            </w:pPr>
            <w:r>
              <w:t>年</w:t>
            </w:r>
          </w:p>
        </w:tc>
        <w:tc>
          <w:tcPr>
            <w:tcW w:w="869" w:type="dxa"/>
            <w:vAlign w:val="top"/>
          </w:tcPr>
          <w:p w14:paraId="38E9844F">
            <w:pPr>
              <w:spacing w:line="403" w:lineRule="auto"/>
              <w:rPr>
                <w:rFonts w:ascii="Arial"/>
                <w:sz w:val="21"/>
              </w:rPr>
            </w:pPr>
          </w:p>
          <w:p w14:paraId="34192E43">
            <w:pPr>
              <w:pStyle w:val="6"/>
              <w:spacing w:before="81" w:line="241" w:lineRule="auto"/>
              <w:ind w:left="365"/>
            </w:pPr>
            <w:r>
              <w:t>1</w:t>
            </w:r>
          </w:p>
        </w:tc>
        <w:tc>
          <w:tcPr>
            <w:tcW w:w="1129" w:type="dxa"/>
            <w:vAlign w:val="top"/>
          </w:tcPr>
          <w:p w14:paraId="35E241E7">
            <w:pPr>
              <w:spacing w:line="385" w:lineRule="auto"/>
              <w:rPr>
                <w:rFonts w:ascii="Arial"/>
                <w:sz w:val="21"/>
              </w:rPr>
            </w:pPr>
          </w:p>
          <w:p w14:paraId="175AB43B">
            <w:pPr>
              <w:pStyle w:val="6"/>
              <w:spacing w:before="82" w:line="224" w:lineRule="auto"/>
              <w:ind w:left="496"/>
            </w:pPr>
            <w:r>
              <w:t>/</w:t>
            </w:r>
          </w:p>
        </w:tc>
        <w:tc>
          <w:tcPr>
            <w:tcW w:w="1248" w:type="dxa"/>
            <w:vAlign w:val="top"/>
          </w:tcPr>
          <w:p w14:paraId="5C123869">
            <w:pPr>
              <w:spacing w:line="385" w:lineRule="auto"/>
              <w:rPr>
                <w:rFonts w:ascii="Arial"/>
                <w:sz w:val="21"/>
              </w:rPr>
            </w:pPr>
          </w:p>
          <w:p w14:paraId="09776D33">
            <w:pPr>
              <w:pStyle w:val="6"/>
              <w:spacing w:before="82" w:line="224" w:lineRule="auto"/>
              <w:ind w:left="557"/>
            </w:pPr>
            <w:r>
              <w:t>/</w:t>
            </w:r>
          </w:p>
        </w:tc>
        <w:tc>
          <w:tcPr>
            <w:tcW w:w="1004" w:type="dxa"/>
            <w:vMerge w:val="restart"/>
            <w:tcBorders>
              <w:bottom w:val="nil"/>
            </w:tcBorders>
            <w:vAlign w:val="top"/>
          </w:tcPr>
          <w:p w14:paraId="6F3C983A">
            <w:pPr>
              <w:spacing w:line="252" w:lineRule="auto"/>
              <w:rPr>
                <w:rFonts w:ascii="Arial"/>
                <w:sz w:val="21"/>
              </w:rPr>
            </w:pPr>
          </w:p>
          <w:p w14:paraId="5CECD900">
            <w:pPr>
              <w:spacing w:line="252" w:lineRule="auto"/>
              <w:rPr>
                <w:rFonts w:ascii="Arial"/>
                <w:sz w:val="21"/>
              </w:rPr>
            </w:pPr>
          </w:p>
          <w:p w14:paraId="7B58B1AB">
            <w:pPr>
              <w:spacing w:line="252" w:lineRule="auto"/>
              <w:rPr>
                <w:rFonts w:ascii="Arial"/>
                <w:sz w:val="21"/>
              </w:rPr>
            </w:pPr>
          </w:p>
          <w:p w14:paraId="5B05C4D0">
            <w:pPr>
              <w:spacing w:line="252" w:lineRule="auto"/>
              <w:rPr>
                <w:rFonts w:ascii="Arial"/>
                <w:sz w:val="21"/>
              </w:rPr>
            </w:pPr>
          </w:p>
          <w:p w14:paraId="4DB3322D">
            <w:pPr>
              <w:spacing w:line="252" w:lineRule="auto"/>
              <w:rPr>
                <w:rFonts w:ascii="Arial"/>
                <w:sz w:val="21"/>
              </w:rPr>
            </w:pPr>
          </w:p>
          <w:p w14:paraId="3F36CB2E">
            <w:pPr>
              <w:spacing w:line="253" w:lineRule="auto"/>
              <w:rPr>
                <w:rFonts w:ascii="Arial"/>
                <w:sz w:val="21"/>
              </w:rPr>
            </w:pPr>
          </w:p>
          <w:p w14:paraId="296B2B29">
            <w:pPr>
              <w:spacing w:line="253" w:lineRule="auto"/>
              <w:rPr>
                <w:rFonts w:ascii="Arial"/>
                <w:sz w:val="21"/>
              </w:rPr>
            </w:pPr>
          </w:p>
          <w:p w14:paraId="41B7F9D6">
            <w:pPr>
              <w:pStyle w:val="6"/>
              <w:spacing w:before="81" w:line="305" w:lineRule="auto"/>
              <w:ind w:left="119" w:right="113"/>
              <w:jc w:val="both"/>
            </w:pPr>
            <w:r>
              <w:rPr>
                <w:spacing w:val="-2"/>
              </w:rPr>
              <w:t>C99000</w:t>
            </w:r>
            <w:r>
              <w:rPr>
                <w:spacing w:val="3"/>
              </w:rPr>
              <w:t xml:space="preserve"> </w:t>
            </w:r>
            <w:r>
              <w:rPr>
                <w:spacing w:val="2"/>
              </w:rPr>
              <w:t>000-其</w:t>
            </w:r>
            <w:r>
              <w:t xml:space="preserve"> </w:t>
            </w:r>
            <w:r>
              <w:rPr>
                <w:spacing w:val="3"/>
              </w:rPr>
              <w:t>他服务</w:t>
            </w:r>
          </w:p>
        </w:tc>
      </w:tr>
      <w:tr w14:paraId="3991F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8" w:hRule="atLeast"/>
        </w:trPr>
        <w:tc>
          <w:tcPr>
            <w:tcW w:w="934" w:type="dxa"/>
            <w:vAlign w:val="top"/>
          </w:tcPr>
          <w:p w14:paraId="33E0E88E">
            <w:pPr>
              <w:spacing w:line="335" w:lineRule="auto"/>
              <w:rPr>
                <w:rFonts w:ascii="Arial"/>
                <w:sz w:val="21"/>
              </w:rPr>
            </w:pPr>
          </w:p>
          <w:p w14:paraId="08479239">
            <w:pPr>
              <w:pStyle w:val="6"/>
              <w:spacing w:before="82" w:line="241" w:lineRule="auto"/>
              <w:ind w:left="395"/>
            </w:pPr>
            <w:r>
              <w:t>2</w:t>
            </w:r>
          </w:p>
        </w:tc>
        <w:tc>
          <w:tcPr>
            <w:tcW w:w="709" w:type="dxa"/>
            <w:vAlign w:val="top"/>
          </w:tcPr>
          <w:p w14:paraId="3584603B">
            <w:pPr>
              <w:rPr>
                <w:rFonts w:ascii="Arial"/>
                <w:sz w:val="21"/>
              </w:rPr>
            </w:pPr>
          </w:p>
        </w:tc>
        <w:tc>
          <w:tcPr>
            <w:tcW w:w="1428" w:type="dxa"/>
            <w:vAlign w:val="top"/>
          </w:tcPr>
          <w:p w14:paraId="7522B17C">
            <w:pPr>
              <w:spacing w:line="430" w:lineRule="auto"/>
              <w:rPr>
                <w:rFonts w:ascii="Arial"/>
                <w:sz w:val="21"/>
              </w:rPr>
            </w:pPr>
          </w:p>
          <w:p w14:paraId="310E0AC0">
            <w:pPr>
              <w:pStyle w:val="6"/>
              <w:spacing w:before="81" w:line="219" w:lineRule="auto"/>
              <w:ind w:left="102"/>
            </w:pPr>
            <w:r>
              <w:rPr>
                <w:spacing w:val="5"/>
              </w:rPr>
              <w:t>肉类</w:t>
            </w:r>
          </w:p>
        </w:tc>
        <w:tc>
          <w:tcPr>
            <w:tcW w:w="1029" w:type="dxa"/>
            <w:vAlign w:val="top"/>
          </w:tcPr>
          <w:p w14:paraId="270BC3AF">
            <w:pPr>
              <w:spacing w:line="311" w:lineRule="auto"/>
              <w:rPr>
                <w:rFonts w:ascii="Arial"/>
                <w:sz w:val="21"/>
              </w:rPr>
            </w:pPr>
          </w:p>
          <w:p w14:paraId="502A2FFC">
            <w:pPr>
              <w:pStyle w:val="6"/>
              <w:spacing w:before="81" w:line="219" w:lineRule="auto"/>
              <w:ind w:left="384"/>
            </w:pPr>
            <w:r>
              <w:t>年</w:t>
            </w:r>
          </w:p>
        </w:tc>
        <w:tc>
          <w:tcPr>
            <w:tcW w:w="869" w:type="dxa"/>
            <w:vAlign w:val="top"/>
          </w:tcPr>
          <w:p w14:paraId="479FF8AC">
            <w:pPr>
              <w:spacing w:line="335" w:lineRule="auto"/>
              <w:rPr>
                <w:rFonts w:ascii="Arial"/>
                <w:sz w:val="21"/>
              </w:rPr>
            </w:pPr>
          </w:p>
          <w:p w14:paraId="66372F3F">
            <w:pPr>
              <w:pStyle w:val="6"/>
              <w:spacing w:before="82" w:line="241" w:lineRule="auto"/>
              <w:ind w:left="365"/>
            </w:pPr>
            <w:r>
              <w:t>1</w:t>
            </w:r>
          </w:p>
        </w:tc>
        <w:tc>
          <w:tcPr>
            <w:tcW w:w="1129" w:type="dxa"/>
            <w:vAlign w:val="top"/>
          </w:tcPr>
          <w:p w14:paraId="3023191E">
            <w:pPr>
              <w:spacing w:line="318" w:lineRule="auto"/>
              <w:rPr>
                <w:rFonts w:ascii="Arial"/>
                <w:sz w:val="21"/>
              </w:rPr>
            </w:pPr>
          </w:p>
          <w:p w14:paraId="057DF6A0">
            <w:pPr>
              <w:pStyle w:val="6"/>
              <w:spacing w:before="81" w:line="224" w:lineRule="auto"/>
              <w:ind w:left="496"/>
            </w:pPr>
            <w:r>
              <w:t>/</w:t>
            </w:r>
          </w:p>
        </w:tc>
        <w:tc>
          <w:tcPr>
            <w:tcW w:w="1248" w:type="dxa"/>
            <w:vAlign w:val="top"/>
          </w:tcPr>
          <w:p w14:paraId="626F9EC4">
            <w:pPr>
              <w:spacing w:line="318" w:lineRule="auto"/>
              <w:rPr>
                <w:rFonts w:ascii="Arial"/>
                <w:sz w:val="21"/>
              </w:rPr>
            </w:pPr>
          </w:p>
          <w:p w14:paraId="31A4BE80">
            <w:pPr>
              <w:pStyle w:val="6"/>
              <w:spacing w:before="81" w:line="224" w:lineRule="auto"/>
              <w:ind w:left="557"/>
            </w:pPr>
            <w:r>
              <w:t>/</w:t>
            </w:r>
          </w:p>
        </w:tc>
        <w:tc>
          <w:tcPr>
            <w:tcW w:w="1004" w:type="dxa"/>
            <w:vMerge w:val="continue"/>
            <w:tcBorders>
              <w:top w:val="nil"/>
              <w:bottom w:val="nil"/>
            </w:tcBorders>
            <w:vAlign w:val="top"/>
          </w:tcPr>
          <w:p w14:paraId="5F206A51">
            <w:pPr>
              <w:rPr>
                <w:rFonts w:ascii="Arial"/>
                <w:sz w:val="21"/>
              </w:rPr>
            </w:pPr>
          </w:p>
        </w:tc>
      </w:tr>
      <w:tr w14:paraId="7E737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934" w:type="dxa"/>
            <w:vAlign w:val="top"/>
          </w:tcPr>
          <w:p w14:paraId="0F8462D7">
            <w:pPr>
              <w:spacing w:line="287" w:lineRule="auto"/>
              <w:rPr>
                <w:rFonts w:ascii="Arial"/>
                <w:sz w:val="21"/>
              </w:rPr>
            </w:pPr>
          </w:p>
          <w:p w14:paraId="32DB9926">
            <w:pPr>
              <w:pStyle w:val="6"/>
              <w:spacing w:before="81"/>
              <w:ind w:left="395"/>
            </w:pPr>
            <w:r>
              <w:t>3</w:t>
            </w:r>
          </w:p>
        </w:tc>
        <w:tc>
          <w:tcPr>
            <w:tcW w:w="709" w:type="dxa"/>
            <w:vAlign w:val="top"/>
          </w:tcPr>
          <w:p w14:paraId="1CA6E7BD">
            <w:pPr>
              <w:rPr>
                <w:rFonts w:ascii="Arial"/>
                <w:sz w:val="21"/>
              </w:rPr>
            </w:pPr>
          </w:p>
        </w:tc>
        <w:tc>
          <w:tcPr>
            <w:tcW w:w="1428" w:type="dxa"/>
            <w:vAlign w:val="top"/>
          </w:tcPr>
          <w:p w14:paraId="33B1F14F">
            <w:pPr>
              <w:spacing w:line="382" w:lineRule="auto"/>
              <w:rPr>
                <w:rFonts w:ascii="Arial"/>
                <w:sz w:val="21"/>
              </w:rPr>
            </w:pPr>
          </w:p>
          <w:p w14:paraId="0EFD9226">
            <w:pPr>
              <w:pStyle w:val="6"/>
              <w:spacing w:before="82" w:line="219" w:lineRule="auto"/>
              <w:ind w:left="102"/>
            </w:pPr>
            <w:r>
              <w:rPr>
                <w:spacing w:val="5"/>
              </w:rPr>
              <w:t>蔬菜</w:t>
            </w:r>
          </w:p>
        </w:tc>
        <w:tc>
          <w:tcPr>
            <w:tcW w:w="1029" w:type="dxa"/>
            <w:vAlign w:val="top"/>
          </w:tcPr>
          <w:p w14:paraId="13D53F1A">
            <w:pPr>
              <w:spacing w:line="263" w:lineRule="auto"/>
              <w:rPr>
                <w:rFonts w:ascii="Arial"/>
                <w:sz w:val="21"/>
              </w:rPr>
            </w:pPr>
          </w:p>
          <w:p w14:paraId="7EE5A657">
            <w:pPr>
              <w:pStyle w:val="6"/>
              <w:spacing w:before="81" w:line="219" w:lineRule="auto"/>
              <w:ind w:left="384"/>
            </w:pPr>
            <w:r>
              <w:t>年</w:t>
            </w:r>
          </w:p>
        </w:tc>
        <w:tc>
          <w:tcPr>
            <w:tcW w:w="869" w:type="dxa"/>
            <w:vAlign w:val="top"/>
          </w:tcPr>
          <w:p w14:paraId="046ECD62">
            <w:pPr>
              <w:spacing w:line="288" w:lineRule="auto"/>
              <w:rPr>
                <w:rFonts w:ascii="Arial"/>
                <w:sz w:val="21"/>
              </w:rPr>
            </w:pPr>
          </w:p>
          <w:p w14:paraId="32BA77EB">
            <w:pPr>
              <w:pStyle w:val="6"/>
              <w:spacing w:before="81" w:line="241" w:lineRule="auto"/>
              <w:ind w:left="365"/>
            </w:pPr>
            <w:r>
              <w:rPr>
                <w:color w:val="405060"/>
              </w:rPr>
              <w:t>1</w:t>
            </w:r>
          </w:p>
        </w:tc>
        <w:tc>
          <w:tcPr>
            <w:tcW w:w="1129" w:type="dxa"/>
            <w:vAlign w:val="top"/>
          </w:tcPr>
          <w:p w14:paraId="53AC8838">
            <w:pPr>
              <w:spacing w:line="270" w:lineRule="auto"/>
              <w:rPr>
                <w:rFonts w:ascii="Arial"/>
                <w:sz w:val="21"/>
              </w:rPr>
            </w:pPr>
          </w:p>
          <w:p w14:paraId="0D6B7A60">
            <w:pPr>
              <w:pStyle w:val="6"/>
              <w:spacing w:before="81" w:line="224" w:lineRule="auto"/>
              <w:ind w:left="66"/>
            </w:pPr>
            <w:r>
              <w:t>/</w:t>
            </w:r>
          </w:p>
        </w:tc>
        <w:tc>
          <w:tcPr>
            <w:tcW w:w="1248" w:type="dxa"/>
            <w:vAlign w:val="top"/>
          </w:tcPr>
          <w:p w14:paraId="73DCF464">
            <w:pPr>
              <w:spacing w:line="270" w:lineRule="auto"/>
              <w:rPr>
                <w:rFonts w:ascii="Arial"/>
                <w:sz w:val="21"/>
              </w:rPr>
            </w:pPr>
          </w:p>
          <w:p w14:paraId="4CD48942">
            <w:pPr>
              <w:pStyle w:val="6"/>
              <w:spacing w:before="81" w:line="224" w:lineRule="auto"/>
              <w:ind w:left="46"/>
            </w:pPr>
            <w:r>
              <w:t>/</w:t>
            </w:r>
          </w:p>
        </w:tc>
        <w:tc>
          <w:tcPr>
            <w:tcW w:w="1004" w:type="dxa"/>
            <w:vMerge w:val="continue"/>
            <w:tcBorders>
              <w:top w:val="nil"/>
              <w:bottom w:val="nil"/>
            </w:tcBorders>
            <w:vAlign w:val="top"/>
          </w:tcPr>
          <w:p w14:paraId="479C7748">
            <w:pPr>
              <w:rPr>
                <w:rFonts w:ascii="Arial"/>
                <w:sz w:val="21"/>
              </w:rPr>
            </w:pPr>
          </w:p>
        </w:tc>
      </w:tr>
      <w:tr w14:paraId="2E1D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934" w:type="dxa"/>
            <w:vAlign w:val="top"/>
          </w:tcPr>
          <w:p w14:paraId="22AD24CA">
            <w:pPr>
              <w:spacing w:line="319" w:lineRule="auto"/>
              <w:rPr>
                <w:rFonts w:ascii="Arial"/>
                <w:sz w:val="21"/>
              </w:rPr>
            </w:pPr>
          </w:p>
          <w:p w14:paraId="34038F9A">
            <w:pPr>
              <w:pStyle w:val="6"/>
              <w:spacing w:before="82" w:line="241" w:lineRule="auto"/>
              <w:ind w:left="395"/>
            </w:pPr>
            <w:r>
              <w:t>4</w:t>
            </w:r>
          </w:p>
        </w:tc>
        <w:tc>
          <w:tcPr>
            <w:tcW w:w="709" w:type="dxa"/>
            <w:vAlign w:val="top"/>
          </w:tcPr>
          <w:p w14:paraId="4F923F81">
            <w:pPr>
              <w:spacing w:line="415" w:lineRule="auto"/>
              <w:rPr>
                <w:rFonts w:ascii="Arial"/>
                <w:sz w:val="21"/>
              </w:rPr>
            </w:pPr>
          </w:p>
          <w:p w14:paraId="02525507">
            <w:pPr>
              <w:pStyle w:val="6"/>
              <w:spacing w:before="81" w:line="220" w:lineRule="auto"/>
              <w:jc w:val="right"/>
            </w:pPr>
            <w:r>
              <w:rPr>
                <w:spacing w:val="-12"/>
              </w:rPr>
              <w:t>家</w:t>
            </w:r>
          </w:p>
        </w:tc>
        <w:tc>
          <w:tcPr>
            <w:tcW w:w="1428" w:type="dxa"/>
            <w:vAlign w:val="top"/>
          </w:tcPr>
          <w:p w14:paraId="47CDA66E">
            <w:pPr>
              <w:spacing w:line="414" w:lineRule="auto"/>
              <w:rPr>
                <w:rFonts w:ascii="Arial"/>
                <w:sz w:val="21"/>
              </w:rPr>
            </w:pPr>
          </w:p>
          <w:p w14:paraId="79190846">
            <w:pPr>
              <w:pStyle w:val="6"/>
              <w:spacing w:before="81" w:line="219" w:lineRule="auto"/>
              <w:ind w:left="102"/>
            </w:pPr>
            <w:r>
              <w:rPr>
                <w:spacing w:val="2"/>
              </w:rPr>
              <w:t>禽、禽蛋</w:t>
            </w:r>
          </w:p>
        </w:tc>
        <w:tc>
          <w:tcPr>
            <w:tcW w:w="1029" w:type="dxa"/>
            <w:vAlign w:val="top"/>
          </w:tcPr>
          <w:p w14:paraId="2D160421">
            <w:pPr>
              <w:spacing w:line="355" w:lineRule="auto"/>
              <w:rPr>
                <w:rFonts w:ascii="Arial"/>
                <w:sz w:val="21"/>
              </w:rPr>
            </w:pPr>
          </w:p>
          <w:p w14:paraId="77893132">
            <w:pPr>
              <w:pStyle w:val="6"/>
              <w:spacing w:before="81" w:line="219" w:lineRule="auto"/>
              <w:ind w:left="384"/>
            </w:pPr>
            <w:r>
              <w:t>年</w:t>
            </w:r>
          </w:p>
        </w:tc>
        <w:tc>
          <w:tcPr>
            <w:tcW w:w="869" w:type="dxa"/>
            <w:vAlign w:val="top"/>
          </w:tcPr>
          <w:p w14:paraId="46746772">
            <w:pPr>
              <w:spacing w:line="319" w:lineRule="auto"/>
              <w:rPr>
                <w:rFonts w:ascii="Arial"/>
                <w:sz w:val="21"/>
              </w:rPr>
            </w:pPr>
          </w:p>
          <w:p w14:paraId="2D054688">
            <w:pPr>
              <w:pStyle w:val="6"/>
              <w:spacing w:before="82" w:line="241" w:lineRule="auto"/>
              <w:ind w:left="365"/>
            </w:pPr>
            <w:r>
              <w:t>1</w:t>
            </w:r>
          </w:p>
        </w:tc>
        <w:tc>
          <w:tcPr>
            <w:tcW w:w="1129" w:type="dxa"/>
            <w:vAlign w:val="top"/>
          </w:tcPr>
          <w:p w14:paraId="70088935">
            <w:pPr>
              <w:rPr>
                <w:rFonts w:ascii="Arial"/>
                <w:sz w:val="21"/>
              </w:rPr>
            </w:pPr>
          </w:p>
        </w:tc>
        <w:tc>
          <w:tcPr>
            <w:tcW w:w="1248" w:type="dxa"/>
            <w:vAlign w:val="top"/>
          </w:tcPr>
          <w:p w14:paraId="1CA79CA6">
            <w:pPr>
              <w:rPr>
                <w:rFonts w:ascii="Arial"/>
                <w:sz w:val="21"/>
              </w:rPr>
            </w:pPr>
          </w:p>
        </w:tc>
        <w:tc>
          <w:tcPr>
            <w:tcW w:w="1004" w:type="dxa"/>
            <w:vMerge w:val="continue"/>
            <w:tcBorders>
              <w:top w:val="nil"/>
              <w:bottom w:val="nil"/>
            </w:tcBorders>
            <w:vAlign w:val="top"/>
          </w:tcPr>
          <w:p w14:paraId="3D56D633">
            <w:pPr>
              <w:rPr>
                <w:rFonts w:ascii="Arial"/>
                <w:sz w:val="21"/>
              </w:rPr>
            </w:pPr>
          </w:p>
        </w:tc>
      </w:tr>
      <w:tr w14:paraId="4D827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934" w:type="dxa"/>
            <w:vAlign w:val="top"/>
          </w:tcPr>
          <w:p w14:paraId="58C637FC">
            <w:pPr>
              <w:spacing w:line="261" w:lineRule="auto"/>
              <w:rPr>
                <w:rFonts w:ascii="Arial"/>
                <w:sz w:val="21"/>
              </w:rPr>
            </w:pPr>
          </w:p>
          <w:p w14:paraId="593DD0D8">
            <w:pPr>
              <w:pStyle w:val="6"/>
              <w:spacing w:before="81"/>
              <w:ind w:left="395"/>
            </w:pPr>
            <w:r>
              <w:t>5</w:t>
            </w:r>
          </w:p>
        </w:tc>
        <w:tc>
          <w:tcPr>
            <w:tcW w:w="709" w:type="dxa"/>
            <w:vAlign w:val="top"/>
          </w:tcPr>
          <w:p w14:paraId="0DA0DC8A">
            <w:pPr>
              <w:rPr>
                <w:rFonts w:ascii="Arial"/>
                <w:sz w:val="21"/>
              </w:rPr>
            </w:pPr>
          </w:p>
        </w:tc>
        <w:tc>
          <w:tcPr>
            <w:tcW w:w="1428" w:type="dxa"/>
            <w:vAlign w:val="top"/>
          </w:tcPr>
          <w:p w14:paraId="2304A496">
            <w:pPr>
              <w:spacing w:line="357" w:lineRule="auto"/>
              <w:rPr>
                <w:rFonts w:ascii="Arial"/>
                <w:sz w:val="21"/>
              </w:rPr>
            </w:pPr>
          </w:p>
          <w:p w14:paraId="4D31A281">
            <w:pPr>
              <w:pStyle w:val="6"/>
              <w:spacing w:before="81" w:line="219" w:lineRule="auto"/>
              <w:ind w:left="102"/>
            </w:pPr>
            <w:r>
              <w:rPr>
                <w:spacing w:val="2"/>
              </w:rPr>
              <w:t>水产生鲜</w:t>
            </w:r>
          </w:p>
        </w:tc>
        <w:tc>
          <w:tcPr>
            <w:tcW w:w="1029" w:type="dxa"/>
            <w:vAlign w:val="top"/>
          </w:tcPr>
          <w:p w14:paraId="63D82D2D">
            <w:pPr>
              <w:pStyle w:val="6"/>
              <w:spacing w:before="320" w:line="219" w:lineRule="auto"/>
              <w:ind w:left="384"/>
            </w:pPr>
            <w:r>
              <w:t>年</w:t>
            </w:r>
          </w:p>
        </w:tc>
        <w:tc>
          <w:tcPr>
            <w:tcW w:w="869" w:type="dxa"/>
            <w:vAlign w:val="top"/>
          </w:tcPr>
          <w:p w14:paraId="368EC1B3">
            <w:pPr>
              <w:spacing w:line="262" w:lineRule="auto"/>
              <w:rPr>
                <w:rFonts w:ascii="Arial"/>
                <w:sz w:val="21"/>
              </w:rPr>
            </w:pPr>
          </w:p>
          <w:p w14:paraId="08430729">
            <w:pPr>
              <w:pStyle w:val="6"/>
              <w:spacing w:before="81" w:line="241" w:lineRule="auto"/>
              <w:ind w:left="365"/>
            </w:pPr>
            <w:r>
              <w:t>1</w:t>
            </w:r>
          </w:p>
        </w:tc>
        <w:tc>
          <w:tcPr>
            <w:tcW w:w="1129" w:type="dxa"/>
            <w:vAlign w:val="top"/>
          </w:tcPr>
          <w:p w14:paraId="5D62D622">
            <w:pPr>
              <w:spacing w:line="244" w:lineRule="auto"/>
              <w:rPr>
                <w:rFonts w:ascii="Arial"/>
                <w:sz w:val="21"/>
              </w:rPr>
            </w:pPr>
          </w:p>
          <w:p w14:paraId="1676CFF6">
            <w:pPr>
              <w:pStyle w:val="6"/>
              <w:spacing w:before="81" w:line="224" w:lineRule="auto"/>
              <w:ind w:left="56"/>
            </w:pPr>
            <w:r>
              <w:t>/</w:t>
            </w:r>
          </w:p>
        </w:tc>
        <w:tc>
          <w:tcPr>
            <w:tcW w:w="1248" w:type="dxa"/>
            <w:vAlign w:val="top"/>
          </w:tcPr>
          <w:p w14:paraId="3CBC5C2C">
            <w:pPr>
              <w:spacing w:line="244" w:lineRule="auto"/>
              <w:rPr>
                <w:rFonts w:ascii="Arial"/>
                <w:sz w:val="21"/>
              </w:rPr>
            </w:pPr>
          </w:p>
          <w:p w14:paraId="4FC5C841">
            <w:pPr>
              <w:pStyle w:val="6"/>
              <w:spacing w:before="81" w:line="224" w:lineRule="auto"/>
              <w:ind w:left="56"/>
            </w:pPr>
            <w:r>
              <w:t>/</w:t>
            </w:r>
          </w:p>
        </w:tc>
        <w:tc>
          <w:tcPr>
            <w:tcW w:w="1004" w:type="dxa"/>
            <w:vMerge w:val="continue"/>
            <w:tcBorders>
              <w:top w:val="nil"/>
            </w:tcBorders>
            <w:vAlign w:val="top"/>
          </w:tcPr>
          <w:p w14:paraId="6682FBF1">
            <w:pPr>
              <w:rPr>
                <w:rFonts w:ascii="Arial"/>
                <w:sz w:val="21"/>
              </w:rPr>
            </w:pPr>
          </w:p>
        </w:tc>
      </w:tr>
    </w:tbl>
    <w:p w14:paraId="40D660D1">
      <w:pPr>
        <w:rPr>
          <w:rFonts w:ascii="Arial"/>
          <w:sz w:val="21"/>
        </w:rPr>
      </w:pPr>
    </w:p>
    <w:p w14:paraId="2860FEE4">
      <w:pPr>
        <w:rPr>
          <w:rFonts w:ascii="Arial" w:hAnsi="Arial" w:eastAsia="Arial" w:cs="Arial"/>
          <w:sz w:val="21"/>
          <w:szCs w:val="21"/>
        </w:rPr>
        <w:sectPr>
          <w:footerReference r:id="rId28" w:type="default"/>
          <w:pgSz w:w="11780" w:h="16500"/>
          <w:pgMar w:top="400" w:right="1465" w:bottom="989" w:left="1604" w:header="0" w:footer="871" w:gutter="0"/>
          <w:cols w:space="720" w:num="1"/>
        </w:sectPr>
      </w:pPr>
    </w:p>
    <w:p w14:paraId="35159BAC">
      <w:pPr>
        <w:spacing w:before="7"/>
      </w:pPr>
    </w:p>
    <w:p w14:paraId="517F8B3F">
      <w:pPr>
        <w:spacing w:before="7"/>
      </w:pPr>
    </w:p>
    <w:p w14:paraId="53285E4C">
      <w:pPr>
        <w:spacing w:before="6"/>
      </w:pPr>
    </w:p>
    <w:tbl>
      <w:tblPr>
        <w:tblStyle w:val="5"/>
        <w:tblW w:w="8369" w:type="dxa"/>
        <w:tblInd w:w="10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4"/>
        <w:gridCol w:w="2137"/>
        <w:gridCol w:w="1029"/>
        <w:gridCol w:w="859"/>
        <w:gridCol w:w="1138"/>
        <w:gridCol w:w="1258"/>
        <w:gridCol w:w="1024"/>
      </w:tblGrid>
      <w:tr w14:paraId="15D99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8" w:hRule="atLeast"/>
        </w:trPr>
        <w:tc>
          <w:tcPr>
            <w:tcW w:w="924" w:type="dxa"/>
            <w:vAlign w:val="top"/>
          </w:tcPr>
          <w:p w14:paraId="41DF2EA2">
            <w:pPr>
              <w:spacing w:line="265" w:lineRule="auto"/>
              <w:rPr>
                <w:rFonts w:ascii="Arial"/>
                <w:sz w:val="21"/>
              </w:rPr>
            </w:pPr>
          </w:p>
          <w:p w14:paraId="0AACA660">
            <w:pPr>
              <w:spacing w:line="265" w:lineRule="auto"/>
              <w:rPr>
                <w:rFonts w:ascii="Arial"/>
                <w:sz w:val="21"/>
              </w:rPr>
            </w:pPr>
          </w:p>
          <w:p w14:paraId="7A7E971F">
            <w:pPr>
              <w:pStyle w:val="6"/>
              <w:spacing w:before="72"/>
              <w:ind w:left="394"/>
              <w:rPr>
                <w:sz w:val="22"/>
                <w:szCs w:val="22"/>
              </w:rPr>
            </w:pPr>
            <w:r>
              <w:rPr>
                <w:sz w:val="22"/>
                <w:szCs w:val="22"/>
              </w:rPr>
              <w:t>6</w:t>
            </w:r>
          </w:p>
        </w:tc>
        <w:tc>
          <w:tcPr>
            <w:tcW w:w="2137" w:type="dxa"/>
            <w:vAlign w:val="top"/>
          </w:tcPr>
          <w:p w14:paraId="33A6CDEB">
            <w:pPr>
              <w:spacing w:line="358" w:lineRule="auto"/>
              <w:rPr>
                <w:rFonts w:ascii="Arial"/>
                <w:sz w:val="21"/>
              </w:rPr>
            </w:pPr>
          </w:p>
          <w:p w14:paraId="49D3A00B">
            <w:pPr>
              <w:pStyle w:val="6"/>
              <w:spacing w:before="72" w:line="219" w:lineRule="auto"/>
              <w:ind w:left="180"/>
              <w:rPr>
                <w:sz w:val="22"/>
                <w:szCs w:val="22"/>
              </w:rPr>
            </w:pPr>
            <w:r>
              <w:rPr>
                <w:spacing w:val="-1"/>
                <w:sz w:val="22"/>
                <w:szCs w:val="22"/>
              </w:rPr>
              <w:t>干货、调味品、面</w:t>
            </w:r>
          </w:p>
          <w:p w14:paraId="1F3CEF02">
            <w:pPr>
              <w:pStyle w:val="6"/>
              <w:spacing w:before="40" w:line="220" w:lineRule="auto"/>
              <w:jc w:val="right"/>
              <w:rPr>
                <w:sz w:val="22"/>
                <w:szCs w:val="22"/>
              </w:rPr>
            </w:pPr>
            <w:r>
              <w:rPr>
                <w:spacing w:val="8"/>
                <w:sz w:val="22"/>
                <w:szCs w:val="22"/>
              </w:rPr>
              <w:t>包、豆制品、馄饨、</w:t>
            </w:r>
          </w:p>
          <w:p w14:paraId="31D94DDE">
            <w:pPr>
              <w:pStyle w:val="6"/>
              <w:spacing w:before="27" w:line="220" w:lineRule="auto"/>
              <w:ind w:left="840"/>
              <w:rPr>
                <w:sz w:val="22"/>
                <w:szCs w:val="22"/>
              </w:rPr>
            </w:pPr>
            <w:r>
              <w:rPr>
                <w:spacing w:val="-2"/>
                <w:sz w:val="22"/>
                <w:szCs w:val="22"/>
              </w:rPr>
              <w:t>饺子</w:t>
            </w:r>
          </w:p>
        </w:tc>
        <w:tc>
          <w:tcPr>
            <w:tcW w:w="1029" w:type="dxa"/>
            <w:vAlign w:val="top"/>
          </w:tcPr>
          <w:p w14:paraId="5FEC2A6A">
            <w:pPr>
              <w:spacing w:line="254" w:lineRule="auto"/>
              <w:rPr>
                <w:rFonts w:ascii="Arial"/>
                <w:sz w:val="21"/>
              </w:rPr>
            </w:pPr>
          </w:p>
          <w:p w14:paraId="08DC6F77">
            <w:pPr>
              <w:spacing w:line="255" w:lineRule="auto"/>
              <w:rPr>
                <w:rFonts w:ascii="Arial"/>
                <w:sz w:val="21"/>
              </w:rPr>
            </w:pPr>
          </w:p>
          <w:p w14:paraId="3ABE3B3E">
            <w:pPr>
              <w:pStyle w:val="6"/>
              <w:spacing w:before="72" w:line="219" w:lineRule="auto"/>
              <w:ind w:left="393"/>
              <w:rPr>
                <w:sz w:val="22"/>
                <w:szCs w:val="22"/>
              </w:rPr>
            </w:pPr>
            <w:r>
              <w:rPr>
                <w:sz w:val="22"/>
                <w:szCs w:val="22"/>
              </w:rPr>
              <w:t>年</w:t>
            </w:r>
          </w:p>
        </w:tc>
        <w:tc>
          <w:tcPr>
            <w:tcW w:w="859" w:type="dxa"/>
            <w:vAlign w:val="top"/>
          </w:tcPr>
          <w:p w14:paraId="5BE633F0">
            <w:pPr>
              <w:spacing w:line="265" w:lineRule="auto"/>
              <w:rPr>
                <w:rFonts w:ascii="Arial"/>
                <w:sz w:val="21"/>
              </w:rPr>
            </w:pPr>
          </w:p>
          <w:p w14:paraId="6AD2C202">
            <w:pPr>
              <w:spacing w:line="266" w:lineRule="auto"/>
              <w:rPr>
                <w:rFonts w:ascii="Arial"/>
                <w:sz w:val="21"/>
              </w:rPr>
            </w:pPr>
          </w:p>
          <w:p w14:paraId="5B8664C8">
            <w:pPr>
              <w:pStyle w:val="6"/>
              <w:spacing w:before="71" w:line="241" w:lineRule="auto"/>
              <w:ind w:left="364"/>
              <w:rPr>
                <w:sz w:val="22"/>
                <w:szCs w:val="22"/>
              </w:rPr>
            </w:pPr>
            <w:r>
              <w:rPr>
                <w:color w:val="101040"/>
                <w:sz w:val="22"/>
                <w:szCs w:val="22"/>
              </w:rPr>
              <w:t>1</w:t>
            </w:r>
          </w:p>
        </w:tc>
        <w:tc>
          <w:tcPr>
            <w:tcW w:w="1138" w:type="dxa"/>
            <w:vAlign w:val="top"/>
          </w:tcPr>
          <w:p w14:paraId="4DD131E5">
            <w:pPr>
              <w:spacing w:line="257" w:lineRule="auto"/>
              <w:rPr>
                <w:rFonts w:ascii="Arial"/>
                <w:sz w:val="21"/>
              </w:rPr>
            </w:pPr>
          </w:p>
          <w:p w14:paraId="2495DDED">
            <w:pPr>
              <w:spacing w:line="258" w:lineRule="auto"/>
              <w:rPr>
                <w:rFonts w:ascii="Arial"/>
                <w:sz w:val="21"/>
              </w:rPr>
            </w:pPr>
          </w:p>
          <w:p w14:paraId="3030DF36">
            <w:pPr>
              <w:pStyle w:val="6"/>
              <w:spacing w:before="72" w:line="224" w:lineRule="auto"/>
              <w:ind w:left="75"/>
              <w:rPr>
                <w:sz w:val="22"/>
                <w:szCs w:val="22"/>
              </w:rPr>
            </w:pPr>
            <w:r>
              <w:rPr>
                <w:sz w:val="22"/>
                <w:szCs w:val="22"/>
              </w:rPr>
              <w:t>/</w:t>
            </w:r>
          </w:p>
        </w:tc>
        <w:tc>
          <w:tcPr>
            <w:tcW w:w="1258" w:type="dxa"/>
            <w:vAlign w:val="top"/>
          </w:tcPr>
          <w:p w14:paraId="20527720">
            <w:pPr>
              <w:spacing w:line="257" w:lineRule="auto"/>
              <w:rPr>
                <w:rFonts w:ascii="Arial"/>
                <w:sz w:val="21"/>
              </w:rPr>
            </w:pPr>
          </w:p>
          <w:p w14:paraId="605E3D0C">
            <w:pPr>
              <w:spacing w:line="258" w:lineRule="auto"/>
              <w:rPr>
                <w:rFonts w:ascii="Arial"/>
                <w:sz w:val="21"/>
              </w:rPr>
            </w:pPr>
          </w:p>
          <w:p w14:paraId="3965E0F4">
            <w:pPr>
              <w:pStyle w:val="6"/>
              <w:spacing w:before="72" w:line="224" w:lineRule="auto"/>
              <w:ind w:left="57"/>
              <w:rPr>
                <w:sz w:val="22"/>
                <w:szCs w:val="22"/>
              </w:rPr>
            </w:pPr>
            <w:r>
              <w:rPr>
                <w:sz w:val="22"/>
                <w:szCs w:val="22"/>
              </w:rPr>
              <w:t>/</w:t>
            </w:r>
          </w:p>
        </w:tc>
        <w:tc>
          <w:tcPr>
            <w:tcW w:w="1024" w:type="dxa"/>
            <w:vMerge w:val="restart"/>
            <w:tcBorders>
              <w:bottom w:val="nil"/>
            </w:tcBorders>
            <w:vAlign w:val="top"/>
          </w:tcPr>
          <w:p w14:paraId="30AA7964">
            <w:pPr>
              <w:rPr>
                <w:rFonts w:ascii="Arial"/>
                <w:sz w:val="21"/>
              </w:rPr>
            </w:pPr>
          </w:p>
        </w:tc>
      </w:tr>
      <w:tr w14:paraId="0CEC8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924" w:type="dxa"/>
            <w:vAlign w:val="top"/>
          </w:tcPr>
          <w:p w14:paraId="00182EC6">
            <w:pPr>
              <w:spacing w:line="254" w:lineRule="auto"/>
              <w:rPr>
                <w:rFonts w:ascii="Arial"/>
                <w:sz w:val="21"/>
              </w:rPr>
            </w:pPr>
          </w:p>
          <w:p w14:paraId="2069371A">
            <w:pPr>
              <w:pStyle w:val="6"/>
              <w:spacing w:before="71"/>
              <w:ind w:left="394"/>
              <w:rPr>
                <w:sz w:val="22"/>
                <w:szCs w:val="22"/>
              </w:rPr>
            </w:pPr>
            <w:r>
              <w:rPr>
                <w:sz w:val="22"/>
                <w:szCs w:val="22"/>
              </w:rPr>
              <w:t>7</w:t>
            </w:r>
          </w:p>
        </w:tc>
        <w:tc>
          <w:tcPr>
            <w:tcW w:w="2137" w:type="dxa"/>
            <w:vAlign w:val="top"/>
          </w:tcPr>
          <w:p w14:paraId="45CF03A4">
            <w:pPr>
              <w:spacing w:line="362" w:lineRule="auto"/>
              <w:rPr>
                <w:rFonts w:ascii="Arial"/>
                <w:sz w:val="21"/>
              </w:rPr>
            </w:pPr>
          </w:p>
          <w:p w14:paraId="685A748F">
            <w:pPr>
              <w:pStyle w:val="6"/>
              <w:spacing w:before="71" w:line="219" w:lineRule="auto"/>
              <w:ind w:left="730"/>
              <w:rPr>
                <w:sz w:val="22"/>
                <w:szCs w:val="22"/>
              </w:rPr>
            </w:pPr>
            <w:r>
              <w:rPr>
                <w:spacing w:val="3"/>
                <w:sz w:val="22"/>
                <w:szCs w:val="22"/>
              </w:rPr>
              <w:t>消毒碗</w:t>
            </w:r>
          </w:p>
        </w:tc>
        <w:tc>
          <w:tcPr>
            <w:tcW w:w="1029" w:type="dxa"/>
            <w:vAlign w:val="top"/>
          </w:tcPr>
          <w:p w14:paraId="7C28DB6A">
            <w:pPr>
              <w:pStyle w:val="6"/>
              <w:spacing w:before="306" w:line="219" w:lineRule="auto"/>
              <w:ind w:left="393"/>
              <w:rPr>
                <w:sz w:val="22"/>
                <w:szCs w:val="22"/>
              </w:rPr>
            </w:pPr>
            <w:r>
              <w:rPr>
                <w:sz w:val="22"/>
                <w:szCs w:val="22"/>
              </w:rPr>
              <w:t>年</w:t>
            </w:r>
          </w:p>
        </w:tc>
        <w:tc>
          <w:tcPr>
            <w:tcW w:w="859" w:type="dxa"/>
            <w:vAlign w:val="top"/>
          </w:tcPr>
          <w:p w14:paraId="692C9EC9">
            <w:pPr>
              <w:spacing w:line="254" w:lineRule="auto"/>
              <w:rPr>
                <w:rFonts w:ascii="Arial"/>
                <w:sz w:val="21"/>
              </w:rPr>
            </w:pPr>
          </w:p>
          <w:p w14:paraId="346A71BC">
            <w:pPr>
              <w:pStyle w:val="6"/>
              <w:spacing w:before="72" w:line="241" w:lineRule="auto"/>
              <w:ind w:left="364"/>
              <w:rPr>
                <w:sz w:val="22"/>
                <w:szCs w:val="22"/>
              </w:rPr>
            </w:pPr>
            <w:r>
              <w:rPr>
                <w:sz w:val="22"/>
                <w:szCs w:val="22"/>
              </w:rPr>
              <w:t>1</w:t>
            </w:r>
          </w:p>
        </w:tc>
        <w:tc>
          <w:tcPr>
            <w:tcW w:w="1138" w:type="dxa"/>
            <w:vAlign w:val="top"/>
          </w:tcPr>
          <w:p w14:paraId="3926C121">
            <w:pPr>
              <w:pStyle w:val="6"/>
              <w:spacing w:before="312" w:line="224" w:lineRule="auto"/>
              <w:ind w:left="75"/>
              <w:rPr>
                <w:sz w:val="22"/>
                <w:szCs w:val="22"/>
              </w:rPr>
            </w:pPr>
            <w:r>
              <w:rPr>
                <w:sz w:val="22"/>
                <w:szCs w:val="22"/>
              </w:rPr>
              <w:t>/</w:t>
            </w:r>
          </w:p>
        </w:tc>
        <w:tc>
          <w:tcPr>
            <w:tcW w:w="1258" w:type="dxa"/>
            <w:vAlign w:val="top"/>
          </w:tcPr>
          <w:p w14:paraId="3AE49675">
            <w:pPr>
              <w:pStyle w:val="6"/>
              <w:spacing w:before="312" w:line="224" w:lineRule="auto"/>
              <w:ind w:left="57"/>
              <w:rPr>
                <w:sz w:val="22"/>
                <w:szCs w:val="22"/>
              </w:rPr>
            </w:pPr>
            <w:r>
              <w:rPr>
                <w:sz w:val="22"/>
                <w:szCs w:val="22"/>
              </w:rPr>
              <w:t>/</w:t>
            </w:r>
          </w:p>
        </w:tc>
        <w:tc>
          <w:tcPr>
            <w:tcW w:w="1024" w:type="dxa"/>
            <w:vMerge w:val="continue"/>
            <w:tcBorders>
              <w:top w:val="nil"/>
            </w:tcBorders>
            <w:vAlign w:val="top"/>
          </w:tcPr>
          <w:p w14:paraId="6929AA12">
            <w:pPr>
              <w:rPr>
                <w:rFonts w:ascii="Arial"/>
                <w:sz w:val="21"/>
              </w:rPr>
            </w:pPr>
          </w:p>
        </w:tc>
      </w:tr>
    </w:tbl>
    <w:p w14:paraId="6540F158">
      <w:pPr>
        <w:spacing w:before="145" w:line="220" w:lineRule="auto"/>
        <w:ind w:left="974"/>
        <w:rPr>
          <w:rFonts w:ascii="楷体" w:hAnsi="楷体" w:eastAsia="楷体" w:cs="楷体"/>
          <w:sz w:val="22"/>
          <w:szCs w:val="22"/>
        </w:rPr>
      </w:pPr>
      <w:r>
        <w:rPr>
          <w:rFonts w:ascii="楷体" w:hAnsi="楷体" w:eastAsia="楷体" w:cs="楷体"/>
          <w:spacing w:val="12"/>
          <w:sz w:val="22"/>
          <w:szCs w:val="22"/>
        </w:rPr>
        <w:t>注：本表根据项目类型可调整，其中：</w:t>
      </w:r>
    </w:p>
    <w:p w14:paraId="3C9ADE08">
      <w:pPr>
        <w:spacing w:before="141" w:line="224" w:lineRule="auto"/>
        <w:ind w:left="1455"/>
        <w:rPr>
          <w:rFonts w:ascii="楷体" w:hAnsi="楷体" w:eastAsia="楷体" w:cs="楷体"/>
          <w:sz w:val="22"/>
          <w:szCs w:val="22"/>
        </w:rPr>
      </w:pPr>
      <w:r>
        <w:rPr>
          <w:rFonts w:ascii="楷体" w:hAnsi="楷体" w:eastAsia="楷体" w:cs="楷体"/>
          <w:spacing w:val="15"/>
          <w:sz w:val="22"/>
          <w:szCs w:val="22"/>
        </w:rPr>
        <w:t>1.政府购买服务项目请在备注栏注明指导性目录编号。</w:t>
      </w:r>
    </w:p>
    <w:p w14:paraId="212AF536">
      <w:pPr>
        <w:spacing w:before="152" w:line="223" w:lineRule="auto"/>
        <w:ind w:left="1455"/>
        <w:rPr>
          <w:rFonts w:ascii="楷体" w:hAnsi="楷体" w:eastAsia="楷体" w:cs="楷体"/>
          <w:sz w:val="22"/>
          <w:szCs w:val="22"/>
        </w:rPr>
      </w:pPr>
      <w:r>
        <w:rPr>
          <w:rFonts w:ascii="Times New Roman" w:hAnsi="Times New Roman" w:eastAsia="Times New Roman" w:cs="Times New Roman"/>
          <w:spacing w:val="15"/>
          <w:sz w:val="22"/>
          <w:szCs w:val="22"/>
        </w:rPr>
        <w:t xml:space="preserve">2. </w:t>
      </w:r>
      <w:r>
        <w:rPr>
          <w:rFonts w:ascii="楷体" w:hAnsi="楷体" w:eastAsia="楷体" w:cs="楷体"/>
          <w:spacing w:val="15"/>
          <w:sz w:val="22"/>
          <w:szCs w:val="22"/>
        </w:rPr>
        <w:t>服务类采购项目请提供服务内容或方案清单作附件。</w:t>
      </w:r>
    </w:p>
    <w:p w14:paraId="0BE96860">
      <w:pPr>
        <w:spacing w:before="144" w:line="223" w:lineRule="auto"/>
        <w:ind w:left="1455"/>
        <w:rPr>
          <w:rFonts w:ascii="楷体" w:hAnsi="楷体" w:eastAsia="楷体" w:cs="楷体"/>
          <w:sz w:val="22"/>
          <w:szCs w:val="22"/>
        </w:rPr>
      </w:pPr>
      <w:r>
        <w:rPr>
          <w:rFonts w:ascii="Times New Roman" w:hAnsi="Times New Roman" w:eastAsia="Times New Roman" w:cs="Times New Roman"/>
          <w:spacing w:val="13"/>
          <w:sz w:val="22"/>
          <w:szCs w:val="22"/>
        </w:rPr>
        <w:t>3.</w:t>
      </w:r>
      <w:r>
        <w:rPr>
          <w:rFonts w:ascii="Times New Roman" w:hAnsi="Times New Roman" w:eastAsia="Times New Roman" w:cs="Times New Roman"/>
          <w:spacing w:val="26"/>
          <w:sz w:val="22"/>
          <w:szCs w:val="22"/>
        </w:rPr>
        <w:t xml:space="preserve"> </w:t>
      </w:r>
      <w:r>
        <w:rPr>
          <w:rFonts w:ascii="楷体" w:hAnsi="楷体" w:eastAsia="楷体" w:cs="楷体"/>
          <w:spacing w:val="13"/>
          <w:sz w:val="22"/>
          <w:szCs w:val="22"/>
        </w:rPr>
        <w:t>工程类采购项目请提供工程量清单作附件。</w:t>
      </w:r>
    </w:p>
    <w:p w14:paraId="091C4DA3">
      <w:pPr>
        <w:spacing w:before="137" w:line="224" w:lineRule="auto"/>
        <w:ind w:left="1104"/>
        <w:rPr>
          <w:rFonts w:ascii="楷体" w:hAnsi="楷体" w:eastAsia="楷体" w:cs="楷体"/>
          <w:sz w:val="24"/>
          <w:szCs w:val="24"/>
        </w:rPr>
      </w:pPr>
      <w:r>
        <w:rPr>
          <w:rFonts w:ascii="楷体" w:hAnsi="楷体" w:eastAsia="楷体" w:cs="楷体"/>
          <w:spacing w:val="3"/>
          <w:sz w:val="24"/>
          <w:szCs w:val="24"/>
        </w:rPr>
        <w:t>(三)技术商务要求</w:t>
      </w:r>
    </w:p>
    <w:p w14:paraId="01B53168">
      <w:pPr>
        <w:spacing w:before="112" w:line="234" w:lineRule="auto"/>
        <w:ind w:left="1455"/>
        <w:rPr>
          <w:rFonts w:ascii="楷体" w:hAnsi="楷体" w:eastAsia="楷体" w:cs="楷体"/>
          <w:sz w:val="24"/>
          <w:szCs w:val="24"/>
        </w:rPr>
      </w:pPr>
      <w:r>
        <w:rPr>
          <w:rFonts w:ascii="楷体" w:hAnsi="楷体" w:eastAsia="楷体" w:cs="楷体"/>
          <w:spacing w:val="-1"/>
          <w:sz w:val="24"/>
          <w:szCs w:val="24"/>
        </w:rPr>
        <w:t>1.包1、2、3、4、5、6、7</w:t>
      </w:r>
    </w:p>
    <w:p w14:paraId="768084AE">
      <w:pPr>
        <w:spacing w:before="3" w:line="225" w:lineRule="auto"/>
        <w:ind w:left="4314"/>
        <w:rPr>
          <w:rFonts w:ascii="楷体" w:hAnsi="楷体" w:eastAsia="楷体" w:cs="楷体"/>
          <w:sz w:val="24"/>
          <w:szCs w:val="24"/>
        </w:rPr>
      </w:pPr>
      <w:r>
        <w:rPr>
          <w:rFonts w:ascii="楷体" w:hAnsi="楷体" w:eastAsia="楷体" w:cs="楷体"/>
          <w:spacing w:val="-1"/>
          <w:sz w:val="24"/>
          <w:szCs w:val="24"/>
        </w:rPr>
        <w:t>采购内容与要求</w:t>
      </w:r>
    </w:p>
    <w:p w14:paraId="359E884A">
      <w:pPr>
        <w:spacing w:before="307" w:line="224" w:lineRule="auto"/>
        <w:ind w:left="4175"/>
        <w:rPr>
          <w:rFonts w:ascii="楷体" w:hAnsi="楷体" w:eastAsia="楷体" w:cs="楷体"/>
          <w:sz w:val="24"/>
          <w:szCs w:val="24"/>
        </w:rPr>
      </w:pPr>
      <w:r>
        <w:rPr>
          <w:rFonts w:ascii="楷体" w:hAnsi="楷体" w:eastAsia="楷体" w:cs="楷体"/>
          <w:sz w:val="24"/>
          <w:szCs w:val="24"/>
        </w:rPr>
        <w:t>第一节</w:t>
      </w:r>
      <w:r>
        <w:rPr>
          <w:rFonts w:ascii="楷体" w:hAnsi="楷体" w:eastAsia="楷体" w:cs="楷体"/>
          <w:spacing w:val="37"/>
          <w:sz w:val="24"/>
          <w:szCs w:val="24"/>
        </w:rPr>
        <w:t xml:space="preserve">  </w:t>
      </w:r>
      <w:r>
        <w:rPr>
          <w:rFonts w:ascii="楷体" w:hAnsi="楷体" w:eastAsia="楷体" w:cs="楷体"/>
          <w:sz w:val="24"/>
          <w:szCs w:val="24"/>
        </w:rPr>
        <w:t>服务要求</w:t>
      </w:r>
    </w:p>
    <w:p w14:paraId="07D67361">
      <w:pPr>
        <w:spacing w:before="299" w:line="224" w:lineRule="auto"/>
        <w:ind w:left="974"/>
        <w:rPr>
          <w:rFonts w:ascii="楷体" w:hAnsi="楷体" w:eastAsia="楷体" w:cs="楷体"/>
          <w:sz w:val="23"/>
          <w:szCs w:val="23"/>
        </w:rPr>
      </w:pPr>
      <w:r>
        <w:rPr>
          <w:rFonts w:ascii="楷体" w:hAnsi="楷体" w:eastAsia="楷体" w:cs="楷体"/>
          <w:spacing w:val="8"/>
          <w:sz w:val="23"/>
          <w:szCs w:val="23"/>
        </w:rPr>
        <w:t>一.采购项目名称：衡阳市船山实验中学食堂食材及相关物资配送服务采</w:t>
      </w:r>
      <w:r>
        <w:rPr>
          <w:rFonts w:ascii="楷体" w:hAnsi="楷体" w:eastAsia="楷体" w:cs="楷体"/>
          <w:spacing w:val="7"/>
          <w:sz w:val="23"/>
          <w:szCs w:val="23"/>
        </w:rPr>
        <w:t>购项目</w:t>
      </w:r>
    </w:p>
    <w:p w14:paraId="361CCED1">
      <w:pPr>
        <w:spacing w:before="41" w:line="225" w:lineRule="auto"/>
        <w:ind w:left="974"/>
        <w:rPr>
          <w:rFonts w:ascii="楷体" w:hAnsi="楷体" w:eastAsia="楷体" w:cs="楷体"/>
          <w:sz w:val="22"/>
          <w:szCs w:val="22"/>
        </w:rPr>
      </w:pPr>
      <w:r>
        <w:rPr>
          <w:rFonts w:ascii="楷体" w:hAnsi="楷体" w:eastAsia="楷体" w:cs="楷体"/>
          <w:spacing w:val="11"/>
          <w:sz w:val="22"/>
          <w:szCs w:val="22"/>
        </w:rPr>
        <w:t>二、服务内容及要求</w:t>
      </w:r>
    </w:p>
    <w:p w14:paraId="3A43DFE2">
      <w:pPr>
        <w:spacing w:line="130" w:lineRule="exact"/>
      </w:pPr>
    </w:p>
    <w:tbl>
      <w:tblPr>
        <w:tblStyle w:val="5"/>
        <w:tblW w:w="1053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4"/>
        <w:gridCol w:w="1139"/>
        <w:gridCol w:w="1479"/>
        <w:gridCol w:w="709"/>
        <w:gridCol w:w="779"/>
        <w:gridCol w:w="1639"/>
        <w:gridCol w:w="1698"/>
        <w:gridCol w:w="2308"/>
      </w:tblGrid>
      <w:tr w14:paraId="18F5B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784" w:type="dxa"/>
            <w:vAlign w:val="top"/>
          </w:tcPr>
          <w:p w14:paraId="60CEEA16">
            <w:pPr>
              <w:pStyle w:val="6"/>
              <w:spacing w:before="259" w:line="223" w:lineRule="auto"/>
              <w:ind w:left="144"/>
              <w:rPr>
                <w:sz w:val="24"/>
                <w:szCs w:val="24"/>
              </w:rPr>
            </w:pPr>
            <w:r>
              <w:rPr>
                <w:spacing w:val="15"/>
                <w:sz w:val="24"/>
                <w:szCs w:val="24"/>
              </w:rPr>
              <w:t>包名</w:t>
            </w:r>
          </w:p>
        </w:tc>
        <w:tc>
          <w:tcPr>
            <w:tcW w:w="1139" w:type="dxa"/>
            <w:vAlign w:val="top"/>
          </w:tcPr>
          <w:p w14:paraId="08FD7659">
            <w:pPr>
              <w:pStyle w:val="6"/>
              <w:spacing w:before="255" w:line="219" w:lineRule="auto"/>
              <w:ind w:left="80"/>
              <w:rPr>
                <w:sz w:val="24"/>
                <w:szCs w:val="24"/>
              </w:rPr>
            </w:pPr>
            <w:r>
              <w:rPr>
                <w:spacing w:val="2"/>
                <w:sz w:val="24"/>
                <w:szCs w:val="24"/>
              </w:rPr>
              <w:t>品目分类</w:t>
            </w:r>
          </w:p>
        </w:tc>
        <w:tc>
          <w:tcPr>
            <w:tcW w:w="1479" w:type="dxa"/>
            <w:vAlign w:val="top"/>
          </w:tcPr>
          <w:p w14:paraId="0B58F4F3">
            <w:pPr>
              <w:pStyle w:val="6"/>
              <w:spacing w:before="258" w:line="221" w:lineRule="auto"/>
              <w:ind w:right="34"/>
              <w:jc w:val="right"/>
              <w:rPr>
                <w:sz w:val="24"/>
                <w:szCs w:val="24"/>
              </w:rPr>
            </w:pPr>
            <w:r>
              <w:rPr>
                <w:spacing w:val="3"/>
                <w:sz w:val="24"/>
                <w:szCs w:val="24"/>
              </w:rPr>
              <w:t>品目名称</w:t>
            </w:r>
          </w:p>
        </w:tc>
        <w:tc>
          <w:tcPr>
            <w:tcW w:w="709" w:type="dxa"/>
            <w:vAlign w:val="top"/>
          </w:tcPr>
          <w:p w14:paraId="4AB27876">
            <w:pPr>
              <w:pStyle w:val="6"/>
              <w:spacing w:before="255" w:line="219" w:lineRule="auto"/>
              <w:ind w:left="143"/>
              <w:rPr>
                <w:sz w:val="24"/>
                <w:szCs w:val="24"/>
              </w:rPr>
            </w:pPr>
            <w:r>
              <w:rPr>
                <w:spacing w:val="4"/>
                <w:sz w:val="24"/>
                <w:szCs w:val="24"/>
              </w:rPr>
              <w:t>数量</w:t>
            </w:r>
          </w:p>
        </w:tc>
        <w:tc>
          <w:tcPr>
            <w:tcW w:w="779" w:type="dxa"/>
            <w:vAlign w:val="top"/>
          </w:tcPr>
          <w:p w14:paraId="40527032">
            <w:pPr>
              <w:pStyle w:val="6"/>
              <w:spacing w:before="255" w:line="220" w:lineRule="auto"/>
              <w:ind w:left="143"/>
              <w:rPr>
                <w:sz w:val="24"/>
                <w:szCs w:val="24"/>
              </w:rPr>
            </w:pPr>
            <w:r>
              <w:rPr>
                <w:spacing w:val="4"/>
                <w:sz w:val="24"/>
                <w:szCs w:val="24"/>
              </w:rPr>
              <w:t>单位</w:t>
            </w:r>
          </w:p>
        </w:tc>
        <w:tc>
          <w:tcPr>
            <w:tcW w:w="1639" w:type="dxa"/>
            <w:vAlign w:val="top"/>
          </w:tcPr>
          <w:p w14:paraId="116FE20D">
            <w:pPr>
              <w:pStyle w:val="6"/>
              <w:spacing w:before="255" w:line="219" w:lineRule="auto"/>
              <w:ind w:left="95"/>
              <w:rPr>
                <w:sz w:val="24"/>
                <w:szCs w:val="24"/>
              </w:rPr>
            </w:pPr>
            <w:r>
              <w:rPr>
                <w:spacing w:val="7"/>
                <w:sz w:val="24"/>
                <w:szCs w:val="24"/>
              </w:rPr>
              <w:t>预算金额(元)</w:t>
            </w:r>
          </w:p>
        </w:tc>
        <w:tc>
          <w:tcPr>
            <w:tcW w:w="1698" w:type="dxa"/>
            <w:vAlign w:val="top"/>
          </w:tcPr>
          <w:p w14:paraId="681BA680">
            <w:pPr>
              <w:pStyle w:val="6"/>
              <w:spacing w:before="252" w:line="218" w:lineRule="auto"/>
              <w:ind w:left="125"/>
              <w:rPr>
                <w:sz w:val="24"/>
                <w:szCs w:val="24"/>
              </w:rPr>
            </w:pPr>
            <w:r>
              <w:rPr>
                <w:spacing w:val="7"/>
                <w:sz w:val="24"/>
                <w:szCs w:val="24"/>
              </w:rPr>
              <w:t>最高限价(元)</w:t>
            </w:r>
          </w:p>
        </w:tc>
        <w:tc>
          <w:tcPr>
            <w:tcW w:w="2308" w:type="dxa"/>
            <w:vAlign w:val="top"/>
          </w:tcPr>
          <w:p w14:paraId="4ECF4F3C">
            <w:pPr>
              <w:spacing w:line="296" w:lineRule="auto"/>
              <w:rPr>
                <w:rFonts w:ascii="Arial"/>
                <w:sz w:val="21"/>
              </w:rPr>
            </w:pPr>
          </w:p>
          <w:p w14:paraId="08ED8952">
            <w:pPr>
              <w:pStyle w:val="6"/>
              <w:spacing w:before="78" w:line="221" w:lineRule="auto"/>
              <w:ind w:left="878"/>
              <w:rPr>
                <w:sz w:val="24"/>
                <w:szCs w:val="24"/>
              </w:rPr>
            </w:pPr>
            <w:r>
              <w:rPr>
                <w:spacing w:val="6"/>
                <w:sz w:val="24"/>
                <w:szCs w:val="24"/>
              </w:rPr>
              <w:t>备注</w:t>
            </w:r>
          </w:p>
        </w:tc>
      </w:tr>
      <w:tr w14:paraId="2B006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8" w:hRule="atLeast"/>
        </w:trPr>
        <w:tc>
          <w:tcPr>
            <w:tcW w:w="784" w:type="dxa"/>
            <w:vAlign w:val="top"/>
          </w:tcPr>
          <w:p w14:paraId="12172DE3">
            <w:pPr>
              <w:spacing w:line="404" w:lineRule="auto"/>
              <w:rPr>
                <w:rFonts w:ascii="Arial"/>
                <w:sz w:val="21"/>
              </w:rPr>
            </w:pPr>
          </w:p>
          <w:p w14:paraId="2AD7E172">
            <w:pPr>
              <w:pStyle w:val="6"/>
              <w:spacing w:before="78" w:line="241" w:lineRule="auto"/>
              <w:ind w:left="324"/>
              <w:rPr>
                <w:sz w:val="24"/>
                <w:szCs w:val="24"/>
              </w:rPr>
            </w:pPr>
            <w:r>
              <w:rPr>
                <w:sz w:val="24"/>
                <w:szCs w:val="24"/>
              </w:rPr>
              <w:t>1</w:t>
            </w:r>
          </w:p>
        </w:tc>
        <w:tc>
          <w:tcPr>
            <w:tcW w:w="1139" w:type="dxa"/>
            <w:vMerge w:val="restart"/>
            <w:tcBorders>
              <w:bottom w:val="nil"/>
            </w:tcBorders>
            <w:vAlign w:val="top"/>
          </w:tcPr>
          <w:p w14:paraId="425F5A93">
            <w:pPr>
              <w:spacing w:line="260" w:lineRule="auto"/>
              <w:rPr>
                <w:rFonts w:ascii="Arial"/>
                <w:sz w:val="21"/>
              </w:rPr>
            </w:pPr>
          </w:p>
          <w:p w14:paraId="26913C47">
            <w:pPr>
              <w:spacing w:line="260" w:lineRule="auto"/>
              <w:rPr>
                <w:rFonts w:ascii="Arial"/>
                <w:sz w:val="21"/>
              </w:rPr>
            </w:pPr>
          </w:p>
          <w:p w14:paraId="2B4E9EC4">
            <w:pPr>
              <w:spacing w:line="261" w:lineRule="auto"/>
              <w:rPr>
                <w:rFonts w:ascii="Arial"/>
                <w:sz w:val="21"/>
              </w:rPr>
            </w:pPr>
          </w:p>
          <w:p w14:paraId="71B18B03">
            <w:pPr>
              <w:spacing w:line="261" w:lineRule="auto"/>
              <w:rPr>
                <w:rFonts w:ascii="Arial"/>
                <w:sz w:val="21"/>
              </w:rPr>
            </w:pPr>
          </w:p>
          <w:p w14:paraId="65827373">
            <w:pPr>
              <w:spacing w:line="261" w:lineRule="auto"/>
              <w:rPr>
                <w:rFonts w:ascii="Arial"/>
                <w:sz w:val="21"/>
              </w:rPr>
            </w:pPr>
          </w:p>
          <w:p w14:paraId="1FDFBE41">
            <w:pPr>
              <w:spacing w:line="261" w:lineRule="auto"/>
              <w:rPr>
                <w:rFonts w:ascii="Arial"/>
                <w:sz w:val="21"/>
              </w:rPr>
            </w:pPr>
          </w:p>
          <w:p w14:paraId="71FDC869">
            <w:pPr>
              <w:spacing w:line="261" w:lineRule="auto"/>
              <w:rPr>
                <w:rFonts w:ascii="Arial"/>
                <w:sz w:val="21"/>
              </w:rPr>
            </w:pPr>
          </w:p>
          <w:p w14:paraId="67A13FB5">
            <w:pPr>
              <w:spacing w:line="261" w:lineRule="auto"/>
              <w:rPr>
                <w:rFonts w:ascii="Arial"/>
                <w:sz w:val="21"/>
              </w:rPr>
            </w:pPr>
          </w:p>
          <w:p w14:paraId="52D9FEA9">
            <w:pPr>
              <w:spacing w:line="261" w:lineRule="auto"/>
              <w:rPr>
                <w:rFonts w:ascii="Arial"/>
                <w:sz w:val="21"/>
              </w:rPr>
            </w:pPr>
          </w:p>
          <w:p w14:paraId="132FA2C2">
            <w:pPr>
              <w:spacing w:line="261" w:lineRule="auto"/>
              <w:rPr>
                <w:rFonts w:ascii="Arial"/>
                <w:sz w:val="21"/>
              </w:rPr>
            </w:pPr>
          </w:p>
          <w:p w14:paraId="77F92DA4">
            <w:pPr>
              <w:pStyle w:val="6"/>
              <w:spacing w:before="78" w:line="183" w:lineRule="auto"/>
              <w:ind w:left="20"/>
              <w:rPr>
                <w:sz w:val="24"/>
                <w:szCs w:val="24"/>
              </w:rPr>
            </w:pPr>
            <w:r>
              <w:rPr>
                <w:spacing w:val="-1"/>
                <w:sz w:val="24"/>
                <w:szCs w:val="24"/>
              </w:rPr>
              <w:t>C99000000</w:t>
            </w:r>
          </w:p>
          <w:p w14:paraId="5C2BDB63">
            <w:pPr>
              <w:pStyle w:val="6"/>
              <w:spacing w:line="219" w:lineRule="auto"/>
              <w:jc w:val="right"/>
              <w:rPr>
                <w:sz w:val="24"/>
                <w:szCs w:val="24"/>
              </w:rPr>
            </w:pPr>
            <w:r>
              <w:rPr>
                <w:spacing w:val="-19"/>
                <w:sz w:val="24"/>
                <w:szCs w:val="24"/>
              </w:rPr>
              <w:t>一</w:t>
            </w:r>
            <w:r>
              <w:rPr>
                <w:spacing w:val="-18"/>
                <w:sz w:val="24"/>
                <w:szCs w:val="24"/>
              </w:rPr>
              <w:t>其他服</w:t>
            </w:r>
            <w:r>
              <w:rPr>
                <w:spacing w:val="-12"/>
                <w:sz w:val="24"/>
                <w:szCs w:val="24"/>
              </w:rPr>
              <w:t>务</w:t>
            </w:r>
          </w:p>
        </w:tc>
        <w:tc>
          <w:tcPr>
            <w:tcW w:w="1479" w:type="dxa"/>
            <w:vAlign w:val="top"/>
          </w:tcPr>
          <w:p w14:paraId="666944A4">
            <w:pPr>
              <w:pStyle w:val="6"/>
              <w:spacing w:before="310" w:line="208" w:lineRule="auto"/>
              <w:jc w:val="right"/>
              <w:rPr>
                <w:sz w:val="24"/>
                <w:szCs w:val="24"/>
              </w:rPr>
            </w:pPr>
            <w:r>
              <w:rPr>
                <w:color w:val="203040"/>
                <w:spacing w:val="-23"/>
                <w:sz w:val="24"/>
                <w:szCs w:val="24"/>
              </w:rPr>
              <w:t>大米</w:t>
            </w:r>
            <w:r>
              <w:rPr>
                <w:color w:val="203040"/>
                <w:spacing w:val="-42"/>
                <w:sz w:val="24"/>
                <w:szCs w:val="24"/>
              </w:rPr>
              <w:t xml:space="preserve"> </w:t>
            </w:r>
            <w:r>
              <w:rPr>
                <w:color w:val="203040"/>
                <w:spacing w:val="-23"/>
                <w:sz w:val="24"/>
                <w:szCs w:val="24"/>
              </w:rPr>
              <w:t>、</w:t>
            </w:r>
            <w:r>
              <w:rPr>
                <w:spacing w:val="-23"/>
                <w:sz w:val="24"/>
                <w:szCs w:val="24"/>
              </w:rPr>
              <w:t>面粉</w:t>
            </w:r>
            <w:r>
              <w:rPr>
                <w:spacing w:val="-44"/>
                <w:sz w:val="24"/>
                <w:szCs w:val="24"/>
              </w:rPr>
              <w:t xml:space="preserve"> </w:t>
            </w:r>
            <w:r>
              <w:rPr>
                <w:spacing w:val="-23"/>
                <w:sz w:val="24"/>
                <w:szCs w:val="24"/>
              </w:rPr>
              <w:t>、</w:t>
            </w:r>
          </w:p>
          <w:p w14:paraId="64C01DA0">
            <w:pPr>
              <w:pStyle w:val="6"/>
              <w:spacing w:line="219" w:lineRule="auto"/>
              <w:ind w:left="71"/>
              <w:rPr>
                <w:sz w:val="24"/>
                <w:szCs w:val="24"/>
              </w:rPr>
            </w:pPr>
            <w:r>
              <w:rPr>
                <w:spacing w:val="-2"/>
                <w:sz w:val="24"/>
                <w:szCs w:val="24"/>
              </w:rPr>
              <w:t>食用油(菜籽</w:t>
            </w:r>
          </w:p>
          <w:p w14:paraId="39418747">
            <w:pPr>
              <w:pStyle w:val="6"/>
              <w:spacing w:before="25" w:line="190" w:lineRule="auto"/>
              <w:ind w:left="192"/>
              <w:rPr>
                <w:sz w:val="24"/>
                <w:szCs w:val="24"/>
              </w:rPr>
            </w:pPr>
            <w:r>
              <w:rPr>
                <w:spacing w:val="2"/>
                <w:sz w:val="24"/>
                <w:szCs w:val="24"/>
              </w:rPr>
              <w:t>油)、米粉</w:t>
            </w:r>
          </w:p>
        </w:tc>
        <w:tc>
          <w:tcPr>
            <w:tcW w:w="709" w:type="dxa"/>
            <w:vAlign w:val="top"/>
          </w:tcPr>
          <w:p w14:paraId="751477C3">
            <w:pPr>
              <w:spacing w:line="404" w:lineRule="auto"/>
              <w:rPr>
                <w:rFonts w:ascii="Arial"/>
                <w:sz w:val="21"/>
              </w:rPr>
            </w:pPr>
          </w:p>
          <w:p w14:paraId="0E17C5C9">
            <w:pPr>
              <w:pStyle w:val="6"/>
              <w:spacing w:before="78" w:line="241" w:lineRule="auto"/>
              <w:ind w:left="282"/>
              <w:rPr>
                <w:sz w:val="24"/>
                <w:szCs w:val="24"/>
              </w:rPr>
            </w:pPr>
            <w:r>
              <w:rPr>
                <w:sz w:val="24"/>
                <w:szCs w:val="24"/>
              </w:rPr>
              <w:t>1</w:t>
            </w:r>
          </w:p>
        </w:tc>
        <w:tc>
          <w:tcPr>
            <w:tcW w:w="779" w:type="dxa"/>
            <w:vAlign w:val="top"/>
          </w:tcPr>
          <w:p w14:paraId="2BA9A9FD">
            <w:pPr>
              <w:spacing w:line="380" w:lineRule="auto"/>
              <w:rPr>
                <w:rFonts w:ascii="Arial"/>
                <w:sz w:val="21"/>
              </w:rPr>
            </w:pPr>
          </w:p>
          <w:p w14:paraId="3FFA9AFB">
            <w:pPr>
              <w:pStyle w:val="6"/>
              <w:spacing w:before="78" w:line="219" w:lineRule="auto"/>
              <w:ind w:left="264"/>
              <w:rPr>
                <w:sz w:val="24"/>
                <w:szCs w:val="24"/>
              </w:rPr>
            </w:pPr>
            <w:r>
              <w:rPr>
                <w:sz w:val="24"/>
                <w:szCs w:val="24"/>
              </w:rPr>
              <w:t>年</w:t>
            </w:r>
          </w:p>
        </w:tc>
        <w:tc>
          <w:tcPr>
            <w:tcW w:w="1639" w:type="dxa"/>
            <w:vAlign w:val="top"/>
          </w:tcPr>
          <w:p w14:paraId="1E452795">
            <w:pPr>
              <w:spacing w:line="276" w:lineRule="auto"/>
              <w:rPr>
                <w:rFonts w:ascii="Arial"/>
                <w:sz w:val="21"/>
              </w:rPr>
            </w:pPr>
          </w:p>
          <w:p w14:paraId="1E2278F5">
            <w:pPr>
              <w:spacing w:line="277" w:lineRule="auto"/>
              <w:rPr>
                <w:rFonts w:ascii="Arial"/>
                <w:sz w:val="21"/>
              </w:rPr>
            </w:pPr>
          </w:p>
          <w:p w14:paraId="007892AB">
            <w:pPr>
              <w:pStyle w:val="6"/>
              <w:spacing w:before="78" w:line="239" w:lineRule="auto"/>
              <w:ind w:left="215"/>
              <w:rPr>
                <w:sz w:val="24"/>
                <w:szCs w:val="24"/>
              </w:rPr>
            </w:pPr>
            <w:r>
              <w:rPr>
                <w:spacing w:val="-3"/>
                <w:sz w:val="24"/>
                <w:szCs w:val="24"/>
              </w:rPr>
              <w:t>1350000.00</w:t>
            </w:r>
          </w:p>
        </w:tc>
        <w:tc>
          <w:tcPr>
            <w:tcW w:w="1698" w:type="dxa"/>
            <w:vAlign w:val="top"/>
          </w:tcPr>
          <w:p w14:paraId="6C92D779">
            <w:pPr>
              <w:spacing w:line="271" w:lineRule="auto"/>
              <w:rPr>
                <w:rFonts w:ascii="Arial"/>
                <w:sz w:val="21"/>
              </w:rPr>
            </w:pPr>
          </w:p>
          <w:p w14:paraId="37291D58">
            <w:pPr>
              <w:spacing w:line="272" w:lineRule="auto"/>
              <w:rPr>
                <w:rFonts w:ascii="Arial"/>
                <w:sz w:val="21"/>
              </w:rPr>
            </w:pPr>
          </w:p>
          <w:p w14:paraId="435883EF">
            <w:pPr>
              <w:pStyle w:val="6"/>
              <w:spacing w:before="78" w:line="239" w:lineRule="auto"/>
              <w:ind w:left="245"/>
              <w:rPr>
                <w:sz w:val="24"/>
                <w:szCs w:val="24"/>
              </w:rPr>
            </w:pPr>
            <w:r>
              <w:rPr>
                <w:spacing w:val="-3"/>
                <w:sz w:val="24"/>
                <w:szCs w:val="24"/>
              </w:rPr>
              <w:t>1350000.00</w:t>
            </w:r>
          </w:p>
        </w:tc>
        <w:tc>
          <w:tcPr>
            <w:tcW w:w="2308" w:type="dxa"/>
            <w:vMerge w:val="restart"/>
            <w:tcBorders>
              <w:bottom w:val="nil"/>
            </w:tcBorders>
            <w:vAlign w:val="top"/>
          </w:tcPr>
          <w:p w14:paraId="48C9D491">
            <w:pPr>
              <w:pStyle w:val="6"/>
              <w:spacing w:before="140" w:line="208" w:lineRule="auto"/>
              <w:ind w:left="17"/>
              <w:rPr>
                <w:sz w:val="24"/>
                <w:szCs w:val="24"/>
              </w:rPr>
            </w:pPr>
            <w:r>
              <w:rPr>
                <w:color w:val="A0A0A0"/>
                <w:sz w:val="24"/>
                <w:szCs w:val="24"/>
              </w:rPr>
              <w:t>1</w:t>
            </w:r>
            <w:r>
              <w:rPr>
                <w:sz w:val="24"/>
                <w:szCs w:val="24"/>
              </w:rPr>
              <w:t>、配送食材以衡西</w:t>
            </w:r>
          </w:p>
          <w:p w14:paraId="252450F2">
            <w:pPr>
              <w:pStyle w:val="6"/>
              <w:spacing w:line="221" w:lineRule="auto"/>
              <w:ind w:left="17" w:right="108"/>
              <w:rPr>
                <w:sz w:val="24"/>
                <w:szCs w:val="24"/>
              </w:rPr>
            </w:pPr>
            <w:r>
              <w:rPr>
                <w:color w:val="403040"/>
                <w:spacing w:val="-28"/>
                <w:w w:val="94"/>
                <w:sz w:val="24"/>
                <w:szCs w:val="24"/>
              </w:rPr>
              <w:t>、</w:t>
            </w:r>
            <w:r>
              <w:rPr>
                <w:spacing w:val="-28"/>
                <w:w w:val="94"/>
                <w:sz w:val="24"/>
                <w:szCs w:val="24"/>
              </w:rPr>
              <w:t>三</w:t>
            </w:r>
            <w:r>
              <w:rPr>
                <w:spacing w:val="-12"/>
                <w:sz w:val="24"/>
                <w:szCs w:val="24"/>
              </w:rPr>
              <w:t xml:space="preserve"> </w:t>
            </w:r>
            <w:r>
              <w:rPr>
                <w:spacing w:val="-28"/>
                <w:w w:val="94"/>
                <w:sz w:val="24"/>
                <w:szCs w:val="24"/>
              </w:rPr>
              <w:t>泰</w:t>
            </w:r>
            <w:r>
              <w:rPr>
                <w:spacing w:val="-38"/>
                <w:sz w:val="24"/>
                <w:szCs w:val="24"/>
              </w:rPr>
              <w:t xml:space="preserve"> </w:t>
            </w:r>
            <w:r>
              <w:rPr>
                <w:spacing w:val="-28"/>
                <w:w w:val="94"/>
                <w:sz w:val="24"/>
                <w:szCs w:val="24"/>
              </w:rPr>
              <w:t>、</w:t>
            </w:r>
            <w:r>
              <w:rPr>
                <w:color w:val="203040"/>
                <w:spacing w:val="-28"/>
                <w:w w:val="94"/>
                <w:sz w:val="24"/>
                <w:szCs w:val="24"/>
              </w:rPr>
              <w:t>高</w:t>
            </w:r>
            <w:r>
              <w:rPr>
                <w:color w:val="203040"/>
                <w:spacing w:val="-24"/>
                <w:sz w:val="24"/>
                <w:szCs w:val="24"/>
              </w:rPr>
              <w:t xml:space="preserve"> </w:t>
            </w:r>
            <w:r>
              <w:rPr>
                <w:color w:val="203040"/>
                <w:spacing w:val="-28"/>
                <w:w w:val="94"/>
                <w:sz w:val="24"/>
                <w:szCs w:val="24"/>
              </w:rPr>
              <w:t>鑫</w:t>
            </w:r>
            <w:r>
              <w:rPr>
                <w:color w:val="203040"/>
                <w:spacing w:val="-35"/>
                <w:sz w:val="24"/>
                <w:szCs w:val="24"/>
              </w:rPr>
              <w:t xml:space="preserve"> </w:t>
            </w:r>
            <w:r>
              <w:rPr>
                <w:color w:val="203040"/>
                <w:spacing w:val="-28"/>
                <w:w w:val="94"/>
                <w:sz w:val="24"/>
                <w:szCs w:val="24"/>
              </w:rPr>
              <w:t>、</w:t>
            </w:r>
            <w:r>
              <w:rPr>
                <w:color w:val="303040"/>
                <w:spacing w:val="-28"/>
                <w:w w:val="94"/>
                <w:sz w:val="24"/>
                <w:szCs w:val="24"/>
              </w:rPr>
              <w:t>立新</w:t>
            </w:r>
            <w:r>
              <w:rPr>
                <w:color w:val="303040"/>
                <w:sz w:val="24"/>
                <w:szCs w:val="24"/>
              </w:rPr>
              <w:t xml:space="preserve"> </w:t>
            </w:r>
            <w:r>
              <w:rPr>
                <w:color w:val="A0B0B0"/>
                <w:spacing w:val="1"/>
                <w:sz w:val="24"/>
                <w:szCs w:val="24"/>
              </w:rPr>
              <w:t>、</w:t>
            </w:r>
            <w:r>
              <w:rPr>
                <w:spacing w:val="1"/>
                <w:sz w:val="24"/>
                <w:szCs w:val="24"/>
              </w:rPr>
              <w:t xml:space="preserve">君昇等集贸市场或 香江百货、步步高等 </w:t>
            </w:r>
            <w:r>
              <w:rPr>
                <w:spacing w:val="2"/>
                <w:sz w:val="24"/>
                <w:szCs w:val="24"/>
              </w:rPr>
              <w:t>超市当期公布的同</w:t>
            </w:r>
          </w:p>
          <w:p w14:paraId="1F272474">
            <w:pPr>
              <w:pStyle w:val="6"/>
              <w:spacing w:before="9" w:line="216" w:lineRule="auto"/>
              <w:ind w:left="17" w:right="98"/>
              <w:rPr>
                <w:sz w:val="24"/>
                <w:szCs w:val="24"/>
              </w:rPr>
            </w:pPr>
            <w:r>
              <w:rPr>
                <w:spacing w:val="2"/>
                <w:sz w:val="24"/>
                <w:szCs w:val="24"/>
              </w:rPr>
              <w:t>名、同种、同类、同 规格产品价格信息</w:t>
            </w:r>
          </w:p>
          <w:p w14:paraId="719BB268">
            <w:pPr>
              <w:pStyle w:val="6"/>
              <w:spacing w:before="18" w:line="225" w:lineRule="auto"/>
              <w:ind w:left="17" w:right="109"/>
              <w:rPr>
                <w:sz w:val="24"/>
                <w:szCs w:val="24"/>
              </w:rPr>
            </w:pPr>
            <w:r>
              <w:rPr>
                <w:spacing w:val="1"/>
                <w:sz w:val="24"/>
                <w:szCs w:val="24"/>
              </w:rPr>
              <w:t>为基准，同时参考衡</w:t>
            </w:r>
            <w:r>
              <w:rPr>
                <w:sz w:val="24"/>
                <w:szCs w:val="24"/>
              </w:rPr>
              <w:t xml:space="preserve"> </w:t>
            </w:r>
            <w:r>
              <w:rPr>
                <w:spacing w:val="1"/>
                <w:sz w:val="24"/>
                <w:szCs w:val="24"/>
              </w:rPr>
              <w:t>阳市发改委对外发</w:t>
            </w:r>
          </w:p>
          <w:p w14:paraId="4B864F7A">
            <w:pPr>
              <w:pStyle w:val="6"/>
              <w:spacing w:before="3" w:line="218" w:lineRule="auto"/>
              <w:ind w:left="17"/>
              <w:rPr>
                <w:sz w:val="24"/>
                <w:szCs w:val="24"/>
              </w:rPr>
            </w:pPr>
            <w:r>
              <w:rPr>
                <w:spacing w:val="-2"/>
                <w:sz w:val="24"/>
                <w:szCs w:val="24"/>
              </w:rPr>
              <w:t>布的民生价格为基</w:t>
            </w:r>
          </w:p>
          <w:p w14:paraId="3BD2CDFB">
            <w:pPr>
              <w:pStyle w:val="6"/>
              <w:spacing w:before="28" w:line="216" w:lineRule="auto"/>
              <w:ind w:left="17"/>
              <w:rPr>
                <w:sz w:val="24"/>
                <w:szCs w:val="24"/>
              </w:rPr>
            </w:pPr>
            <w:r>
              <w:rPr>
                <w:sz w:val="24"/>
                <w:szCs w:val="24"/>
              </w:rPr>
              <w:t>准；有高、中、低档</w:t>
            </w:r>
            <w:r>
              <w:rPr>
                <w:spacing w:val="3"/>
                <w:sz w:val="24"/>
                <w:szCs w:val="24"/>
              </w:rPr>
              <w:t xml:space="preserve">  </w:t>
            </w:r>
            <w:r>
              <w:rPr>
                <w:spacing w:val="-27"/>
                <w:sz w:val="24"/>
                <w:szCs w:val="24"/>
              </w:rPr>
              <w:t>区</w:t>
            </w:r>
            <w:r>
              <w:rPr>
                <w:spacing w:val="-40"/>
                <w:sz w:val="24"/>
                <w:szCs w:val="24"/>
              </w:rPr>
              <w:t xml:space="preserve"> </w:t>
            </w:r>
            <w:r>
              <w:rPr>
                <w:spacing w:val="-27"/>
                <w:sz w:val="24"/>
                <w:szCs w:val="24"/>
              </w:rPr>
              <w:t>别</w:t>
            </w:r>
            <w:r>
              <w:rPr>
                <w:spacing w:val="-25"/>
                <w:sz w:val="24"/>
                <w:szCs w:val="24"/>
              </w:rPr>
              <w:t xml:space="preserve"> </w:t>
            </w:r>
            <w:r>
              <w:rPr>
                <w:spacing w:val="-27"/>
                <w:sz w:val="24"/>
                <w:szCs w:val="24"/>
              </w:rPr>
              <w:t>的</w:t>
            </w:r>
            <w:r>
              <w:rPr>
                <w:spacing w:val="-53"/>
                <w:sz w:val="24"/>
                <w:szCs w:val="24"/>
              </w:rPr>
              <w:t xml:space="preserve"> </w:t>
            </w:r>
            <w:r>
              <w:rPr>
                <w:spacing w:val="-27"/>
                <w:sz w:val="24"/>
                <w:szCs w:val="24"/>
              </w:rPr>
              <w:t>，</w:t>
            </w:r>
            <w:r>
              <w:rPr>
                <w:color w:val="303040"/>
                <w:spacing w:val="-27"/>
                <w:sz w:val="24"/>
                <w:szCs w:val="24"/>
              </w:rPr>
              <w:t>以中档价格</w:t>
            </w:r>
            <w:r>
              <w:rPr>
                <w:color w:val="303040"/>
                <w:sz w:val="24"/>
                <w:szCs w:val="24"/>
              </w:rPr>
              <w:t xml:space="preserve">  </w:t>
            </w:r>
            <w:r>
              <w:rPr>
                <w:spacing w:val="-20"/>
                <w:sz w:val="24"/>
                <w:szCs w:val="24"/>
              </w:rPr>
              <w:t>为</w:t>
            </w:r>
            <w:r>
              <w:rPr>
                <w:spacing w:val="-42"/>
                <w:sz w:val="24"/>
                <w:szCs w:val="24"/>
              </w:rPr>
              <w:t xml:space="preserve"> </w:t>
            </w:r>
            <w:r>
              <w:rPr>
                <w:spacing w:val="-20"/>
                <w:sz w:val="24"/>
                <w:szCs w:val="24"/>
              </w:rPr>
              <w:t>准 (</w:t>
            </w:r>
            <w:r>
              <w:rPr>
                <w:spacing w:val="-48"/>
                <w:sz w:val="24"/>
                <w:szCs w:val="24"/>
              </w:rPr>
              <w:t xml:space="preserve"> </w:t>
            </w:r>
            <w:r>
              <w:rPr>
                <w:spacing w:val="-20"/>
                <w:sz w:val="24"/>
                <w:szCs w:val="24"/>
              </w:rPr>
              <w:t>特</w:t>
            </w:r>
            <w:r>
              <w:rPr>
                <w:spacing w:val="-47"/>
                <w:sz w:val="24"/>
                <w:szCs w:val="24"/>
              </w:rPr>
              <w:t xml:space="preserve"> </w:t>
            </w:r>
            <w:r>
              <w:rPr>
                <w:spacing w:val="-20"/>
                <w:sz w:val="24"/>
                <w:szCs w:val="24"/>
              </w:rPr>
              <w:t>价</w:t>
            </w:r>
            <w:r>
              <w:rPr>
                <w:spacing w:val="-34"/>
                <w:sz w:val="24"/>
                <w:szCs w:val="24"/>
              </w:rPr>
              <w:t xml:space="preserve"> </w:t>
            </w:r>
            <w:r>
              <w:rPr>
                <w:spacing w:val="-20"/>
                <w:sz w:val="24"/>
                <w:szCs w:val="24"/>
              </w:rPr>
              <w:t>除</w:t>
            </w:r>
            <w:r>
              <w:rPr>
                <w:spacing w:val="-43"/>
                <w:sz w:val="24"/>
                <w:szCs w:val="24"/>
              </w:rPr>
              <w:t xml:space="preserve"> </w:t>
            </w:r>
            <w:r>
              <w:rPr>
                <w:spacing w:val="-20"/>
                <w:sz w:val="24"/>
                <w:szCs w:val="24"/>
              </w:rPr>
              <w:t>外</w:t>
            </w:r>
            <w:r>
              <w:rPr>
                <w:spacing w:val="-47"/>
                <w:sz w:val="24"/>
                <w:szCs w:val="24"/>
              </w:rPr>
              <w:t xml:space="preserve"> </w:t>
            </w:r>
            <w:r>
              <w:rPr>
                <w:spacing w:val="-20"/>
                <w:sz w:val="24"/>
                <w:szCs w:val="24"/>
              </w:rPr>
              <w:t>) ;</w:t>
            </w:r>
          </w:p>
          <w:p w14:paraId="5D6E1EB9">
            <w:pPr>
              <w:pStyle w:val="6"/>
              <w:spacing w:before="19" w:line="215" w:lineRule="auto"/>
              <w:ind w:left="17"/>
              <w:rPr>
                <w:sz w:val="24"/>
                <w:szCs w:val="24"/>
              </w:rPr>
            </w:pPr>
            <w:r>
              <w:rPr>
                <w:sz w:val="24"/>
                <w:szCs w:val="24"/>
              </w:rPr>
              <w:t>2、20#钢碗</w:t>
            </w:r>
            <w:r>
              <w:rPr>
                <w:color w:val="303040"/>
                <w:sz w:val="24"/>
                <w:szCs w:val="24"/>
              </w:rPr>
              <w:t>：外径</w:t>
            </w:r>
          </w:p>
          <w:p w14:paraId="79232390">
            <w:pPr>
              <w:pStyle w:val="6"/>
              <w:spacing w:line="219" w:lineRule="auto"/>
              <w:ind w:left="17"/>
              <w:rPr>
                <w:sz w:val="24"/>
                <w:szCs w:val="24"/>
              </w:rPr>
            </w:pPr>
            <w:r>
              <w:rPr>
                <w:spacing w:val="1"/>
                <w:sz w:val="24"/>
                <w:szCs w:val="24"/>
              </w:rPr>
              <w:t>20</w:t>
            </w:r>
            <w:r>
              <w:rPr>
                <w:sz w:val="24"/>
                <w:szCs w:val="24"/>
              </w:rPr>
              <w:t>cm</w:t>
            </w:r>
            <w:r>
              <w:rPr>
                <w:spacing w:val="1"/>
                <w:sz w:val="24"/>
                <w:szCs w:val="24"/>
              </w:rPr>
              <w:t>*内径18</w:t>
            </w:r>
            <w:r>
              <w:rPr>
                <w:sz w:val="24"/>
                <w:szCs w:val="24"/>
              </w:rPr>
              <w:t>cm</w:t>
            </w:r>
            <w:r>
              <w:rPr>
                <w:spacing w:val="1"/>
                <w:sz w:val="24"/>
                <w:szCs w:val="24"/>
              </w:rPr>
              <w:t>*高</w:t>
            </w:r>
          </w:p>
          <w:p w14:paraId="5D1C49ED">
            <w:pPr>
              <w:pStyle w:val="6"/>
              <w:spacing w:before="11" w:line="213" w:lineRule="auto"/>
              <w:ind w:left="17" w:right="29"/>
              <w:rPr>
                <w:sz w:val="24"/>
                <w:szCs w:val="24"/>
              </w:rPr>
            </w:pPr>
            <w:r>
              <w:rPr>
                <w:spacing w:val="-1"/>
                <w:sz w:val="24"/>
                <w:szCs w:val="24"/>
              </w:rPr>
              <w:t xml:space="preserve">5.5cm, </w:t>
            </w:r>
            <w:r>
              <w:rPr>
                <w:color w:val="202040"/>
                <w:spacing w:val="-1"/>
                <w:sz w:val="24"/>
                <w:szCs w:val="24"/>
              </w:rPr>
              <w:t>价 格</w:t>
            </w:r>
            <w:r>
              <w:rPr>
                <w:spacing w:val="-1"/>
                <w:sz w:val="24"/>
                <w:szCs w:val="24"/>
              </w:rPr>
              <w:t>0</w:t>
            </w:r>
            <w:r>
              <w:rPr>
                <w:spacing w:val="-66"/>
                <w:sz w:val="24"/>
                <w:szCs w:val="24"/>
              </w:rPr>
              <w:t xml:space="preserve"> </w:t>
            </w:r>
            <w:r>
              <w:rPr>
                <w:spacing w:val="-1"/>
                <w:sz w:val="24"/>
                <w:szCs w:val="24"/>
              </w:rPr>
              <w:t>.</w:t>
            </w:r>
            <w:r>
              <w:rPr>
                <w:spacing w:val="-70"/>
                <w:sz w:val="24"/>
                <w:szCs w:val="24"/>
              </w:rPr>
              <w:t xml:space="preserve"> </w:t>
            </w:r>
            <w:r>
              <w:rPr>
                <w:spacing w:val="-1"/>
                <w:sz w:val="24"/>
                <w:szCs w:val="24"/>
              </w:rPr>
              <w:t>30元</w:t>
            </w:r>
            <w:r>
              <w:rPr>
                <w:sz w:val="24"/>
                <w:szCs w:val="24"/>
              </w:rPr>
              <w:t xml:space="preserve"> </w:t>
            </w:r>
            <w:r>
              <w:rPr>
                <w:spacing w:val="13"/>
                <w:sz w:val="24"/>
                <w:szCs w:val="24"/>
              </w:rPr>
              <w:t>个，100只/箱；</w:t>
            </w:r>
          </w:p>
          <w:p w14:paraId="7BED42AA">
            <w:pPr>
              <w:pStyle w:val="6"/>
              <w:spacing w:line="235" w:lineRule="auto"/>
              <w:ind w:left="17" w:right="589"/>
              <w:rPr>
                <w:sz w:val="24"/>
                <w:szCs w:val="24"/>
              </w:rPr>
            </w:pPr>
            <w:r>
              <w:rPr>
                <w:spacing w:val="1"/>
                <w:sz w:val="24"/>
                <w:szCs w:val="24"/>
              </w:rPr>
              <w:t>四孔</w:t>
            </w:r>
            <w:r>
              <w:rPr>
                <w:sz w:val="24"/>
                <w:szCs w:val="24"/>
              </w:rPr>
              <w:t>PP</w:t>
            </w:r>
            <w:r>
              <w:rPr>
                <w:spacing w:val="1"/>
                <w:sz w:val="24"/>
                <w:szCs w:val="24"/>
              </w:rPr>
              <w:t>餐盘规格</w:t>
            </w:r>
            <w:r>
              <w:rPr>
                <w:spacing w:val="3"/>
                <w:sz w:val="24"/>
                <w:szCs w:val="24"/>
              </w:rPr>
              <w:t xml:space="preserve"> </w:t>
            </w:r>
            <w:r>
              <w:rPr>
                <w:spacing w:val="-5"/>
                <w:sz w:val="24"/>
                <w:szCs w:val="24"/>
              </w:rPr>
              <w:t>:30cm*21cm</w:t>
            </w:r>
          </w:p>
          <w:p w14:paraId="139FC7D9">
            <w:pPr>
              <w:pStyle w:val="6"/>
              <w:spacing w:line="220" w:lineRule="auto"/>
              <w:ind w:left="17"/>
              <w:rPr>
                <w:sz w:val="24"/>
                <w:szCs w:val="24"/>
              </w:rPr>
            </w:pPr>
            <w:r>
              <w:rPr>
                <w:spacing w:val="19"/>
                <w:sz w:val="24"/>
                <w:szCs w:val="24"/>
              </w:rPr>
              <w:t>60只/箱；</w:t>
            </w:r>
          </w:p>
        </w:tc>
      </w:tr>
      <w:tr w14:paraId="70720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84" w:type="dxa"/>
            <w:vAlign w:val="top"/>
          </w:tcPr>
          <w:p w14:paraId="6772FFF7">
            <w:pPr>
              <w:pStyle w:val="6"/>
              <w:spacing w:before="256" w:line="241" w:lineRule="auto"/>
              <w:ind w:left="324"/>
              <w:rPr>
                <w:sz w:val="24"/>
                <w:szCs w:val="24"/>
              </w:rPr>
            </w:pPr>
            <w:r>
              <w:rPr>
                <w:sz w:val="24"/>
                <w:szCs w:val="24"/>
              </w:rPr>
              <w:t>2</w:t>
            </w:r>
          </w:p>
        </w:tc>
        <w:tc>
          <w:tcPr>
            <w:tcW w:w="1139" w:type="dxa"/>
            <w:vMerge w:val="continue"/>
            <w:tcBorders>
              <w:top w:val="nil"/>
              <w:bottom w:val="nil"/>
            </w:tcBorders>
            <w:vAlign w:val="top"/>
          </w:tcPr>
          <w:p w14:paraId="15AF9278">
            <w:pPr>
              <w:rPr>
                <w:rFonts w:ascii="Arial"/>
                <w:sz w:val="21"/>
              </w:rPr>
            </w:pPr>
          </w:p>
        </w:tc>
        <w:tc>
          <w:tcPr>
            <w:tcW w:w="1479" w:type="dxa"/>
            <w:vAlign w:val="top"/>
          </w:tcPr>
          <w:p w14:paraId="5F8AD0D8">
            <w:pPr>
              <w:spacing w:line="283" w:lineRule="auto"/>
              <w:rPr>
                <w:rFonts w:ascii="Arial"/>
                <w:sz w:val="21"/>
              </w:rPr>
            </w:pPr>
          </w:p>
          <w:p w14:paraId="13B84D52">
            <w:pPr>
              <w:pStyle w:val="6"/>
              <w:spacing w:before="78" w:line="219" w:lineRule="auto"/>
              <w:ind w:left="492"/>
              <w:rPr>
                <w:sz w:val="24"/>
                <w:szCs w:val="24"/>
              </w:rPr>
            </w:pPr>
            <w:r>
              <w:rPr>
                <w:spacing w:val="5"/>
                <w:sz w:val="24"/>
                <w:szCs w:val="24"/>
              </w:rPr>
              <w:t>肉类</w:t>
            </w:r>
          </w:p>
        </w:tc>
        <w:tc>
          <w:tcPr>
            <w:tcW w:w="709" w:type="dxa"/>
            <w:vAlign w:val="top"/>
          </w:tcPr>
          <w:p w14:paraId="2E99CBD8">
            <w:pPr>
              <w:pStyle w:val="6"/>
              <w:spacing w:before="256" w:line="241" w:lineRule="auto"/>
              <w:ind w:left="282"/>
              <w:rPr>
                <w:sz w:val="24"/>
                <w:szCs w:val="24"/>
              </w:rPr>
            </w:pPr>
            <w:r>
              <w:rPr>
                <w:sz w:val="24"/>
                <w:szCs w:val="24"/>
              </w:rPr>
              <w:t>1</w:t>
            </w:r>
          </w:p>
        </w:tc>
        <w:tc>
          <w:tcPr>
            <w:tcW w:w="779" w:type="dxa"/>
            <w:vAlign w:val="top"/>
          </w:tcPr>
          <w:p w14:paraId="1B63A5AA">
            <w:pPr>
              <w:pStyle w:val="6"/>
              <w:spacing w:before="233" w:line="219" w:lineRule="auto"/>
              <w:ind w:left="264"/>
              <w:rPr>
                <w:sz w:val="24"/>
                <w:szCs w:val="24"/>
              </w:rPr>
            </w:pPr>
            <w:r>
              <w:rPr>
                <w:sz w:val="24"/>
                <w:szCs w:val="24"/>
              </w:rPr>
              <w:t>年</w:t>
            </w:r>
          </w:p>
        </w:tc>
        <w:tc>
          <w:tcPr>
            <w:tcW w:w="1639" w:type="dxa"/>
            <w:vAlign w:val="top"/>
          </w:tcPr>
          <w:p w14:paraId="4878A83E">
            <w:pPr>
              <w:spacing w:line="336" w:lineRule="auto"/>
              <w:rPr>
                <w:rFonts w:ascii="Arial"/>
                <w:sz w:val="21"/>
              </w:rPr>
            </w:pPr>
          </w:p>
          <w:p w14:paraId="41DB5C98">
            <w:pPr>
              <w:pStyle w:val="6"/>
              <w:spacing w:before="78" w:line="202" w:lineRule="auto"/>
              <w:ind w:left="215"/>
              <w:rPr>
                <w:sz w:val="24"/>
                <w:szCs w:val="24"/>
              </w:rPr>
            </w:pPr>
            <w:r>
              <w:rPr>
                <w:spacing w:val="-2"/>
                <w:sz w:val="24"/>
                <w:szCs w:val="24"/>
              </w:rPr>
              <w:t>2200000.00</w:t>
            </w:r>
          </w:p>
        </w:tc>
        <w:tc>
          <w:tcPr>
            <w:tcW w:w="1698" w:type="dxa"/>
            <w:vAlign w:val="top"/>
          </w:tcPr>
          <w:p w14:paraId="504E6C9F">
            <w:pPr>
              <w:spacing w:line="316" w:lineRule="auto"/>
              <w:rPr>
                <w:rFonts w:ascii="Arial"/>
                <w:sz w:val="21"/>
              </w:rPr>
            </w:pPr>
          </w:p>
          <w:p w14:paraId="074547FC">
            <w:pPr>
              <w:pStyle w:val="6"/>
              <w:spacing w:before="78" w:line="217" w:lineRule="auto"/>
              <w:ind w:left="245"/>
              <w:rPr>
                <w:sz w:val="24"/>
                <w:szCs w:val="24"/>
              </w:rPr>
            </w:pPr>
            <w:r>
              <w:rPr>
                <w:spacing w:val="-2"/>
                <w:sz w:val="24"/>
                <w:szCs w:val="24"/>
              </w:rPr>
              <w:t>2200000.00</w:t>
            </w:r>
          </w:p>
        </w:tc>
        <w:tc>
          <w:tcPr>
            <w:tcW w:w="2308" w:type="dxa"/>
            <w:vMerge w:val="continue"/>
            <w:tcBorders>
              <w:top w:val="nil"/>
              <w:bottom w:val="nil"/>
            </w:tcBorders>
            <w:vAlign w:val="top"/>
          </w:tcPr>
          <w:p w14:paraId="0968C6C8">
            <w:pPr>
              <w:rPr>
                <w:rFonts w:ascii="Arial"/>
                <w:sz w:val="21"/>
              </w:rPr>
            </w:pPr>
          </w:p>
        </w:tc>
      </w:tr>
      <w:tr w14:paraId="5422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84" w:type="dxa"/>
            <w:vAlign w:val="top"/>
          </w:tcPr>
          <w:p w14:paraId="2FE061C8">
            <w:pPr>
              <w:pStyle w:val="6"/>
              <w:spacing w:before="247"/>
              <w:ind w:left="324"/>
              <w:rPr>
                <w:sz w:val="24"/>
                <w:szCs w:val="24"/>
              </w:rPr>
            </w:pPr>
            <w:r>
              <w:rPr>
                <w:sz w:val="24"/>
                <w:szCs w:val="24"/>
              </w:rPr>
              <w:t>3</w:t>
            </w:r>
          </w:p>
        </w:tc>
        <w:tc>
          <w:tcPr>
            <w:tcW w:w="1139" w:type="dxa"/>
            <w:vMerge w:val="continue"/>
            <w:tcBorders>
              <w:top w:val="nil"/>
              <w:bottom w:val="nil"/>
            </w:tcBorders>
            <w:vAlign w:val="top"/>
          </w:tcPr>
          <w:p w14:paraId="334F76D8">
            <w:pPr>
              <w:rPr>
                <w:rFonts w:ascii="Arial"/>
                <w:sz w:val="21"/>
              </w:rPr>
            </w:pPr>
          </w:p>
        </w:tc>
        <w:tc>
          <w:tcPr>
            <w:tcW w:w="1479" w:type="dxa"/>
            <w:vAlign w:val="top"/>
          </w:tcPr>
          <w:p w14:paraId="2C19C150">
            <w:pPr>
              <w:spacing w:line="254" w:lineRule="auto"/>
              <w:rPr>
                <w:rFonts w:ascii="Arial"/>
                <w:sz w:val="21"/>
              </w:rPr>
            </w:pPr>
          </w:p>
          <w:p w14:paraId="17D04B04">
            <w:pPr>
              <w:pStyle w:val="6"/>
              <w:spacing w:before="78" w:line="219" w:lineRule="auto"/>
              <w:ind w:left="492"/>
              <w:rPr>
                <w:sz w:val="24"/>
                <w:szCs w:val="24"/>
              </w:rPr>
            </w:pPr>
            <w:r>
              <w:rPr>
                <w:spacing w:val="5"/>
                <w:sz w:val="24"/>
                <w:szCs w:val="24"/>
              </w:rPr>
              <w:t>蔬菜</w:t>
            </w:r>
          </w:p>
        </w:tc>
        <w:tc>
          <w:tcPr>
            <w:tcW w:w="709" w:type="dxa"/>
            <w:vAlign w:val="top"/>
          </w:tcPr>
          <w:p w14:paraId="1E8E113A">
            <w:pPr>
              <w:pStyle w:val="6"/>
              <w:spacing w:before="247" w:line="241" w:lineRule="auto"/>
              <w:ind w:left="282"/>
              <w:rPr>
                <w:sz w:val="24"/>
                <w:szCs w:val="24"/>
              </w:rPr>
            </w:pPr>
            <w:r>
              <w:rPr>
                <w:sz w:val="24"/>
                <w:szCs w:val="24"/>
              </w:rPr>
              <w:t>1</w:t>
            </w:r>
          </w:p>
        </w:tc>
        <w:tc>
          <w:tcPr>
            <w:tcW w:w="779" w:type="dxa"/>
            <w:vAlign w:val="top"/>
          </w:tcPr>
          <w:p w14:paraId="3378276D">
            <w:pPr>
              <w:pStyle w:val="6"/>
              <w:spacing w:before="224" w:line="219" w:lineRule="auto"/>
              <w:ind w:left="264"/>
              <w:rPr>
                <w:sz w:val="24"/>
                <w:szCs w:val="24"/>
              </w:rPr>
            </w:pPr>
            <w:r>
              <w:rPr>
                <w:sz w:val="24"/>
                <w:szCs w:val="24"/>
              </w:rPr>
              <w:t>年</w:t>
            </w:r>
          </w:p>
        </w:tc>
        <w:tc>
          <w:tcPr>
            <w:tcW w:w="1639" w:type="dxa"/>
            <w:vAlign w:val="top"/>
          </w:tcPr>
          <w:p w14:paraId="4D231213">
            <w:pPr>
              <w:spacing w:line="338" w:lineRule="auto"/>
              <w:rPr>
                <w:rFonts w:ascii="Arial"/>
                <w:sz w:val="21"/>
              </w:rPr>
            </w:pPr>
          </w:p>
          <w:p w14:paraId="703CB98D">
            <w:pPr>
              <w:pStyle w:val="6"/>
              <w:spacing w:before="78" w:line="193" w:lineRule="auto"/>
              <w:ind w:left="215"/>
              <w:rPr>
                <w:sz w:val="24"/>
                <w:szCs w:val="24"/>
              </w:rPr>
            </w:pPr>
            <w:r>
              <w:rPr>
                <w:spacing w:val="-2"/>
                <w:sz w:val="24"/>
                <w:szCs w:val="24"/>
              </w:rPr>
              <w:t>2100000.00</w:t>
            </w:r>
          </w:p>
        </w:tc>
        <w:tc>
          <w:tcPr>
            <w:tcW w:w="1698" w:type="dxa"/>
            <w:vAlign w:val="top"/>
          </w:tcPr>
          <w:p w14:paraId="29D7518D">
            <w:pPr>
              <w:spacing w:line="317" w:lineRule="auto"/>
              <w:rPr>
                <w:rFonts w:ascii="Arial"/>
                <w:sz w:val="21"/>
              </w:rPr>
            </w:pPr>
          </w:p>
          <w:p w14:paraId="1A58F8C2">
            <w:pPr>
              <w:pStyle w:val="6"/>
              <w:spacing w:before="78" w:line="209" w:lineRule="auto"/>
              <w:ind w:left="245"/>
              <w:rPr>
                <w:sz w:val="24"/>
                <w:szCs w:val="24"/>
              </w:rPr>
            </w:pPr>
            <w:r>
              <w:rPr>
                <w:spacing w:val="-2"/>
                <w:sz w:val="24"/>
                <w:szCs w:val="24"/>
              </w:rPr>
              <w:t>2100000.00</w:t>
            </w:r>
          </w:p>
        </w:tc>
        <w:tc>
          <w:tcPr>
            <w:tcW w:w="2308" w:type="dxa"/>
            <w:vMerge w:val="continue"/>
            <w:tcBorders>
              <w:top w:val="nil"/>
              <w:bottom w:val="nil"/>
            </w:tcBorders>
            <w:vAlign w:val="top"/>
          </w:tcPr>
          <w:p w14:paraId="242BC85B">
            <w:pPr>
              <w:rPr>
                <w:rFonts w:ascii="Arial"/>
                <w:sz w:val="21"/>
              </w:rPr>
            </w:pPr>
          </w:p>
        </w:tc>
      </w:tr>
      <w:tr w14:paraId="0AA42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84" w:type="dxa"/>
            <w:vAlign w:val="top"/>
          </w:tcPr>
          <w:p w14:paraId="46C4CF39">
            <w:pPr>
              <w:pStyle w:val="6"/>
              <w:spacing w:before="248" w:line="241" w:lineRule="auto"/>
              <w:ind w:left="324"/>
              <w:rPr>
                <w:sz w:val="24"/>
                <w:szCs w:val="24"/>
              </w:rPr>
            </w:pPr>
            <w:r>
              <w:rPr>
                <w:sz w:val="24"/>
                <w:szCs w:val="24"/>
              </w:rPr>
              <w:t>4</w:t>
            </w:r>
          </w:p>
        </w:tc>
        <w:tc>
          <w:tcPr>
            <w:tcW w:w="1139" w:type="dxa"/>
            <w:vMerge w:val="continue"/>
            <w:tcBorders>
              <w:top w:val="nil"/>
              <w:bottom w:val="nil"/>
            </w:tcBorders>
            <w:vAlign w:val="top"/>
          </w:tcPr>
          <w:p w14:paraId="096B55EA">
            <w:pPr>
              <w:rPr>
                <w:rFonts w:ascii="Arial"/>
                <w:sz w:val="21"/>
              </w:rPr>
            </w:pPr>
          </w:p>
        </w:tc>
        <w:tc>
          <w:tcPr>
            <w:tcW w:w="1479" w:type="dxa"/>
            <w:vAlign w:val="top"/>
          </w:tcPr>
          <w:p w14:paraId="2ED0A940">
            <w:pPr>
              <w:spacing w:line="265" w:lineRule="auto"/>
              <w:rPr>
                <w:rFonts w:ascii="Arial"/>
                <w:sz w:val="21"/>
              </w:rPr>
            </w:pPr>
          </w:p>
          <w:p w14:paraId="2FC1C1DE">
            <w:pPr>
              <w:pStyle w:val="6"/>
              <w:spacing w:before="78" w:line="219" w:lineRule="auto"/>
              <w:ind w:left="132"/>
              <w:rPr>
                <w:sz w:val="24"/>
                <w:szCs w:val="24"/>
              </w:rPr>
            </w:pPr>
            <w:r>
              <w:rPr>
                <w:spacing w:val="2"/>
                <w:sz w:val="24"/>
                <w:szCs w:val="24"/>
              </w:rPr>
              <w:t>家禽、禽蛋</w:t>
            </w:r>
          </w:p>
        </w:tc>
        <w:tc>
          <w:tcPr>
            <w:tcW w:w="709" w:type="dxa"/>
            <w:vAlign w:val="top"/>
          </w:tcPr>
          <w:p w14:paraId="6DF1C447">
            <w:pPr>
              <w:pStyle w:val="6"/>
              <w:spacing w:before="248" w:line="241" w:lineRule="auto"/>
              <w:ind w:left="282"/>
              <w:rPr>
                <w:sz w:val="24"/>
                <w:szCs w:val="24"/>
              </w:rPr>
            </w:pPr>
            <w:r>
              <w:rPr>
                <w:sz w:val="24"/>
                <w:szCs w:val="24"/>
              </w:rPr>
              <w:t>1</w:t>
            </w:r>
          </w:p>
        </w:tc>
        <w:tc>
          <w:tcPr>
            <w:tcW w:w="779" w:type="dxa"/>
            <w:vAlign w:val="top"/>
          </w:tcPr>
          <w:p w14:paraId="1527B1CE">
            <w:pPr>
              <w:pStyle w:val="6"/>
              <w:spacing w:before="224" w:line="219" w:lineRule="auto"/>
              <w:ind w:left="264"/>
              <w:rPr>
                <w:sz w:val="24"/>
                <w:szCs w:val="24"/>
              </w:rPr>
            </w:pPr>
            <w:r>
              <w:rPr>
                <w:sz w:val="24"/>
                <w:szCs w:val="24"/>
              </w:rPr>
              <w:t>年</w:t>
            </w:r>
          </w:p>
        </w:tc>
        <w:tc>
          <w:tcPr>
            <w:tcW w:w="1639" w:type="dxa"/>
            <w:vAlign w:val="top"/>
          </w:tcPr>
          <w:p w14:paraId="1A4AEEA7">
            <w:pPr>
              <w:spacing w:line="328" w:lineRule="auto"/>
              <w:rPr>
                <w:rFonts w:ascii="Arial"/>
                <w:sz w:val="21"/>
              </w:rPr>
            </w:pPr>
          </w:p>
          <w:p w14:paraId="1A6062F9">
            <w:pPr>
              <w:pStyle w:val="6"/>
              <w:spacing w:before="78" w:line="200" w:lineRule="auto"/>
              <w:ind w:left="215"/>
              <w:rPr>
                <w:sz w:val="24"/>
                <w:szCs w:val="24"/>
              </w:rPr>
            </w:pPr>
            <w:r>
              <w:rPr>
                <w:spacing w:val="-3"/>
                <w:sz w:val="24"/>
                <w:szCs w:val="24"/>
              </w:rPr>
              <w:t>1700000.00</w:t>
            </w:r>
          </w:p>
        </w:tc>
        <w:tc>
          <w:tcPr>
            <w:tcW w:w="1698" w:type="dxa"/>
            <w:vAlign w:val="top"/>
          </w:tcPr>
          <w:p w14:paraId="5CDB6163">
            <w:pPr>
              <w:spacing w:line="328" w:lineRule="auto"/>
              <w:rPr>
                <w:rFonts w:ascii="Arial"/>
                <w:sz w:val="21"/>
              </w:rPr>
            </w:pPr>
          </w:p>
          <w:p w14:paraId="7C8610D6">
            <w:pPr>
              <w:pStyle w:val="6"/>
              <w:spacing w:before="78" w:line="200" w:lineRule="auto"/>
              <w:ind w:left="245"/>
              <w:rPr>
                <w:sz w:val="24"/>
                <w:szCs w:val="24"/>
              </w:rPr>
            </w:pPr>
            <w:r>
              <w:rPr>
                <w:spacing w:val="-3"/>
                <w:sz w:val="24"/>
                <w:szCs w:val="24"/>
              </w:rPr>
              <w:t>1700000.00</w:t>
            </w:r>
          </w:p>
        </w:tc>
        <w:tc>
          <w:tcPr>
            <w:tcW w:w="2308" w:type="dxa"/>
            <w:vMerge w:val="continue"/>
            <w:tcBorders>
              <w:top w:val="nil"/>
              <w:bottom w:val="nil"/>
            </w:tcBorders>
            <w:vAlign w:val="top"/>
          </w:tcPr>
          <w:p w14:paraId="6A0E3F46">
            <w:pPr>
              <w:rPr>
                <w:rFonts w:ascii="Arial"/>
                <w:sz w:val="21"/>
              </w:rPr>
            </w:pPr>
          </w:p>
        </w:tc>
      </w:tr>
      <w:tr w14:paraId="263FB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784" w:type="dxa"/>
            <w:vAlign w:val="top"/>
          </w:tcPr>
          <w:p w14:paraId="17D5BF1E">
            <w:pPr>
              <w:pStyle w:val="6"/>
              <w:spacing w:before="249"/>
              <w:ind w:left="324"/>
              <w:rPr>
                <w:sz w:val="24"/>
                <w:szCs w:val="24"/>
              </w:rPr>
            </w:pPr>
            <w:r>
              <w:rPr>
                <w:sz w:val="24"/>
                <w:szCs w:val="24"/>
              </w:rPr>
              <w:t>5</w:t>
            </w:r>
          </w:p>
        </w:tc>
        <w:tc>
          <w:tcPr>
            <w:tcW w:w="1139" w:type="dxa"/>
            <w:vMerge w:val="continue"/>
            <w:tcBorders>
              <w:top w:val="nil"/>
              <w:bottom w:val="nil"/>
            </w:tcBorders>
            <w:vAlign w:val="top"/>
          </w:tcPr>
          <w:p w14:paraId="732F84FE">
            <w:pPr>
              <w:rPr>
                <w:rFonts w:ascii="Arial"/>
                <w:sz w:val="21"/>
              </w:rPr>
            </w:pPr>
          </w:p>
        </w:tc>
        <w:tc>
          <w:tcPr>
            <w:tcW w:w="1479" w:type="dxa"/>
            <w:vAlign w:val="top"/>
          </w:tcPr>
          <w:p w14:paraId="3BB0ABD6">
            <w:pPr>
              <w:spacing w:line="276" w:lineRule="auto"/>
              <w:rPr>
                <w:rFonts w:ascii="Arial"/>
                <w:sz w:val="21"/>
              </w:rPr>
            </w:pPr>
          </w:p>
          <w:p w14:paraId="59FE17C1">
            <w:pPr>
              <w:pStyle w:val="6"/>
              <w:spacing w:before="78" w:line="219" w:lineRule="auto"/>
              <w:ind w:left="251"/>
              <w:rPr>
                <w:sz w:val="24"/>
                <w:szCs w:val="24"/>
              </w:rPr>
            </w:pPr>
            <w:r>
              <w:rPr>
                <w:spacing w:val="2"/>
                <w:sz w:val="24"/>
                <w:szCs w:val="24"/>
              </w:rPr>
              <w:t>水产生鲜</w:t>
            </w:r>
          </w:p>
        </w:tc>
        <w:tc>
          <w:tcPr>
            <w:tcW w:w="709" w:type="dxa"/>
            <w:vAlign w:val="top"/>
          </w:tcPr>
          <w:p w14:paraId="371F39B6">
            <w:pPr>
              <w:pStyle w:val="6"/>
              <w:spacing w:before="249" w:line="241" w:lineRule="auto"/>
              <w:ind w:left="282"/>
              <w:rPr>
                <w:sz w:val="24"/>
                <w:szCs w:val="24"/>
              </w:rPr>
            </w:pPr>
            <w:r>
              <w:rPr>
                <w:sz w:val="24"/>
                <w:szCs w:val="24"/>
              </w:rPr>
              <w:t>1</w:t>
            </w:r>
          </w:p>
        </w:tc>
        <w:tc>
          <w:tcPr>
            <w:tcW w:w="779" w:type="dxa"/>
            <w:vAlign w:val="top"/>
          </w:tcPr>
          <w:p w14:paraId="6FB5DB32">
            <w:pPr>
              <w:pStyle w:val="6"/>
              <w:spacing w:before="226" w:line="219" w:lineRule="auto"/>
              <w:ind w:left="264"/>
              <w:rPr>
                <w:sz w:val="24"/>
                <w:szCs w:val="24"/>
              </w:rPr>
            </w:pPr>
            <w:r>
              <w:rPr>
                <w:sz w:val="24"/>
                <w:szCs w:val="24"/>
              </w:rPr>
              <w:t>年</w:t>
            </w:r>
          </w:p>
        </w:tc>
        <w:tc>
          <w:tcPr>
            <w:tcW w:w="1639" w:type="dxa"/>
            <w:vAlign w:val="top"/>
          </w:tcPr>
          <w:p w14:paraId="240881CC">
            <w:pPr>
              <w:spacing w:line="320" w:lineRule="auto"/>
              <w:rPr>
                <w:rFonts w:ascii="Arial"/>
                <w:sz w:val="21"/>
              </w:rPr>
            </w:pPr>
          </w:p>
          <w:p w14:paraId="02056560">
            <w:pPr>
              <w:pStyle w:val="6"/>
              <w:spacing w:before="78" w:line="199" w:lineRule="auto"/>
              <w:ind w:left="215"/>
              <w:rPr>
                <w:sz w:val="24"/>
                <w:szCs w:val="24"/>
              </w:rPr>
            </w:pPr>
            <w:r>
              <w:rPr>
                <w:spacing w:val="-2"/>
                <w:sz w:val="24"/>
                <w:szCs w:val="24"/>
              </w:rPr>
              <w:t>2100000.00</w:t>
            </w:r>
          </w:p>
        </w:tc>
        <w:tc>
          <w:tcPr>
            <w:tcW w:w="1698" w:type="dxa"/>
            <w:vAlign w:val="top"/>
          </w:tcPr>
          <w:p w14:paraId="0AC33EEF">
            <w:pPr>
              <w:spacing w:line="309" w:lineRule="auto"/>
              <w:rPr>
                <w:rFonts w:ascii="Arial"/>
                <w:sz w:val="21"/>
              </w:rPr>
            </w:pPr>
          </w:p>
          <w:p w14:paraId="5F318B02">
            <w:pPr>
              <w:pStyle w:val="6"/>
              <w:spacing w:before="78" w:line="207" w:lineRule="auto"/>
              <w:ind w:left="245"/>
              <w:rPr>
                <w:sz w:val="24"/>
                <w:szCs w:val="24"/>
              </w:rPr>
            </w:pPr>
            <w:r>
              <w:rPr>
                <w:spacing w:val="-2"/>
                <w:sz w:val="24"/>
                <w:szCs w:val="24"/>
              </w:rPr>
              <w:t>2100000.00</w:t>
            </w:r>
          </w:p>
        </w:tc>
        <w:tc>
          <w:tcPr>
            <w:tcW w:w="2308" w:type="dxa"/>
            <w:vMerge w:val="continue"/>
            <w:tcBorders>
              <w:top w:val="nil"/>
              <w:bottom w:val="nil"/>
            </w:tcBorders>
            <w:vAlign w:val="top"/>
          </w:tcPr>
          <w:p w14:paraId="3F9A2501">
            <w:pPr>
              <w:rPr>
                <w:rFonts w:ascii="Arial"/>
                <w:sz w:val="21"/>
              </w:rPr>
            </w:pPr>
          </w:p>
        </w:tc>
      </w:tr>
      <w:tr w14:paraId="19DE4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8" w:hRule="atLeast"/>
        </w:trPr>
        <w:tc>
          <w:tcPr>
            <w:tcW w:w="784" w:type="dxa"/>
            <w:vAlign w:val="top"/>
          </w:tcPr>
          <w:p w14:paraId="0DE220B6">
            <w:pPr>
              <w:spacing w:line="269" w:lineRule="auto"/>
              <w:rPr>
                <w:rFonts w:ascii="Arial"/>
                <w:sz w:val="21"/>
              </w:rPr>
            </w:pPr>
          </w:p>
          <w:p w14:paraId="05AFDD66">
            <w:pPr>
              <w:spacing w:line="269" w:lineRule="auto"/>
              <w:rPr>
                <w:rFonts w:ascii="Arial"/>
                <w:sz w:val="21"/>
              </w:rPr>
            </w:pPr>
          </w:p>
          <w:p w14:paraId="3D0B9373">
            <w:pPr>
              <w:pStyle w:val="6"/>
              <w:spacing w:before="78"/>
              <w:ind w:left="324"/>
              <w:rPr>
                <w:sz w:val="24"/>
                <w:szCs w:val="24"/>
              </w:rPr>
            </w:pPr>
            <w:r>
              <w:rPr>
                <w:sz w:val="24"/>
                <w:szCs w:val="24"/>
              </w:rPr>
              <w:t>6</w:t>
            </w:r>
          </w:p>
        </w:tc>
        <w:tc>
          <w:tcPr>
            <w:tcW w:w="1139" w:type="dxa"/>
            <w:vMerge w:val="continue"/>
            <w:tcBorders>
              <w:top w:val="nil"/>
              <w:bottom w:val="nil"/>
            </w:tcBorders>
            <w:vAlign w:val="top"/>
          </w:tcPr>
          <w:p w14:paraId="3280102B">
            <w:pPr>
              <w:rPr>
                <w:rFonts w:ascii="Arial"/>
                <w:sz w:val="21"/>
              </w:rPr>
            </w:pPr>
          </w:p>
        </w:tc>
        <w:tc>
          <w:tcPr>
            <w:tcW w:w="1479" w:type="dxa"/>
            <w:vAlign w:val="top"/>
          </w:tcPr>
          <w:p w14:paraId="50A9451F">
            <w:pPr>
              <w:pStyle w:val="6"/>
              <w:spacing w:before="315" w:line="219" w:lineRule="auto"/>
              <w:ind w:left="132"/>
              <w:rPr>
                <w:sz w:val="24"/>
                <w:szCs w:val="24"/>
              </w:rPr>
            </w:pPr>
            <w:r>
              <w:rPr>
                <w:spacing w:val="-2"/>
                <w:sz w:val="24"/>
                <w:szCs w:val="24"/>
              </w:rPr>
              <w:t>干货、调味</w:t>
            </w:r>
          </w:p>
          <w:p w14:paraId="2276B4C5">
            <w:pPr>
              <w:pStyle w:val="6"/>
              <w:spacing w:before="28" w:line="199" w:lineRule="auto"/>
              <w:ind w:left="11"/>
              <w:rPr>
                <w:sz w:val="24"/>
                <w:szCs w:val="24"/>
              </w:rPr>
            </w:pPr>
            <w:r>
              <w:rPr>
                <w:spacing w:val="1"/>
                <w:sz w:val="24"/>
                <w:szCs w:val="24"/>
              </w:rPr>
              <w:t>品、面包、豆</w:t>
            </w:r>
          </w:p>
          <w:p w14:paraId="6C07B889">
            <w:pPr>
              <w:pStyle w:val="6"/>
              <w:spacing w:line="215" w:lineRule="auto"/>
              <w:jc w:val="right"/>
              <w:rPr>
                <w:sz w:val="24"/>
                <w:szCs w:val="24"/>
              </w:rPr>
            </w:pPr>
            <w:r>
              <w:rPr>
                <w:spacing w:val="2"/>
                <w:sz w:val="24"/>
                <w:szCs w:val="24"/>
              </w:rPr>
              <w:t>制品、馄饨、</w:t>
            </w:r>
          </w:p>
          <w:p w14:paraId="21D185A7">
            <w:pPr>
              <w:pStyle w:val="6"/>
              <w:spacing w:before="1" w:line="184" w:lineRule="auto"/>
              <w:ind w:left="492"/>
              <w:rPr>
                <w:sz w:val="24"/>
                <w:szCs w:val="24"/>
              </w:rPr>
            </w:pPr>
            <w:r>
              <w:rPr>
                <w:spacing w:val="-3"/>
                <w:sz w:val="24"/>
                <w:szCs w:val="24"/>
              </w:rPr>
              <w:t>饺子</w:t>
            </w:r>
          </w:p>
        </w:tc>
        <w:tc>
          <w:tcPr>
            <w:tcW w:w="709" w:type="dxa"/>
            <w:vAlign w:val="top"/>
          </w:tcPr>
          <w:p w14:paraId="6CD0CB43">
            <w:pPr>
              <w:spacing w:line="269" w:lineRule="auto"/>
              <w:rPr>
                <w:rFonts w:ascii="Arial"/>
                <w:sz w:val="21"/>
              </w:rPr>
            </w:pPr>
          </w:p>
          <w:p w14:paraId="45267A09">
            <w:pPr>
              <w:spacing w:line="270" w:lineRule="auto"/>
              <w:rPr>
                <w:rFonts w:ascii="Arial"/>
                <w:sz w:val="21"/>
              </w:rPr>
            </w:pPr>
          </w:p>
          <w:p w14:paraId="434EA0EB">
            <w:pPr>
              <w:pStyle w:val="6"/>
              <w:spacing w:before="78" w:line="241" w:lineRule="auto"/>
              <w:ind w:left="282"/>
              <w:rPr>
                <w:sz w:val="24"/>
                <w:szCs w:val="24"/>
              </w:rPr>
            </w:pPr>
            <w:r>
              <w:rPr>
                <w:sz w:val="24"/>
                <w:szCs w:val="24"/>
              </w:rPr>
              <w:t>1</w:t>
            </w:r>
          </w:p>
        </w:tc>
        <w:tc>
          <w:tcPr>
            <w:tcW w:w="779" w:type="dxa"/>
            <w:vAlign w:val="top"/>
          </w:tcPr>
          <w:p w14:paraId="0ECC4877">
            <w:pPr>
              <w:spacing w:line="257" w:lineRule="auto"/>
              <w:rPr>
                <w:rFonts w:ascii="Arial"/>
                <w:sz w:val="21"/>
              </w:rPr>
            </w:pPr>
          </w:p>
          <w:p w14:paraId="5DAE1868">
            <w:pPr>
              <w:spacing w:line="258" w:lineRule="auto"/>
              <w:rPr>
                <w:rFonts w:ascii="Arial"/>
                <w:sz w:val="21"/>
              </w:rPr>
            </w:pPr>
          </w:p>
          <w:p w14:paraId="2B2E26DD">
            <w:pPr>
              <w:pStyle w:val="6"/>
              <w:spacing w:before="78" w:line="219" w:lineRule="auto"/>
              <w:ind w:left="264"/>
              <w:rPr>
                <w:sz w:val="24"/>
                <w:szCs w:val="24"/>
              </w:rPr>
            </w:pPr>
            <w:r>
              <w:rPr>
                <w:color w:val="001020"/>
                <w:sz w:val="24"/>
                <w:szCs w:val="24"/>
              </w:rPr>
              <w:t>年</w:t>
            </w:r>
          </w:p>
        </w:tc>
        <w:tc>
          <w:tcPr>
            <w:tcW w:w="1639" w:type="dxa"/>
            <w:vAlign w:val="top"/>
          </w:tcPr>
          <w:p w14:paraId="29D49710">
            <w:pPr>
              <w:spacing w:line="349" w:lineRule="auto"/>
              <w:rPr>
                <w:rFonts w:ascii="Arial"/>
                <w:sz w:val="21"/>
              </w:rPr>
            </w:pPr>
          </w:p>
          <w:p w14:paraId="4C4BB00A">
            <w:pPr>
              <w:spacing w:line="349" w:lineRule="auto"/>
              <w:rPr>
                <w:rFonts w:ascii="Arial"/>
                <w:sz w:val="21"/>
              </w:rPr>
            </w:pPr>
          </w:p>
          <w:p w14:paraId="3AB6717C">
            <w:pPr>
              <w:pStyle w:val="6"/>
              <w:spacing w:before="78" w:line="239" w:lineRule="auto"/>
              <w:ind w:left="215"/>
              <w:rPr>
                <w:sz w:val="24"/>
                <w:szCs w:val="24"/>
              </w:rPr>
            </w:pPr>
            <w:r>
              <w:rPr>
                <w:spacing w:val="-3"/>
                <w:sz w:val="24"/>
                <w:szCs w:val="24"/>
              </w:rPr>
              <w:t>1750000.00</w:t>
            </w:r>
          </w:p>
        </w:tc>
        <w:tc>
          <w:tcPr>
            <w:tcW w:w="1698" w:type="dxa"/>
            <w:vAlign w:val="top"/>
          </w:tcPr>
          <w:p w14:paraId="31A86A15">
            <w:pPr>
              <w:spacing w:line="349" w:lineRule="auto"/>
              <w:rPr>
                <w:rFonts w:ascii="Arial"/>
                <w:sz w:val="21"/>
              </w:rPr>
            </w:pPr>
          </w:p>
          <w:p w14:paraId="2F3EC01C">
            <w:pPr>
              <w:spacing w:line="349" w:lineRule="auto"/>
              <w:rPr>
                <w:rFonts w:ascii="Arial"/>
                <w:sz w:val="21"/>
              </w:rPr>
            </w:pPr>
          </w:p>
          <w:p w14:paraId="5670E795">
            <w:pPr>
              <w:pStyle w:val="6"/>
              <w:spacing w:before="78" w:line="239" w:lineRule="auto"/>
              <w:ind w:left="245"/>
              <w:rPr>
                <w:sz w:val="24"/>
                <w:szCs w:val="24"/>
              </w:rPr>
            </w:pPr>
            <w:r>
              <w:rPr>
                <w:spacing w:val="-3"/>
                <w:sz w:val="24"/>
                <w:szCs w:val="24"/>
              </w:rPr>
              <w:t>1750000.00</w:t>
            </w:r>
          </w:p>
        </w:tc>
        <w:tc>
          <w:tcPr>
            <w:tcW w:w="2308" w:type="dxa"/>
            <w:vMerge w:val="continue"/>
            <w:tcBorders>
              <w:top w:val="nil"/>
              <w:bottom w:val="nil"/>
            </w:tcBorders>
            <w:vAlign w:val="top"/>
          </w:tcPr>
          <w:p w14:paraId="2EC7EBE1">
            <w:pPr>
              <w:rPr>
                <w:rFonts w:ascii="Arial"/>
                <w:sz w:val="21"/>
              </w:rPr>
            </w:pPr>
          </w:p>
        </w:tc>
      </w:tr>
      <w:tr w14:paraId="0C871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784" w:type="dxa"/>
            <w:vAlign w:val="top"/>
          </w:tcPr>
          <w:p w14:paraId="18255958">
            <w:pPr>
              <w:pStyle w:val="6"/>
              <w:spacing w:before="242"/>
              <w:ind w:left="324"/>
              <w:rPr>
                <w:sz w:val="24"/>
                <w:szCs w:val="24"/>
              </w:rPr>
            </w:pPr>
            <w:r>
              <w:rPr>
                <w:sz w:val="24"/>
                <w:szCs w:val="24"/>
              </w:rPr>
              <w:t>7</w:t>
            </w:r>
          </w:p>
        </w:tc>
        <w:tc>
          <w:tcPr>
            <w:tcW w:w="1139" w:type="dxa"/>
            <w:vMerge w:val="continue"/>
            <w:tcBorders>
              <w:top w:val="nil"/>
            </w:tcBorders>
            <w:vAlign w:val="top"/>
          </w:tcPr>
          <w:p w14:paraId="4B40D9CE">
            <w:pPr>
              <w:rPr>
                <w:rFonts w:ascii="Arial"/>
                <w:sz w:val="21"/>
              </w:rPr>
            </w:pPr>
          </w:p>
        </w:tc>
        <w:tc>
          <w:tcPr>
            <w:tcW w:w="1479" w:type="dxa"/>
            <w:vAlign w:val="top"/>
          </w:tcPr>
          <w:p w14:paraId="412572EF">
            <w:pPr>
              <w:spacing w:line="279" w:lineRule="auto"/>
              <w:rPr>
                <w:rFonts w:ascii="Arial"/>
                <w:sz w:val="21"/>
              </w:rPr>
            </w:pPr>
          </w:p>
          <w:p w14:paraId="0E7D67CD">
            <w:pPr>
              <w:pStyle w:val="6"/>
              <w:spacing w:before="78" w:line="219" w:lineRule="auto"/>
              <w:ind w:left="371"/>
              <w:rPr>
                <w:sz w:val="24"/>
                <w:szCs w:val="24"/>
              </w:rPr>
            </w:pPr>
            <w:r>
              <w:rPr>
                <w:spacing w:val="3"/>
                <w:sz w:val="24"/>
                <w:szCs w:val="24"/>
              </w:rPr>
              <w:t>消毒碗</w:t>
            </w:r>
          </w:p>
        </w:tc>
        <w:tc>
          <w:tcPr>
            <w:tcW w:w="709" w:type="dxa"/>
            <w:vAlign w:val="top"/>
          </w:tcPr>
          <w:p w14:paraId="1F7E93A2">
            <w:pPr>
              <w:pStyle w:val="6"/>
              <w:spacing w:before="242" w:line="241" w:lineRule="auto"/>
              <w:ind w:left="282"/>
              <w:rPr>
                <w:sz w:val="24"/>
                <w:szCs w:val="24"/>
              </w:rPr>
            </w:pPr>
            <w:r>
              <w:rPr>
                <w:color w:val="001020"/>
                <w:sz w:val="24"/>
                <w:szCs w:val="24"/>
              </w:rPr>
              <w:t>1</w:t>
            </w:r>
          </w:p>
        </w:tc>
        <w:tc>
          <w:tcPr>
            <w:tcW w:w="779" w:type="dxa"/>
            <w:vAlign w:val="top"/>
          </w:tcPr>
          <w:p w14:paraId="36E20F1F">
            <w:pPr>
              <w:pStyle w:val="6"/>
              <w:spacing w:before="218" w:line="219" w:lineRule="auto"/>
              <w:ind w:left="264"/>
              <w:rPr>
                <w:sz w:val="24"/>
                <w:szCs w:val="24"/>
              </w:rPr>
            </w:pPr>
            <w:r>
              <w:rPr>
                <w:sz w:val="24"/>
                <w:szCs w:val="24"/>
              </w:rPr>
              <w:t>年</w:t>
            </w:r>
          </w:p>
        </w:tc>
        <w:tc>
          <w:tcPr>
            <w:tcW w:w="1639" w:type="dxa"/>
            <w:vAlign w:val="top"/>
          </w:tcPr>
          <w:p w14:paraId="076D757D">
            <w:pPr>
              <w:spacing w:line="302" w:lineRule="auto"/>
              <w:rPr>
                <w:rFonts w:ascii="Arial"/>
                <w:sz w:val="21"/>
              </w:rPr>
            </w:pPr>
          </w:p>
          <w:p w14:paraId="07E2E40B">
            <w:pPr>
              <w:pStyle w:val="6"/>
              <w:spacing w:before="78" w:line="209" w:lineRule="auto"/>
              <w:ind w:left="274"/>
              <w:rPr>
                <w:sz w:val="24"/>
                <w:szCs w:val="24"/>
              </w:rPr>
            </w:pPr>
            <w:r>
              <w:rPr>
                <w:spacing w:val="-2"/>
                <w:sz w:val="24"/>
                <w:szCs w:val="24"/>
              </w:rPr>
              <w:t>600000.00</w:t>
            </w:r>
          </w:p>
        </w:tc>
        <w:tc>
          <w:tcPr>
            <w:tcW w:w="1698" w:type="dxa"/>
            <w:vAlign w:val="top"/>
          </w:tcPr>
          <w:p w14:paraId="5838308E">
            <w:pPr>
              <w:spacing w:line="312" w:lineRule="auto"/>
              <w:rPr>
                <w:rFonts w:ascii="Arial"/>
                <w:sz w:val="21"/>
              </w:rPr>
            </w:pPr>
          </w:p>
          <w:p w14:paraId="73E88FFB">
            <w:pPr>
              <w:pStyle w:val="6"/>
              <w:spacing w:before="78" w:line="201" w:lineRule="auto"/>
              <w:ind w:left="305"/>
              <w:rPr>
                <w:sz w:val="24"/>
                <w:szCs w:val="24"/>
              </w:rPr>
            </w:pPr>
            <w:r>
              <w:rPr>
                <w:spacing w:val="-2"/>
                <w:sz w:val="24"/>
                <w:szCs w:val="24"/>
              </w:rPr>
              <w:t>600000.00</w:t>
            </w:r>
          </w:p>
        </w:tc>
        <w:tc>
          <w:tcPr>
            <w:tcW w:w="2308" w:type="dxa"/>
            <w:vMerge w:val="continue"/>
            <w:tcBorders>
              <w:top w:val="nil"/>
            </w:tcBorders>
            <w:vAlign w:val="top"/>
          </w:tcPr>
          <w:p w14:paraId="06BE91B3">
            <w:pPr>
              <w:rPr>
                <w:rFonts w:ascii="Arial"/>
                <w:sz w:val="21"/>
              </w:rPr>
            </w:pPr>
          </w:p>
        </w:tc>
      </w:tr>
    </w:tbl>
    <w:p w14:paraId="2CF0C79E">
      <w:pPr>
        <w:rPr>
          <w:rFonts w:ascii="Arial"/>
          <w:sz w:val="21"/>
        </w:rPr>
      </w:pPr>
    </w:p>
    <w:p w14:paraId="69111504">
      <w:pPr>
        <w:rPr>
          <w:rFonts w:ascii="Arial" w:hAnsi="Arial" w:eastAsia="Arial" w:cs="Arial"/>
          <w:sz w:val="21"/>
          <w:szCs w:val="21"/>
        </w:rPr>
        <w:sectPr>
          <w:footerReference r:id="rId29" w:type="default"/>
          <w:pgSz w:w="11520" w:h="16290"/>
          <w:pgMar w:top="400" w:right="509" w:bottom="1172" w:left="465" w:header="0" w:footer="1039" w:gutter="0"/>
          <w:cols w:space="720" w:num="1"/>
        </w:sectPr>
      </w:pPr>
    </w:p>
    <w:p w14:paraId="59DEE273">
      <w:pPr>
        <w:spacing w:before="38"/>
      </w:pPr>
    </w:p>
    <w:p w14:paraId="14B732B6">
      <w:pPr>
        <w:spacing w:before="37"/>
      </w:pPr>
    </w:p>
    <w:p w14:paraId="6AF6CEF7">
      <w:pPr>
        <w:spacing w:before="37"/>
      </w:pPr>
    </w:p>
    <w:p w14:paraId="630D8D80">
      <w:pPr>
        <w:spacing w:before="37"/>
      </w:pPr>
    </w:p>
    <w:tbl>
      <w:tblPr>
        <w:tblStyle w:val="5"/>
        <w:tblW w:w="105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2"/>
        <w:gridCol w:w="2098"/>
        <w:gridCol w:w="1629"/>
        <w:gridCol w:w="1688"/>
        <w:gridCol w:w="2243"/>
      </w:tblGrid>
      <w:tr w14:paraId="34350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59" w:hRule="atLeast"/>
        </w:trPr>
        <w:tc>
          <w:tcPr>
            <w:tcW w:w="2882" w:type="dxa"/>
            <w:vAlign w:val="top"/>
          </w:tcPr>
          <w:p w14:paraId="173B34D6">
            <w:pPr>
              <w:spacing w:line="267" w:lineRule="auto"/>
              <w:rPr>
                <w:rFonts w:ascii="Arial"/>
                <w:sz w:val="21"/>
              </w:rPr>
            </w:pPr>
          </w:p>
          <w:p w14:paraId="0BB1DE99">
            <w:pPr>
              <w:spacing w:line="267" w:lineRule="auto"/>
              <w:rPr>
                <w:rFonts w:ascii="Arial"/>
                <w:sz w:val="21"/>
              </w:rPr>
            </w:pPr>
          </w:p>
          <w:p w14:paraId="035FBBF5">
            <w:pPr>
              <w:pStyle w:val="6"/>
              <w:spacing w:before="78" w:line="221" w:lineRule="auto"/>
              <w:ind w:left="2255"/>
              <w:rPr>
                <w:sz w:val="24"/>
                <w:szCs w:val="24"/>
              </w:rPr>
            </w:pPr>
            <w:r>
              <w:rPr>
                <w:spacing w:val="5"/>
                <w:sz w:val="24"/>
                <w:szCs w:val="24"/>
              </w:rPr>
              <w:t>合计</w:t>
            </w:r>
          </w:p>
        </w:tc>
        <w:tc>
          <w:tcPr>
            <w:tcW w:w="2098" w:type="dxa"/>
            <w:vAlign w:val="top"/>
          </w:tcPr>
          <w:p w14:paraId="4BD9691C">
            <w:pPr>
              <w:rPr>
                <w:rFonts w:ascii="Arial"/>
                <w:sz w:val="21"/>
              </w:rPr>
            </w:pPr>
          </w:p>
        </w:tc>
        <w:tc>
          <w:tcPr>
            <w:tcW w:w="1629" w:type="dxa"/>
            <w:vAlign w:val="top"/>
          </w:tcPr>
          <w:p w14:paraId="6B4E6D6D">
            <w:pPr>
              <w:spacing w:line="278" w:lineRule="auto"/>
              <w:rPr>
                <w:rFonts w:ascii="Arial"/>
                <w:sz w:val="21"/>
              </w:rPr>
            </w:pPr>
          </w:p>
          <w:p w14:paraId="5CF8D2B4">
            <w:pPr>
              <w:spacing w:line="279" w:lineRule="auto"/>
              <w:rPr>
                <w:rFonts w:ascii="Arial"/>
                <w:sz w:val="21"/>
              </w:rPr>
            </w:pPr>
          </w:p>
          <w:p w14:paraId="0D5A34AF">
            <w:pPr>
              <w:pStyle w:val="6"/>
              <w:spacing w:before="78" w:line="239" w:lineRule="auto"/>
              <w:ind w:left="135"/>
              <w:rPr>
                <w:sz w:val="24"/>
                <w:szCs w:val="24"/>
              </w:rPr>
            </w:pPr>
            <w:r>
              <w:rPr>
                <w:spacing w:val="-3"/>
                <w:sz w:val="24"/>
                <w:szCs w:val="24"/>
              </w:rPr>
              <w:t>11800000.00</w:t>
            </w:r>
          </w:p>
        </w:tc>
        <w:tc>
          <w:tcPr>
            <w:tcW w:w="1688" w:type="dxa"/>
            <w:vAlign w:val="top"/>
          </w:tcPr>
          <w:p w14:paraId="01CFDA55">
            <w:pPr>
              <w:spacing w:line="278" w:lineRule="auto"/>
              <w:rPr>
                <w:rFonts w:ascii="Arial"/>
                <w:sz w:val="21"/>
              </w:rPr>
            </w:pPr>
          </w:p>
          <w:p w14:paraId="62B03596">
            <w:pPr>
              <w:spacing w:line="279" w:lineRule="auto"/>
              <w:rPr>
                <w:rFonts w:ascii="Arial"/>
                <w:sz w:val="21"/>
              </w:rPr>
            </w:pPr>
          </w:p>
          <w:p w14:paraId="23A9084D">
            <w:pPr>
              <w:pStyle w:val="6"/>
              <w:spacing w:before="78" w:line="239" w:lineRule="auto"/>
              <w:ind w:left="196"/>
              <w:rPr>
                <w:sz w:val="24"/>
                <w:szCs w:val="24"/>
              </w:rPr>
            </w:pPr>
            <w:r>
              <w:rPr>
                <w:spacing w:val="-3"/>
                <w:sz w:val="24"/>
                <w:szCs w:val="24"/>
              </w:rPr>
              <w:t>11800000.00</w:t>
            </w:r>
          </w:p>
        </w:tc>
        <w:tc>
          <w:tcPr>
            <w:tcW w:w="2243" w:type="dxa"/>
            <w:vAlign w:val="top"/>
          </w:tcPr>
          <w:p w14:paraId="534890E1">
            <w:pPr>
              <w:pStyle w:val="6"/>
              <w:spacing w:before="12" w:line="218" w:lineRule="auto"/>
              <w:ind w:left="18"/>
              <w:rPr>
                <w:sz w:val="24"/>
                <w:szCs w:val="24"/>
              </w:rPr>
            </w:pPr>
            <w:r>
              <w:rPr>
                <w:spacing w:val="12"/>
                <w:sz w:val="24"/>
                <w:szCs w:val="24"/>
              </w:rPr>
              <w:t>价格0.45元/个；</w:t>
            </w:r>
          </w:p>
          <w:p w14:paraId="2234DA46">
            <w:pPr>
              <w:pStyle w:val="6"/>
              <w:spacing w:before="8" w:line="222" w:lineRule="auto"/>
              <w:ind w:left="18" w:right="174"/>
              <w:rPr>
                <w:sz w:val="24"/>
                <w:szCs w:val="24"/>
              </w:rPr>
            </w:pPr>
            <w:r>
              <w:rPr>
                <w:spacing w:val="-1"/>
                <w:sz w:val="24"/>
                <w:szCs w:val="24"/>
              </w:rPr>
              <w:t>4#汤碗：外径14cm*</w:t>
            </w:r>
            <w:r>
              <w:rPr>
                <w:spacing w:val="2"/>
                <w:sz w:val="24"/>
                <w:szCs w:val="24"/>
              </w:rPr>
              <w:t xml:space="preserve"> </w:t>
            </w:r>
            <w:r>
              <w:rPr>
                <w:sz w:val="24"/>
                <w:szCs w:val="24"/>
              </w:rPr>
              <w:t>内径12cmm*高4.6cm ,价格0.30元/个，</w:t>
            </w:r>
          </w:p>
          <w:p w14:paraId="14E97D67">
            <w:pPr>
              <w:pStyle w:val="6"/>
              <w:spacing w:before="14" w:line="203" w:lineRule="auto"/>
              <w:ind w:left="18"/>
              <w:rPr>
                <w:sz w:val="24"/>
                <w:szCs w:val="24"/>
              </w:rPr>
            </w:pPr>
            <w:r>
              <w:rPr>
                <w:spacing w:val="-1"/>
                <w:sz w:val="24"/>
                <w:szCs w:val="24"/>
              </w:rPr>
              <w:t>100只/箱。</w:t>
            </w:r>
          </w:p>
        </w:tc>
      </w:tr>
    </w:tbl>
    <w:p w14:paraId="0912875D">
      <w:pPr>
        <w:spacing w:line="447" w:lineRule="auto"/>
        <w:rPr>
          <w:rFonts w:ascii="Arial"/>
          <w:sz w:val="21"/>
        </w:rPr>
      </w:pPr>
    </w:p>
    <w:p w14:paraId="537012E0">
      <w:pPr>
        <w:spacing w:before="71" w:line="225" w:lineRule="auto"/>
        <w:ind w:left="995"/>
        <w:rPr>
          <w:rFonts w:ascii="楷体" w:hAnsi="楷体" w:eastAsia="楷体" w:cs="楷体"/>
          <w:sz w:val="22"/>
          <w:szCs w:val="22"/>
        </w:rPr>
      </w:pPr>
      <w:r>
        <w:rPr>
          <w:rFonts w:ascii="楷体" w:hAnsi="楷体" w:eastAsia="楷体" w:cs="楷体"/>
          <w:spacing w:val="6"/>
          <w:sz w:val="22"/>
          <w:szCs w:val="22"/>
        </w:rPr>
        <w:t>三</w:t>
      </w:r>
      <w:r>
        <w:rPr>
          <w:rFonts w:ascii="楷体" w:hAnsi="楷体" w:eastAsia="楷体" w:cs="楷体"/>
          <w:spacing w:val="-42"/>
          <w:sz w:val="22"/>
          <w:szCs w:val="22"/>
        </w:rPr>
        <w:t xml:space="preserve"> </w:t>
      </w:r>
      <w:r>
        <w:rPr>
          <w:rFonts w:ascii="楷体" w:hAnsi="楷体" w:eastAsia="楷体" w:cs="楷体"/>
          <w:spacing w:val="6"/>
          <w:sz w:val="22"/>
          <w:szCs w:val="22"/>
        </w:rPr>
        <w:t>、服务要求</w:t>
      </w:r>
    </w:p>
    <w:p w14:paraId="7EEF47A4">
      <w:pPr>
        <w:spacing w:before="192" w:line="326" w:lineRule="auto"/>
        <w:ind w:left="995" w:right="1105"/>
        <w:rPr>
          <w:rFonts w:ascii="楷体" w:hAnsi="楷体" w:eastAsia="楷体" w:cs="楷体"/>
          <w:sz w:val="24"/>
          <w:szCs w:val="24"/>
        </w:rPr>
      </w:pPr>
      <w:r>
        <w:rPr>
          <w:rFonts w:ascii="楷体" w:hAnsi="楷体" w:eastAsia="楷体" w:cs="楷体"/>
          <w:spacing w:val="-2"/>
          <w:sz w:val="24"/>
          <w:szCs w:val="24"/>
        </w:rPr>
        <w:t>1、服务期限：本顶目服务期限为壹年。每月学校委派总务处负责对中标供应商进</w:t>
      </w:r>
      <w:r>
        <w:rPr>
          <w:rFonts w:ascii="楷体" w:hAnsi="楷体" w:eastAsia="楷体" w:cs="楷体"/>
          <w:sz w:val="24"/>
          <w:szCs w:val="24"/>
        </w:rPr>
        <w:t xml:space="preserve"> </w:t>
      </w:r>
      <w:r>
        <w:rPr>
          <w:rFonts w:ascii="楷体" w:hAnsi="楷体" w:eastAsia="楷体" w:cs="楷体"/>
          <w:spacing w:val="2"/>
          <w:sz w:val="24"/>
          <w:szCs w:val="24"/>
        </w:rPr>
        <w:t>行考评，若服务期内两次综合考评不达标(低于85分，根据市教育局颁发的</w:t>
      </w:r>
      <w:r>
        <w:rPr>
          <w:rFonts w:ascii="楷体" w:hAnsi="楷体" w:eastAsia="楷体" w:cs="楷体"/>
          <w:spacing w:val="1"/>
          <w:sz w:val="24"/>
          <w:szCs w:val="24"/>
        </w:rPr>
        <w:t>考核</w:t>
      </w:r>
      <w:r>
        <w:rPr>
          <w:rFonts w:ascii="楷体" w:hAnsi="楷体" w:eastAsia="楷体" w:cs="楷体"/>
          <w:sz w:val="24"/>
          <w:szCs w:val="24"/>
        </w:rPr>
        <w:t xml:space="preserve"> </w:t>
      </w:r>
      <w:r>
        <w:rPr>
          <w:rFonts w:ascii="楷体" w:hAnsi="楷体" w:eastAsia="楷体" w:cs="楷体"/>
          <w:spacing w:val="8"/>
          <w:sz w:val="24"/>
          <w:szCs w:val="24"/>
        </w:rPr>
        <w:t>办法为依据，考椒办法见附件1),合同将自动终</w:t>
      </w:r>
      <w:r>
        <w:rPr>
          <w:rFonts w:ascii="楷体" w:hAnsi="楷体" w:eastAsia="楷体" w:cs="楷体"/>
          <w:spacing w:val="7"/>
          <w:sz w:val="24"/>
          <w:szCs w:val="24"/>
        </w:rPr>
        <w:t>止(若中途服务未到期，第一中</w:t>
      </w:r>
      <w:r>
        <w:rPr>
          <w:rFonts w:ascii="楷体" w:hAnsi="楷体" w:eastAsia="楷体" w:cs="楷体"/>
          <w:sz w:val="24"/>
          <w:szCs w:val="24"/>
        </w:rPr>
        <w:t xml:space="preserve"> </w:t>
      </w:r>
      <w:r>
        <w:rPr>
          <w:rFonts w:ascii="楷体" w:hAnsi="楷体" w:eastAsia="楷体" w:cs="楷体"/>
          <w:spacing w:val="-2"/>
          <w:sz w:val="24"/>
          <w:szCs w:val="24"/>
        </w:rPr>
        <w:t>标供应商终止供货合同，由第二中标供应商送货；若第一、第二中标公司都终止</w:t>
      </w:r>
      <w:r>
        <w:rPr>
          <w:rFonts w:ascii="楷体" w:hAnsi="楷体" w:eastAsia="楷体" w:cs="楷体"/>
          <w:spacing w:val="4"/>
          <w:sz w:val="24"/>
          <w:szCs w:val="24"/>
        </w:rPr>
        <w:t xml:space="preserve">  </w:t>
      </w:r>
      <w:r>
        <w:rPr>
          <w:rFonts w:ascii="楷体" w:hAnsi="楷体" w:eastAsia="楷体" w:cs="楷体"/>
          <w:sz w:val="24"/>
          <w:szCs w:val="24"/>
        </w:rPr>
        <w:t>供货合同，学校将重启招标程序。)</w:t>
      </w:r>
    </w:p>
    <w:p w14:paraId="71DDD367">
      <w:pPr>
        <w:pStyle w:val="2"/>
        <w:spacing w:before="164" w:line="314" w:lineRule="auto"/>
        <w:ind w:left="995" w:right="1075"/>
        <w:rPr>
          <w:rFonts w:ascii="楷体" w:hAnsi="楷体" w:eastAsia="楷体" w:cs="楷体"/>
        </w:rPr>
      </w:pPr>
      <w:r>
        <w:rPr>
          <w:rFonts w:ascii="Times New Roman" w:hAnsi="Times New Roman" w:eastAsia="Times New Roman" w:cs="Times New Roman"/>
          <w:spacing w:val="8"/>
        </w:rPr>
        <w:t>2</w:t>
      </w:r>
      <w:r>
        <w:rPr>
          <w:rFonts w:ascii="Times New Roman" w:hAnsi="Times New Roman" w:eastAsia="Times New Roman" w:cs="Times New Roman"/>
          <w:spacing w:val="-32"/>
        </w:rPr>
        <w:t xml:space="preserve"> </w:t>
      </w:r>
      <w:r>
        <w:rPr>
          <w:spacing w:val="8"/>
        </w:rPr>
        <w:t>、</w:t>
      </w:r>
      <w:r>
        <w:rPr>
          <w:rFonts w:ascii="楷体" w:hAnsi="楷体" w:eastAsia="楷体" w:cs="楷体"/>
          <w:spacing w:val="8"/>
        </w:rPr>
        <w:t>预算金额仅为学校概算，最终金额以实际配送结算为准，中标人应根据采购人</w:t>
      </w:r>
      <w:r>
        <w:rPr>
          <w:rFonts w:ascii="楷体" w:hAnsi="楷体" w:eastAsia="楷体" w:cs="楷体"/>
        </w:rPr>
        <w:t xml:space="preserve"> </w:t>
      </w:r>
      <w:r>
        <w:rPr>
          <w:rFonts w:ascii="楷体" w:hAnsi="楷体" w:eastAsia="楷体" w:cs="楷体"/>
          <w:spacing w:val="8"/>
        </w:rPr>
        <w:t>要求采购，配送所有食材的品牌、规格和型号必须征得采购人同意，所配送的食</w:t>
      </w:r>
      <w:r>
        <w:rPr>
          <w:rFonts w:ascii="楷体" w:hAnsi="楷体" w:eastAsia="楷体" w:cs="楷体"/>
          <w:spacing w:val="4"/>
        </w:rPr>
        <w:t xml:space="preserve">  </w:t>
      </w:r>
      <w:r>
        <w:rPr>
          <w:rFonts w:ascii="楷体" w:hAnsi="楷体" w:eastAsia="楷体" w:cs="楷体"/>
          <w:spacing w:val="7"/>
        </w:rPr>
        <w:t>品符合国家相关要求，并按采购人指定的时间配送到指定地点。</w:t>
      </w:r>
    </w:p>
    <w:p w14:paraId="421EF6AF">
      <w:pPr>
        <w:spacing w:before="233" w:line="227" w:lineRule="auto"/>
        <w:ind w:left="995"/>
        <w:rPr>
          <w:rFonts w:ascii="楷体" w:hAnsi="楷体" w:eastAsia="楷体" w:cs="楷体"/>
          <w:sz w:val="22"/>
          <w:szCs w:val="22"/>
        </w:rPr>
      </w:pPr>
      <w:r>
        <w:rPr>
          <w:rFonts w:ascii="楷体" w:hAnsi="楷体" w:eastAsia="楷体" w:cs="楷体"/>
          <w:spacing w:val="5"/>
          <w:sz w:val="22"/>
          <w:szCs w:val="22"/>
        </w:rPr>
        <w:t>四</w:t>
      </w:r>
      <w:r>
        <w:rPr>
          <w:rFonts w:ascii="楷体" w:hAnsi="楷体" w:eastAsia="楷体" w:cs="楷体"/>
          <w:spacing w:val="-27"/>
          <w:sz w:val="22"/>
          <w:szCs w:val="22"/>
        </w:rPr>
        <w:t xml:space="preserve"> </w:t>
      </w:r>
      <w:r>
        <w:rPr>
          <w:rFonts w:ascii="楷体" w:hAnsi="楷体" w:eastAsia="楷体" w:cs="楷体"/>
          <w:spacing w:val="5"/>
          <w:sz w:val="22"/>
          <w:szCs w:val="22"/>
        </w:rPr>
        <w:t>、安全卫生标准</w:t>
      </w:r>
    </w:p>
    <w:p w14:paraId="40FCE0CD">
      <w:pPr>
        <w:spacing w:before="168" w:line="224" w:lineRule="auto"/>
        <w:ind w:left="1405"/>
        <w:rPr>
          <w:rFonts w:ascii="楷体" w:hAnsi="楷体" w:eastAsia="楷体" w:cs="楷体"/>
          <w:sz w:val="24"/>
          <w:szCs w:val="24"/>
        </w:rPr>
      </w:pPr>
      <w:r>
        <w:rPr>
          <w:rFonts w:ascii="Times New Roman" w:hAnsi="Times New Roman" w:eastAsia="Times New Roman" w:cs="Times New Roman"/>
          <w:spacing w:val="-11"/>
          <w:sz w:val="24"/>
          <w:szCs w:val="24"/>
        </w:rPr>
        <w:t>1.</w:t>
      </w:r>
      <w:r>
        <w:rPr>
          <w:rFonts w:ascii="Times New Roman" w:hAnsi="Times New Roman" w:eastAsia="Times New Roman" w:cs="Times New Roman"/>
          <w:spacing w:val="50"/>
          <w:sz w:val="24"/>
          <w:szCs w:val="24"/>
        </w:rPr>
        <w:t xml:space="preserve"> </w:t>
      </w:r>
      <w:r>
        <w:rPr>
          <w:rFonts w:ascii="楷体" w:hAnsi="楷体" w:eastAsia="楷体" w:cs="楷体"/>
          <w:spacing w:val="-11"/>
          <w:sz w:val="24"/>
          <w:szCs w:val="24"/>
        </w:rPr>
        <w:t>中华人民井和国食品安全法及其实施条例；</w:t>
      </w:r>
    </w:p>
    <w:p w14:paraId="698801D1">
      <w:pPr>
        <w:spacing w:before="118" w:line="327" w:lineRule="exact"/>
        <w:ind w:left="1405"/>
        <w:rPr>
          <w:rFonts w:ascii="楷体" w:hAnsi="楷体" w:eastAsia="楷体" w:cs="楷体"/>
          <w:sz w:val="24"/>
          <w:szCs w:val="24"/>
        </w:rPr>
      </w:pPr>
      <w:r>
        <w:rPr>
          <w:rFonts w:ascii="楷体" w:hAnsi="楷体" w:eastAsia="楷体" w:cs="楷体"/>
          <w:spacing w:val="-12"/>
          <w:position w:val="1"/>
          <w:sz w:val="24"/>
          <w:szCs w:val="24"/>
        </w:rPr>
        <w:t>2.</w:t>
      </w:r>
      <w:r>
        <w:rPr>
          <w:rFonts w:ascii="Arial" w:hAnsi="Arial" w:eastAsia="Arial" w:cs="Arial"/>
          <w:spacing w:val="-12"/>
          <w:position w:val="1"/>
          <w:sz w:val="24"/>
          <w:szCs w:val="24"/>
        </w:rPr>
        <w:t>GB 5749</w:t>
      </w:r>
      <w:r>
        <w:rPr>
          <w:rFonts w:ascii="Arial" w:hAnsi="Arial" w:eastAsia="Arial" w:cs="Arial"/>
          <w:spacing w:val="34"/>
          <w:w w:val="101"/>
          <w:position w:val="1"/>
          <w:sz w:val="24"/>
          <w:szCs w:val="24"/>
        </w:rPr>
        <w:t xml:space="preserve"> </w:t>
      </w:r>
      <w:r>
        <w:rPr>
          <w:rFonts w:ascii="楷体" w:hAnsi="楷体" w:eastAsia="楷体" w:cs="楷体"/>
          <w:spacing w:val="-12"/>
          <w:position w:val="1"/>
          <w:sz w:val="24"/>
          <w:szCs w:val="24"/>
        </w:rPr>
        <w:t>生活饮用水卫生标准；</w:t>
      </w:r>
    </w:p>
    <w:p w14:paraId="0DF47D9A">
      <w:pPr>
        <w:spacing w:before="154" w:line="313" w:lineRule="exact"/>
        <w:ind w:left="1405"/>
        <w:rPr>
          <w:rFonts w:ascii="楷体" w:hAnsi="楷体" w:eastAsia="楷体" w:cs="楷体"/>
          <w:sz w:val="23"/>
          <w:szCs w:val="23"/>
        </w:rPr>
      </w:pPr>
      <w:r>
        <w:rPr>
          <w:rFonts w:ascii="Arial" w:hAnsi="Arial" w:eastAsia="Arial" w:cs="Arial"/>
          <w:spacing w:val="9"/>
          <w:position w:val="1"/>
          <w:sz w:val="23"/>
          <w:szCs w:val="23"/>
        </w:rPr>
        <w:t>3.</w:t>
      </w:r>
      <w:r>
        <w:rPr>
          <w:rFonts w:ascii="Arial" w:hAnsi="Arial" w:eastAsia="Arial" w:cs="Arial"/>
          <w:position w:val="1"/>
          <w:sz w:val="23"/>
          <w:szCs w:val="23"/>
        </w:rPr>
        <w:t>GB</w:t>
      </w:r>
      <w:r>
        <w:rPr>
          <w:rFonts w:ascii="Arial" w:hAnsi="Arial" w:eastAsia="Arial" w:cs="Arial"/>
          <w:spacing w:val="9"/>
          <w:position w:val="1"/>
          <w:sz w:val="23"/>
          <w:szCs w:val="23"/>
        </w:rPr>
        <w:t xml:space="preserve"> 7718</w:t>
      </w:r>
      <w:r>
        <w:rPr>
          <w:rFonts w:ascii="Arial" w:hAnsi="Arial" w:eastAsia="Arial" w:cs="Arial"/>
          <w:spacing w:val="31"/>
          <w:w w:val="101"/>
          <w:position w:val="1"/>
          <w:sz w:val="23"/>
          <w:szCs w:val="23"/>
        </w:rPr>
        <w:t xml:space="preserve">  </w:t>
      </w:r>
      <w:r>
        <w:rPr>
          <w:rFonts w:ascii="楷体" w:hAnsi="楷体" w:eastAsia="楷体" w:cs="楷体"/>
          <w:spacing w:val="9"/>
          <w:position w:val="1"/>
          <w:sz w:val="23"/>
          <w:szCs w:val="23"/>
        </w:rPr>
        <w:t>品安全国家标准预包装食品标签</w:t>
      </w:r>
      <w:r>
        <w:rPr>
          <w:rFonts w:ascii="楷体" w:hAnsi="楷体" w:eastAsia="楷体" w:cs="楷体"/>
          <w:spacing w:val="8"/>
          <w:position w:val="1"/>
          <w:sz w:val="23"/>
          <w:szCs w:val="23"/>
        </w:rPr>
        <w:t>通则；</w:t>
      </w:r>
    </w:p>
    <w:p w14:paraId="7455FBC9">
      <w:pPr>
        <w:spacing w:before="164" w:line="324" w:lineRule="exact"/>
        <w:ind w:left="1405"/>
        <w:rPr>
          <w:rFonts w:ascii="楷体" w:hAnsi="楷体" w:eastAsia="楷体" w:cs="楷体"/>
          <w:sz w:val="23"/>
          <w:szCs w:val="23"/>
        </w:rPr>
      </w:pPr>
      <w:r>
        <w:rPr>
          <w:rFonts w:ascii="Arial" w:hAnsi="Arial" w:eastAsia="Arial" w:cs="Arial"/>
          <w:spacing w:val="3"/>
          <w:position w:val="2"/>
          <w:sz w:val="21"/>
          <w:szCs w:val="21"/>
        </w:rPr>
        <w:t>4.</w:t>
      </w:r>
      <w:r>
        <w:rPr>
          <w:rFonts w:ascii="Arial" w:hAnsi="Arial" w:eastAsia="Arial" w:cs="Arial"/>
          <w:position w:val="2"/>
          <w:sz w:val="21"/>
          <w:szCs w:val="21"/>
        </w:rPr>
        <w:t>GB</w:t>
      </w:r>
      <w:r>
        <w:rPr>
          <w:rFonts w:ascii="Arial" w:hAnsi="Arial" w:eastAsia="Arial" w:cs="Arial"/>
          <w:spacing w:val="18"/>
          <w:w w:val="101"/>
          <w:position w:val="2"/>
          <w:sz w:val="21"/>
          <w:szCs w:val="21"/>
        </w:rPr>
        <w:t xml:space="preserve">  </w:t>
      </w:r>
      <w:r>
        <w:rPr>
          <w:rFonts w:ascii="Arial" w:hAnsi="Arial" w:eastAsia="Arial" w:cs="Arial"/>
          <w:spacing w:val="3"/>
          <w:position w:val="2"/>
          <w:sz w:val="21"/>
          <w:szCs w:val="21"/>
        </w:rPr>
        <w:t>12694</w:t>
      </w:r>
      <w:r>
        <w:rPr>
          <w:rFonts w:ascii="Arial" w:hAnsi="Arial" w:eastAsia="Arial" w:cs="Arial"/>
          <w:spacing w:val="31"/>
          <w:w w:val="101"/>
          <w:position w:val="2"/>
          <w:sz w:val="21"/>
          <w:szCs w:val="21"/>
        </w:rPr>
        <w:t xml:space="preserve"> </w:t>
      </w:r>
      <w:r>
        <w:rPr>
          <w:rFonts w:ascii="楷体" w:hAnsi="楷体" w:eastAsia="楷体" w:cs="楷体"/>
          <w:spacing w:val="3"/>
          <w:position w:val="2"/>
          <w:sz w:val="23"/>
          <w:szCs w:val="23"/>
        </w:rPr>
        <w:t>食品安全国家标准畜禽屠宰加工卫生规范；</w:t>
      </w:r>
    </w:p>
    <w:p w14:paraId="6CFE7B65">
      <w:pPr>
        <w:spacing w:before="142" w:line="323" w:lineRule="exact"/>
        <w:ind w:left="1405"/>
        <w:rPr>
          <w:rFonts w:ascii="楷体" w:hAnsi="楷体" w:eastAsia="楷体" w:cs="楷体"/>
          <w:sz w:val="22"/>
          <w:szCs w:val="22"/>
        </w:rPr>
      </w:pPr>
      <w:r>
        <w:rPr>
          <w:rFonts w:ascii="Arial" w:hAnsi="Arial" w:eastAsia="Arial" w:cs="Arial"/>
          <w:spacing w:val="9"/>
          <w:position w:val="2"/>
          <w:sz w:val="21"/>
          <w:szCs w:val="21"/>
        </w:rPr>
        <w:t>5.</w:t>
      </w:r>
      <w:r>
        <w:rPr>
          <w:rFonts w:ascii="Arial" w:hAnsi="Arial" w:eastAsia="Arial" w:cs="Arial"/>
          <w:position w:val="2"/>
          <w:sz w:val="21"/>
          <w:szCs w:val="21"/>
        </w:rPr>
        <w:t>GB</w:t>
      </w:r>
      <w:r>
        <w:rPr>
          <w:rFonts w:ascii="Arial" w:hAnsi="Arial" w:eastAsia="Arial" w:cs="Arial"/>
          <w:spacing w:val="9"/>
          <w:position w:val="2"/>
          <w:sz w:val="21"/>
          <w:szCs w:val="21"/>
        </w:rPr>
        <w:t xml:space="preserve">   14881 </w:t>
      </w:r>
      <w:r>
        <w:rPr>
          <w:rFonts w:ascii="楷体" w:hAnsi="楷体" w:eastAsia="楷体" w:cs="楷体"/>
          <w:spacing w:val="9"/>
          <w:position w:val="2"/>
          <w:sz w:val="22"/>
          <w:szCs w:val="22"/>
        </w:rPr>
        <w:t>食品安全国家标准食品生产通用卫生规范；</w:t>
      </w:r>
    </w:p>
    <w:p w14:paraId="4C0B377C">
      <w:pPr>
        <w:spacing w:before="123" w:line="300" w:lineRule="exact"/>
        <w:ind w:left="1405"/>
        <w:rPr>
          <w:rFonts w:ascii="楷体" w:hAnsi="楷体" w:eastAsia="楷体" w:cs="楷体"/>
          <w:sz w:val="22"/>
          <w:szCs w:val="22"/>
        </w:rPr>
      </w:pPr>
      <w:r>
        <w:rPr>
          <w:rFonts w:ascii="Arial" w:hAnsi="Arial" w:eastAsia="Arial" w:cs="Arial"/>
          <w:spacing w:val="11"/>
          <w:position w:val="1"/>
          <w:sz w:val="22"/>
          <w:szCs w:val="22"/>
        </w:rPr>
        <w:t>6.</w:t>
      </w:r>
      <w:r>
        <w:rPr>
          <w:rFonts w:ascii="Arial" w:hAnsi="Arial" w:eastAsia="Arial" w:cs="Arial"/>
          <w:position w:val="1"/>
          <w:sz w:val="22"/>
          <w:szCs w:val="22"/>
        </w:rPr>
        <w:t>GB</w:t>
      </w:r>
      <w:r>
        <w:rPr>
          <w:rFonts w:ascii="Arial" w:hAnsi="Arial" w:eastAsia="Arial" w:cs="Arial"/>
          <w:spacing w:val="32"/>
          <w:position w:val="1"/>
          <w:sz w:val="22"/>
          <w:szCs w:val="22"/>
        </w:rPr>
        <w:t xml:space="preserve"> </w:t>
      </w:r>
      <w:r>
        <w:rPr>
          <w:rFonts w:ascii="Arial" w:hAnsi="Arial" w:eastAsia="Arial" w:cs="Arial"/>
          <w:spacing w:val="11"/>
          <w:position w:val="1"/>
          <w:sz w:val="22"/>
          <w:szCs w:val="22"/>
        </w:rPr>
        <w:t>28050</w:t>
      </w:r>
      <w:r>
        <w:rPr>
          <w:rFonts w:ascii="Arial" w:hAnsi="Arial" w:eastAsia="Arial" w:cs="Arial"/>
          <w:spacing w:val="28"/>
          <w:position w:val="1"/>
          <w:sz w:val="22"/>
          <w:szCs w:val="22"/>
        </w:rPr>
        <w:t xml:space="preserve"> </w:t>
      </w:r>
      <w:r>
        <w:rPr>
          <w:rFonts w:ascii="楷体" w:hAnsi="楷体" w:eastAsia="楷体" w:cs="楷体"/>
          <w:spacing w:val="11"/>
          <w:position w:val="1"/>
          <w:sz w:val="22"/>
          <w:szCs w:val="22"/>
        </w:rPr>
        <w:t>食品安全国家标准预包装食品营养标</w:t>
      </w:r>
      <w:r>
        <w:rPr>
          <w:rFonts w:ascii="楷体" w:hAnsi="楷体" w:eastAsia="楷体" w:cs="楷体"/>
          <w:spacing w:val="10"/>
          <w:position w:val="1"/>
          <w:sz w:val="22"/>
          <w:szCs w:val="22"/>
        </w:rPr>
        <w:t>签通则；</w:t>
      </w:r>
    </w:p>
    <w:p w14:paraId="07C22B9D">
      <w:pPr>
        <w:spacing w:before="153" w:line="300" w:lineRule="exact"/>
        <w:ind w:left="1405"/>
        <w:rPr>
          <w:rFonts w:ascii="楷体" w:hAnsi="楷体" w:eastAsia="楷体" w:cs="楷体"/>
          <w:sz w:val="22"/>
          <w:szCs w:val="22"/>
        </w:rPr>
      </w:pPr>
      <w:r>
        <w:rPr>
          <w:rFonts w:ascii="Arial" w:hAnsi="Arial" w:eastAsia="Arial" w:cs="Arial"/>
          <w:spacing w:val="12"/>
          <w:position w:val="1"/>
          <w:sz w:val="22"/>
          <w:szCs w:val="22"/>
        </w:rPr>
        <w:t>7.</w:t>
      </w:r>
      <w:r>
        <w:rPr>
          <w:rFonts w:ascii="Arial" w:hAnsi="Arial" w:eastAsia="Arial" w:cs="Arial"/>
          <w:position w:val="1"/>
          <w:sz w:val="22"/>
          <w:szCs w:val="22"/>
        </w:rPr>
        <w:t>GB</w:t>
      </w:r>
      <w:r>
        <w:rPr>
          <w:rFonts w:ascii="Arial" w:hAnsi="Arial" w:eastAsia="Arial" w:cs="Arial"/>
          <w:spacing w:val="41"/>
          <w:position w:val="1"/>
          <w:sz w:val="22"/>
          <w:szCs w:val="22"/>
        </w:rPr>
        <w:t xml:space="preserve"> </w:t>
      </w:r>
      <w:r>
        <w:rPr>
          <w:rFonts w:ascii="Arial" w:hAnsi="Arial" w:eastAsia="Arial" w:cs="Arial"/>
          <w:spacing w:val="12"/>
          <w:position w:val="1"/>
          <w:sz w:val="22"/>
          <w:szCs w:val="22"/>
        </w:rPr>
        <w:t>31605</w:t>
      </w:r>
      <w:r>
        <w:rPr>
          <w:rFonts w:ascii="Arial" w:hAnsi="Arial" w:eastAsia="Arial" w:cs="Arial"/>
          <w:spacing w:val="30"/>
          <w:position w:val="1"/>
          <w:sz w:val="22"/>
          <w:szCs w:val="22"/>
        </w:rPr>
        <w:t xml:space="preserve"> </w:t>
      </w:r>
      <w:r>
        <w:rPr>
          <w:rFonts w:ascii="楷体" w:hAnsi="楷体" w:eastAsia="楷体" w:cs="楷体"/>
          <w:spacing w:val="12"/>
          <w:position w:val="1"/>
          <w:sz w:val="22"/>
          <w:szCs w:val="22"/>
        </w:rPr>
        <w:t>食品安全国家标准食品冷链物流卫生规范；</w:t>
      </w:r>
    </w:p>
    <w:p w14:paraId="42A33772">
      <w:pPr>
        <w:spacing w:before="171" w:line="327" w:lineRule="exact"/>
        <w:ind w:left="1405"/>
        <w:rPr>
          <w:rFonts w:ascii="楷体" w:hAnsi="楷体" w:eastAsia="楷体" w:cs="楷体"/>
          <w:sz w:val="22"/>
          <w:szCs w:val="22"/>
        </w:rPr>
      </w:pPr>
      <w:r>
        <w:rPr>
          <w:rFonts w:ascii="Arial" w:hAnsi="Arial" w:eastAsia="Arial" w:cs="Arial"/>
          <w:spacing w:val="10"/>
          <w:position w:val="2"/>
          <w:sz w:val="21"/>
          <w:szCs w:val="21"/>
        </w:rPr>
        <w:t>8.</w:t>
      </w:r>
      <w:r>
        <w:rPr>
          <w:rFonts w:ascii="Arial" w:hAnsi="Arial" w:eastAsia="Arial" w:cs="Arial"/>
          <w:position w:val="2"/>
          <w:sz w:val="21"/>
          <w:szCs w:val="21"/>
        </w:rPr>
        <w:t>GB</w:t>
      </w:r>
      <w:r>
        <w:rPr>
          <w:rFonts w:ascii="Arial" w:hAnsi="Arial" w:eastAsia="Arial" w:cs="Arial"/>
          <w:spacing w:val="10"/>
          <w:position w:val="2"/>
          <w:sz w:val="21"/>
          <w:szCs w:val="21"/>
        </w:rPr>
        <w:t xml:space="preserve">  31621</w:t>
      </w:r>
      <w:r>
        <w:rPr>
          <w:rFonts w:ascii="Arial" w:hAnsi="Arial" w:eastAsia="Arial" w:cs="Arial"/>
          <w:spacing w:val="51"/>
          <w:position w:val="2"/>
          <w:sz w:val="21"/>
          <w:szCs w:val="21"/>
        </w:rPr>
        <w:t xml:space="preserve"> </w:t>
      </w:r>
      <w:r>
        <w:rPr>
          <w:rFonts w:ascii="楷体" w:hAnsi="楷体" w:eastAsia="楷体" w:cs="楷体"/>
          <w:spacing w:val="10"/>
          <w:position w:val="2"/>
          <w:sz w:val="22"/>
          <w:szCs w:val="22"/>
        </w:rPr>
        <w:t>食品安全国家标准食品经营过程卫生规范；</w:t>
      </w:r>
    </w:p>
    <w:p w14:paraId="24DE533C">
      <w:pPr>
        <w:spacing w:before="160" w:line="225" w:lineRule="auto"/>
        <w:ind w:left="1405"/>
        <w:rPr>
          <w:rFonts w:ascii="楷体" w:hAnsi="楷体" w:eastAsia="楷体" w:cs="楷体"/>
          <w:sz w:val="22"/>
          <w:szCs w:val="22"/>
        </w:rPr>
      </w:pPr>
      <w:r>
        <w:rPr>
          <w:rFonts w:ascii="楷体" w:hAnsi="楷体" w:eastAsia="楷体" w:cs="楷体"/>
          <w:spacing w:val="9"/>
          <w:sz w:val="22"/>
          <w:szCs w:val="22"/>
        </w:rPr>
        <w:t>9.</w:t>
      </w:r>
      <w:r>
        <w:rPr>
          <w:rFonts w:ascii="Times New Roman" w:hAnsi="Times New Roman" w:eastAsia="Times New Roman" w:cs="Times New Roman"/>
          <w:sz w:val="22"/>
          <w:szCs w:val="22"/>
        </w:rPr>
        <w:t>GB</w:t>
      </w:r>
      <w:r>
        <w:rPr>
          <w:rFonts w:ascii="Times New Roman" w:hAnsi="Times New Roman" w:eastAsia="Times New Roman" w:cs="Times New Roman"/>
          <w:spacing w:val="9"/>
          <w:sz w:val="22"/>
          <w:szCs w:val="22"/>
        </w:rPr>
        <w:t xml:space="preserve">  31654  </w:t>
      </w:r>
      <w:r>
        <w:rPr>
          <w:rFonts w:ascii="楷体" w:hAnsi="楷体" w:eastAsia="楷体" w:cs="楷体"/>
          <w:spacing w:val="9"/>
          <w:sz w:val="22"/>
          <w:szCs w:val="22"/>
        </w:rPr>
        <w:t>食品安全国家标准餐饮服务通用卫生规范；</w:t>
      </w:r>
    </w:p>
    <w:p w14:paraId="2E89C7DA">
      <w:pPr>
        <w:spacing w:before="108" w:line="314" w:lineRule="exact"/>
        <w:ind w:left="1405"/>
        <w:rPr>
          <w:rFonts w:ascii="Arial" w:hAnsi="Arial" w:eastAsia="Arial" w:cs="Arial"/>
          <w:sz w:val="23"/>
          <w:szCs w:val="23"/>
        </w:rPr>
      </w:pPr>
      <w:r>
        <w:rPr>
          <w:rFonts w:ascii="楷体" w:hAnsi="楷体" w:eastAsia="楷体" w:cs="楷体"/>
          <w:spacing w:val="-1"/>
          <w:position w:val="2"/>
          <w:sz w:val="23"/>
          <w:szCs w:val="23"/>
        </w:rPr>
        <w:t>10.《食品安全国家标准灭菌乳》</w:t>
      </w:r>
      <w:r>
        <w:rPr>
          <w:rFonts w:ascii="Arial" w:hAnsi="Arial" w:eastAsia="Arial" w:cs="Arial"/>
          <w:spacing w:val="-1"/>
          <w:position w:val="2"/>
          <w:sz w:val="23"/>
          <w:szCs w:val="23"/>
        </w:rPr>
        <w:t>GB   25190-2010(XG1-2025);</w:t>
      </w:r>
    </w:p>
    <w:p w14:paraId="321D34C4">
      <w:pPr>
        <w:spacing w:before="207" w:line="212" w:lineRule="auto"/>
        <w:ind w:left="1405"/>
        <w:rPr>
          <w:rFonts w:ascii="楷体" w:hAnsi="楷体" w:eastAsia="楷体" w:cs="楷体"/>
          <w:sz w:val="23"/>
          <w:szCs w:val="23"/>
        </w:rPr>
      </w:pPr>
      <w:r>
        <w:rPr>
          <w:rFonts w:ascii="楷体" w:hAnsi="楷体" w:eastAsia="楷体" w:cs="楷体"/>
          <w:spacing w:val="6"/>
          <w:sz w:val="23"/>
          <w:szCs w:val="23"/>
        </w:rPr>
        <w:t>11.《食品安全国家标准生乳》</w:t>
      </w:r>
      <w:r>
        <w:rPr>
          <w:rFonts w:ascii="Times New Roman" w:hAnsi="Times New Roman" w:eastAsia="Times New Roman" w:cs="Times New Roman"/>
          <w:sz w:val="23"/>
          <w:szCs w:val="23"/>
        </w:rPr>
        <w:t>GB</w:t>
      </w:r>
      <w:r>
        <w:rPr>
          <w:rFonts w:ascii="Times New Roman" w:hAnsi="Times New Roman" w:eastAsia="Times New Roman" w:cs="Times New Roman"/>
          <w:spacing w:val="24"/>
          <w:sz w:val="23"/>
          <w:szCs w:val="23"/>
        </w:rPr>
        <w:t xml:space="preserve">  </w:t>
      </w:r>
      <w:r>
        <w:rPr>
          <w:rFonts w:ascii="Times New Roman" w:hAnsi="Times New Roman" w:eastAsia="Times New Roman" w:cs="Times New Roman"/>
          <w:spacing w:val="6"/>
          <w:sz w:val="23"/>
          <w:szCs w:val="23"/>
        </w:rPr>
        <w:t>19301-2010</w:t>
      </w:r>
      <w:r>
        <w:rPr>
          <w:rFonts w:ascii="Times New Roman" w:hAnsi="Times New Roman" w:eastAsia="Times New Roman" w:cs="Times New Roman"/>
          <w:spacing w:val="25"/>
          <w:sz w:val="23"/>
          <w:szCs w:val="23"/>
        </w:rPr>
        <w:t xml:space="preserve"> </w:t>
      </w:r>
      <w:r>
        <w:rPr>
          <w:rFonts w:ascii="Times New Roman" w:hAnsi="Times New Roman" w:eastAsia="Times New Roman" w:cs="Times New Roman"/>
          <w:spacing w:val="6"/>
          <w:sz w:val="23"/>
          <w:szCs w:val="23"/>
        </w:rPr>
        <w:t xml:space="preserve">( </w:t>
      </w:r>
      <w:r>
        <w:rPr>
          <w:rFonts w:ascii="楷体" w:hAnsi="楷体" w:eastAsia="楷体" w:cs="楷体"/>
          <w:spacing w:val="6"/>
          <w:sz w:val="23"/>
          <w:szCs w:val="23"/>
        </w:rPr>
        <w:t>含第1、2号修改单);</w:t>
      </w:r>
    </w:p>
    <w:p w14:paraId="728501E8">
      <w:pPr>
        <w:spacing w:before="148" w:line="327" w:lineRule="exact"/>
        <w:ind w:left="1405"/>
        <w:rPr>
          <w:rFonts w:ascii="Arial" w:hAnsi="Arial" w:eastAsia="Arial" w:cs="Arial"/>
          <w:sz w:val="24"/>
          <w:szCs w:val="24"/>
        </w:rPr>
      </w:pPr>
      <w:r>
        <w:rPr>
          <w:rFonts w:ascii="楷体" w:hAnsi="楷体" w:eastAsia="楷体" w:cs="楷体"/>
          <w:spacing w:val="-8"/>
          <w:position w:val="1"/>
          <w:sz w:val="24"/>
          <w:szCs w:val="24"/>
        </w:rPr>
        <w:t>12.《</w:t>
      </w:r>
      <w:r>
        <w:rPr>
          <w:rFonts w:ascii="楷体" w:hAnsi="楷体" w:eastAsia="楷体" w:cs="楷体"/>
          <w:spacing w:val="-71"/>
          <w:position w:val="1"/>
          <w:sz w:val="24"/>
          <w:szCs w:val="24"/>
        </w:rPr>
        <w:t xml:space="preserve"> </w:t>
      </w:r>
      <w:r>
        <w:rPr>
          <w:rFonts w:ascii="楷体" w:hAnsi="楷体" w:eastAsia="楷体" w:cs="楷体"/>
          <w:spacing w:val="-8"/>
          <w:position w:val="1"/>
          <w:sz w:val="24"/>
          <w:szCs w:val="24"/>
        </w:rPr>
        <w:t>食品安全国家标准发酵乳》</w:t>
      </w:r>
      <w:r>
        <w:rPr>
          <w:rFonts w:ascii="Arial" w:hAnsi="Arial" w:eastAsia="Arial" w:cs="Arial"/>
          <w:spacing w:val="-8"/>
          <w:position w:val="1"/>
          <w:sz w:val="24"/>
          <w:szCs w:val="24"/>
        </w:rPr>
        <w:t>GB</w:t>
      </w:r>
      <w:r>
        <w:rPr>
          <w:rFonts w:ascii="Arial" w:hAnsi="Arial" w:eastAsia="Arial" w:cs="Arial"/>
          <w:spacing w:val="20"/>
          <w:position w:val="1"/>
          <w:sz w:val="24"/>
          <w:szCs w:val="24"/>
        </w:rPr>
        <w:t xml:space="preserve"> </w:t>
      </w:r>
      <w:r>
        <w:rPr>
          <w:rFonts w:ascii="Arial" w:hAnsi="Arial" w:eastAsia="Arial" w:cs="Arial"/>
          <w:spacing w:val="-8"/>
          <w:position w:val="1"/>
          <w:sz w:val="24"/>
          <w:szCs w:val="24"/>
        </w:rPr>
        <w:t>19302-2</w:t>
      </w:r>
      <w:r>
        <w:rPr>
          <w:rFonts w:ascii="Arial" w:hAnsi="Arial" w:eastAsia="Arial" w:cs="Arial"/>
          <w:spacing w:val="-9"/>
          <w:position w:val="1"/>
          <w:sz w:val="24"/>
          <w:szCs w:val="24"/>
        </w:rPr>
        <w:t>025</w:t>
      </w:r>
    </w:p>
    <w:p w14:paraId="3E98AB58">
      <w:pPr>
        <w:spacing w:before="138" w:line="327" w:lineRule="exact"/>
        <w:ind w:left="1405"/>
        <w:rPr>
          <w:rFonts w:ascii="楷体" w:hAnsi="楷体" w:eastAsia="楷体" w:cs="楷体"/>
          <w:sz w:val="24"/>
          <w:szCs w:val="24"/>
        </w:rPr>
      </w:pPr>
      <w:r>
        <w:rPr>
          <w:rFonts w:ascii="楷体" w:hAnsi="楷体" w:eastAsia="楷体" w:cs="楷体"/>
          <w:spacing w:val="-8"/>
          <w:position w:val="1"/>
          <w:sz w:val="24"/>
          <w:szCs w:val="24"/>
        </w:rPr>
        <w:t>13.</w:t>
      </w:r>
      <w:r>
        <w:rPr>
          <w:rFonts w:ascii="Arial" w:hAnsi="Arial" w:eastAsia="Arial" w:cs="Arial"/>
          <w:spacing w:val="-8"/>
          <w:position w:val="1"/>
          <w:sz w:val="24"/>
          <w:szCs w:val="24"/>
        </w:rPr>
        <w:t xml:space="preserve">DB 43/T 3307-2025  </w:t>
      </w:r>
      <w:r>
        <w:rPr>
          <w:rFonts w:ascii="楷体" w:hAnsi="楷体" w:eastAsia="楷体" w:cs="楷体"/>
          <w:spacing w:val="-8"/>
          <w:position w:val="1"/>
          <w:sz w:val="24"/>
          <w:szCs w:val="24"/>
        </w:rPr>
        <w:t>餐饮服务食品安全现场操作</w:t>
      </w:r>
      <w:r>
        <w:rPr>
          <w:rFonts w:ascii="楷体" w:hAnsi="楷体" w:eastAsia="楷体" w:cs="楷体"/>
          <w:spacing w:val="-9"/>
          <w:position w:val="1"/>
          <w:sz w:val="24"/>
          <w:szCs w:val="24"/>
        </w:rPr>
        <w:t>体系通用规范</w:t>
      </w:r>
    </w:p>
    <w:p w14:paraId="221FC06D">
      <w:pPr>
        <w:spacing w:before="206" w:line="315" w:lineRule="auto"/>
        <w:ind w:left="995" w:right="1089" w:firstLine="410"/>
        <w:rPr>
          <w:rFonts w:ascii="楷体" w:hAnsi="楷体" w:eastAsia="楷体" w:cs="楷体"/>
          <w:sz w:val="23"/>
          <w:szCs w:val="23"/>
        </w:rPr>
      </w:pPr>
      <w:r>
        <w:rPr>
          <w:rFonts w:ascii="Times New Roman" w:hAnsi="Times New Roman" w:eastAsia="Times New Roman" w:cs="Times New Roman"/>
          <w:spacing w:val="2"/>
          <w:sz w:val="23"/>
          <w:szCs w:val="23"/>
        </w:rPr>
        <w:t>14.</w:t>
      </w:r>
      <w:r>
        <w:rPr>
          <w:rFonts w:ascii="Times New Roman" w:hAnsi="Times New Roman" w:eastAsia="Times New Roman" w:cs="Times New Roman"/>
          <w:spacing w:val="36"/>
          <w:w w:val="101"/>
          <w:sz w:val="23"/>
          <w:szCs w:val="23"/>
        </w:rPr>
        <w:t xml:space="preserve"> </w:t>
      </w:r>
      <w:r>
        <w:rPr>
          <w:rFonts w:ascii="楷体" w:hAnsi="楷体" w:eastAsia="楷体" w:cs="楷体"/>
          <w:spacing w:val="2"/>
          <w:sz w:val="23"/>
          <w:szCs w:val="23"/>
        </w:rPr>
        <w:t>所供食材的铅、镉、汞、砷等重金属元素均不得超过《食品中污染物限量》</w:t>
      </w:r>
      <w:r>
        <w:rPr>
          <w:rFonts w:ascii="楷体" w:hAnsi="楷体" w:eastAsia="楷体" w:cs="楷体"/>
          <w:sz w:val="23"/>
          <w:szCs w:val="23"/>
        </w:rPr>
        <w:t xml:space="preserve"> </w:t>
      </w:r>
      <w:r>
        <w:rPr>
          <w:rFonts w:ascii="Arial" w:hAnsi="Arial" w:eastAsia="Arial" w:cs="Arial"/>
          <w:spacing w:val="-1"/>
          <w:position w:val="2"/>
          <w:sz w:val="23"/>
          <w:szCs w:val="23"/>
        </w:rPr>
        <w:t>(GB2762-2022)</w:t>
      </w:r>
      <w:r>
        <w:rPr>
          <w:rFonts w:ascii="Arial" w:hAnsi="Arial" w:eastAsia="Arial" w:cs="Arial"/>
          <w:spacing w:val="74"/>
          <w:position w:val="2"/>
          <w:sz w:val="23"/>
          <w:szCs w:val="23"/>
        </w:rPr>
        <w:t xml:space="preserve"> </w:t>
      </w:r>
      <w:r>
        <w:rPr>
          <w:rFonts w:ascii="楷体" w:hAnsi="楷体" w:eastAsia="楷体" w:cs="楷体"/>
          <w:spacing w:val="-1"/>
          <w:sz w:val="23"/>
          <w:szCs w:val="23"/>
        </w:rPr>
        <w:t>标准；污染物限量符合</w:t>
      </w:r>
      <w:r>
        <w:rPr>
          <w:rFonts w:ascii="楷体" w:hAnsi="楷体" w:eastAsia="楷体" w:cs="楷体"/>
          <w:spacing w:val="-35"/>
          <w:sz w:val="23"/>
          <w:szCs w:val="23"/>
        </w:rPr>
        <w:t xml:space="preserve"> </w:t>
      </w:r>
      <w:r>
        <w:rPr>
          <w:rFonts w:ascii="Arial" w:hAnsi="Arial" w:eastAsia="Arial" w:cs="Arial"/>
          <w:spacing w:val="-1"/>
          <w:sz w:val="23"/>
          <w:szCs w:val="23"/>
        </w:rPr>
        <w:t xml:space="preserve">(GB2762-2022) </w:t>
      </w:r>
      <w:r>
        <w:rPr>
          <w:rFonts w:ascii="楷体" w:hAnsi="楷体" w:eastAsia="楷体" w:cs="楷体"/>
          <w:spacing w:val="-1"/>
          <w:sz w:val="23"/>
          <w:szCs w:val="23"/>
        </w:rPr>
        <w:t>标准，农药最大残留限量符</w:t>
      </w:r>
      <w:r>
        <w:rPr>
          <w:rFonts w:ascii="楷体" w:hAnsi="楷体" w:eastAsia="楷体" w:cs="楷体"/>
          <w:sz w:val="23"/>
          <w:szCs w:val="23"/>
        </w:rPr>
        <w:t xml:space="preserve"> </w:t>
      </w:r>
      <w:r>
        <w:rPr>
          <w:rFonts w:ascii="楷体" w:hAnsi="楷体" w:eastAsia="楷体" w:cs="楷体"/>
          <w:spacing w:val="-11"/>
          <w:sz w:val="23"/>
          <w:szCs w:val="23"/>
        </w:rPr>
        <w:t>合 (</w:t>
      </w:r>
      <w:r>
        <w:rPr>
          <w:rFonts w:ascii="楷体" w:hAnsi="楷体" w:eastAsia="楷体" w:cs="楷体"/>
          <w:spacing w:val="-42"/>
          <w:sz w:val="23"/>
          <w:szCs w:val="23"/>
        </w:rPr>
        <w:t xml:space="preserve"> </w:t>
      </w:r>
      <w:r>
        <w:rPr>
          <w:rFonts w:ascii="Arial" w:hAnsi="Arial" w:eastAsia="Arial" w:cs="Arial"/>
          <w:spacing w:val="-11"/>
          <w:sz w:val="23"/>
          <w:szCs w:val="23"/>
        </w:rPr>
        <w:t>GB2763-2021)</w:t>
      </w:r>
      <w:r>
        <w:rPr>
          <w:rFonts w:ascii="Arial" w:hAnsi="Arial" w:eastAsia="Arial" w:cs="Arial"/>
          <w:spacing w:val="48"/>
          <w:sz w:val="23"/>
          <w:szCs w:val="23"/>
        </w:rPr>
        <w:t xml:space="preserve"> </w:t>
      </w:r>
      <w:r>
        <w:rPr>
          <w:rFonts w:ascii="楷体" w:hAnsi="楷体" w:eastAsia="楷体" w:cs="楷体"/>
          <w:spacing w:val="-11"/>
          <w:sz w:val="23"/>
          <w:szCs w:val="23"/>
        </w:rPr>
        <w:t>标准；</w:t>
      </w:r>
    </w:p>
    <w:p w14:paraId="52B31BA3">
      <w:pPr>
        <w:spacing w:line="315" w:lineRule="auto"/>
        <w:rPr>
          <w:rFonts w:ascii="楷体" w:hAnsi="楷体" w:eastAsia="楷体" w:cs="楷体"/>
          <w:sz w:val="23"/>
          <w:szCs w:val="23"/>
        </w:rPr>
        <w:sectPr>
          <w:footerReference r:id="rId30" w:type="default"/>
          <w:pgSz w:w="11840" w:h="16510"/>
          <w:pgMar w:top="400" w:right="524" w:bottom="974" w:left="764" w:header="0" w:footer="839" w:gutter="0"/>
          <w:cols w:space="720" w:num="1"/>
        </w:sectPr>
      </w:pPr>
    </w:p>
    <w:p w14:paraId="0C13BB09">
      <w:pPr>
        <w:spacing w:line="261" w:lineRule="auto"/>
        <w:rPr>
          <w:rFonts w:ascii="Arial"/>
          <w:sz w:val="21"/>
        </w:rPr>
      </w:pPr>
    </w:p>
    <w:p w14:paraId="6D9B7B0B">
      <w:pPr>
        <w:spacing w:line="262" w:lineRule="auto"/>
        <w:rPr>
          <w:rFonts w:ascii="Arial"/>
          <w:sz w:val="21"/>
        </w:rPr>
      </w:pPr>
    </w:p>
    <w:p w14:paraId="24B8D5A2">
      <w:pPr>
        <w:spacing w:line="262" w:lineRule="auto"/>
        <w:rPr>
          <w:rFonts w:ascii="Arial"/>
          <w:sz w:val="21"/>
        </w:rPr>
      </w:pPr>
    </w:p>
    <w:p w14:paraId="6E752522">
      <w:pPr>
        <w:spacing w:before="71" w:line="384" w:lineRule="auto"/>
        <w:ind w:left="125" w:right="114" w:firstLine="459"/>
        <w:rPr>
          <w:rFonts w:ascii="楷体" w:hAnsi="楷体" w:eastAsia="楷体" w:cs="楷体"/>
          <w:sz w:val="22"/>
          <w:szCs w:val="22"/>
        </w:rPr>
      </w:pPr>
      <w:r>
        <w:rPr>
          <w:rFonts w:ascii="Times New Roman" w:hAnsi="Times New Roman" w:eastAsia="Times New Roman" w:cs="Times New Roman"/>
          <w:spacing w:val="18"/>
          <w:sz w:val="22"/>
          <w:szCs w:val="22"/>
        </w:rPr>
        <w:t>15.</w:t>
      </w:r>
      <w:r>
        <w:rPr>
          <w:rFonts w:ascii="Times New Roman" w:hAnsi="Times New Roman" w:eastAsia="Times New Roman" w:cs="Times New Roman"/>
          <w:spacing w:val="45"/>
          <w:w w:val="101"/>
          <w:sz w:val="22"/>
          <w:szCs w:val="22"/>
        </w:rPr>
        <w:t xml:space="preserve"> </w:t>
      </w:r>
      <w:r>
        <w:rPr>
          <w:rFonts w:ascii="楷体" w:hAnsi="楷体" w:eastAsia="楷体" w:cs="楷体"/>
          <w:spacing w:val="18"/>
          <w:sz w:val="22"/>
          <w:szCs w:val="22"/>
        </w:rPr>
        <w:t>食品安全符合国家最新标准体系及其他适用于食材配送法律</w:t>
      </w:r>
      <w:r>
        <w:rPr>
          <w:rFonts w:ascii="楷体" w:hAnsi="楷体" w:eastAsia="楷体" w:cs="楷体"/>
          <w:spacing w:val="17"/>
          <w:sz w:val="22"/>
          <w:szCs w:val="22"/>
        </w:rPr>
        <w:t>法规或质量标</w:t>
      </w:r>
      <w:r>
        <w:rPr>
          <w:rFonts w:ascii="楷体" w:hAnsi="楷体" w:eastAsia="楷体" w:cs="楷体"/>
          <w:sz w:val="22"/>
          <w:szCs w:val="22"/>
        </w:rPr>
        <w:t xml:space="preserve"> </w:t>
      </w:r>
      <w:r>
        <w:rPr>
          <w:rFonts w:ascii="楷体" w:hAnsi="楷体" w:eastAsia="楷体" w:cs="楷体"/>
          <w:spacing w:val="-11"/>
          <w:sz w:val="22"/>
          <w:szCs w:val="22"/>
        </w:rPr>
        <w:t>准。</w:t>
      </w:r>
    </w:p>
    <w:p w14:paraId="2B92C8F0">
      <w:pPr>
        <w:spacing w:before="2" w:line="227" w:lineRule="auto"/>
        <w:ind w:left="125"/>
        <w:rPr>
          <w:rFonts w:ascii="楷体" w:hAnsi="楷体" w:eastAsia="楷体" w:cs="楷体"/>
          <w:sz w:val="22"/>
          <w:szCs w:val="22"/>
        </w:rPr>
      </w:pPr>
      <w:r>
        <w:rPr>
          <w:rFonts w:ascii="楷体" w:hAnsi="楷体" w:eastAsia="楷体" w:cs="楷体"/>
          <w:spacing w:val="8"/>
          <w:sz w:val="22"/>
          <w:szCs w:val="22"/>
        </w:rPr>
        <w:t>五</w:t>
      </w:r>
      <w:r>
        <w:rPr>
          <w:rFonts w:ascii="楷体" w:hAnsi="楷体" w:eastAsia="楷体" w:cs="楷体"/>
          <w:spacing w:val="-44"/>
          <w:sz w:val="22"/>
          <w:szCs w:val="22"/>
        </w:rPr>
        <w:t xml:space="preserve"> </w:t>
      </w:r>
      <w:r>
        <w:rPr>
          <w:rFonts w:ascii="楷体" w:hAnsi="楷体" w:eastAsia="楷体" w:cs="楷体"/>
          <w:spacing w:val="8"/>
          <w:sz w:val="22"/>
          <w:szCs w:val="22"/>
        </w:rPr>
        <w:t>、品质要求</w:t>
      </w:r>
    </w:p>
    <w:p w14:paraId="6ABE9DC5">
      <w:pPr>
        <w:spacing w:line="155" w:lineRule="exact"/>
      </w:pP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079"/>
        <w:gridCol w:w="6887"/>
      </w:tblGrid>
      <w:tr w14:paraId="339DF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764" w:type="dxa"/>
            <w:shd w:val="clear" w:color="auto" w:fill="DFE0E0"/>
            <w:vAlign w:val="top"/>
          </w:tcPr>
          <w:p w14:paraId="6DF935C3">
            <w:pPr>
              <w:spacing w:line="385" w:lineRule="auto"/>
              <w:rPr>
                <w:rFonts w:ascii="Arial"/>
                <w:sz w:val="21"/>
              </w:rPr>
            </w:pPr>
          </w:p>
          <w:p w14:paraId="289F9781">
            <w:pPr>
              <w:pStyle w:val="6"/>
              <w:spacing w:before="78" w:line="221" w:lineRule="auto"/>
              <w:ind w:left="134"/>
              <w:rPr>
                <w:sz w:val="24"/>
                <w:szCs w:val="24"/>
              </w:rPr>
            </w:pPr>
            <w:r>
              <w:rPr>
                <w:spacing w:val="7"/>
                <w:sz w:val="24"/>
                <w:szCs w:val="24"/>
              </w:rPr>
              <w:t>包号</w:t>
            </w:r>
          </w:p>
        </w:tc>
        <w:tc>
          <w:tcPr>
            <w:tcW w:w="1079" w:type="dxa"/>
            <w:shd w:val="clear" w:color="auto" w:fill="C9CCD0"/>
            <w:vAlign w:val="top"/>
          </w:tcPr>
          <w:p w14:paraId="4A56E5FF">
            <w:pPr>
              <w:pStyle w:val="6"/>
              <w:spacing w:before="168" w:line="222" w:lineRule="auto"/>
              <w:ind w:left="171"/>
              <w:rPr>
                <w:sz w:val="24"/>
                <w:szCs w:val="24"/>
              </w:rPr>
            </w:pPr>
            <w:r>
              <w:rPr>
                <w:spacing w:val="10"/>
                <w:sz w:val="24"/>
                <w:szCs w:val="24"/>
              </w:rPr>
              <w:t>品目名</w:t>
            </w:r>
          </w:p>
          <w:p w14:paraId="08AE06A8">
            <w:pPr>
              <w:pStyle w:val="6"/>
              <w:spacing w:before="9" w:line="223" w:lineRule="auto"/>
              <w:ind w:left="349" w:right="133" w:hanging="199"/>
              <w:rPr>
                <w:sz w:val="24"/>
                <w:szCs w:val="24"/>
              </w:rPr>
            </w:pPr>
            <w:r>
              <w:rPr>
                <w:spacing w:val="-29"/>
                <w:w w:val="99"/>
                <w:sz w:val="24"/>
                <w:szCs w:val="24"/>
              </w:rPr>
              <w:t>称</w:t>
            </w:r>
            <w:r>
              <w:rPr>
                <w:spacing w:val="31"/>
                <w:sz w:val="24"/>
                <w:szCs w:val="24"/>
              </w:rPr>
              <w:t xml:space="preserve"> </w:t>
            </w:r>
            <w:r>
              <w:rPr>
                <w:spacing w:val="-29"/>
                <w:w w:val="99"/>
                <w:sz w:val="24"/>
                <w:szCs w:val="24"/>
              </w:rPr>
              <w:t>(</w:t>
            </w:r>
            <w:r>
              <w:rPr>
                <w:spacing w:val="5"/>
                <w:sz w:val="24"/>
                <w:szCs w:val="24"/>
              </w:rPr>
              <w:t xml:space="preserve"> </w:t>
            </w:r>
            <w:r>
              <w:rPr>
                <w:spacing w:val="-29"/>
                <w:w w:val="99"/>
                <w:sz w:val="24"/>
                <w:szCs w:val="24"/>
              </w:rPr>
              <w:t>品</w:t>
            </w:r>
            <w:r>
              <w:rPr>
                <w:sz w:val="24"/>
                <w:szCs w:val="24"/>
              </w:rPr>
              <w:t xml:space="preserve"> </w:t>
            </w:r>
            <w:r>
              <w:rPr>
                <w:spacing w:val="-5"/>
                <w:sz w:val="24"/>
                <w:szCs w:val="24"/>
              </w:rPr>
              <w:t>类</w:t>
            </w:r>
            <w:r>
              <w:rPr>
                <w:color w:val="404060"/>
                <w:spacing w:val="-5"/>
                <w:sz w:val="24"/>
                <w:szCs w:val="24"/>
              </w:rPr>
              <w:t>)</w:t>
            </w:r>
          </w:p>
        </w:tc>
        <w:tc>
          <w:tcPr>
            <w:tcW w:w="6887" w:type="dxa"/>
            <w:shd w:val="clear" w:color="auto" w:fill="C9CDD0"/>
            <w:vAlign w:val="top"/>
          </w:tcPr>
          <w:p w14:paraId="07B14580">
            <w:pPr>
              <w:spacing w:line="385" w:lineRule="auto"/>
              <w:rPr>
                <w:rFonts w:ascii="Arial"/>
                <w:sz w:val="21"/>
              </w:rPr>
            </w:pPr>
          </w:p>
          <w:p w14:paraId="1609AC4E">
            <w:pPr>
              <w:pStyle w:val="6"/>
              <w:spacing w:before="78" w:line="220" w:lineRule="auto"/>
              <w:ind w:left="2951"/>
              <w:rPr>
                <w:sz w:val="24"/>
                <w:szCs w:val="24"/>
              </w:rPr>
            </w:pPr>
            <w:r>
              <w:rPr>
                <w:spacing w:val="2"/>
                <w:sz w:val="24"/>
                <w:szCs w:val="24"/>
              </w:rPr>
              <w:t>质量要求</w:t>
            </w:r>
          </w:p>
        </w:tc>
      </w:tr>
      <w:tr w14:paraId="4FCAA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3" w:hRule="atLeast"/>
        </w:trPr>
        <w:tc>
          <w:tcPr>
            <w:tcW w:w="764" w:type="dxa"/>
            <w:vAlign w:val="top"/>
          </w:tcPr>
          <w:p w14:paraId="01611A39">
            <w:pPr>
              <w:spacing w:line="243" w:lineRule="auto"/>
              <w:rPr>
                <w:rFonts w:ascii="Arial"/>
                <w:sz w:val="21"/>
              </w:rPr>
            </w:pPr>
          </w:p>
          <w:p w14:paraId="1010AB58">
            <w:pPr>
              <w:spacing w:line="243" w:lineRule="auto"/>
              <w:rPr>
                <w:rFonts w:ascii="Arial"/>
                <w:sz w:val="21"/>
              </w:rPr>
            </w:pPr>
          </w:p>
          <w:p w14:paraId="6D9C9A46">
            <w:pPr>
              <w:spacing w:line="243" w:lineRule="auto"/>
              <w:rPr>
                <w:rFonts w:ascii="Arial"/>
                <w:sz w:val="21"/>
              </w:rPr>
            </w:pPr>
          </w:p>
          <w:p w14:paraId="1DC4E5ED">
            <w:pPr>
              <w:spacing w:line="243" w:lineRule="auto"/>
              <w:rPr>
                <w:rFonts w:ascii="Arial"/>
                <w:sz w:val="21"/>
              </w:rPr>
            </w:pPr>
          </w:p>
          <w:p w14:paraId="05A3B7A6">
            <w:pPr>
              <w:spacing w:line="243" w:lineRule="auto"/>
              <w:rPr>
                <w:rFonts w:ascii="Arial"/>
                <w:sz w:val="21"/>
              </w:rPr>
            </w:pPr>
          </w:p>
          <w:p w14:paraId="4D564358">
            <w:pPr>
              <w:spacing w:line="243" w:lineRule="auto"/>
              <w:rPr>
                <w:rFonts w:ascii="Arial"/>
                <w:sz w:val="21"/>
              </w:rPr>
            </w:pPr>
          </w:p>
          <w:p w14:paraId="1A96AC4A">
            <w:pPr>
              <w:spacing w:line="243" w:lineRule="auto"/>
              <w:rPr>
                <w:rFonts w:ascii="Arial"/>
                <w:sz w:val="21"/>
              </w:rPr>
            </w:pPr>
          </w:p>
          <w:p w14:paraId="7D0A722C">
            <w:pPr>
              <w:spacing w:line="243" w:lineRule="auto"/>
              <w:rPr>
                <w:rFonts w:ascii="Arial"/>
                <w:sz w:val="21"/>
              </w:rPr>
            </w:pPr>
          </w:p>
          <w:p w14:paraId="4E48F552">
            <w:pPr>
              <w:spacing w:line="243" w:lineRule="auto"/>
              <w:rPr>
                <w:rFonts w:ascii="Arial"/>
                <w:sz w:val="21"/>
              </w:rPr>
            </w:pPr>
          </w:p>
          <w:p w14:paraId="0684283F">
            <w:pPr>
              <w:spacing w:line="243" w:lineRule="auto"/>
              <w:rPr>
                <w:rFonts w:ascii="Arial"/>
                <w:sz w:val="21"/>
              </w:rPr>
            </w:pPr>
          </w:p>
          <w:p w14:paraId="00D6AD29">
            <w:pPr>
              <w:spacing w:line="243" w:lineRule="auto"/>
              <w:rPr>
                <w:rFonts w:ascii="Arial"/>
                <w:sz w:val="21"/>
              </w:rPr>
            </w:pPr>
          </w:p>
          <w:p w14:paraId="12E714AA">
            <w:pPr>
              <w:spacing w:line="243" w:lineRule="auto"/>
              <w:rPr>
                <w:rFonts w:ascii="Arial"/>
                <w:sz w:val="21"/>
              </w:rPr>
            </w:pPr>
          </w:p>
          <w:p w14:paraId="6BCD8F08">
            <w:pPr>
              <w:spacing w:line="244" w:lineRule="auto"/>
              <w:rPr>
                <w:rFonts w:ascii="Arial"/>
                <w:sz w:val="21"/>
              </w:rPr>
            </w:pPr>
          </w:p>
          <w:p w14:paraId="45936096">
            <w:pPr>
              <w:spacing w:line="244" w:lineRule="auto"/>
              <w:rPr>
                <w:rFonts w:ascii="Arial"/>
                <w:sz w:val="21"/>
              </w:rPr>
            </w:pPr>
          </w:p>
          <w:p w14:paraId="21584BA5">
            <w:pPr>
              <w:spacing w:line="244" w:lineRule="auto"/>
              <w:rPr>
                <w:rFonts w:ascii="Arial"/>
                <w:sz w:val="21"/>
              </w:rPr>
            </w:pPr>
          </w:p>
          <w:p w14:paraId="00E83AE5">
            <w:pPr>
              <w:spacing w:line="244" w:lineRule="auto"/>
              <w:rPr>
                <w:rFonts w:ascii="Arial"/>
                <w:sz w:val="21"/>
              </w:rPr>
            </w:pPr>
          </w:p>
          <w:p w14:paraId="0A67136A">
            <w:pPr>
              <w:pStyle w:val="6"/>
              <w:spacing w:before="78" w:line="241" w:lineRule="auto"/>
              <w:ind w:left="314"/>
              <w:rPr>
                <w:sz w:val="24"/>
                <w:szCs w:val="24"/>
              </w:rPr>
            </w:pPr>
            <w:r>
              <w:rPr>
                <w:color w:val="103050"/>
                <w:sz w:val="24"/>
                <w:szCs w:val="24"/>
              </w:rPr>
              <w:t>1</w:t>
            </w:r>
          </w:p>
        </w:tc>
        <w:tc>
          <w:tcPr>
            <w:tcW w:w="1079" w:type="dxa"/>
            <w:vAlign w:val="top"/>
          </w:tcPr>
          <w:p w14:paraId="5993FD57">
            <w:pPr>
              <w:spacing w:line="251" w:lineRule="auto"/>
              <w:rPr>
                <w:rFonts w:ascii="Arial"/>
                <w:sz w:val="21"/>
              </w:rPr>
            </w:pPr>
          </w:p>
          <w:p w14:paraId="1D745306">
            <w:pPr>
              <w:spacing w:line="251" w:lineRule="auto"/>
              <w:rPr>
                <w:rFonts w:ascii="Arial"/>
                <w:sz w:val="21"/>
              </w:rPr>
            </w:pPr>
          </w:p>
          <w:p w14:paraId="0CDCFC46">
            <w:pPr>
              <w:spacing w:line="251" w:lineRule="auto"/>
              <w:rPr>
                <w:rFonts w:ascii="Arial"/>
                <w:sz w:val="21"/>
              </w:rPr>
            </w:pPr>
          </w:p>
          <w:p w14:paraId="216806C3">
            <w:pPr>
              <w:spacing w:line="251" w:lineRule="auto"/>
              <w:rPr>
                <w:rFonts w:ascii="Arial"/>
                <w:sz w:val="21"/>
              </w:rPr>
            </w:pPr>
          </w:p>
          <w:p w14:paraId="147569E6">
            <w:pPr>
              <w:spacing w:line="252" w:lineRule="auto"/>
              <w:rPr>
                <w:rFonts w:ascii="Arial"/>
                <w:sz w:val="21"/>
              </w:rPr>
            </w:pPr>
          </w:p>
          <w:p w14:paraId="5713AB28">
            <w:pPr>
              <w:spacing w:line="252" w:lineRule="auto"/>
              <w:rPr>
                <w:rFonts w:ascii="Arial"/>
                <w:sz w:val="21"/>
              </w:rPr>
            </w:pPr>
          </w:p>
          <w:p w14:paraId="78322E4A">
            <w:pPr>
              <w:spacing w:line="252" w:lineRule="auto"/>
              <w:rPr>
                <w:rFonts w:ascii="Arial"/>
                <w:sz w:val="21"/>
              </w:rPr>
            </w:pPr>
          </w:p>
          <w:p w14:paraId="32DF49D0">
            <w:pPr>
              <w:spacing w:line="252" w:lineRule="auto"/>
              <w:rPr>
                <w:rFonts w:ascii="Arial"/>
                <w:sz w:val="21"/>
              </w:rPr>
            </w:pPr>
          </w:p>
          <w:p w14:paraId="02F119BB">
            <w:pPr>
              <w:spacing w:line="252" w:lineRule="auto"/>
              <w:rPr>
                <w:rFonts w:ascii="Arial"/>
                <w:sz w:val="21"/>
              </w:rPr>
            </w:pPr>
          </w:p>
          <w:p w14:paraId="38DD345F">
            <w:pPr>
              <w:spacing w:line="252" w:lineRule="auto"/>
              <w:rPr>
                <w:rFonts w:ascii="Arial"/>
                <w:sz w:val="21"/>
              </w:rPr>
            </w:pPr>
          </w:p>
          <w:p w14:paraId="43DC224F">
            <w:pPr>
              <w:spacing w:line="252" w:lineRule="auto"/>
              <w:rPr>
                <w:rFonts w:ascii="Arial"/>
                <w:sz w:val="21"/>
              </w:rPr>
            </w:pPr>
          </w:p>
          <w:p w14:paraId="0CE04CAF">
            <w:pPr>
              <w:spacing w:line="252" w:lineRule="auto"/>
              <w:rPr>
                <w:rFonts w:ascii="Arial"/>
                <w:sz w:val="21"/>
              </w:rPr>
            </w:pPr>
          </w:p>
          <w:p w14:paraId="7FD2ED4C">
            <w:pPr>
              <w:spacing w:line="252" w:lineRule="auto"/>
              <w:rPr>
                <w:rFonts w:ascii="Arial"/>
                <w:sz w:val="21"/>
              </w:rPr>
            </w:pPr>
          </w:p>
          <w:p w14:paraId="22A4500D">
            <w:pPr>
              <w:pStyle w:val="6"/>
              <w:spacing w:before="78" w:line="219" w:lineRule="auto"/>
              <w:ind w:right="23"/>
              <w:jc w:val="right"/>
              <w:rPr>
                <w:sz w:val="24"/>
                <w:szCs w:val="24"/>
              </w:rPr>
            </w:pPr>
            <w:r>
              <w:rPr>
                <w:spacing w:val="-8"/>
                <w:sz w:val="24"/>
                <w:szCs w:val="24"/>
              </w:rPr>
              <w:t>大</w:t>
            </w:r>
            <w:r>
              <w:rPr>
                <w:spacing w:val="-26"/>
                <w:sz w:val="24"/>
                <w:szCs w:val="24"/>
              </w:rPr>
              <w:t xml:space="preserve"> </w:t>
            </w:r>
            <w:r>
              <w:rPr>
                <w:spacing w:val="-8"/>
                <w:sz w:val="24"/>
                <w:szCs w:val="24"/>
              </w:rPr>
              <w:t>米</w:t>
            </w:r>
            <w:r>
              <w:rPr>
                <w:spacing w:val="-37"/>
                <w:sz w:val="24"/>
                <w:szCs w:val="24"/>
              </w:rPr>
              <w:t xml:space="preserve"> </w:t>
            </w:r>
            <w:r>
              <w:rPr>
                <w:spacing w:val="-8"/>
                <w:sz w:val="24"/>
                <w:szCs w:val="24"/>
              </w:rPr>
              <w:t>、</w:t>
            </w:r>
          </w:p>
          <w:p w14:paraId="386E6162">
            <w:pPr>
              <w:pStyle w:val="6"/>
              <w:spacing w:before="5" w:line="208" w:lineRule="auto"/>
              <w:ind w:right="23"/>
              <w:jc w:val="right"/>
              <w:rPr>
                <w:sz w:val="24"/>
                <w:szCs w:val="24"/>
              </w:rPr>
            </w:pPr>
            <w:r>
              <w:rPr>
                <w:spacing w:val="-7"/>
                <w:sz w:val="24"/>
                <w:szCs w:val="24"/>
              </w:rPr>
              <w:t>面</w:t>
            </w:r>
            <w:r>
              <w:rPr>
                <w:spacing w:val="-28"/>
                <w:sz w:val="24"/>
                <w:szCs w:val="24"/>
              </w:rPr>
              <w:t xml:space="preserve"> </w:t>
            </w:r>
            <w:r>
              <w:rPr>
                <w:spacing w:val="-7"/>
                <w:sz w:val="24"/>
                <w:szCs w:val="24"/>
              </w:rPr>
              <w:t>粉</w:t>
            </w:r>
            <w:r>
              <w:rPr>
                <w:spacing w:val="-38"/>
                <w:sz w:val="24"/>
                <w:szCs w:val="24"/>
              </w:rPr>
              <w:t xml:space="preserve"> </w:t>
            </w:r>
            <w:r>
              <w:rPr>
                <w:spacing w:val="-7"/>
                <w:sz w:val="24"/>
                <w:szCs w:val="24"/>
              </w:rPr>
              <w:t>、</w:t>
            </w:r>
          </w:p>
          <w:p w14:paraId="2B648708">
            <w:pPr>
              <w:pStyle w:val="6"/>
              <w:spacing w:line="220" w:lineRule="auto"/>
              <w:ind w:left="171"/>
              <w:rPr>
                <w:sz w:val="24"/>
                <w:szCs w:val="24"/>
              </w:rPr>
            </w:pPr>
            <w:r>
              <w:rPr>
                <w:spacing w:val="8"/>
                <w:sz w:val="24"/>
                <w:szCs w:val="24"/>
              </w:rPr>
              <w:t>食用油</w:t>
            </w:r>
          </w:p>
          <w:p w14:paraId="089B6E88">
            <w:pPr>
              <w:pStyle w:val="6"/>
              <w:spacing w:before="23" w:line="219" w:lineRule="auto"/>
              <w:ind w:left="231"/>
              <w:rPr>
                <w:sz w:val="24"/>
                <w:szCs w:val="24"/>
              </w:rPr>
            </w:pPr>
            <w:r>
              <w:rPr>
                <w:spacing w:val="3"/>
                <w:sz w:val="24"/>
                <w:szCs w:val="24"/>
              </w:rPr>
              <w:t>(菜籽</w:t>
            </w:r>
          </w:p>
          <w:p w14:paraId="301E6CE1">
            <w:pPr>
              <w:pStyle w:val="6"/>
              <w:spacing w:before="18" w:line="205" w:lineRule="auto"/>
              <w:ind w:left="231"/>
              <w:rPr>
                <w:sz w:val="24"/>
                <w:szCs w:val="24"/>
              </w:rPr>
            </w:pPr>
            <w:r>
              <w:rPr>
                <w:spacing w:val="-8"/>
                <w:sz w:val="24"/>
                <w:szCs w:val="24"/>
              </w:rPr>
              <w:t>油</w:t>
            </w:r>
            <w:r>
              <w:rPr>
                <w:spacing w:val="-26"/>
                <w:sz w:val="24"/>
                <w:szCs w:val="24"/>
              </w:rPr>
              <w:t xml:space="preserve"> </w:t>
            </w:r>
            <w:r>
              <w:rPr>
                <w:spacing w:val="-8"/>
                <w:sz w:val="24"/>
                <w:szCs w:val="24"/>
              </w:rPr>
              <w:t>)</w:t>
            </w:r>
            <w:r>
              <w:rPr>
                <w:spacing w:val="-37"/>
                <w:sz w:val="24"/>
                <w:szCs w:val="24"/>
              </w:rPr>
              <w:t xml:space="preserve"> </w:t>
            </w:r>
            <w:r>
              <w:rPr>
                <w:spacing w:val="-8"/>
                <w:sz w:val="24"/>
                <w:szCs w:val="24"/>
              </w:rPr>
              <w:t>、</w:t>
            </w:r>
          </w:p>
          <w:p w14:paraId="18559A13">
            <w:pPr>
              <w:pStyle w:val="6"/>
              <w:spacing w:line="219" w:lineRule="auto"/>
              <w:ind w:left="291"/>
              <w:rPr>
                <w:sz w:val="24"/>
                <w:szCs w:val="24"/>
              </w:rPr>
            </w:pPr>
            <w:r>
              <w:rPr>
                <w:spacing w:val="-3"/>
                <w:sz w:val="24"/>
                <w:szCs w:val="24"/>
              </w:rPr>
              <w:t>米粉</w:t>
            </w:r>
          </w:p>
        </w:tc>
        <w:tc>
          <w:tcPr>
            <w:tcW w:w="6887" w:type="dxa"/>
            <w:vAlign w:val="top"/>
          </w:tcPr>
          <w:p w14:paraId="448C16C9">
            <w:pPr>
              <w:pStyle w:val="6"/>
              <w:spacing w:before="24" w:line="238" w:lineRule="auto"/>
              <w:ind w:left="72" w:right="24"/>
              <w:jc w:val="both"/>
              <w:rPr>
                <w:sz w:val="24"/>
                <w:szCs w:val="24"/>
              </w:rPr>
            </w:pPr>
            <w:r>
              <w:rPr>
                <w:sz w:val="24"/>
                <w:szCs w:val="24"/>
              </w:rPr>
              <w:t>①大米：外观米粒饱满、完整、未破碎，颜色均匀一致，无病虫</w:t>
            </w:r>
            <w:r>
              <w:rPr>
                <w:spacing w:val="13"/>
                <w:sz w:val="24"/>
                <w:szCs w:val="24"/>
              </w:rPr>
              <w:t xml:space="preserve"> </w:t>
            </w:r>
            <w:r>
              <w:rPr>
                <w:sz w:val="24"/>
                <w:szCs w:val="24"/>
              </w:rPr>
              <w:t>害、无杂质、无霉变、无霉斑等问题。水分含量：应该在合理的</w:t>
            </w:r>
            <w:r>
              <w:rPr>
                <w:spacing w:val="17"/>
                <w:sz w:val="24"/>
                <w:szCs w:val="24"/>
              </w:rPr>
              <w:t xml:space="preserve"> </w:t>
            </w:r>
            <w:r>
              <w:rPr>
                <w:spacing w:val="2"/>
                <w:sz w:val="24"/>
                <w:szCs w:val="24"/>
              </w:rPr>
              <w:t>范围内，通常在14%以下，适当的水分含量可以保持大米的新鲜</w:t>
            </w:r>
            <w:r>
              <w:rPr>
                <w:spacing w:val="6"/>
                <w:sz w:val="24"/>
                <w:szCs w:val="24"/>
              </w:rPr>
              <w:t xml:space="preserve">  </w:t>
            </w:r>
            <w:r>
              <w:rPr>
                <w:spacing w:val="-1"/>
                <w:sz w:val="24"/>
                <w:szCs w:val="24"/>
              </w:rPr>
              <w:t>度和可食用性，避免霉变和虫害的发生。米粒长度：</w:t>
            </w:r>
            <w:r>
              <w:rPr>
                <w:spacing w:val="-18"/>
                <w:sz w:val="24"/>
                <w:szCs w:val="24"/>
              </w:rPr>
              <w:t xml:space="preserve"> </w:t>
            </w:r>
            <w:r>
              <w:rPr>
                <w:spacing w:val="-1"/>
                <w:sz w:val="24"/>
                <w:szCs w:val="24"/>
              </w:rPr>
              <w:t>一般在5-7</w:t>
            </w:r>
            <w:r>
              <w:rPr>
                <w:sz w:val="24"/>
                <w:szCs w:val="24"/>
              </w:rPr>
              <w:t xml:space="preserve">  </w:t>
            </w:r>
            <w:r>
              <w:rPr>
                <w:spacing w:val="2"/>
                <w:sz w:val="24"/>
                <w:szCs w:val="24"/>
              </w:rPr>
              <w:t>毫米之间，宽度较为一致，质量等级：不低于一级。加工标准：</w:t>
            </w:r>
            <w:r>
              <w:rPr>
                <w:spacing w:val="3"/>
                <w:sz w:val="24"/>
                <w:szCs w:val="24"/>
              </w:rPr>
              <w:t xml:space="preserve"> </w:t>
            </w:r>
            <w:r>
              <w:rPr>
                <w:sz w:val="24"/>
                <w:szCs w:val="24"/>
              </w:rPr>
              <w:t>大米必须是完整的、未破碎的胚芽以及未去除的外壳，且背沟有</w:t>
            </w:r>
          </w:p>
          <w:p w14:paraId="3BA8E1BD">
            <w:pPr>
              <w:pStyle w:val="6"/>
              <w:spacing w:before="2" w:line="238" w:lineRule="auto"/>
              <w:ind w:left="92" w:right="135" w:firstLine="99"/>
              <w:jc w:val="both"/>
              <w:rPr>
                <w:sz w:val="24"/>
                <w:szCs w:val="24"/>
              </w:rPr>
            </w:pPr>
            <w:r>
              <w:rPr>
                <w:sz w:val="24"/>
                <w:szCs w:val="24"/>
              </w:rPr>
              <w:t>皮，粒面留皮不超过1/5的占80%以上：镉的含量须符合国家标</w:t>
            </w:r>
            <w:r>
              <w:rPr>
                <w:spacing w:val="8"/>
                <w:sz w:val="24"/>
                <w:szCs w:val="24"/>
              </w:rPr>
              <w:t xml:space="preserve"> </w:t>
            </w:r>
            <w:r>
              <w:rPr>
                <w:spacing w:val="2"/>
                <w:sz w:val="24"/>
                <w:szCs w:val="24"/>
              </w:rPr>
              <w:t>准：碎米率≤5%。(需提供每批次质检报</w:t>
            </w:r>
            <w:r>
              <w:rPr>
                <w:spacing w:val="1"/>
                <w:sz w:val="24"/>
                <w:szCs w:val="24"/>
              </w:rPr>
              <w:t>告及每学期一次权威机</w:t>
            </w:r>
            <w:r>
              <w:rPr>
                <w:sz w:val="24"/>
                <w:szCs w:val="24"/>
              </w:rPr>
              <w:t xml:space="preserve"> </w:t>
            </w:r>
            <w:r>
              <w:rPr>
                <w:spacing w:val="-1"/>
                <w:sz w:val="24"/>
                <w:szCs w:val="24"/>
              </w:rPr>
              <w:t>构检测报告)。</w:t>
            </w:r>
          </w:p>
          <w:p w14:paraId="3B7C1404">
            <w:pPr>
              <w:pStyle w:val="6"/>
              <w:spacing w:before="85" w:line="234" w:lineRule="auto"/>
              <w:ind w:left="72" w:right="58"/>
              <w:rPr>
                <w:sz w:val="24"/>
                <w:szCs w:val="24"/>
              </w:rPr>
            </w:pPr>
            <w:r>
              <w:rPr>
                <w:sz w:val="24"/>
                <w:szCs w:val="24"/>
              </w:rPr>
              <w:t>②面粉：有“SC”标志，粉质干爽、细腻、</w:t>
            </w:r>
            <w:r>
              <w:rPr>
                <w:spacing w:val="-1"/>
                <w:sz w:val="24"/>
                <w:szCs w:val="24"/>
              </w:rPr>
              <w:t>无发霉、板结、色泽</w:t>
            </w:r>
            <w:r>
              <w:rPr>
                <w:sz w:val="24"/>
                <w:szCs w:val="24"/>
              </w:rPr>
              <w:t xml:space="preserve"> 乳白或略带淡黄色、具面粉清香、无异物、异味。面粉等级须为</w:t>
            </w:r>
            <w:r>
              <w:rPr>
                <w:spacing w:val="10"/>
                <w:sz w:val="24"/>
                <w:szCs w:val="24"/>
              </w:rPr>
              <w:t xml:space="preserve"> </w:t>
            </w:r>
            <w:r>
              <w:rPr>
                <w:sz w:val="24"/>
                <w:szCs w:val="24"/>
              </w:rPr>
              <w:t>不低于国家最新标准规定的特制一级面粉。要求提供品牌美誉度</w:t>
            </w:r>
            <w:r>
              <w:rPr>
                <w:spacing w:val="13"/>
                <w:sz w:val="24"/>
                <w:szCs w:val="24"/>
              </w:rPr>
              <w:t xml:space="preserve"> </w:t>
            </w:r>
            <w:r>
              <w:rPr>
                <w:spacing w:val="1"/>
                <w:sz w:val="24"/>
                <w:szCs w:val="24"/>
              </w:rPr>
              <w:t>高、市场占有率高的产品，并提供商品溯源。供货时的剩</w:t>
            </w:r>
            <w:r>
              <w:rPr>
                <w:sz w:val="24"/>
                <w:szCs w:val="24"/>
              </w:rPr>
              <w:t>余保质 期不少于三分之二。   (需提供每批次质检报告及每学期一次权</w:t>
            </w:r>
            <w:r>
              <w:rPr>
                <w:spacing w:val="8"/>
                <w:sz w:val="24"/>
                <w:szCs w:val="24"/>
              </w:rPr>
              <w:t xml:space="preserve"> </w:t>
            </w:r>
            <w:r>
              <w:rPr>
                <w:spacing w:val="2"/>
                <w:sz w:val="24"/>
                <w:szCs w:val="24"/>
              </w:rPr>
              <w:t>威机构检测报告)。</w:t>
            </w:r>
          </w:p>
          <w:p w14:paraId="38579C85">
            <w:pPr>
              <w:pStyle w:val="6"/>
              <w:spacing w:before="140" w:line="226" w:lineRule="auto"/>
              <w:ind w:left="92" w:right="69" w:firstLine="39"/>
              <w:rPr>
                <w:sz w:val="24"/>
                <w:szCs w:val="24"/>
              </w:rPr>
            </w:pPr>
            <w:r>
              <w:rPr>
                <w:spacing w:val="2"/>
                <w:sz w:val="24"/>
                <w:szCs w:val="24"/>
              </w:rPr>
              <w:t>③食用油(菜籽油):必须符合国家有关标准，酸价≤0.6g/100g.</w:t>
            </w:r>
            <w:r>
              <w:rPr>
                <w:spacing w:val="6"/>
                <w:sz w:val="24"/>
                <w:szCs w:val="24"/>
              </w:rPr>
              <w:t xml:space="preserve"> </w:t>
            </w:r>
            <w:r>
              <w:rPr>
                <w:sz w:val="24"/>
                <w:szCs w:val="24"/>
              </w:rPr>
              <w:t>过氧化值20meg/kg,透明度为100%,脂肪酸含量≤0.05g/100g。</w:t>
            </w:r>
          </w:p>
          <w:p w14:paraId="62D3D222">
            <w:pPr>
              <w:pStyle w:val="6"/>
              <w:spacing w:before="29" w:line="239" w:lineRule="auto"/>
              <w:ind w:left="132" w:right="25"/>
              <w:jc w:val="both"/>
              <w:rPr>
                <w:sz w:val="24"/>
                <w:szCs w:val="24"/>
              </w:rPr>
            </w:pPr>
            <w:r>
              <w:rPr>
                <w:sz w:val="24"/>
                <w:szCs w:val="24"/>
              </w:rPr>
              <w:t>保持较好外观，其剩余有效期不得少于标注有效期的80%。★食</w:t>
            </w:r>
            <w:r>
              <w:rPr>
                <w:spacing w:val="4"/>
                <w:sz w:val="24"/>
                <w:szCs w:val="24"/>
              </w:rPr>
              <w:t xml:space="preserve">  </w:t>
            </w:r>
            <w:r>
              <w:rPr>
                <w:spacing w:val="2"/>
                <w:sz w:val="24"/>
                <w:szCs w:val="24"/>
              </w:rPr>
              <w:t>用油(菜籽油)需非转基因产品，</w:t>
            </w:r>
            <w:r>
              <w:rPr>
                <w:color w:val="303040"/>
                <w:spacing w:val="2"/>
                <w:sz w:val="24"/>
                <w:szCs w:val="24"/>
              </w:rPr>
              <w:t>质量等级：不低于一级物理压</w:t>
            </w:r>
            <w:r>
              <w:rPr>
                <w:color w:val="303040"/>
                <w:spacing w:val="7"/>
                <w:sz w:val="24"/>
                <w:szCs w:val="24"/>
              </w:rPr>
              <w:t xml:space="preserve">  </w:t>
            </w:r>
            <w:r>
              <w:rPr>
                <w:sz w:val="24"/>
                <w:szCs w:val="24"/>
              </w:rPr>
              <w:t>榨。(需提供每批次质检报告及每学期一次权威机构检测报告</w:t>
            </w:r>
            <w:r>
              <w:rPr>
                <w:spacing w:val="-1"/>
                <w:sz w:val="24"/>
                <w:szCs w:val="24"/>
              </w:rPr>
              <w:t>)。</w:t>
            </w:r>
          </w:p>
          <w:p w14:paraId="01908FC6">
            <w:pPr>
              <w:pStyle w:val="6"/>
              <w:spacing w:before="107" w:line="243" w:lineRule="auto"/>
              <w:ind w:left="70" w:hanging="59"/>
              <w:rPr>
                <w:sz w:val="24"/>
                <w:szCs w:val="24"/>
              </w:rPr>
            </w:pPr>
            <w:r>
              <w:rPr>
                <w:spacing w:val="-3"/>
                <w:sz w:val="24"/>
                <w:szCs w:val="24"/>
              </w:rPr>
              <w:t>④米粉：颜色呈现白色、色泽基本均匀一致；</w:t>
            </w:r>
            <w:r>
              <w:rPr>
                <w:spacing w:val="-4"/>
                <w:sz w:val="24"/>
                <w:szCs w:val="24"/>
              </w:rPr>
              <w:t>气味正常，无异味；</w:t>
            </w:r>
            <w:r>
              <w:rPr>
                <w:sz w:val="24"/>
                <w:szCs w:val="24"/>
              </w:rPr>
              <w:t xml:space="preserve"> </w:t>
            </w:r>
            <w:r>
              <w:rPr>
                <w:spacing w:val="-4"/>
                <w:sz w:val="24"/>
                <w:szCs w:val="24"/>
              </w:rPr>
              <w:t>表面光滑，口感爽滑，有韧感，不夹生，不沾牙；无杂</w:t>
            </w:r>
            <w:r>
              <w:rPr>
                <w:spacing w:val="-5"/>
                <w:sz w:val="24"/>
                <w:szCs w:val="24"/>
              </w:rPr>
              <w:t>质。原料</w:t>
            </w:r>
          </w:p>
          <w:p w14:paraId="0B162871">
            <w:pPr>
              <w:pStyle w:val="6"/>
              <w:spacing w:before="3" w:line="234" w:lineRule="auto"/>
              <w:ind w:left="72" w:right="134" w:firstLine="120"/>
              <w:jc w:val="both"/>
              <w:rPr>
                <w:sz w:val="24"/>
                <w:szCs w:val="24"/>
              </w:rPr>
            </w:pPr>
            <w:r>
              <w:rPr>
                <w:sz w:val="24"/>
                <w:szCs w:val="24"/>
              </w:rPr>
              <w:t>应符合相关绿色产品食品要求与标准。生产过程应符合GB5749</w:t>
            </w:r>
            <w:r>
              <w:rPr>
                <w:spacing w:val="12"/>
                <w:sz w:val="24"/>
                <w:szCs w:val="24"/>
              </w:rPr>
              <w:t xml:space="preserve"> </w:t>
            </w:r>
            <w:r>
              <w:rPr>
                <w:spacing w:val="2"/>
                <w:sz w:val="24"/>
                <w:szCs w:val="24"/>
              </w:rPr>
              <w:t>的规定与要求及衡阳市市场监管部门对米粉的有关要求。(需提</w:t>
            </w:r>
            <w:r>
              <w:rPr>
                <w:spacing w:val="13"/>
                <w:sz w:val="24"/>
                <w:szCs w:val="24"/>
              </w:rPr>
              <w:t xml:space="preserve"> </w:t>
            </w:r>
            <w:r>
              <w:rPr>
                <w:sz w:val="24"/>
                <w:szCs w:val="24"/>
              </w:rPr>
              <w:t>供每批次质检报告及每学期一次权威机构检测报告)。</w:t>
            </w:r>
          </w:p>
        </w:tc>
      </w:tr>
      <w:tr w14:paraId="3AF32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2" w:hRule="atLeast"/>
        </w:trPr>
        <w:tc>
          <w:tcPr>
            <w:tcW w:w="764" w:type="dxa"/>
            <w:vAlign w:val="top"/>
          </w:tcPr>
          <w:p w14:paraId="45BE4745">
            <w:pPr>
              <w:spacing w:line="247" w:lineRule="auto"/>
              <w:rPr>
                <w:rFonts w:ascii="Arial"/>
                <w:sz w:val="21"/>
              </w:rPr>
            </w:pPr>
          </w:p>
          <w:p w14:paraId="5AC07D45">
            <w:pPr>
              <w:spacing w:line="247" w:lineRule="auto"/>
              <w:rPr>
                <w:rFonts w:ascii="Arial"/>
                <w:sz w:val="21"/>
              </w:rPr>
            </w:pPr>
          </w:p>
          <w:p w14:paraId="32D7A721">
            <w:pPr>
              <w:spacing w:line="247" w:lineRule="auto"/>
              <w:rPr>
                <w:rFonts w:ascii="Arial"/>
                <w:sz w:val="21"/>
              </w:rPr>
            </w:pPr>
          </w:p>
          <w:p w14:paraId="1C5C75AA">
            <w:pPr>
              <w:spacing w:line="247" w:lineRule="auto"/>
              <w:rPr>
                <w:rFonts w:ascii="Arial"/>
                <w:sz w:val="21"/>
              </w:rPr>
            </w:pPr>
          </w:p>
          <w:p w14:paraId="1498BB40">
            <w:pPr>
              <w:spacing w:line="248" w:lineRule="auto"/>
              <w:rPr>
                <w:rFonts w:ascii="Arial"/>
                <w:sz w:val="21"/>
              </w:rPr>
            </w:pPr>
          </w:p>
          <w:p w14:paraId="2D905937">
            <w:pPr>
              <w:pStyle w:val="6"/>
              <w:spacing w:before="78" w:line="241" w:lineRule="auto"/>
              <w:ind w:left="314"/>
              <w:rPr>
                <w:sz w:val="24"/>
                <w:szCs w:val="24"/>
              </w:rPr>
            </w:pPr>
            <w:r>
              <w:rPr>
                <w:sz w:val="24"/>
                <w:szCs w:val="24"/>
              </w:rPr>
              <w:t>2</w:t>
            </w:r>
          </w:p>
        </w:tc>
        <w:tc>
          <w:tcPr>
            <w:tcW w:w="1079" w:type="dxa"/>
            <w:vAlign w:val="top"/>
          </w:tcPr>
          <w:p w14:paraId="077F3467">
            <w:pPr>
              <w:spacing w:line="242" w:lineRule="auto"/>
              <w:rPr>
                <w:rFonts w:ascii="Arial"/>
                <w:sz w:val="21"/>
              </w:rPr>
            </w:pPr>
          </w:p>
          <w:p w14:paraId="6DE8D17B">
            <w:pPr>
              <w:spacing w:line="242" w:lineRule="auto"/>
              <w:rPr>
                <w:rFonts w:ascii="Arial"/>
                <w:sz w:val="21"/>
              </w:rPr>
            </w:pPr>
          </w:p>
          <w:p w14:paraId="1E2EC5FB">
            <w:pPr>
              <w:spacing w:line="242" w:lineRule="auto"/>
              <w:rPr>
                <w:rFonts w:ascii="Arial"/>
                <w:sz w:val="21"/>
              </w:rPr>
            </w:pPr>
          </w:p>
          <w:p w14:paraId="0DABBCFA">
            <w:pPr>
              <w:spacing w:line="243" w:lineRule="auto"/>
              <w:rPr>
                <w:rFonts w:ascii="Arial"/>
                <w:sz w:val="21"/>
              </w:rPr>
            </w:pPr>
          </w:p>
          <w:p w14:paraId="73E12D81">
            <w:pPr>
              <w:spacing w:line="243" w:lineRule="auto"/>
              <w:rPr>
                <w:rFonts w:ascii="Arial"/>
                <w:sz w:val="21"/>
              </w:rPr>
            </w:pPr>
          </w:p>
          <w:p w14:paraId="4E16D6A8">
            <w:pPr>
              <w:pStyle w:val="6"/>
              <w:spacing w:before="78" w:line="219" w:lineRule="auto"/>
              <w:ind w:left="291"/>
              <w:rPr>
                <w:sz w:val="24"/>
                <w:szCs w:val="24"/>
              </w:rPr>
            </w:pPr>
            <w:r>
              <w:rPr>
                <w:spacing w:val="5"/>
                <w:sz w:val="24"/>
                <w:szCs w:val="24"/>
              </w:rPr>
              <w:t>肉类</w:t>
            </w:r>
          </w:p>
        </w:tc>
        <w:tc>
          <w:tcPr>
            <w:tcW w:w="6887" w:type="dxa"/>
            <w:vAlign w:val="top"/>
          </w:tcPr>
          <w:p w14:paraId="7B7E0740">
            <w:pPr>
              <w:pStyle w:val="6"/>
              <w:spacing w:before="148" w:line="219" w:lineRule="auto"/>
              <w:ind w:left="72"/>
              <w:rPr>
                <w:sz w:val="24"/>
                <w:szCs w:val="24"/>
              </w:rPr>
            </w:pPr>
            <w:r>
              <w:rPr>
                <w:sz w:val="24"/>
                <w:szCs w:val="24"/>
              </w:rPr>
              <w:t>必须符合国家有关标准，符合国家定点屠宰有关要求及衡阳市定</w:t>
            </w:r>
          </w:p>
          <w:p w14:paraId="33BB38C8">
            <w:pPr>
              <w:pStyle w:val="6"/>
              <w:spacing w:before="13" w:line="219" w:lineRule="auto"/>
              <w:ind w:left="72"/>
              <w:rPr>
                <w:sz w:val="24"/>
                <w:szCs w:val="24"/>
              </w:rPr>
            </w:pPr>
            <w:r>
              <w:rPr>
                <w:sz w:val="24"/>
                <w:szCs w:val="24"/>
              </w:rPr>
              <w:t>点屠宰有关要求，必须当日屠宰送到学校现场按采购人需求进行</w:t>
            </w:r>
          </w:p>
          <w:p w14:paraId="5A31275A">
            <w:pPr>
              <w:pStyle w:val="6"/>
              <w:spacing w:before="15" w:line="219" w:lineRule="auto"/>
              <w:ind w:left="72"/>
              <w:rPr>
                <w:sz w:val="24"/>
                <w:szCs w:val="24"/>
              </w:rPr>
            </w:pPr>
            <w:r>
              <w:rPr>
                <w:sz w:val="24"/>
                <w:szCs w:val="24"/>
              </w:rPr>
              <w:t>粗加工，保证无异味、无霉烂变质。所供每批次鲜肉必须有齐全</w:t>
            </w:r>
          </w:p>
          <w:p w14:paraId="42512178">
            <w:pPr>
              <w:pStyle w:val="6"/>
              <w:spacing w:before="15" w:line="219" w:lineRule="auto"/>
              <w:ind w:left="132"/>
              <w:rPr>
                <w:sz w:val="24"/>
                <w:szCs w:val="24"/>
              </w:rPr>
            </w:pPr>
            <w:r>
              <w:rPr>
                <w:sz w:val="24"/>
                <w:szCs w:val="24"/>
              </w:rPr>
              <w:t>的“两证两章”(《肉品品质检验合格证明》、《动物产品检疫</w:t>
            </w:r>
          </w:p>
          <w:p w14:paraId="034B8D77">
            <w:pPr>
              <w:pStyle w:val="6"/>
              <w:spacing w:before="5" w:line="219" w:lineRule="auto"/>
              <w:ind w:left="72"/>
              <w:rPr>
                <w:sz w:val="24"/>
                <w:szCs w:val="24"/>
              </w:rPr>
            </w:pPr>
            <w:r>
              <w:rPr>
                <w:sz w:val="24"/>
                <w:szCs w:val="24"/>
              </w:rPr>
              <w:t>合格证明》、《肉品品质检验合格验讫印章》和《动物产品检疫</w:t>
            </w:r>
          </w:p>
          <w:p w14:paraId="35545089">
            <w:pPr>
              <w:pStyle w:val="6"/>
              <w:spacing w:before="3" w:line="216" w:lineRule="auto"/>
              <w:ind w:left="72"/>
              <w:rPr>
                <w:sz w:val="24"/>
                <w:szCs w:val="24"/>
              </w:rPr>
            </w:pPr>
            <w:r>
              <w:rPr>
                <w:sz w:val="24"/>
                <w:szCs w:val="24"/>
              </w:rPr>
              <w:t>合格印章》),现场查验。色泽：肌肉有光泽，颜色均匀，</w:t>
            </w:r>
            <w:r>
              <w:rPr>
                <w:color w:val="303050"/>
                <w:sz w:val="24"/>
                <w:szCs w:val="24"/>
              </w:rPr>
              <w:t>脂肪</w:t>
            </w:r>
          </w:p>
          <w:p w14:paraId="23E1A202">
            <w:pPr>
              <w:pStyle w:val="6"/>
              <w:spacing w:before="22" w:line="219" w:lineRule="auto"/>
              <w:jc w:val="right"/>
              <w:rPr>
                <w:sz w:val="24"/>
                <w:szCs w:val="24"/>
              </w:rPr>
            </w:pPr>
            <w:r>
              <w:rPr>
                <w:color w:val="303040"/>
                <w:spacing w:val="-3"/>
                <w:sz w:val="24"/>
                <w:szCs w:val="24"/>
              </w:rPr>
              <w:t>乳白色。组织状态：纤维清晰，</w:t>
            </w:r>
            <w:r>
              <w:rPr>
                <w:spacing w:val="-3"/>
                <w:sz w:val="24"/>
                <w:szCs w:val="24"/>
              </w:rPr>
              <w:t>有坚韧性，指</w:t>
            </w:r>
            <w:r>
              <w:rPr>
                <w:spacing w:val="-4"/>
                <w:sz w:val="24"/>
                <w:szCs w:val="24"/>
              </w:rPr>
              <w:t>压后凹陷立即恢复，</w:t>
            </w:r>
          </w:p>
          <w:p w14:paraId="686B2D28">
            <w:pPr>
              <w:pStyle w:val="6"/>
              <w:spacing w:before="15" w:line="219" w:lineRule="auto"/>
              <w:ind w:left="72"/>
              <w:rPr>
                <w:sz w:val="24"/>
                <w:szCs w:val="24"/>
              </w:rPr>
            </w:pPr>
            <w:r>
              <w:rPr>
                <w:sz w:val="24"/>
                <w:szCs w:val="24"/>
              </w:rPr>
              <w:t>肉质紧密，有坚韧性。粘度：外表湿润，不粘手，切面有渗出液</w:t>
            </w:r>
          </w:p>
          <w:p w14:paraId="21751560">
            <w:pPr>
              <w:pStyle w:val="6"/>
              <w:spacing w:before="26" w:line="203" w:lineRule="auto"/>
              <w:ind w:left="72"/>
              <w:rPr>
                <w:sz w:val="24"/>
                <w:szCs w:val="24"/>
              </w:rPr>
            </w:pPr>
            <w:r>
              <w:rPr>
                <w:sz w:val="24"/>
                <w:szCs w:val="24"/>
              </w:rPr>
              <w:t>不粘手。气味：具有肉类固有的气味，无异味，煮沸后肉汤澄清</w:t>
            </w:r>
          </w:p>
        </w:tc>
      </w:tr>
    </w:tbl>
    <w:p w14:paraId="5D199F04">
      <w:pPr>
        <w:rPr>
          <w:rFonts w:ascii="Arial"/>
          <w:sz w:val="21"/>
        </w:rPr>
      </w:pPr>
    </w:p>
    <w:p w14:paraId="74A89BAD">
      <w:pPr>
        <w:rPr>
          <w:rFonts w:ascii="Arial" w:hAnsi="Arial" w:eastAsia="Arial" w:cs="Arial"/>
          <w:sz w:val="21"/>
          <w:szCs w:val="21"/>
        </w:rPr>
        <w:sectPr>
          <w:footerReference r:id="rId31" w:type="default"/>
          <w:pgSz w:w="11790" w:h="16460"/>
          <w:pgMar w:top="400" w:right="1624" w:bottom="1273" w:left="1425" w:header="0" w:footer="1113" w:gutter="0"/>
          <w:cols w:space="720" w:num="1"/>
        </w:sectPr>
      </w:pPr>
    </w:p>
    <w:p w14:paraId="7F62D7D3">
      <w:pPr>
        <w:spacing w:before="48"/>
      </w:pPr>
    </w:p>
    <w:p w14:paraId="3CCCE14D">
      <w:pPr>
        <w:spacing w:before="47"/>
      </w:pPr>
    </w:p>
    <w:p w14:paraId="05C15A29">
      <w:pPr>
        <w:spacing w:before="47"/>
      </w:pPr>
    </w:p>
    <w:p w14:paraId="5DB6C368">
      <w:pPr>
        <w:spacing w:before="47"/>
      </w:pPr>
    </w:p>
    <w:tbl>
      <w:tblPr>
        <w:tblStyle w:val="5"/>
        <w:tblW w:w="86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089"/>
        <w:gridCol w:w="6839"/>
      </w:tblGrid>
      <w:tr w14:paraId="676BD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64" w:type="dxa"/>
            <w:vAlign w:val="top"/>
          </w:tcPr>
          <w:p w14:paraId="0BF84F3F">
            <w:pPr>
              <w:rPr>
                <w:rFonts w:ascii="Arial"/>
                <w:sz w:val="21"/>
              </w:rPr>
            </w:pPr>
          </w:p>
        </w:tc>
        <w:tc>
          <w:tcPr>
            <w:tcW w:w="1089" w:type="dxa"/>
            <w:vAlign w:val="top"/>
          </w:tcPr>
          <w:p w14:paraId="2DBF4B81">
            <w:pPr>
              <w:rPr>
                <w:rFonts w:ascii="Arial"/>
                <w:sz w:val="21"/>
              </w:rPr>
            </w:pPr>
          </w:p>
        </w:tc>
        <w:tc>
          <w:tcPr>
            <w:tcW w:w="6839" w:type="dxa"/>
            <w:vAlign w:val="top"/>
          </w:tcPr>
          <w:p w14:paraId="13E81035">
            <w:pPr>
              <w:pStyle w:val="6"/>
              <w:spacing w:before="73" w:line="219" w:lineRule="auto"/>
              <w:ind w:left="42"/>
            </w:pPr>
            <w:r>
              <w:t>秀明.脂肪团聚干表面澄清透明或稍有浑浊</w:t>
            </w:r>
          </w:p>
        </w:tc>
      </w:tr>
      <w:tr w14:paraId="7CE22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8" w:hRule="atLeast"/>
        </w:trPr>
        <w:tc>
          <w:tcPr>
            <w:tcW w:w="764" w:type="dxa"/>
            <w:vAlign w:val="top"/>
          </w:tcPr>
          <w:p w14:paraId="6D7267BA">
            <w:pPr>
              <w:spacing w:line="282" w:lineRule="auto"/>
              <w:rPr>
                <w:rFonts w:ascii="Arial"/>
                <w:sz w:val="21"/>
              </w:rPr>
            </w:pPr>
          </w:p>
          <w:p w14:paraId="38449F37">
            <w:pPr>
              <w:spacing w:line="283" w:lineRule="auto"/>
              <w:rPr>
                <w:rFonts w:ascii="Arial"/>
                <w:sz w:val="21"/>
              </w:rPr>
            </w:pPr>
          </w:p>
          <w:p w14:paraId="5C4B132C">
            <w:pPr>
              <w:spacing w:line="283" w:lineRule="auto"/>
              <w:rPr>
                <w:rFonts w:ascii="Arial"/>
                <w:sz w:val="21"/>
              </w:rPr>
            </w:pPr>
          </w:p>
          <w:p w14:paraId="3887BA46">
            <w:pPr>
              <w:pStyle w:val="6"/>
              <w:spacing w:before="81"/>
              <w:ind w:left="305"/>
            </w:pPr>
            <w:r>
              <w:t>3</w:t>
            </w:r>
          </w:p>
        </w:tc>
        <w:tc>
          <w:tcPr>
            <w:tcW w:w="1089" w:type="dxa"/>
            <w:vAlign w:val="top"/>
          </w:tcPr>
          <w:p w14:paraId="79D89FF2">
            <w:pPr>
              <w:spacing w:line="274" w:lineRule="auto"/>
              <w:rPr>
                <w:rFonts w:ascii="Arial"/>
                <w:sz w:val="21"/>
              </w:rPr>
            </w:pPr>
          </w:p>
          <w:p w14:paraId="29FD6F42">
            <w:pPr>
              <w:spacing w:line="275" w:lineRule="auto"/>
              <w:rPr>
                <w:rFonts w:ascii="Arial"/>
                <w:sz w:val="21"/>
              </w:rPr>
            </w:pPr>
          </w:p>
          <w:p w14:paraId="704FFB12">
            <w:pPr>
              <w:spacing w:line="275" w:lineRule="auto"/>
              <w:rPr>
                <w:rFonts w:ascii="Arial"/>
                <w:sz w:val="21"/>
              </w:rPr>
            </w:pPr>
          </w:p>
          <w:p w14:paraId="0F0EBABC">
            <w:pPr>
              <w:pStyle w:val="6"/>
              <w:spacing w:before="81" w:line="219" w:lineRule="auto"/>
              <w:ind w:left="280"/>
            </w:pPr>
            <w:r>
              <w:rPr>
                <w:spacing w:val="5"/>
              </w:rPr>
              <w:t>蔬菜</w:t>
            </w:r>
          </w:p>
        </w:tc>
        <w:tc>
          <w:tcPr>
            <w:tcW w:w="6839" w:type="dxa"/>
            <w:vAlign w:val="top"/>
          </w:tcPr>
          <w:p w14:paraId="69040AD6">
            <w:pPr>
              <w:pStyle w:val="6"/>
              <w:spacing w:before="141" w:line="226" w:lineRule="auto"/>
              <w:ind w:left="11"/>
              <w:jc w:val="both"/>
            </w:pPr>
            <w:r>
              <w:rPr>
                <w:spacing w:val="-11"/>
              </w:rPr>
              <w:t>必须是优质货品，供货商必须保证所供应的蔬菜符合国家相关食</w:t>
            </w:r>
            <w:r>
              <w:rPr>
                <w:spacing w:val="6"/>
              </w:rPr>
              <w:t xml:space="preserve">  </w:t>
            </w:r>
            <w:r>
              <w:rPr>
                <w:spacing w:val="-10"/>
              </w:rPr>
              <w:t>品</w:t>
            </w:r>
            <w:r>
              <w:rPr>
                <w:color w:val="404050"/>
                <w:spacing w:val="-10"/>
              </w:rPr>
              <w:t>安全卫生标准，必须每天提供农药残留检测报告，保证送货质</w:t>
            </w:r>
            <w:r>
              <w:rPr>
                <w:color w:val="404050"/>
              </w:rPr>
              <w:t xml:space="preserve"> </w:t>
            </w:r>
            <w:r>
              <w:rPr>
                <w:spacing w:val="-15"/>
              </w:rPr>
              <w:t>量，诚实守信。外形正常，叶梗光滑幼嫩，不干瘪凋萎，无黄叶，</w:t>
            </w:r>
            <w:r>
              <w:rPr>
                <w:spacing w:val="1"/>
              </w:rPr>
              <w:t xml:space="preserve"> </w:t>
            </w:r>
            <w:r>
              <w:rPr>
                <w:spacing w:val="-11"/>
              </w:rPr>
              <w:t>色泽正常。去除根须，不含土，无虫害，大白菜、卷心菜切开心</w:t>
            </w:r>
            <w:r>
              <w:rPr>
                <w:spacing w:val="8"/>
              </w:rPr>
              <w:t xml:space="preserve">  </w:t>
            </w:r>
            <w:r>
              <w:rPr>
                <w:spacing w:val="-13"/>
              </w:rPr>
              <w:t>不</w:t>
            </w:r>
            <w:r>
              <w:rPr>
                <w:spacing w:val="-59"/>
              </w:rPr>
              <w:t xml:space="preserve"> </w:t>
            </w:r>
            <w:r>
              <w:rPr>
                <w:spacing w:val="-13"/>
              </w:rPr>
              <w:t>变</w:t>
            </w:r>
            <w:r>
              <w:rPr>
                <w:spacing w:val="-51"/>
              </w:rPr>
              <w:t xml:space="preserve"> </w:t>
            </w:r>
            <w:r>
              <w:rPr>
                <w:spacing w:val="-13"/>
              </w:rPr>
              <w:t>黑</w:t>
            </w:r>
            <w:r>
              <w:rPr>
                <w:spacing w:val="-68"/>
              </w:rPr>
              <w:t xml:space="preserve"> </w:t>
            </w:r>
            <w:r>
              <w:rPr>
                <w:spacing w:val="-13"/>
              </w:rPr>
              <w:t>，</w:t>
            </w:r>
            <w:r>
              <w:rPr>
                <w:color w:val="102030"/>
                <w:spacing w:val="-13"/>
              </w:rPr>
              <w:t>无腐烂情形，无明显浸水现象：农药残留不超标。(需</w:t>
            </w:r>
            <w:r>
              <w:rPr>
                <w:color w:val="102030"/>
              </w:rPr>
              <w:t xml:space="preserve">  </w:t>
            </w:r>
            <w:r>
              <w:rPr>
                <w:spacing w:val="-1"/>
              </w:rPr>
              <w:t>提供每批次质检报告及每学期一次权威机构</w:t>
            </w:r>
            <w:r>
              <w:rPr>
                <w:spacing w:val="-2"/>
              </w:rPr>
              <w:t>检测报告)。</w:t>
            </w:r>
          </w:p>
        </w:tc>
      </w:tr>
      <w:tr w14:paraId="4FD4B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8" w:hRule="atLeast"/>
        </w:trPr>
        <w:tc>
          <w:tcPr>
            <w:tcW w:w="764" w:type="dxa"/>
            <w:vAlign w:val="top"/>
          </w:tcPr>
          <w:p w14:paraId="4E7DE2FD">
            <w:pPr>
              <w:spacing w:line="277" w:lineRule="auto"/>
              <w:rPr>
                <w:rFonts w:ascii="Arial"/>
                <w:sz w:val="21"/>
              </w:rPr>
            </w:pPr>
          </w:p>
          <w:p w14:paraId="6E82AADC">
            <w:pPr>
              <w:spacing w:line="277" w:lineRule="auto"/>
              <w:rPr>
                <w:rFonts w:ascii="Arial"/>
                <w:sz w:val="21"/>
              </w:rPr>
            </w:pPr>
          </w:p>
          <w:p w14:paraId="7E6C0A9B">
            <w:pPr>
              <w:spacing w:line="277" w:lineRule="auto"/>
              <w:rPr>
                <w:rFonts w:ascii="Arial"/>
                <w:sz w:val="21"/>
              </w:rPr>
            </w:pPr>
          </w:p>
          <w:p w14:paraId="200F1CCE">
            <w:pPr>
              <w:spacing w:line="278" w:lineRule="auto"/>
              <w:rPr>
                <w:rFonts w:ascii="Arial"/>
                <w:sz w:val="21"/>
              </w:rPr>
            </w:pPr>
          </w:p>
          <w:p w14:paraId="76F2A385">
            <w:pPr>
              <w:spacing w:line="278" w:lineRule="auto"/>
              <w:rPr>
                <w:rFonts w:ascii="Arial"/>
                <w:sz w:val="21"/>
              </w:rPr>
            </w:pPr>
          </w:p>
          <w:p w14:paraId="067259AD">
            <w:pPr>
              <w:pStyle w:val="6"/>
              <w:spacing w:before="81" w:line="241" w:lineRule="auto"/>
              <w:ind w:left="305"/>
            </w:pPr>
            <w:r>
              <w:t>4</w:t>
            </w:r>
          </w:p>
        </w:tc>
        <w:tc>
          <w:tcPr>
            <w:tcW w:w="1089" w:type="dxa"/>
            <w:vAlign w:val="top"/>
          </w:tcPr>
          <w:p w14:paraId="75847B28">
            <w:pPr>
              <w:spacing w:line="272" w:lineRule="auto"/>
              <w:rPr>
                <w:rFonts w:ascii="Arial"/>
                <w:sz w:val="21"/>
              </w:rPr>
            </w:pPr>
          </w:p>
          <w:p w14:paraId="4BED14AA">
            <w:pPr>
              <w:spacing w:line="272" w:lineRule="auto"/>
              <w:rPr>
                <w:rFonts w:ascii="Arial"/>
                <w:sz w:val="21"/>
              </w:rPr>
            </w:pPr>
          </w:p>
          <w:p w14:paraId="3A980DA0">
            <w:pPr>
              <w:spacing w:line="272" w:lineRule="auto"/>
              <w:rPr>
                <w:rFonts w:ascii="Arial"/>
                <w:sz w:val="21"/>
              </w:rPr>
            </w:pPr>
          </w:p>
          <w:p w14:paraId="5694E242">
            <w:pPr>
              <w:spacing w:line="272" w:lineRule="auto"/>
              <w:rPr>
                <w:rFonts w:ascii="Arial"/>
                <w:sz w:val="21"/>
              </w:rPr>
            </w:pPr>
          </w:p>
          <w:p w14:paraId="6B458892">
            <w:pPr>
              <w:spacing w:line="273" w:lineRule="auto"/>
              <w:rPr>
                <w:rFonts w:ascii="Arial"/>
                <w:sz w:val="21"/>
              </w:rPr>
            </w:pPr>
          </w:p>
          <w:p w14:paraId="5759984B">
            <w:pPr>
              <w:pStyle w:val="6"/>
              <w:spacing w:before="81" w:line="217" w:lineRule="auto"/>
              <w:ind w:left="280" w:right="43" w:hanging="120"/>
            </w:pPr>
            <w:r>
              <w:rPr>
                <w:spacing w:val="-20"/>
              </w:rPr>
              <w:t>家</w:t>
            </w:r>
            <w:r>
              <w:rPr>
                <w:spacing w:val="-27"/>
              </w:rPr>
              <w:t xml:space="preserve"> </w:t>
            </w:r>
            <w:r>
              <w:rPr>
                <w:spacing w:val="-20"/>
              </w:rPr>
              <w:t>禽</w:t>
            </w:r>
            <w:r>
              <w:rPr>
                <w:spacing w:val="-39"/>
              </w:rPr>
              <w:t xml:space="preserve"> </w:t>
            </w:r>
            <w:r>
              <w:rPr>
                <w:spacing w:val="-20"/>
              </w:rPr>
              <w:t>、</w:t>
            </w:r>
            <w:r>
              <w:t xml:space="preserve"> </w:t>
            </w:r>
            <w:r>
              <w:rPr>
                <w:spacing w:val="5"/>
              </w:rPr>
              <w:t>禽蛋</w:t>
            </w:r>
          </w:p>
        </w:tc>
        <w:tc>
          <w:tcPr>
            <w:tcW w:w="6839" w:type="dxa"/>
            <w:vAlign w:val="top"/>
          </w:tcPr>
          <w:p w14:paraId="2AD26419">
            <w:pPr>
              <w:pStyle w:val="6"/>
              <w:spacing w:before="159" w:line="217" w:lineRule="auto"/>
              <w:ind w:left="62"/>
            </w:pPr>
            <w:r>
              <w:rPr>
                <w:spacing w:val="-1"/>
              </w:rPr>
              <w:t>①家禽：质量要求须在感官(外观、肉色、气味等)、理化</w:t>
            </w:r>
          </w:p>
          <w:p w14:paraId="52DBAF01">
            <w:pPr>
              <w:pStyle w:val="6"/>
              <w:spacing w:before="9" w:line="219" w:lineRule="auto"/>
              <w:ind w:left="281"/>
            </w:pPr>
            <w:r>
              <w:rPr>
                <w:spacing w:val="2"/>
              </w:rPr>
              <w:t>(新鲜度、有害物质残留等)、微生物(致病菌禁止检出等)</w:t>
            </w:r>
          </w:p>
          <w:p w14:paraId="7F8BB01F">
            <w:pPr>
              <w:pStyle w:val="6"/>
              <w:spacing w:before="13" w:line="230" w:lineRule="auto"/>
              <w:ind w:left="52" w:right="292" w:hanging="10"/>
            </w:pPr>
            <w:r>
              <w:t>及生产加工(养殖、屠宰、储存运输合规)上</w:t>
            </w:r>
            <w:r>
              <w:rPr>
                <w:spacing w:val="-1"/>
              </w:rPr>
              <w:t>符合国家标准，</w:t>
            </w:r>
            <w:r>
              <w:t xml:space="preserve"> </w:t>
            </w:r>
            <w:r>
              <w:rPr>
                <w:spacing w:val="-1"/>
              </w:rPr>
              <w:t>符合动物产品检疫要</w:t>
            </w:r>
            <w:r>
              <w:rPr>
                <w:color w:val="303040"/>
                <w:spacing w:val="-1"/>
              </w:rPr>
              <w:t>求，按采购人需求进行粗加工。</w:t>
            </w:r>
          </w:p>
          <w:p w14:paraId="22AD6FE5">
            <w:pPr>
              <w:pStyle w:val="6"/>
              <w:spacing w:before="124" w:line="218" w:lineRule="auto"/>
              <w:ind w:left="42" w:right="419"/>
            </w:pPr>
            <w:r>
              <w:rPr>
                <w:spacing w:val="-1"/>
              </w:rPr>
              <w:t>②禽蛋：质量要求须在感官(蛋壳完整清洁、蛋形正常、蛋</w:t>
            </w:r>
            <w:r>
              <w:rPr>
                <w:spacing w:val="17"/>
              </w:rPr>
              <w:t xml:space="preserve"> </w:t>
            </w:r>
            <w:r>
              <w:t>黄蛋白状态良好无异味)、理化(水分、脂肪</w:t>
            </w:r>
            <w:r>
              <w:rPr>
                <w:spacing w:val="-1"/>
              </w:rPr>
              <w:t>等含量达标，</w:t>
            </w:r>
          </w:p>
          <w:p w14:paraId="52A2F1A4">
            <w:pPr>
              <w:pStyle w:val="6"/>
              <w:spacing w:before="12" w:line="219" w:lineRule="auto"/>
              <w:ind w:left="62"/>
            </w:pPr>
            <w:r>
              <w:rPr>
                <w:color w:val="303040"/>
              </w:rPr>
              <w:t>无重金属、兽药残留超标)、微生物(致病菌禁止检出)及</w:t>
            </w:r>
          </w:p>
          <w:p w14:paraId="7430EC18">
            <w:pPr>
              <w:pStyle w:val="6"/>
              <w:spacing w:before="11" w:line="230" w:lineRule="auto"/>
              <w:ind w:left="52" w:right="381" w:firstLine="30"/>
            </w:pPr>
            <w:r>
              <w:rPr>
                <w:spacing w:val="-1"/>
              </w:rPr>
              <w:t>包装标识(合规且信息完整)上符合国家标准。  (需提供每</w:t>
            </w:r>
            <w:r>
              <w:rPr>
                <w:spacing w:val="17"/>
              </w:rPr>
              <w:t xml:space="preserve"> </w:t>
            </w:r>
            <w:r>
              <w:t>批次质检报告及每学期一次权威机构检测报告)。</w:t>
            </w:r>
          </w:p>
        </w:tc>
      </w:tr>
      <w:tr w14:paraId="533BC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764" w:type="dxa"/>
            <w:vAlign w:val="top"/>
          </w:tcPr>
          <w:p w14:paraId="5B12D52F">
            <w:pPr>
              <w:spacing w:line="394" w:lineRule="auto"/>
              <w:rPr>
                <w:rFonts w:ascii="Arial"/>
                <w:sz w:val="21"/>
              </w:rPr>
            </w:pPr>
          </w:p>
          <w:p w14:paraId="0323236C">
            <w:pPr>
              <w:pStyle w:val="6"/>
              <w:spacing w:before="82"/>
              <w:ind w:left="305"/>
            </w:pPr>
            <w:r>
              <w:t>5</w:t>
            </w:r>
          </w:p>
        </w:tc>
        <w:tc>
          <w:tcPr>
            <w:tcW w:w="1089" w:type="dxa"/>
            <w:vAlign w:val="top"/>
          </w:tcPr>
          <w:p w14:paraId="592466BB">
            <w:pPr>
              <w:spacing w:line="349" w:lineRule="auto"/>
              <w:rPr>
                <w:rFonts w:ascii="Arial"/>
                <w:sz w:val="21"/>
              </w:rPr>
            </w:pPr>
          </w:p>
          <w:p w14:paraId="6DBCF363">
            <w:pPr>
              <w:pStyle w:val="6"/>
              <w:spacing w:before="82" w:line="225" w:lineRule="auto"/>
              <w:ind w:left="409" w:right="156" w:hanging="249"/>
            </w:pPr>
            <w:r>
              <w:rPr>
                <w:spacing w:val="3"/>
              </w:rPr>
              <w:t>水产生</w:t>
            </w:r>
            <w:r>
              <w:rPr>
                <w:spacing w:val="1"/>
              </w:rPr>
              <w:t xml:space="preserve"> </w:t>
            </w:r>
            <w:r>
              <w:t>鲜</w:t>
            </w:r>
          </w:p>
        </w:tc>
        <w:tc>
          <w:tcPr>
            <w:tcW w:w="6839" w:type="dxa"/>
            <w:vAlign w:val="top"/>
          </w:tcPr>
          <w:p w14:paraId="15F7F179">
            <w:pPr>
              <w:pStyle w:val="6"/>
              <w:spacing w:before="133" w:line="222" w:lineRule="auto"/>
              <w:ind w:left="11" w:right="6"/>
              <w:jc w:val="both"/>
            </w:pPr>
            <w:r>
              <w:rPr>
                <w:spacing w:val="-7"/>
              </w:rPr>
              <w:t>鲜活水产，大小均匀，有光泽。</w:t>
            </w:r>
            <w:r>
              <w:rPr>
                <w:color w:val="303040"/>
                <w:spacing w:val="-7"/>
              </w:rPr>
              <w:t>无疾病，健康，鲜活送到采购人</w:t>
            </w:r>
            <w:r>
              <w:rPr>
                <w:color w:val="303040"/>
                <w:spacing w:val="5"/>
              </w:rPr>
              <w:t xml:space="preserve"> </w:t>
            </w:r>
            <w:r>
              <w:rPr>
                <w:spacing w:val="-3"/>
              </w:rPr>
              <w:t>进行现场宰杀并加工。(需提供每批次质检报告及每学期一次权</w:t>
            </w:r>
            <w:r>
              <w:rPr>
                <w:spacing w:val="17"/>
              </w:rPr>
              <w:t xml:space="preserve"> </w:t>
            </w:r>
            <w:r>
              <w:rPr>
                <w:spacing w:val="3"/>
              </w:rPr>
              <w:t>威机构检测报告)。</w:t>
            </w:r>
          </w:p>
        </w:tc>
      </w:tr>
      <w:tr w14:paraId="509C2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0" w:hRule="atLeast"/>
        </w:trPr>
        <w:tc>
          <w:tcPr>
            <w:tcW w:w="764" w:type="dxa"/>
            <w:vAlign w:val="top"/>
          </w:tcPr>
          <w:p w14:paraId="2F4DD05D">
            <w:pPr>
              <w:spacing w:line="253" w:lineRule="auto"/>
              <w:rPr>
                <w:rFonts w:ascii="Arial"/>
                <w:sz w:val="21"/>
              </w:rPr>
            </w:pPr>
          </w:p>
          <w:p w14:paraId="16D37EB6">
            <w:pPr>
              <w:spacing w:line="253" w:lineRule="auto"/>
              <w:rPr>
                <w:rFonts w:ascii="Arial"/>
                <w:sz w:val="21"/>
              </w:rPr>
            </w:pPr>
          </w:p>
          <w:p w14:paraId="752DDB7A">
            <w:pPr>
              <w:spacing w:line="253" w:lineRule="auto"/>
              <w:rPr>
                <w:rFonts w:ascii="Arial"/>
                <w:sz w:val="21"/>
              </w:rPr>
            </w:pPr>
          </w:p>
          <w:p w14:paraId="41B81B58">
            <w:pPr>
              <w:spacing w:line="253" w:lineRule="auto"/>
              <w:rPr>
                <w:rFonts w:ascii="Arial"/>
                <w:sz w:val="21"/>
              </w:rPr>
            </w:pPr>
          </w:p>
          <w:p w14:paraId="3830FED7">
            <w:pPr>
              <w:spacing w:line="254" w:lineRule="auto"/>
              <w:rPr>
                <w:rFonts w:ascii="Arial"/>
                <w:sz w:val="21"/>
              </w:rPr>
            </w:pPr>
          </w:p>
          <w:p w14:paraId="451EC4CE">
            <w:pPr>
              <w:spacing w:line="254" w:lineRule="auto"/>
              <w:rPr>
                <w:rFonts w:ascii="Arial"/>
                <w:sz w:val="21"/>
              </w:rPr>
            </w:pPr>
          </w:p>
          <w:p w14:paraId="336718B9">
            <w:pPr>
              <w:spacing w:line="254" w:lineRule="auto"/>
              <w:rPr>
                <w:rFonts w:ascii="Arial"/>
                <w:sz w:val="21"/>
              </w:rPr>
            </w:pPr>
          </w:p>
          <w:p w14:paraId="5EA151C8">
            <w:pPr>
              <w:spacing w:line="254" w:lineRule="auto"/>
              <w:rPr>
                <w:rFonts w:ascii="Arial"/>
                <w:sz w:val="21"/>
              </w:rPr>
            </w:pPr>
          </w:p>
          <w:p w14:paraId="3D218CFD">
            <w:pPr>
              <w:spacing w:line="254" w:lineRule="auto"/>
              <w:rPr>
                <w:rFonts w:ascii="Arial"/>
                <w:sz w:val="21"/>
              </w:rPr>
            </w:pPr>
          </w:p>
          <w:p w14:paraId="517409BE">
            <w:pPr>
              <w:spacing w:line="254" w:lineRule="auto"/>
              <w:rPr>
                <w:rFonts w:ascii="Arial"/>
                <w:sz w:val="21"/>
              </w:rPr>
            </w:pPr>
          </w:p>
          <w:p w14:paraId="46D0131C">
            <w:pPr>
              <w:spacing w:line="254" w:lineRule="auto"/>
              <w:rPr>
                <w:rFonts w:ascii="Arial"/>
                <w:sz w:val="21"/>
              </w:rPr>
            </w:pPr>
          </w:p>
          <w:p w14:paraId="4F094D3C">
            <w:pPr>
              <w:spacing w:line="254" w:lineRule="auto"/>
              <w:rPr>
                <w:rFonts w:ascii="Arial"/>
                <w:sz w:val="21"/>
              </w:rPr>
            </w:pPr>
          </w:p>
          <w:p w14:paraId="1EBA99C7">
            <w:pPr>
              <w:spacing w:line="254" w:lineRule="auto"/>
              <w:rPr>
                <w:rFonts w:ascii="Arial"/>
                <w:sz w:val="21"/>
              </w:rPr>
            </w:pPr>
          </w:p>
          <w:p w14:paraId="357743E9">
            <w:pPr>
              <w:pStyle w:val="6"/>
              <w:spacing w:before="81"/>
              <w:ind w:left="305"/>
            </w:pPr>
            <w:r>
              <w:t>6</w:t>
            </w:r>
          </w:p>
        </w:tc>
        <w:tc>
          <w:tcPr>
            <w:tcW w:w="1089" w:type="dxa"/>
            <w:vAlign w:val="top"/>
          </w:tcPr>
          <w:p w14:paraId="48D132D6">
            <w:pPr>
              <w:spacing w:line="256" w:lineRule="auto"/>
              <w:rPr>
                <w:rFonts w:ascii="Arial"/>
                <w:sz w:val="21"/>
              </w:rPr>
            </w:pPr>
          </w:p>
          <w:p w14:paraId="6869BE59">
            <w:pPr>
              <w:spacing w:line="256" w:lineRule="auto"/>
              <w:rPr>
                <w:rFonts w:ascii="Arial"/>
                <w:sz w:val="21"/>
              </w:rPr>
            </w:pPr>
          </w:p>
          <w:p w14:paraId="6FC7A989">
            <w:pPr>
              <w:spacing w:line="256" w:lineRule="auto"/>
              <w:rPr>
                <w:rFonts w:ascii="Arial"/>
                <w:sz w:val="21"/>
              </w:rPr>
            </w:pPr>
          </w:p>
          <w:p w14:paraId="0765BE27">
            <w:pPr>
              <w:spacing w:line="256" w:lineRule="auto"/>
              <w:rPr>
                <w:rFonts w:ascii="Arial"/>
                <w:sz w:val="21"/>
              </w:rPr>
            </w:pPr>
          </w:p>
          <w:p w14:paraId="7BE40159">
            <w:pPr>
              <w:spacing w:line="257" w:lineRule="auto"/>
              <w:rPr>
                <w:rFonts w:ascii="Arial"/>
                <w:sz w:val="21"/>
              </w:rPr>
            </w:pPr>
          </w:p>
          <w:p w14:paraId="4C260E94">
            <w:pPr>
              <w:spacing w:line="257" w:lineRule="auto"/>
              <w:rPr>
                <w:rFonts w:ascii="Arial"/>
                <w:sz w:val="21"/>
              </w:rPr>
            </w:pPr>
          </w:p>
          <w:p w14:paraId="00197F0E">
            <w:pPr>
              <w:spacing w:line="257" w:lineRule="auto"/>
              <w:rPr>
                <w:rFonts w:ascii="Arial"/>
                <w:sz w:val="21"/>
              </w:rPr>
            </w:pPr>
          </w:p>
          <w:p w14:paraId="55408158">
            <w:pPr>
              <w:spacing w:line="257" w:lineRule="auto"/>
              <w:rPr>
                <w:rFonts w:ascii="Arial"/>
                <w:sz w:val="21"/>
              </w:rPr>
            </w:pPr>
          </w:p>
          <w:p w14:paraId="660AE520">
            <w:pPr>
              <w:spacing w:line="257" w:lineRule="auto"/>
              <w:rPr>
                <w:rFonts w:ascii="Arial"/>
                <w:sz w:val="21"/>
              </w:rPr>
            </w:pPr>
          </w:p>
          <w:p w14:paraId="16B1F1C1">
            <w:pPr>
              <w:spacing w:line="257" w:lineRule="auto"/>
              <w:rPr>
                <w:rFonts w:ascii="Arial"/>
                <w:sz w:val="21"/>
              </w:rPr>
            </w:pPr>
          </w:p>
          <w:p w14:paraId="36BF8662">
            <w:pPr>
              <w:pStyle w:val="6"/>
              <w:spacing w:before="81" w:line="201" w:lineRule="auto"/>
              <w:ind w:right="6"/>
              <w:jc w:val="right"/>
            </w:pPr>
            <w:r>
              <w:rPr>
                <w:spacing w:val="-9"/>
              </w:rPr>
              <w:t>干</w:t>
            </w:r>
            <w:r>
              <w:rPr>
                <w:spacing w:val="-23"/>
              </w:rPr>
              <w:t xml:space="preserve"> </w:t>
            </w:r>
            <w:r>
              <w:rPr>
                <w:spacing w:val="-9"/>
              </w:rPr>
              <w:t>货</w:t>
            </w:r>
            <w:r>
              <w:rPr>
                <w:spacing w:val="-40"/>
              </w:rPr>
              <w:t xml:space="preserve"> </w:t>
            </w:r>
            <w:r>
              <w:rPr>
                <w:spacing w:val="-9"/>
              </w:rPr>
              <w:t>、</w:t>
            </w:r>
          </w:p>
          <w:p w14:paraId="0C17A6C2">
            <w:pPr>
              <w:pStyle w:val="6"/>
              <w:spacing w:line="220" w:lineRule="auto"/>
              <w:ind w:left="290"/>
            </w:pPr>
            <w:r>
              <w:rPr>
                <w:spacing w:val="5"/>
              </w:rPr>
              <w:t>调味</w:t>
            </w:r>
          </w:p>
          <w:p w14:paraId="3D2867C3">
            <w:pPr>
              <w:pStyle w:val="6"/>
              <w:spacing w:before="12" w:line="220" w:lineRule="auto"/>
              <w:ind w:left="180"/>
            </w:pPr>
            <w:r>
              <w:rPr>
                <w:spacing w:val="3"/>
              </w:rPr>
              <w:t>品、面</w:t>
            </w:r>
          </w:p>
          <w:p w14:paraId="013D443E">
            <w:pPr>
              <w:pStyle w:val="6"/>
              <w:spacing w:line="207" w:lineRule="auto"/>
              <w:ind w:left="160"/>
            </w:pPr>
            <w:r>
              <w:rPr>
                <w:spacing w:val="3"/>
              </w:rPr>
              <w:t>包、豆</w:t>
            </w:r>
          </w:p>
          <w:p w14:paraId="703C7FAA">
            <w:pPr>
              <w:pStyle w:val="6"/>
              <w:spacing w:before="1" w:line="220" w:lineRule="auto"/>
              <w:ind w:right="6"/>
              <w:jc w:val="right"/>
            </w:pPr>
            <w:r>
              <w:rPr>
                <w:spacing w:val="-13"/>
              </w:rPr>
              <w:t>制 品</w:t>
            </w:r>
            <w:r>
              <w:rPr>
                <w:spacing w:val="-38"/>
              </w:rPr>
              <w:t xml:space="preserve"> </w:t>
            </w:r>
            <w:r>
              <w:rPr>
                <w:spacing w:val="-13"/>
              </w:rPr>
              <w:t>、</w:t>
            </w:r>
          </w:p>
          <w:p w14:paraId="55D10086">
            <w:pPr>
              <w:pStyle w:val="6"/>
              <w:spacing w:before="8" w:line="211" w:lineRule="auto"/>
              <w:ind w:left="280" w:right="43" w:hanging="120"/>
            </w:pPr>
            <w:r>
              <w:rPr>
                <w:spacing w:val="-19"/>
              </w:rPr>
              <w:t>馄</w:t>
            </w:r>
            <w:r>
              <w:rPr>
                <w:spacing w:val="-30"/>
              </w:rPr>
              <w:t xml:space="preserve"> </w:t>
            </w:r>
            <w:r>
              <w:rPr>
                <w:spacing w:val="-19"/>
              </w:rPr>
              <w:t>饨</w:t>
            </w:r>
            <w:r>
              <w:rPr>
                <w:spacing w:val="-40"/>
              </w:rPr>
              <w:t xml:space="preserve"> </w:t>
            </w:r>
            <w:r>
              <w:rPr>
                <w:spacing w:val="-19"/>
              </w:rPr>
              <w:t>、</w:t>
            </w:r>
            <w:r>
              <w:t xml:space="preserve"> </w:t>
            </w:r>
            <w:r>
              <w:rPr>
                <w:spacing w:val="5"/>
              </w:rPr>
              <w:t>饺子</w:t>
            </w:r>
          </w:p>
        </w:tc>
        <w:tc>
          <w:tcPr>
            <w:tcW w:w="6839" w:type="dxa"/>
            <w:vAlign w:val="top"/>
          </w:tcPr>
          <w:p w14:paraId="0B4FF02F">
            <w:pPr>
              <w:pStyle w:val="6"/>
              <w:spacing w:before="151" w:line="216" w:lineRule="auto"/>
              <w:ind w:left="72"/>
            </w:pPr>
            <w:r>
              <w:t>①干货：</w:t>
            </w:r>
            <w:r>
              <w:rPr>
                <w:color w:val="303040"/>
              </w:rPr>
              <w:t>保持较好外观，达到特级、一级或者相应</w:t>
            </w:r>
            <w:r>
              <w:rPr>
                <w:color w:val="303040"/>
                <w:spacing w:val="-1"/>
              </w:rPr>
              <w:t>的等级，</w:t>
            </w:r>
          </w:p>
          <w:p w14:paraId="68967B72">
            <w:pPr>
              <w:pStyle w:val="6"/>
              <w:spacing w:line="237" w:lineRule="auto"/>
              <w:ind w:left="72" w:right="148" w:firstLine="79"/>
              <w:jc w:val="both"/>
            </w:pPr>
            <w:r>
              <w:rPr>
                <w:spacing w:val="1"/>
              </w:rPr>
              <w:t>其剩余有效期不得少于标注有效期的50%。(需提供每批次质</w:t>
            </w:r>
            <w:r>
              <w:t xml:space="preserve"> 检报告及每学期一次权威机构检测报告)。</w:t>
            </w:r>
          </w:p>
          <w:p w14:paraId="7AEC7B00">
            <w:pPr>
              <w:pStyle w:val="6"/>
              <w:spacing w:before="85" w:line="227" w:lineRule="auto"/>
              <w:ind w:left="31" w:firstLine="118"/>
            </w:pPr>
            <w:r>
              <w:rPr>
                <w:spacing w:val="-1"/>
              </w:rPr>
              <w:t>②调味品：有“SC”标志，标明加工厂名称、品名</w:t>
            </w:r>
            <w:r>
              <w:rPr>
                <w:spacing w:val="-2"/>
              </w:rPr>
              <w:t>、生产日</w:t>
            </w:r>
            <w:r>
              <w:t xml:space="preserve">  </w:t>
            </w:r>
            <w:r>
              <w:rPr>
                <w:spacing w:val="-4"/>
              </w:rPr>
              <w:t>期</w:t>
            </w:r>
            <w:r>
              <w:rPr>
                <w:spacing w:val="38"/>
              </w:rPr>
              <w:t xml:space="preserve"> </w:t>
            </w:r>
            <w:r>
              <w:rPr>
                <w:spacing w:val="-4"/>
              </w:rPr>
              <w:t>、</w:t>
            </w:r>
            <w:r>
              <w:rPr>
                <w:color w:val="303040"/>
                <w:spacing w:val="-4"/>
              </w:rPr>
              <w:t>保质期或保存期，供货时的剩余保质期不少于三分之二.</w:t>
            </w:r>
            <w:r>
              <w:rPr>
                <w:color w:val="303040"/>
              </w:rPr>
              <w:t xml:space="preserve">  </w:t>
            </w:r>
            <w:r>
              <w:rPr>
                <w:spacing w:val="1"/>
              </w:rPr>
              <w:t>产品标准号等内容。(包括但不限于：1、酱油：</w:t>
            </w:r>
            <w:r>
              <w:rPr>
                <w:color w:val="606060"/>
                <w:spacing w:val="1"/>
              </w:rPr>
              <w:t>颜色比较红、</w:t>
            </w:r>
            <w:r>
              <w:rPr>
                <w:color w:val="606060"/>
                <w:spacing w:val="18"/>
              </w:rPr>
              <w:t xml:space="preserve"> </w:t>
            </w:r>
            <w:r>
              <w:rPr>
                <w:spacing w:val="2"/>
              </w:rPr>
              <w:t>亮，有光泽、透明，把这酱油倒在瓶子里后，摇一下，产生</w:t>
            </w:r>
            <w:r>
              <w:rPr>
                <w:spacing w:val="1"/>
              </w:rPr>
              <w:t xml:space="preserve">   </w:t>
            </w:r>
            <w:r>
              <w:rPr>
                <w:spacing w:val="2"/>
              </w:rPr>
              <w:t>的泡沫非常细腻，保持持久，挂碗现象非常好，有一种发黏</w:t>
            </w:r>
            <w:r>
              <w:rPr>
                <w:spacing w:val="1"/>
              </w:rPr>
              <w:t xml:space="preserve">   </w:t>
            </w:r>
            <w:r>
              <w:rPr>
                <w:spacing w:val="2"/>
              </w:rPr>
              <w:t>的感觉。2、醋：具有正常食醋的色泽、气味和滋味，</w:t>
            </w:r>
            <w:r>
              <w:rPr>
                <w:color w:val="404050"/>
                <w:spacing w:val="2"/>
              </w:rPr>
              <w:t>不涩</w:t>
            </w:r>
            <w:r>
              <w:rPr>
                <w:color w:val="404050"/>
                <w:spacing w:val="-58"/>
              </w:rPr>
              <w:t xml:space="preserve"> </w:t>
            </w:r>
            <w:r>
              <w:rPr>
                <w:color w:val="404050"/>
                <w:spacing w:val="2"/>
              </w:rPr>
              <w:t>.</w:t>
            </w:r>
            <w:r>
              <w:rPr>
                <w:color w:val="404050"/>
              </w:rPr>
              <w:t xml:space="preserve">  </w:t>
            </w:r>
            <w:r>
              <w:rPr>
                <w:spacing w:val="-1"/>
              </w:rPr>
              <w:t>无其他不良气味与异味，无浮物，不浑浊，无沉淀，无异物，</w:t>
            </w:r>
            <w:r>
              <w:rPr>
                <w:spacing w:val="4"/>
              </w:rPr>
              <w:t xml:space="preserve"> </w:t>
            </w:r>
            <w:r>
              <w:t>无醋鳗、醋虱。3、味精、鸡精等：结晶或粉末，具有</w:t>
            </w:r>
            <w:r>
              <w:rPr>
                <w:spacing w:val="-1"/>
              </w:rPr>
              <w:t>特殊的</w:t>
            </w:r>
            <w:r>
              <w:t xml:space="preserve">  </w:t>
            </w:r>
            <w:r>
              <w:rPr>
                <w:spacing w:val="-3"/>
              </w:rPr>
              <w:t>鲜味，无异味，无肉眼可见杂质，无返卤吸潮现象。4、食盐：</w:t>
            </w:r>
            <w:r>
              <w:rPr>
                <w:spacing w:val="5"/>
              </w:rPr>
              <w:t xml:space="preserve"> </w:t>
            </w:r>
            <w:r>
              <w:rPr>
                <w:spacing w:val="2"/>
              </w:rPr>
              <w:t>盐碘水平必须符合湖南省食用盐碘含量标准，即碘含量应在</w:t>
            </w:r>
            <w:r>
              <w:rPr>
                <w:spacing w:val="1"/>
              </w:rPr>
              <w:t xml:space="preserve">   </w:t>
            </w:r>
            <w:r>
              <w:rPr>
                <w:spacing w:val="3"/>
              </w:rPr>
              <w:t>21-39</w:t>
            </w:r>
            <w:r>
              <w:t>mg</w:t>
            </w:r>
            <w:r>
              <w:rPr>
                <w:spacing w:val="3"/>
              </w:rPr>
              <w:t>/</w:t>
            </w:r>
            <w:r>
              <w:t>Kg</w:t>
            </w:r>
            <w:r>
              <w:rPr>
                <w:spacing w:val="3"/>
              </w:rPr>
              <w:t>,结晶整齐一致，坚硬光滑，</w:t>
            </w:r>
            <w:r>
              <w:rPr>
                <w:spacing w:val="2"/>
              </w:rPr>
              <w:t>呈透明或半透明.</w:t>
            </w:r>
          </w:p>
          <w:p w14:paraId="5BE31A43">
            <w:pPr>
              <w:pStyle w:val="6"/>
              <w:spacing w:before="15" w:line="224" w:lineRule="auto"/>
              <w:ind w:left="91" w:firstLine="59"/>
            </w:pPr>
            <w:r>
              <w:t>不结块，无反卤吸潮现象，无杂质，沾取少许尝试具有纯正</w:t>
            </w:r>
            <w:r>
              <w:rPr>
                <w:spacing w:val="3"/>
              </w:rPr>
              <w:t xml:space="preserve">  </w:t>
            </w:r>
            <w:r>
              <w:t>的咸味。5、食糖：色泽洁白明亮，有光泽，具有白糖的正常  气味，无酸味、酒味或其他外来气味。  (绵白糖：颗粒细小</w:t>
            </w:r>
            <w:r>
              <w:rPr>
                <w:spacing w:val="7"/>
              </w:rPr>
              <w:t xml:space="preserve"> </w:t>
            </w:r>
            <w:r>
              <w:rPr>
                <w:spacing w:val="4"/>
              </w:rPr>
              <w:t>而均匀，质地绵软、潮润。)6、调料粉(黑胡椒粉、椒盐粉、</w:t>
            </w:r>
            <w:r>
              <w:t xml:space="preserve"> </w:t>
            </w:r>
            <w:r>
              <w:rPr>
                <w:spacing w:val="1"/>
              </w:rPr>
              <w:t>八角、八角粉、孜然粉等):呈干燥状，具有该种香料</w:t>
            </w:r>
            <w:r>
              <w:t>植物</w:t>
            </w:r>
          </w:p>
          <w:p w14:paraId="04709000">
            <w:pPr>
              <w:pStyle w:val="6"/>
              <w:spacing w:before="1" w:line="220" w:lineRule="auto"/>
              <w:ind w:left="131" w:firstLine="19"/>
            </w:pPr>
            <w:r>
              <w:rPr>
                <w:spacing w:val="-4"/>
              </w:rPr>
              <w:t>所特有的色、香、味，没有不纯正的气味和味道，无发霉味</w:t>
            </w:r>
            <w:r>
              <w:rPr>
                <w:spacing w:val="3"/>
              </w:rPr>
              <w:t xml:space="preserve">   </w:t>
            </w:r>
            <w:r>
              <w:rPr>
                <w:spacing w:val="-7"/>
              </w:rPr>
              <w:t>或其他异味。7、其他调味品：具有固有色泽和香味，无污染、</w:t>
            </w:r>
            <w:r>
              <w:rPr>
                <w:spacing w:val="17"/>
              </w:rPr>
              <w:t xml:space="preserve"> </w:t>
            </w:r>
            <w:r>
              <w:rPr>
                <w:spacing w:val="-3"/>
              </w:rPr>
              <w:t>色泽、气味、口味正常，无异味或霉味(霉变),无杂质异</w:t>
            </w:r>
          </w:p>
        </w:tc>
      </w:tr>
    </w:tbl>
    <w:p w14:paraId="440BD207">
      <w:pPr>
        <w:spacing w:line="141" w:lineRule="exact"/>
        <w:rPr>
          <w:rFonts w:ascii="Arial"/>
          <w:sz w:val="12"/>
        </w:rPr>
      </w:pPr>
    </w:p>
    <w:p w14:paraId="6772EADE">
      <w:pPr>
        <w:spacing w:line="141" w:lineRule="exact"/>
        <w:rPr>
          <w:rFonts w:ascii="Arial" w:hAnsi="Arial" w:eastAsia="Arial" w:cs="Arial"/>
          <w:sz w:val="12"/>
          <w:szCs w:val="12"/>
        </w:rPr>
        <w:sectPr>
          <w:footerReference r:id="rId32" w:type="default"/>
          <w:pgSz w:w="11910" w:h="16560"/>
          <w:pgMar w:top="400" w:right="1502" w:bottom="1033" w:left="1705" w:header="0" w:footer="877" w:gutter="0"/>
          <w:cols w:space="720" w:num="1"/>
        </w:sectPr>
      </w:pPr>
    </w:p>
    <w:p w14:paraId="79C0EB1D">
      <w:pPr>
        <w:spacing w:before="40"/>
      </w:pPr>
    </w:p>
    <w:p w14:paraId="52329C00">
      <w:pPr>
        <w:spacing w:before="40"/>
      </w:pPr>
    </w:p>
    <w:p w14:paraId="76B7E66D">
      <w:pPr>
        <w:spacing w:before="40"/>
      </w:pPr>
    </w:p>
    <w:tbl>
      <w:tblPr>
        <w:tblStyle w:val="5"/>
        <w:tblW w:w="87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059"/>
        <w:gridCol w:w="6897"/>
      </w:tblGrid>
      <w:tr w14:paraId="6FC10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8" w:hRule="atLeast"/>
        </w:trPr>
        <w:tc>
          <w:tcPr>
            <w:tcW w:w="774" w:type="dxa"/>
            <w:vAlign w:val="top"/>
          </w:tcPr>
          <w:p w14:paraId="54801B06">
            <w:pPr>
              <w:rPr>
                <w:rFonts w:ascii="Arial"/>
                <w:sz w:val="21"/>
              </w:rPr>
            </w:pPr>
          </w:p>
        </w:tc>
        <w:tc>
          <w:tcPr>
            <w:tcW w:w="1059" w:type="dxa"/>
            <w:vAlign w:val="top"/>
          </w:tcPr>
          <w:p w14:paraId="6A215D13">
            <w:pPr>
              <w:rPr>
                <w:rFonts w:ascii="Arial"/>
                <w:sz w:val="21"/>
              </w:rPr>
            </w:pPr>
          </w:p>
        </w:tc>
        <w:tc>
          <w:tcPr>
            <w:tcW w:w="6897" w:type="dxa"/>
            <w:vAlign w:val="top"/>
          </w:tcPr>
          <w:p w14:paraId="4E3E7499">
            <w:pPr>
              <w:pStyle w:val="6"/>
              <w:spacing w:before="13" w:line="230" w:lineRule="auto"/>
              <w:ind w:left="81" w:right="534" w:firstLine="10"/>
            </w:pPr>
            <w:r>
              <w:t>物等。)(需提供每批次质检报告及每学期一次权威机构检</w:t>
            </w:r>
            <w:r>
              <w:rPr>
                <w:spacing w:val="9"/>
              </w:rPr>
              <w:t xml:space="preserve"> </w:t>
            </w:r>
            <w:r>
              <w:rPr>
                <w:spacing w:val="-1"/>
              </w:rPr>
              <w:t>测报告)。</w:t>
            </w:r>
          </w:p>
          <w:p w14:paraId="614C3AC7">
            <w:pPr>
              <w:pStyle w:val="6"/>
              <w:spacing w:before="85" w:line="230" w:lineRule="auto"/>
              <w:ind w:left="1" w:right="21" w:firstLine="60"/>
            </w:pPr>
            <w:r>
              <w:rPr>
                <w:spacing w:val="1"/>
              </w:rPr>
              <w:t>③预包装面包：仅使用面包基础配料，严禁</w:t>
            </w:r>
            <w:r>
              <w:t xml:space="preserve">添加额外配料；原 </w:t>
            </w:r>
            <w:r>
              <w:rPr>
                <w:spacing w:val="2"/>
              </w:rPr>
              <w:t>则上仅销售原味面包，产品保质期不超过15天；食品最小销售</w:t>
            </w:r>
            <w:r>
              <w:rPr>
                <w:spacing w:val="16"/>
              </w:rPr>
              <w:t xml:space="preserve"> </w:t>
            </w:r>
            <w:r>
              <w:rPr>
                <w:spacing w:val="-1"/>
              </w:rPr>
              <w:t>单元包装标签须标识清晰、内容齐全、信息有效。(需提供每批</w:t>
            </w:r>
            <w:r>
              <w:rPr>
                <w:spacing w:val="15"/>
              </w:rPr>
              <w:t xml:space="preserve"> </w:t>
            </w:r>
            <w:r>
              <w:rPr>
                <w:spacing w:val="6"/>
              </w:rPr>
              <w:t>次质检报告及每学期一次权威机构检测报告)</w:t>
            </w:r>
          </w:p>
          <w:p w14:paraId="413E05C1">
            <w:pPr>
              <w:pStyle w:val="6"/>
              <w:spacing w:before="133" w:line="225" w:lineRule="auto"/>
              <w:ind w:left="101" w:right="180" w:firstLine="90"/>
            </w:pPr>
            <w:r>
              <w:t>④豆制品：有“SC”标志，有食品生产许可证，标明加工厂</w:t>
            </w:r>
            <w:r>
              <w:rPr>
                <w:spacing w:val="13"/>
              </w:rPr>
              <w:t xml:space="preserve"> </w:t>
            </w:r>
            <w:r>
              <w:rPr>
                <w:spacing w:val="4"/>
              </w:rPr>
              <w:t>名称、品名、生产日期、保质期或保存期等内容。具</w:t>
            </w:r>
            <w:r>
              <w:rPr>
                <w:spacing w:val="3"/>
              </w:rPr>
              <w:t>有固有</w:t>
            </w:r>
            <w:r>
              <w:t xml:space="preserve"> </w:t>
            </w:r>
            <w:r>
              <w:rPr>
                <w:spacing w:val="4"/>
              </w:rPr>
              <w:t>色泽和香味，无污染、无虫害，色泽、气味、口</w:t>
            </w:r>
            <w:r>
              <w:rPr>
                <w:spacing w:val="3"/>
              </w:rPr>
              <w:t>味正常，无</w:t>
            </w:r>
            <w:r>
              <w:t xml:space="preserve"> 异味或霉味(霉变).无杂质异物等。(需提供每批次质检</w:t>
            </w:r>
          </w:p>
          <w:p w14:paraId="1E949DBE">
            <w:pPr>
              <w:pStyle w:val="6"/>
              <w:spacing w:before="22" w:line="218" w:lineRule="auto"/>
              <w:ind w:left="91"/>
            </w:pPr>
            <w:r>
              <w:t>报告及每学期一次权威机构检测报告)。</w:t>
            </w:r>
          </w:p>
          <w:p w14:paraId="5D96D1EA">
            <w:pPr>
              <w:pStyle w:val="6"/>
              <w:spacing w:before="136" w:line="225" w:lineRule="auto"/>
              <w:ind w:left="1" w:firstLine="69"/>
            </w:pPr>
            <w:r>
              <w:rPr>
                <w:spacing w:val="-7"/>
              </w:rPr>
              <w:t>⑤预包装馄饨、饺子：选用符合国家标准的面粉，无霉变、无异</w:t>
            </w:r>
            <w:r>
              <w:rPr>
                <w:spacing w:val="10"/>
              </w:rPr>
              <w:t xml:space="preserve"> </w:t>
            </w:r>
            <w:r>
              <w:rPr>
                <w:spacing w:val="-4"/>
              </w:rPr>
              <w:t>味，禁止使用过期、受潮或添加非法添加剂</w:t>
            </w:r>
            <w:r>
              <w:rPr>
                <w:spacing w:val="-5"/>
              </w:rPr>
              <w:t>的面粉；馅料新鲜无</w:t>
            </w:r>
            <w:r>
              <w:t xml:space="preserve"> </w:t>
            </w:r>
            <w:r>
              <w:rPr>
                <w:spacing w:val="-1"/>
              </w:rPr>
              <w:t>异味，无变质、腐烂：辅料酵母需在保质期内，活性良好(可提</w:t>
            </w:r>
            <w:r>
              <w:rPr>
                <w:spacing w:val="4"/>
              </w:rPr>
              <w:t xml:space="preserve"> </w:t>
            </w:r>
            <w:r>
              <w:rPr>
                <w:spacing w:val="2"/>
              </w:rPr>
              <w:t>前用温水+糖测试发泡能力);食品添加剂(如泡打粉)需符合</w:t>
            </w:r>
          </w:p>
          <w:p w14:paraId="2B863E6C">
            <w:pPr>
              <w:pStyle w:val="6"/>
              <w:spacing w:before="2" w:line="237" w:lineRule="auto"/>
              <w:ind w:left="91" w:right="57" w:hanging="30"/>
            </w:pPr>
            <w:r>
              <w:t>GB 2760标准，禁止使用非法添加剂。(需提供每批次质检报告</w:t>
            </w:r>
            <w:r>
              <w:rPr>
                <w:spacing w:val="16"/>
              </w:rPr>
              <w:t xml:space="preserve"> </w:t>
            </w:r>
            <w:r>
              <w:t>及每学期一次权威机构检测报告)。</w:t>
            </w:r>
          </w:p>
        </w:tc>
      </w:tr>
      <w:tr w14:paraId="25EC4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1" w:hRule="atLeast"/>
        </w:trPr>
        <w:tc>
          <w:tcPr>
            <w:tcW w:w="774" w:type="dxa"/>
            <w:vAlign w:val="top"/>
          </w:tcPr>
          <w:p w14:paraId="33B8AC72">
            <w:pPr>
              <w:spacing w:line="270" w:lineRule="auto"/>
              <w:rPr>
                <w:rFonts w:ascii="Arial"/>
                <w:sz w:val="21"/>
              </w:rPr>
            </w:pPr>
          </w:p>
          <w:p w14:paraId="7019CE58">
            <w:pPr>
              <w:spacing w:line="270" w:lineRule="auto"/>
              <w:rPr>
                <w:rFonts w:ascii="Arial"/>
                <w:sz w:val="21"/>
              </w:rPr>
            </w:pPr>
          </w:p>
          <w:p w14:paraId="785D4D2A">
            <w:pPr>
              <w:spacing w:line="270" w:lineRule="auto"/>
              <w:rPr>
                <w:rFonts w:ascii="Arial"/>
                <w:sz w:val="21"/>
              </w:rPr>
            </w:pPr>
          </w:p>
          <w:p w14:paraId="295F4B5A">
            <w:pPr>
              <w:spacing w:line="270" w:lineRule="auto"/>
              <w:rPr>
                <w:rFonts w:ascii="Arial"/>
                <w:sz w:val="21"/>
              </w:rPr>
            </w:pPr>
          </w:p>
          <w:p w14:paraId="685A6803">
            <w:pPr>
              <w:spacing w:line="271" w:lineRule="auto"/>
              <w:rPr>
                <w:rFonts w:ascii="Arial"/>
                <w:sz w:val="21"/>
              </w:rPr>
            </w:pPr>
          </w:p>
          <w:p w14:paraId="66E19F50">
            <w:pPr>
              <w:pStyle w:val="6"/>
              <w:spacing w:before="82"/>
              <w:ind w:left="274"/>
            </w:pPr>
            <w:r>
              <w:t>7</w:t>
            </w:r>
          </w:p>
        </w:tc>
        <w:tc>
          <w:tcPr>
            <w:tcW w:w="1059" w:type="dxa"/>
            <w:vAlign w:val="top"/>
          </w:tcPr>
          <w:p w14:paraId="739502DB">
            <w:pPr>
              <w:spacing w:line="265" w:lineRule="auto"/>
              <w:rPr>
                <w:rFonts w:ascii="Arial"/>
                <w:sz w:val="21"/>
              </w:rPr>
            </w:pPr>
          </w:p>
          <w:p w14:paraId="303E2FBE">
            <w:pPr>
              <w:spacing w:line="265" w:lineRule="auto"/>
              <w:rPr>
                <w:rFonts w:ascii="Arial"/>
                <w:sz w:val="21"/>
              </w:rPr>
            </w:pPr>
          </w:p>
          <w:p w14:paraId="00804308">
            <w:pPr>
              <w:spacing w:line="265" w:lineRule="auto"/>
              <w:rPr>
                <w:rFonts w:ascii="Arial"/>
                <w:sz w:val="21"/>
              </w:rPr>
            </w:pPr>
          </w:p>
          <w:p w14:paraId="1551ED74">
            <w:pPr>
              <w:spacing w:line="266" w:lineRule="auto"/>
              <w:rPr>
                <w:rFonts w:ascii="Arial"/>
                <w:sz w:val="21"/>
              </w:rPr>
            </w:pPr>
          </w:p>
          <w:p w14:paraId="298FF26B">
            <w:pPr>
              <w:spacing w:line="266" w:lineRule="auto"/>
              <w:rPr>
                <w:rFonts w:ascii="Arial"/>
                <w:sz w:val="21"/>
              </w:rPr>
            </w:pPr>
          </w:p>
          <w:p w14:paraId="63A5EE43">
            <w:pPr>
              <w:pStyle w:val="6"/>
              <w:spacing w:before="82" w:line="219" w:lineRule="auto"/>
              <w:ind w:left="140"/>
            </w:pPr>
            <w:r>
              <w:rPr>
                <w:spacing w:val="3"/>
              </w:rPr>
              <w:t>消毒碗</w:t>
            </w:r>
          </w:p>
        </w:tc>
        <w:tc>
          <w:tcPr>
            <w:tcW w:w="6897" w:type="dxa"/>
            <w:vAlign w:val="top"/>
          </w:tcPr>
          <w:p w14:paraId="7322787B">
            <w:pPr>
              <w:pStyle w:val="6"/>
              <w:spacing w:before="27" w:line="219" w:lineRule="auto"/>
              <w:ind w:left="81"/>
            </w:pPr>
            <w:r>
              <w:t>20#钢碗：外径20cm*内径18cm*高5</w:t>
            </w:r>
            <w:r>
              <w:rPr>
                <w:spacing w:val="-1"/>
              </w:rPr>
              <w:t>.5cm;四孔PP餐盘规</w:t>
            </w:r>
          </w:p>
          <w:p w14:paraId="66C363A0">
            <w:pPr>
              <w:pStyle w:val="6"/>
              <w:spacing w:before="3" w:line="219" w:lineRule="auto"/>
              <w:ind w:left="61"/>
            </w:pPr>
            <w:r>
              <w:rPr>
                <w:spacing w:val="2"/>
              </w:rPr>
              <w:t>格：30</w:t>
            </w:r>
            <w:r>
              <w:t>cm</w:t>
            </w:r>
            <w:r>
              <w:rPr>
                <w:spacing w:val="2"/>
              </w:rPr>
              <w:t>*21</w:t>
            </w:r>
            <w:r>
              <w:t>cm</w:t>
            </w:r>
            <w:r>
              <w:rPr>
                <w:spacing w:val="2"/>
              </w:rPr>
              <w:t>4#;汤碗：外径14</w:t>
            </w:r>
            <w:r>
              <w:t>cm</w:t>
            </w:r>
            <w:r>
              <w:rPr>
                <w:spacing w:val="2"/>
              </w:rPr>
              <w:t>*内径12</w:t>
            </w:r>
            <w:r>
              <w:t>cmm</w:t>
            </w:r>
            <w:r>
              <w:rPr>
                <w:spacing w:val="2"/>
              </w:rPr>
              <w:t>*</w:t>
            </w:r>
            <w:r>
              <w:rPr>
                <w:spacing w:val="1"/>
              </w:rPr>
              <w:t>高4.6</w:t>
            </w:r>
            <w:r>
              <w:t>cm</w:t>
            </w:r>
            <w:r>
              <w:rPr>
                <w:spacing w:val="1"/>
              </w:rPr>
              <w:t>:(1)</w:t>
            </w:r>
          </w:p>
          <w:p w14:paraId="6CFEC1AE">
            <w:pPr>
              <w:pStyle w:val="6"/>
              <w:spacing w:before="11" w:line="219" w:lineRule="auto"/>
              <w:jc w:val="right"/>
            </w:pPr>
            <w:r>
              <w:rPr>
                <w:spacing w:val="-4"/>
              </w:rPr>
              <w:t>消毒餐具表面光洁，无油渍，无异味，无污迹，无水痕</w:t>
            </w:r>
            <w:r>
              <w:rPr>
                <w:spacing w:val="-5"/>
              </w:rPr>
              <w:t>，干燥。</w:t>
            </w:r>
          </w:p>
          <w:p w14:paraId="6E5BE52B">
            <w:pPr>
              <w:pStyle w:val="6"/>
              <w:spacing w:before="14" w:line="228" w:lineRule="auto"/>
              <w:ind w:left="61" w:right="63" w:firstLine="60"/>
              <w:jc w:val="both"/>
            </w:pPr>
            <w:r>
              <w:rPr>
                <w:spacing w:val="1"/>
              </w:rPr>
              <w:t>(2)消毒餐具须用无毒无害不易碎裂的原料制成，不烫手、易</w:t>
            </w:r>
            <w:r>
              <w:rPr>
                <w:spacing w:val="2"/>
              </w:rPr>
              <w:t xml:space="preserve"> 于学生控制。</w:t>
            </w:r>
            <w:r>
              <w:rPr>
                <w:color w:val="404060"/>
                <w:spacing w:val="2"/>
              </w:rPr>
              <w:t>消毒餐具必须符合</w:t>
            </w:r>
            <w:r>
              <w:t>GB</w:t>
            </w:r>
            <w:r>
              <w:rPr>
                <w:spacing w:val="2"/>
              </w:rPr>
              <w:t xml:space="preserve"> 14934-2016食品安全国家</w:t>
            </w:r>
            <w:r>
              <w:rPr>
                <w:spacing w:val="16"/>
              </w:rPr>
              <w:t xml:space="preserve"> </w:t>
            </w:r>
            <w:r>
              <w:rPr>
                <w:spacing w:val="2"/>
              </w:rPr>
              <w:t>标准消毒餐(饮)具规定要求。(3)消毒餐具须用食品级卫生吸</w:t>
            </w:r>
            <w:r>
              <w:rPr>
                <w:spacing w:val="16"/>
              </w:rPr>
              <w:t xml:space="preserve"> </w:t>
            </w:r>
            <w:r>
              <w:t>热收缩膜封装，包装材料必须符合GB 9683-1988复合食品包装</w:t>
            </w:r>
            <w:r>
              <w:rPr>
                <w:spacing w:val="10"/>
              </w:rPr>
              <w:t xml:space="preserve"> </w:t>
            </w:r>
            <w:r>
              <w:rPr>
                <w:color w:val="001020"/>
                <w:spacing w:val="1"/>
              </w:rPr>
              <w:t>袋卫生标准规定要求。</w:t>
            </w:r>
            <w:r>
              <w:rPr>
                <w:spacing w:val="1"/>
              </w:rPr>
              <w:t>密封膜内不得发潮、有雾气。</w:t>
            </w:r>
          </w:p>
          <w:p w14:paraId="7E0DF7C5">
            <w:pPr>
              <w:pStyle w:val="6"/>
              <w:spacing w:before="294" w:line="204" w:lineRule="auto"/>
              <w:ind w:left="251"/>
            </w:pPr>
            <w:r>
              <w:t>(需提供每批次质检报告及每学期一次权威机构</w:t>
            </w:r>
            <w:r>
              <w:rPr>
                <w:spacing w:val="-1"/>
              </w:rPr>
              <w:t>检测报告)。</w:t>
            </w:r>
          </w:p>
        </w:tc>
      </w:tr>
    </w:tbl>
    <w:p w14:paraId="5399277A">
      <w:pPr>
        <w:spacing w:line="467" w:lineRule="auto"/>
        <w:rPr>
          <w:rFonts w:ascii="Arial"/>
          <w:sz w:val="21"/>
        </w:rPr>
      </w:pPr>
    </w:p>
    <w:p w14:paraId="1E4E39A9">
      <w:pPr>
        <w:spacing w:before="71" w:line="225" w:lineRule="auto"/>
        <w:ind w:left="104"/>
        <w:rPr>
          <w:rFonts w:ascii="楷体" w:hAnsi="楷体" w:eastAsia="楷体" w:cs="楷体"/>
          <w:sz w:val="22"/>
          <w:szCs w:val="22"/>
        </w:rPr>
      </w:pPr>
      <w:r>
        <w:rPr>
          <w:rFonts w:ascii="楷体" w:hAnsi="楷体" w:eastAsia="楷体" w:cs="楷体"/>
          <w:spacing w:val="5"/>
          <w:sz w:val="22"/>
          <w:szCs w:val="22"/>
        </w:rPr>
        <w:t>六</w:t>
      </w:r>
      <w:r>
        <w:rPr>
          <w:rFonts w:ascii="楷体" w:hAnsi="楷体" w:eastAsia="楷体" w:cs="楷体"/>
          <w:spacing w:val="-26"/>
          <w:sz w:val="22"/>
          <w:szCs w:val="22"/>
        </w:rPr>
        <w:t xml:space="preserve"> </w:t>
      </w:r>
      <w:r>
        <w:rPr>
          <w:rFonts w:ascii="楷体" w:hAnsi="楷体" w:eastAsia="楷体" w:cs="楷体"/>
          <w:spacing w:val="5"/>
          <w:sz w:val="22"/>
          <w:szCs w:val="22"/>
        </w:rPr>
        <w:t>、食材配送服务要求</w:t>
      </w:r>
    </w:p>
    <w:p w14:paraId="4CBDDA64">
      <w:pPr>
        <w:spacing w:before="129" w:line="382" w:lineRule="auto"/>
        <w:ind w:left="104" w:right="54" w:firstLine="409"/>
        <w:jc w:val="both"/>
        <w:rPr>
          <w:rFonts w:ascii="楷体" w:hAnsi="楷体" w:eastAsia="楷体" w:cs="楷体"/>
          <w:sz w:val="22"/>
          <w:szCs w:val="22"/>
        </w:rPr>
      </w:pPr>
      <w:r>
        <w:rPr>
          <w:rFonts w:ascii="楷体" w:hAnsi="楷体" w:eastAsia="楷体" w:cs="楷体"/>
          <w:spacing w:val="18"/>
          <w:sz w:val="22"/>
          <w:szCs w:val="22"/>
        </w:rPr>
        <w:t>1.投标人应建立食品从业人员健康管理、供应商</w:t>
      </w:r>
      <w:r>
        <w:rPr>
          <w:rFonts w:ascii="楷体" w:hAnsi="楷体" w:eastAsia="楷体" w:cs="楷体"/>
          <w:spacing w:val="17"/>
          <w:sz w:val="22"/>
          <w:szCs w:val="22"/>
        </w:rPr>
        <w:t>管理、食材采购索证索票和台</w:t>
      </w:r>
      <w:r>
        <w:rPr>
          <w:rFonts w:ascii="楷体" w:hAnsi="楷体" w:eastAsia="楷体" w:cs="楷体"/>
          <w:sz w:val="22"/>
          <w:szCs w:val="22"/>
        </w:rPr>
        <w:t xml:space="preserve"> </w:t>
      </w:r>
      <w:r>
        <w:rPr>
          <w:rFonts w:ascii="楷体" w:hAnsi="楷体" w:eastAsia="楷体" w:cs="楷体"/>
          <w:spacing w:val="18"/>
          <w:sz w:val="22"/>
          <w:szCs w:val="22"/>
        </w:rPr>
        <w:t>账登记、食材进货查验入库登记、食品安全自查、不合格食材处置、废弃物处置、</w:t>
      </w:r>
      <w:r>
        <w:rPr>
          <w:rFonts w:ascii="楷体" w:hAnsi="楷体" w:eastAsia="楷体" w:cs="楷体"/>
          <w:spacing w:val="11"/>
          <w:sz w:val="22"/>
          <w:szCs w:val="22"/>
        </w:rPr>
        <w:t xml:space="preserve"> </w:t>
      </w:r>
      <w:r>
        <w:rPr>
          <w:rFonts w:ascii="楷体" w:hAnsi="楷体" w:eastAsia="楷体" w:cs="楷体"/>
          <w:spacing w:val="17"/>
          <w:sz w:val="22"/>
          <w:szCs w:val="22"/>
        </w:rPr>
        <w:t>设施设备维护保养、食品安全应急预案等制度。</w:t>
      </w:r>
    </w:p>
    <w:p w14:paraId="42B6882B">
      <w:pPr>
        <w:spacing w:before="2" w:line="377" w:lineRule="auto"/>
        <w:ind w:left="104" w:right="152" w:firstLine="409"/>
        <w:jc w:val="both"/>
        <w:rPr>
          <w:rFonts w:ascii="楷体" w:hAnsi="楷体" w:eastAsia="楷体" w:cs="楷体"/>
          <w:sz w:val="22"/>
          <w:szCs w:val="22"/>
        </w:rPr>
      </w:pPr>
      <w:r>
        <w:rPr>
          <w:rFonts w:ascii="楷体" w:hAnsi="楷体" w:eastAsia="楷体" w:cs="楷体"/>
          <w:spacing w:val="17"/>
          <w:sz w:val="22"/>
          <w:szCs w:val="22"/>
        </w:rPr>
        <w:t>2.投标人应建立食品安全追溯体系并提供食品安全风险管控表，确保对</w:t>
      </w:r>
      <w:r>
        <w:rPr>
          <w:rFonts w:ascii="楷体" w:hAnsi="楷体" w:eastAsia="楷体" w:cs="楷体"/>
          <w:spacing w:val="16"/>
          <w:sz w:val="22"/>
          <w:szCs w:val="22"/>
        </w:rPr>
        <w:t>食品在</w:t>
      </w:r>
      <w:r>
        <w:rPr>
          <w:rFonts w:ascii="楷体" w:hAnsi="楷体" w:eastAsia="楷体" w:cs="楷体"/>
          <w:sz w:val="22"/>
          <w:szCs w:val="22"/>
        </w:rPr>
        <w:t xml:space="preserve"> </w:t>
      </w:r>
      <w:r>
        <w:rPr>
          <w:rFonts w:ascii="楷体" w:hAnsi="楷体" w:eastAsia="楷体" w:cs="楷体"/>
          <w:spacing w:val="22"/>
          <w:sz w:val="22"/>
          <w:szCs w:val="22"/>
        </w:rPr>
        <w:t>采购、库存、分拣、运输、配送、签收确认、信息反馈和追踪查询等方面信息真</w:t>
      </w:r>
      <w:r>
        <w:rPr>
          <w:rFonts w:ascii="楷体" w:hAnsi="楷体" w:eastAsia="楷体" w:cs="楷体"/>
          <w:spacing w:val="9"/>
          <w:sz w:val="22"/>
          <w:szCs w:val="22"/>
        </w:rPr>
        <w:t xml:space="preserve"> </w:t>
      </w:r>
      <w:r>
        <w:rPr>
          <w:rFonts w:ascii="楷体" w:hAnsi="楷体" w:eastAsia="楷体" w:cs="楷体"/>
          <w:spacing w:val="17"/>
          <w:sz w:val="22"/>
          <w:szCs w:val="22"/>
        </w:rPr>
        <w:t>实、准确、完整记录，具有可追溯性。</w:t>
      </w:r>
    </w:p>
    <w:p w14:paraId="326260C1">
      <w:pPr>
        <w:spacing w:before="2" w:line="370" w:lineRule="auto"/>
        <w:ind w:left="104" w:right="119" w:firstLine="409"/>
        <w:rPr>
          <w:rFonts w:ascii="楷体" w:hAnsi="楷体" w:eastAsia="楷体" w:cs="楷体"/>
          <w:sz w:val="23"/>
          <w:szCs w:val="23"/>
        </w:rPr>
      </w:pPr>
      <w:r>
        <w:rPr>
          <w:rFonts w:ascii="Times New Roman" w:hAnsi="Times New Roman" w:eastAsia="Times New Roman" w:cs="Times New Roman"/>
          <w:spacing w:val="14"/>
          <w:sz w:val="23"/>
          <w:szCs w:val="23"/>
        </w:rPr>
        <w:t>3.</w:t>
      </w:r>
      <w:r>
        <w:rPr>
          <w:rFonts w:ascii="Times New Roman" w:hAnsi="Times New Roman" w:eastAsia="Times New Roman" w:cs="Times New Roman"/>
          <w:spacing w:val="30"/>
          <w:sz w:val="23"/>
          <w:szCs w:val="23"/>
        </w:rPr>
        <w:t xml:space="preserve"> </w:t>
      </w:r>
      <w:r>
        <w:rPr>
          <w:rFonts w:ascii="楷体" w:hAnsi="楷体" w:eastAsia="楷体" w:cs="楷体"/>
          <w:spacing w:val="14"/>
          <w:sz w:val="23"/>
          <w:szCs w:val="23"/>
        </w:rPr>
        <w:t>投标人食品从业人员上岗前应经培训考核合格，并每年完成40</w:t>
      </w:r>
      <w:r>
        <w:rPr>
          <w:rFonts w:ascii="楷体" w:hAnsi="楷体" w:eastAsia="楷体" w:cs="楷体"/>
          <w:spacing w:val="13"/>
          <w:sz w:val="23"/>
          <w:szCs w:val="23"/>
        </w:rPr>
        <w:t>学时的食品</w:t>
      </w:r>
      <w:r>
        <w:rPr>
          <w:rFonts w:ascii="楷体" w:hAnsi="楷体" w:eastAsia="楷体" w:cs="楷体"/>
          <w:sz w:val="23"/>
          <w:szCs w:val="23"/>
        </w:rPr>
        <w:t xml:space="preserve"> </w:t>
      </w:r>
      <w:r>
        <w:rPr>
          <w:rFonts w:ascii="楷体" w:hAnsi="楷体" w:eastAsia="楷体" w:cs="楷体"/>
          <w:spacing w:val="7"/>
          <w:sz w:val="23"/>
          <w:szCs w:val="23"/>
        </w:rPr>
        <w:t>安全知识培训。</w:t>
      </w:r>
    </w:p>
    <w:p w14:paraId="6928523F">
      <w:pPr>
        <w:spacing w:before="1" w:line="222" w:lineRule="auto"/>
        <w:ind w:left="514"/>
        <w:rPr>
          <w:rFonts w:ascii="楷体" w:hAnsi="楷体" w:eastAsia="楷体" w:cs="楷体"/>
          <w:sz w:val="22"/>
          <w:szCs w:val="22"/>
        </w:rPr>
      </w:pPr>
      <w:r>
        <w:rPr>
          <w:rFonts w:ascii="楷体" w:hAnsi="楷体" w:eastAsia="楷体" w:cs="楷体"/>
          <w:spacing w:val="15"/>
          <w:sz w:val="22"/>
          <w:szCs w:val="22"/>
        </w:rPr>
        <w:t>4. 严格遵守国家相关法律法规、 当</w:t>
      </w:r>
      <w:r>
        <w:rPr>
          <w:rFonts w:ascii="楷体" w:hAnsi="楷体" w:eastAsia="楷体" w:cs="楷体"/>
          <w:spacing w:val="-39"/>
          <w:sz w:val="22"/>
          <w:szCs w:val="22"/>
        </w:rPr>
        <w:t xml:space="preserve"> </w:t>
      </w:r>
      <w:r>
        <w:rPr>
          <w:rFonts w:ascii="楷体" w:hAnsi="楷体" w:eastAsia="楷体" w:cs="楷体"/>
          <w:spacing w:val="15"/>
          <w:sz w:val="22"/>
          <w:szCs w:val="22"/>
        </w:rPr>
        <w:t>地政府的各项规章制度和配送完全符合国</w:t>
      </w:r>
    </w:p>
    <w:p w14:paraId="6769DD14">
      <w:pPr>
        <w:spacing w:line="222" w:lineRule="auto"/>
        <w:rPr>
          <w:rFonts w:ascii="楷体" w:hAnsi="楷体" w:eastAsia="楷体" w:cs="楷体"/>
          <w:sz w:val="22"/>
          <w:szCs w:val="22"/>
        </w:rPr>
        <w:sectPr>
          <w:footerReference r:id="rId33" w:type="default"/>
          <w:pgSz w:w="11820" w:h="16500"/>
          <w:pgMar w:top="400" w:right="1614" w:bottom="1244" w:left="1465" w:header="0" w:footer="1109" w:gutter="0"/>
          <w:cols w:space="720" w:num="1"/>
        </w:sectPr>
      </w:pPr>
    </w:p>
    <w:p w14:paraId="61EA5E45">
      <w:pPr>
        <w:spacing w:line="270" w:lineRule="auto"/>
        <w:rPr>
          <w:rFonts w:ascii="Arial"/>
          <w:sz w:val="21"/>
        </w:rPr>
      </w:pPr>
    </w:p>
    <w:p w14:paraId="43447136">
      <w:pPr>
        <w:spacing w:line="270" w:lineRule="auto"/>
        <w:rPr>
          <w:rFonts w:ascii="Arial"/>
          <w:sz w:val="21"/>
        </w:rPr>
      </w:pPr>
    </w:p>
    <w:p w14:paraId="43C6D3E5">
      <w:pPr>
        <w:spacing w:line="270" w:lineRule="auto"/>
        <w:rPr>
          <w:rFonts w:ascii="Arial"/>
          <w:sz w:val="21"/>
        </w:rPr>
      </w:pPr>
    </w:p>
    <w:p w14:paraId="27290306">
      <w:pPr>
        <w:spacing w:line="271" w:lineRule="auto"/>
        <w:rPr>
          <w:rFonts w:ascii="Arial"/>
          <w:sz w:val="21"/>
        </w:rPr>
      </w:pPr>
    </w:p>
    <w:p w14:paraId="42AC5C03">
      <w:pPr>
        <w:spacing w:before="75" w:line="372" w:lineRule="auto"/>
        <w:ind w:left="9" w:right="106"/>
        <w:rPr>
          <w:rFonts w:ascii="楷体" w:hAnsi="楷体" w:eastAsia="楷体" w:cs="楷体"/>
          <w:sz w:val="23"/>
          <w:szCs w:val="23"/>
        </w:rPr>
      </w:pPr>
      <w:r>
        <w:rPr>
          <w:rFonts w:ascii="楷体" w:hAnsi="楷体" w:eastAsia="楷体" w:cs="楷体"/>
          <w:spacing w:val="12"/>
          <w:sz w:val="23"/>
          <w:szCs w:val="23"/>
        </w:rPr>
        <w:t>家标准的食材并书面承诺。应配备掌握食品安全相关法律法规、标准的食品安全</w:t>
      </w:r>
      <w:r>
        <w:rPr>
          <w:rFonts w:ascii="楷体" w:hAnsi="楷体" w:eastAsia="楷体" w:cs="楷体"/>
          <w:spacing w:val="6"/>
          <w:sz w:val="23"/>
          <w:szCs w:val="23"/>
        </w:rPr>
        <w:t xml:space="preserve"> 总监和食品安全员及配送人员。</w:t>
      </w:r>
    </w:p>
    <w:p w14:paraId="3DE7BDB7">
      <w:pPr>
        <w:spacing w:line="291" w:lineRule="auto"/>
        <w:ind w:left="9" w:right="74" w:firstLine="409"/>
        <w:rPr>
          <w:rFonts w:ascii="楷体" w:hAnsi="楷体" w:eastAsia="楷体" w:cs="楷体"/>
          <w:sz w:val="24"/>
          <w:szCs w:val="24"/>
        </w:rPr>
      </w:pPr>
      <w:r>
        <w:rPr>
          <w:rFonts w:ascii="Times New Roman" w:hAnsi="Times New Roman" w:eastAsia="Times New Roman" w:cs="Times New Roman"/>
          <w:spacing w:val="-2"/>
          <w:sz w:val="24"/>
          <w:szCs w:val="24"/>
        </w:rPr>
        <w:t>5.</w:t>
      </w:r>
      <w:r>
        <w:rPr>
          <w:rFonts w:ascii="Times New Roman" w:hAnsi="Times New Roman" w:eastAsia="Times New Roman" w:cs="Times New Roman"/>
          <w:spacing w:val="21"/>
          <w:w w:val="101"/>
          <w:sz w:val="24"/>
          <w:szCs w:val="24"/>
        </w:rPr>
        <w:t xml:space="preserve"> </w:t>
      </w:r>
      <w:r>
        <w:rPr>
          <w:rFonts w:ascii="楷体" w:hAnsi="楷体" w:eastAsia="楷体" w:cs="楷体"/>
          <w:spacing w:val="-2"/>
          <w:sz w:val="24"/>
          <w:szCs w:val="24"/>
        </w:rPr>
        <w:t>应建立多渠道沟通协商机制，根据学校不同需求</w:t>
      </w:r>
      <w:r>
        <w:rPr>
          <w:rFonts w:ascii="楷体" w:hAnsi="楷体" w:eastAsia="楷体" w:cs="楷体"/>
          <w:spacing w:val="-3"/>
          <w:sz w:val="24"/>
          <w:szCs w:val="24"/>
        </w:rPr>
        <w:t>制定服务方案，并建立客户</w:t>
      </w:r>
      <w:r>
        <w:rPr>
          <w:rFonts w:ascii="楷体" w:hAnsi="楷体" w:eastAsia="楷体" w:cs="楷体"/>
          <w:sz w:val="24"/>
          <w:szCs w:val="24"/>
        </w:rPr>
        <w:t xml:space="preserve"> </w:t>
      </w:r>
      <w:r>
        <w:rPr>
          <w:rFonts w:ascii="楷体" w:hAnsi="楷体" w:eastAsia="楷体" w:cs="楷体"/>
          <w:spacing w:val="-8"/>
          <w:sz w:val="24"/>
          <w:szCs w:val="24"/>
        </w:rPr>
        <w:t>档案。</w:t>
      </w:r>
    </w:p>
    <w:p w14:paraId="28ABD1A2">
      <w:pPr>
        <w:pStyle w:val="2"/>
        <w:spacing w:before="162" w:line="320" w:lineRule="auto"/>
        <w:ind w:left="9" w:right="108" w:firstLine="409"/>
        <w:rPr>
          <w:rFonts w:ascii="楷体" w:hAnsi="楷体" w:eastAsia="楷体" w:cs="楷体"/>
          <w:sz w:val="24"/>
          <w:szCs w:val="24"/>
        </w:rPr>
      </w:pPr>
      <w:r>
        <w:rPr>
          <w:rFonts w:ascii="楷体" w:hAnsi="楷体" w:eastAsia="楷体" w:cs="楷体"/>
          <w:spacing w:val="7"/>
        </w:rPr>
        <w:t>6.供应商应在衡阳市内有固定的符合食品安全要求的经营场所，有满足不同类</w:t>
      </w:r>
      <w:r>
        <w:rPr>
          <w:rFonts w:ascii="楷体" w:hAnsi="楷体" w:eastAsia="楷体" w:cs="楷体"/>
        </w:rPr>
        <w:t xml:space="preserve"> </w:t>
      </w:r>
      <w:r>
        <w:rPr>
          <w:rFonts w:ascii="楷体" w:hAnsi="楷体" w:eastAsia="楷体" w:cs="楷体"/>
          <w:spacing w:val="-16"/>
          <w:sz w:val="24"/>
          <w:szCs w:val="24"/>
        </w:rPr>
        <w:t>别食材贮存的场所，有完善的食品分拣场所，并明显标识，符合</w:t>
      </w:r>
      <w:r>
        <w:rPr>
          <w:rFonts w:ascii="楷体" w:hAnsi="楷体" w:eastAsia="楷体" w:cs="楷体"/>
          <w:spacing w:val="-57"/>
          <w:sz w:val="24"/>
          <w:szCs w:val="24"/>
        </w:rPr>
        <w:t xml:space="preserve"> </w:t>
      </w:r>
      <w:r>
        <w:rPr>
          <w:rFonts w:ascii="Arial" w:hAnsi="Arial" w:eastAsia="Arial" w:cs="Arial"/>
          <w:spacing w:val="-16"/>
          <w:sz w:val="24"/>
          <w:szCs w:val="24"/>
        </w:rPr>
        <w:t>GB 14881</w:t>
      </w:r>
      <w:r>
        <w:rPr>
          <w:spacing w:val="-16"/>
          <w:sz w:val="24"/>
          <w:szCs w:val="24"/>
        </w:rPr>
        <w:t>、</w:t>
      </w:r>
      <w:r>
        <w:rPr>
          <w:rFonts w:ascii="Arial" w:hAnsi="Arial" w:eastAsia="Arial" w:cs="Arial"/>
          <w:spacing w:val="-16"/>
          <w:sz w:val="24"/>
          <w:szCs w:val="24"/>
        </w:rPr>
        <w:t>GB 31621</w:t>
      </w:r>
      <w:r>
        <w:rPr>
          <w:rFonts w:ascii="Arial" w:hAnsi="Arial" w:eastAsia="Arial" w:cs="Arial"/>
          <w:sz w:val="24"/>
          <w:szCs w:val="24"/>
        </w:rPr>
        <w:t xml:space="preserve"> </w:t>
      </w:r>
      <w:r>
        <w:rPr>
          <w:rFonts w:ascii="楷体" w:hAnsi="楷体" w:eastAsia="楷体" w:cs="楷体"/>
          <w:sz w:val="24"/>
          <w:szCs w:val="24"/>
        </w:rPr>
        <w:t>的相关规定。</w:t>
      </w:r>
    </w:p>
    <w:p w14:paraId="09B2DE06">
      <w:pPr>
        <w:pStyle w:val="2"/>
        <w:spacing w:before="138" w:line="308" w:lineRule="auto"/>
        <w:ind w:left="9" w:right="87" w:firstLine="409"/>
        <w:rPr>
          <w:rFonts w:ascii="楷体" w:hAnsi="楷体" w:eastAsia="楷体" w:cs="楷体"/>
        </w:rPr>
      </w:pPr>
      <w:r>
        <w:rPr>
          <w:rFonts w:ascii="Times New Roman" w:hAnsi="Times New Roman" w:eastAsia="Times New Roman" w:cs="Times New Roman"/>
          <w:spacing w:val="7"/>
        </w:rPr>
        <w:t>7.</w:t>
      </w:r>
      <w:r>
        <w:rPr>
          <w:rFonts w:ascii="Times New Roman" w:hAnsi="Times New Roman" w:eastAsia="Times New Roman" w:cs="Times New Roman"/>
          <w:spacing w:val="18"/>
          <w:w w:val="101"/>
        </w:rPr>
        <w:t xml:space="preserve"> </w:t>
      </w:r>
      <w:r>
        <w:rPr>
          <w:rFonts w:ascii="楷体" w:hAnsi="楷体" w:eastAsia="楷体" w:cs="楷体"/>
          <w:spacing w:val="7"/>
        </w:rPr>
        <w:t>供应商对食材进行初处理再配送的统一配送中心，</w:t>
      </w:r>
      <w:r>
        <w:rPr>
          <w:rFonts w:ascii="楷体" w:hAnsi="楷体" w:eastAsia="楷体" w:cs="楷体"/>
          <w:spacing w:val="6"/>
        </w:rPr>
        <w:t>应根据需要分别设置动物</w:t>
      </w:r>
      <w:r>
        <w:rPr>
          <w:rFonts w:ascii="楷体" w:hAnsi="楷体" w:eastAsia="楷体" w:cs="楷体"/>
        </w:rPr>
        <w:t xml:space="preserve"> </w:t>
      </w:r>
      <w:r>
        <w:rPr>
          <w:rFonts w:ascii="楷体" w:hAnsi="楷体" w:eastAsia="楷体" w:cs="楷体"/>
          <w:spacing w:val="3"/>
          <w:sz w:val="24"/>
          <w:szCs w:val="24"/>
        </w:rPr>
        <w:t>性食材、植物性食材、水产品初处理和包装场所，包装间应</w:t>
      </w:r>
      <w:r>
        <w:rPr>
          <w:rFonts w:ascii="楷体" w:hAnsi="楷体" w:eastAsia="楷体" w:cs="楷体"/>
          <w:spacing w:val="2"/>
          <w:sz w:val="24"/>
          <w:szCs w:val="24"/>
        </w:rPr>
        <w:t>为独立的场所，并明</w:t>
      </w:r>
      <w:r>
        <w:rPr>
          <w:rFonts w:ascii="楷体" w:hAnsi="楷体" w:eastAsia="楷体" w:cs="楷体"/>
          <w:sz w:val="24"/>
          <w:szCs w:val="24"/>
        </w:rPr>
        <w:t xml:space="preserve"> </w:t>
      </w:r>
      <w:r>
        <w:rPr>
          <w:rFonts w:ascii="楷体" w:hAnsi="楷体" w:eastAsia="楷体" w:cs="楷体"/>
          <w:spacing w:val="3"/>
        </w:rPr>
        <w:t>显标识，符合</w:t>
      </w:r>
      <w:r>
        <w:rPr>
          <w:rFonts w:ascii="Times New Roman" w:hAnsi="Times New Roman" w:eastAsia="Times New Roman" w:cs="Times New Roman"/>
        </w:rPr>
        <w:t>GB</w:t>
      </w:r>
      <w:r>
        <w:rPr>
          <w:rFonts w:ascii="Times New Roman" w:hAnsi="Times New Roman" w:eastAsia="Times New Roman" w:cs="Times New Roman"/>
          <w:spacing w:val="3"/>
        </w:rPr>
        <w:t>|14881</w:t>
      </w:r>
      <w:r>
        <w:rPr>
          <w:rFonts w:ascii="Times New Roman" w:hAnsi="Times New Roman" w:eastAsia="Times New Roman" w:cs="Times New Roman"/>
          <w:spacing w:val="-22"/>
        </w:rPr>
        <w:t xml:space="preserve"> </w:t>
      </w:r>
      <w:r>
        <w:rPr>
          <w:spacing w:val="3"/>
        </w:rPr>
        <w:t>、</w:t>
      </w:r>
      <w:r>
        <w:rPr>
          <w:rFonts w:ascii="Times New Roman" w:hAnsi="Times New Roman" w:eastAsia="Times New Roman" w:cs="Times New Roman"/>
        </w:rPr>
        <w:t>GB</w:t>
      </w:r>
      <w:r>
        <w:rPr>
          <w:rFonts w:ascii="Times New Roman" w:hAnsi="Times New Roman" w:eastAsia="Times New Roman" w:cs="Times New Roman"/>
          <w:spacing w:val="18"/>
        </w:rPr>
        <w:t xml:space="preserve">  </w:t>
      </w:r>
      <w:r>
        <w:rPr>
          <w:rFonts w:ascii="Times New Roman" w:hAnsi="Times New Roman" w:eastAsia="Times New Roman" w:cs="Times New Roman"/>
          <w:spacing w:val="3"/>
        </w:rPr>
        <w:t>31621</w:t>
      </w:r>
      <w:r>
        <w:rPr>
          <w:rFonts w:ascii="楷体" w:hAnsi="楷体" w:eastAsia="楷体" w:cs="楷体"/>
          <w:spacing w:val="3"/>
        </w:rPr>
        <w:t>的相关规定。</w:t>
      </w:r>
    </w:p>
    <w:p w14:paraId="1B3E68A8">
      <w:pPr>
        <w:spacing w:before="219" w:line="224" w:lineRule="auto"/>
        <w:ind w:left="419"/>
        <w:rPr>
          <w:rFonts w:ascii="楷体" w:hAnsi="楷体" w:eastAsia="楷体" w:cs="楷体"/>
          <w:sz w:val="24"/>
          <w:szCs w:val="24"/>
        </w:rPr>
      </w:pPr>
      <w:r>
        <w:rPr>
          <w:rFonts w:ascii="Times New Roman" w:hAnsi="Times New Roman" w:eastAsia="Times New Roman" w:cs="Times New Roman"/>
          <w:spacing w:val="-3"/>
          <w:sz w:val="24"/>
          <w:szCs w:val="24"/>
        </w:rPr>
        <w:t>8.</w:t>
      </w:r>
      <w:r>
        <w:rPr>
          <w:rFonts w:ascii="Times New Roman" w:hAnsi="Times New Roman" w:eastAsia="Times New Roman" w:cs="Times New Roman"/>
          <w:spacing w:val="55"/>
          <w:w w:val="101"/>
          <w:sz w:val="24"/>
          <w:szCs w:val="24"/>
        </w:rPr>
        <w:t xml:space="preserve"> </w:t>
      </w:r>
      <w:r>
        <w:rPr>
          <w:rFonts w:ascii="楷体" w:hAnsi="楷体" w:eastAsia="楷体" w:cs="楷体"/>
          <w:spacing w:val="-3"/>
          <w:sz w:val="24"/>
          <w:szCs w:val="24"/>
        </w:rPr>
        <w:t>统一配送中心应设置食品从业人员洗手消毒更衣场所。</w:t>
      </w:r>
    </w:p>
    <w:p w14:paraId="4FE4386B">
      <w:pPr>
        <w:spacing w:before="173" w:line="293" w:lineRule="auto"/>
        <w:ind w:left="9" w:firstLine="409"/>
        <w:rPr>
          <w:rFonts w:ascii="楷体" w:hAnsi="楷体" w:eastAsia="楷体" w:cs="楷体"/>
          <w:sz w:val="24"/>
          <w:szCs w:val="24"/>
        </w:rPr>
      </w:pPr>
      <w:r>
        <w:rPr>
          <w:rFonts w:ascii="楷体" w:hAnsi="楷体" w:eastAsia="楷体" w:cs="楷体"/>
          <w:spacing w:val="7"/>
          <w:sz w:val="23"/>
          <w:szCs w:val="23"/>
        </w:rPr>
        <w:t>9.加工用水的水质应符合</w:t>
      </w:r>
      <w:r>
        <w:rPr>
          <w:rFonts w:ascii="Times New Roman" w:hAnsi="Times New Roman" w:eastAsia="Times New Roman" w:cs="Times New Roman"/>
          <w:sz w:val="23"/>
          <w:szCs w:val="23"/>
        </w:rPr>
        <w:t>GB</w:t>
      </w:r>
      <w:r>
        <w:rPr>
          <w:rFonts w:ascii="Times New Roman" w:hAnsi="Times New Roman" w:eastAsia="Times New Roman" w:cs="Times New Roman"/>
          <w:spacing w:val="7"/>
          <w:sz w:val="23"/>
          <w:szCs w:val="23"/>
        </w:rPr>
        <w:t>5749</w:t>
      </w:r>
      <w:r>
        <w:rPr>
          <w:rFonts w:ascii="楷体" w:hAnsi="楷体" w:eastAsia="楷体" w:cs="楷体"/>
          <w:spacing w:val="7"/>
          <w:sz w:val="23"/>
          <w:szCs w:val="23"/>
        </w:rPr>
        <w:t>的规定，应配备满足食材初加工的作业台面、</w:t>
      </w:r>
      <w:r>
        <w:rPr>
          <w:rFonts w:ascii="楷体" w:hAnsi="楷体" w:eastAsia="楷体" w:cs="楷体"/>
          <w:spacing w:val="12"/>
          <w:sz w:val="23"/>
          <w:szCs w:val="23"/>
        </w:rPr>
        <w:t xml:space="preserve"> </w:t>
      </w:r>
      <w:r>
        <w:rPr>
          <w:rFonts w:ascii="楷体" w:hAnsi="楷体" w:eastAsia="楷体" w:cs="楷体"/>
          <w:spacing w:val="-3"/>
          <w:sz w:val="24"/>
          <w:szCs w:val="24"/>
        </w:rPr>
        <w:t>工具、容器，保特清洁卫生、定期消毒，并记录存档。</w:t>
      </w:r>
    </w:p>
    <w:p w14:paraId="5D30A0DA">
      <w:pPr>
        <w:spacing w:before="178" w:line="298" w:lineRule="auto"/>
        <w:ind w:left="9" w:right="139" w:firstLine="409"/>
        <w:rPr>
          <w:rFonts w:ascii="楷体" w:hAnsi="楷体" w:eastAsia="楷体" w:cs="楷体"/>
          <w:sz w:val="24"/>
          <w:szCs w:val="24"/>
        </w:rPr>
      </w:pPr>
      <w:r>
        <w:rPr>
          <w:rFonts w:ascii="楷体" w:hAnsi="楷体" w:eastAsia="楷体" w:cs="楷体"/>
          <w:spacing w:val="6"/>
          <w:sz w:val="23"/>
          <w:szCs w:val="23"/>
        </w:rPr>
        <w:t>10.应配备食品从业人员洗手消毒设施。 应配备防鼠、防蚊蝇、防尘、防</w:t>
      </w:r>
      <w:r>
        <w:rPr>
          <w:rFonts w:ascii="楷体" w:hAnsi="楷体" w:eastAsia="楷体" w:cs="楷体"/>
          <w:spacing w:val="5"/>
          <w:sz w:val="23"/>
          <w:szCs w:val="23"/>
        </w:rPr>
        <w:t>霉等</w:t>
      </w:r>
      <w:r>
        <w:rPr>
          <w:rFonts w:ascii="楷体" w:hAnsi="楷体" w:eastAsia="楷体" w:cs="楷体"/>
          <w:sz w:val="23"/>
          <w:szCs w:val="23"/>
        </w:rPr>
        <w:t xml:space="preserve"> </w:t>
      </w:r>
      <w:r>
        <w:rPr>
          <w:rFonts w:ascii="楷体" w:hAnsi="楷体" w:eastAsia="楷体" w:cs="楷体"/>
          <w:spacing w:val="-7"/>
          <w:sz w:val="24"/>
          <w:szCs w:val="24"/>
        </w:rPr>
        <w:t>设施设备。</w:t>
      </w:r>
    </w:p>
    <w:p w14:paraId="018D820D">
      <w:pPr>
        <w:spacing w:before="163" w:line="294" w:lineRule="auto"/>
        <w:ind w:left="9" w:right="154" w:firstLine="409"/>
        <w:rPr>
          <w:rFonts w:ascii="楷体" w:hAnsi="楷体" w:eastAsia="楷体" w:cs="楷体"/>
          <w:sz w:val="22"/>
          <w:szCs w:val="22"/>
        </w:rPr>
      </w:pPr>
      <w:r>
        <w:rPr>
          <w:rFonts w:ascii="Times New Roman" w:hAnsi="Times New Roman" w:eastAsia="Times New Roman" w:cs="Times New Roman"/>
          <w:spacing w:val="20"/>
          <w:sz w:val="22"/>
          <w:szCs w:val="22"/>
        </w:rPr>
        <w:t>11.</w:t>
      </w:r>
      <w:r>
        <w:rPr>
          <w:rFonts w:ascii="Times New Roman" w:hAnsi="Times New Roman" w:eastAsia="Times New Roman" w:cs="Times New Roman"/>
          <w:spacing w:val="59"/>
          <w:sz w:val="22"/>
          <w:szCs w:val="22"/>
        </w:rPr>
        <w:t xml:space="preserve"> </w:t>
      </w:r>
      <w:r>
        <w:rPr>
          <w:rFonts w:ascii="楷体" w:hAnsi="楷体" w:eastAsia="楷体" w:cs="楷体"/>
          <w:spacing w:val="20"/>
          <w:sz w:val="22"/>
          <w:szCs w:val="22"/>
        </w:rPr>
        <w:t>包4中标人在配送期间须提供第三方检测机构针对配送的禽蛋出具检测合</w:t>
      </w:r>
      <w:r>
        <w:rPr>
          <w:rFonts w:ascii="楷体" w:hAnsi="楷体" w:eastAsia="楷体" w:cs="楷体"/>
          <w:sz w:val="22"/>
          <w:szCs w:val="22"/>
        </w:rPr>
        <w:t xml:space="preserve"> </w:t>
      </w:r>
      <w:r>
        <w:rPr>
          <w:rFonts w:ascii="楷体" w:hAnsi="楷体" w:eastAsia="楷体" w:cs="楷体"/>
          <w:spacing w:val="16"/>
          <w:sz w:val="24"/>
          <w:szCs w:val="24"/>
        </w:rPr>
        <w:t>格的检测报告。</w:t>
      </w:r>
      <w:r>
        <w:rPr>
          <w:rFonts w:ascii="楷体" w:hAnsi="楷体" w:eastAsia="楷体" w:cs="楷体"/>
          <w:spacing w:val="-39"/>
          <w:sz w:val="24"/>
          <w:szCs w:val="24"/>
        </w:rPr>
        <w:t xml:space="preserve"> </w:t>
      </w:r>
      <w:r>
        <w:rPr>
          <w:rFonts w:ascii="楷体" w:hAnsi="楷体" w:eastAsia="楷体" w:cs="楷体"/>
          <w:spacing w:val="16"/>
          <w:sz w:val="22"/>
          <w:szCs w:val="22"/>
        </w:rPr>
        <w:t>(配送第一批禽蛋时和配送六个月后分别提供一次)</w:t>
      </w:r>
    </w:p>
    <w:p w14:paraId="666FD274">
      <w:pPr>
        <w:spacing w:before="183" w:line="294" w:lineRule="auto"/>
        <w:ind w:left="9" w:right="44" w:firstLine="409"/>
        <w:rPr>
          <w:rFonts w:ascii="楷体" w:hAnsi="楷体" w:eastAsia="楷体" w:cs="楷体"/>
          <w:sz w:val="24"/>
          <w:szCs w:val="24"/>
        </w:rPr>
      </w:pPr>
      <w:r>
        <w:rPr>
          <w:rFonts w:ascii="楷体" w:hAnsi="楷体" w:eastAsia="楷体" w:cs="楷体"/>
          <w:spacing w:val="14"/>
          <w:sz w:val="22"/>
          <w:szCs w:val="22"/>
        </w:rPr>
        <w:t>12.</w:t>
      </w:r>
      <w:r>
        <w:rPr>
          <w:rFonts w:ascii="楷体" w:hAnsi="楷体" w:eastAsia="楷体" w:cs="楷体"/>
          <w:spacing w:val="-61"/>
          <w:sz w:val="22"/>
          <w:szCs w:val="22"/>
        </w:rPr>
        <w:t xml:space="preserve"> </w:t>
      </w:r>
      <w:r>
        <w:rPr>
          <w:rFonts w:ascii="楷体" w:hAnsi="楷体" w:eastAsia="楷体" w:cs="楷体"/>
          <w:spacing w:val="14"/>
          <w:sz w:val="22"/>
          <w:szCs w:val="22"/>
        </w:rPr>
        <w:t>统一配送中心应设置专用快速检测室，并</w:t>
      </w:r>
      <w:r>
        <w:rPr>
          <w:rFonts w:ascii="楷体" w:hAnsi="楷体" w:eastAsia="楷体" w:cs="楷体"/>
          <w:spacing w:val="13"/>
          <w:sz w:val="22"/>
          <w:szCs w:val="22"/>
        </w:rPr>
        <w:t>配备快速检测设备。应定期校准、</w:t>
      </w:r>
      <w:r>
        <w:rPr>
          <w:rFonts w:ascii="楷体" w:hAnsi="楷体" w:eastAsia="楷体" w:cs="楷体"/>
          <w:sz w:val="22"/>
          <w:szCs w:val="22"/>
        </w:rPr>
        <w:t xml:space="preserve"> </w:t>
      </w:r>
      <w:r>
        <w:rPr>
          <w:rFonts w:ascii="楷体" w:hAnsi="楷体" w:eastAsia="楷体" w:cs="楷体"/>
          <w:spacing w:val="-3"/>
          <w:sz w:val="22"/>
          <w:szCs w:val="22"/>
        </w:rPr>
        <w:t>维护快速检测、</w:t>
      </w:r>
      <w:r>
        <w:rPr>
          <w:rFonts w:ascii="楷体" w:hAnsi="楷体" w:eastAsia="楷体" w:cs="楷体"/>
          <w:spacing w:val="59"/>
          <w:sz w:val="22"/>
          <w:szCs w:val="22"/>
        </w:rPr>
        <w:t xml:space="preserve"> </w:t>
      </w:r>
      <w:r>
        <w:rPr>
          <w:rFonts w:ascii="楷体" w:hAnsi="楷体" w:eastAsia="楷体" w:cs="楷体"/>
          <w:spacing w:val="-3"/>
          <w:sz w:val="24"/>
          <w:szCs w:val="24"/>
        </w:rPr>
        <w:t>视频监控等设备。污水排放应符合国家相关规定。</w:t>
      </w:r>
    </w:p>
    <w:p w14:paraId="3C21FC34">
      <w:pPr>
        <w:spacing w:before="170" w:line="317" w:lineRule="auto"/>
        <w:ind w:left="9" w:right="137" w:firstLine="409"/>
        <w:rPr>
          <w:rFonts w:ascii="楷体" w:hAnsi="楷体" w:eastAsia="楷体" w:cs="楷体"/>
          <w:sz w:val="24"/>
          <w:szCs w:val="24"/>
        </w:rPr>
      </w:pPr>
      <w:r>
        <w:rPr>
          <w:rFonts w:ascii="楷体" w:hAnsi="楷体" w:eastAsia="楷体" w:cs="楷体"/>
          <w:spacing w:val="1"/>
          <w:sz w:val="24"/>
          <w:szCs w:val="24"/>
        </w:rPr>
        <w:t>13.卫生管理应符合</w:t>
      </w:r>
      <w:r>
        <w:rPr>
          <w:rFonts w:ascii="楷体" w:hAnsi="楷体" w:eastAsia="楷体" w:cs="楷体"/>
          <w:spacing w:val="-58"/>
          <w:sz w:val="24"/>
          <w:szCs w:val="24"/>
        </w:rPr>
        <w:t xml:space="preserve"> </w:t>
      </w:r>
      <w:r>
        <w:rPr>
          <w:rFonts w:ascii="Times New Roman" w:hAnsi="Times New Roman" w:eastAsia="Times New Roman" w:cs="Times New Roman"/>
          <w:sz w:val="24"/>
          <w:szCs w:val="24"/>
        </w:rPr>
        <w:t>GB</w:t>
      </w:r>
      <w:r>
        <w:rPr>
          <w:rFonts w:ascii="Times New Roman" w:hAnsi="Times New Roman" w:eastAsia="Times New Roman" w:cs="Times New Roman"/>
          <w:spacing w:val="1"/>
          <w:sz w:val="24"/>
          <w:szCs w:val="24"/>
        </w:rPr>
        <w:t xml:space="preserve"> 31621  </w:t>
      </w:r>
      <w:r>
        <w:rPr>
          <w:rFonts w:ascii="楷体" w:hAnsi="楷体" w:eastAsia="楷体" w:cs="楷体"/>
          <w:spacing w:val="1"/>
          <w:sz w:val="24"/>
          <w:szCs w:val="24"/>
        </w:rPr>
        <w:t>的规定</w:t>
      </w:r>
      <w:r>
        <w:rPr>
          <w:rFonts w:ascii="楷体" w:hAnsi="楷体" w:eastAsia="楷体" w:cs="楷体"/>
          <w:sz w:val="24"/>
          <w:szCs w:val="24"/>
        </w:rPr>
        <w:t xml:space="preserve">从业人员在操作、配送食材时应着清洁 </w:t>
      </w:r>
      <w:r>
        <w:rPr>
          <w:rFonts w:ascii="楷体" w:hAnsi="楷体" w:eastAsia="楷体" w:cs="楷体"/>
          <w:spacing w:val="21"/>
          <w:sz w:val="22"/>
          <w:szCs w:val="22"/>
        </w:rPr>
        <w:t>的工作服，保持个人卫生，遵循操作和配送规程，防止污染食材。配送车辆在配</w:t>
      </w:r>
      <w:r>
        <w:rPr>
          <w:rFonts w:ascii="楷体" w:hAnsi="楷体" w:eastAsia="楷体" w:cs="楷体"/>
          <w:spacing w:val="2"/>
          <w:sz w:val="22"/>
          <w:szCs w:val="22"/>
        </w:rPr>
        <w:t xml:space="preserve"> </w:t>
      </w:r>
      <w:r>
        <w:rPr>
          <w:rFonts w:ascii="楷体" w:hAnsi="楷体" w:eastAsia="楷体" w:cs="楷体"/>
          <w:spacing w:val="-3"/>
          <w:sz w:val="24"/>
          <w:szCs w:val="24"/>
        </w:rPr>
        <w:t>送食材前应清洁消毒，车厢内无异味、无明显生锈部位。</w:t>
      </w:r>
    </w:p>
    <w:p w14:paraId="127E1C30">
      <w:pPr>
        <w:spacing w:before="207" w:line="364" w:lineRule="auto"/>
        <w:ind w:left="9" w:right="234" w:firstLine="409"/>
        <w:jc w:val="both"/>
        <w:rPr>
          <w:rFonts w:ascii="楷体" w:hAnsi="楷体" w:eastAsia="楷体" w:cs="楷体"/>
          <w:sz w:val="22"/>
          <w:szCs w:val="22"/>
        </w:rPr>
      </w:pPr>
      <w:r>
        <w:rPr>
          <w:rFonts w:ascii="楷体" w:hAnsi="楷体" w:eastAsia="楷体" w:cs="楷体"/>
          <w:spacing w:val="-3"/>
          <w:sz w:val="24"/>
          <w:szCs w:val="24"/>
        </w:rPr>
        <w:t>★14.中标人须严格遵守《中华人民共和国食品安全法》及相关法律法规。合</w:t>
      </w:r>
      <w:r>
        <w:rPr>
          <w:rFonts w:ascii="楷体" w:hAnsi="楷体" w:eastAsia="楷体" w:cs="楷体"/>
          <w:spacing w:val="3"/>
          <w:sz w:val="24"/>
          <w:szCs w:val="24"/>
        </w:rPr>
        <w:t xml:space="preserve"> </w:t>
      </w:r>
      <w:r>
        <w:rPr>
          <w:rFonts w:ascii="楷体" w:hAnsi="楷体" w:eastAsia="楷体" w:cs="楷体"/>
          <w:spacing w:val="8"/>
          <w:sz w:val="23"/>
          <w:szCs w:val="23"/>
        </w:rPr>
        <w:t>同签订前，须为本项目投保食品安全责任险，防范食物中毒及各类</w:t>
      </w:r>
      <w:r>
        <w:rPr>
          <w:rFonts w:ascii="楷体" w:hAnsi="楷体" w:eastAsia="楷体" w:cs="楷体"/>
          <w:spacing w:val="7"/>
          <w:sz w:val="23"/>
          <w:szCs w:val="23"/>
        </w:rPr>
        <w:t>安全风险，并</w:t>
      </w:r>
      <w:r>
        <w:rPr>
          <w:rFonts w:ascii="楷体" w:hAnsi="楷体" w:eastAsia="楷体" w:cs="楷体"/>
          <w:sz w:val="23"/>
          <w:szCs w:val="23"/>
        </w:rPr>
        <w:t xml:space="preserve"> </w:t>
      </w:r>
      <w:r>
        <w:rPr>
          <w:rFonts w:ascii="楷体" w:hAnsi="楷体" w:eastAsia="楷体" w:cs="楷体"/>
          <w:spacing w:val="16"/>
          <w:sz w:val="22"/>
          <w:szCs w:val="22"/>
        </w:rPr>
        <w:t>与校方签订食品安全责任状，同时提交自行拟定格式的承诺函。</w:t>
      </w:r>
    </w:p>
    <w:p w14:paraId="5EE04FFC">
      <w:pPr>
        <w:spacing w:before="24" w:line="361" w:lineRule="auto"/>
        <w:ind w:left="9" w:right="226" w:firstLine="409"/>
        <w:jc w:val="both"/>
        <w:rPr>
          <w:rFonts w:ascii="楷体" w:hAnsi="楷体" w:eastAsia="楷体" w:cs="楷体"/>
          <w:sz w:val="23"/>
          <w:szCs w:val="23"/>
        </w:rPr>
      </w:pPr>
      <w:r>
        <w:rPr>
          <w:rFonts w:ascii="Times New Roman" w:hAnsi="Times New Roman" w:eastAsia="Times New Roman" w:cs="Times New Roman"/>
          <w:spacing w:val="6"/>
          <w:sz w:val="23"/>
          <w:szCs w:val="23"/>
        </w:rPr>
        <w:t xml:space="preserve">15. </w:t>
      </w:r>
      <w:r>
        <w:rPr>
          <w:rFonts w:ascii="楷体" w:hAnsi="楷体" w:eastAsia="楷体" w:cs="楷体"/>
          <w:spacing w:val="6"/>
          <w:sz w:val="23"/>
          <w:szCs w:val="23"/>
        </w:rPr>
        <w:t>投标人中标后采购人在中标人的债、权、责、义务方面不负任何责任。投</w:t>
      </w:r>
      <w:r>
        <w:rPr>
          <w:rFonts w:ascii="楷体" w:hAnsi="楷体" w:eastAsia="楷体" w:cs="楷体"/>
          <w:spacing w:val="17"/>
          <w:sz w:val="23"/>
          <w:szCs w:val="23"/>
        </w:rPr>
        <w:t xml:space="preserve"> </w:t>
      </w:r>
      <w:r>
        <w:rPr>
          <w:rFonts w:ascii="楷体" w:hAnsi="楷体" w:eastAsia="楷体" w:cs="楷体"/>
          <w:spacing w:val="9"/>
          <w:sz w:val="23"/>
          <w:szCs w:val="23"/>
        </w:rPr>
        <w:t>标人须书面声明采购人在本项目中使用其货物、服务及其它</w:t>
      </w:r>
      <w:r>
        <w:rPr>
          <w:rFonts w:ascii="楷体" w:hAnsi="楷体" w:eastAsia="楷体" w:cs="楷体"/>
          <w:spacing w:val="8"/>
          <w:sz w:val="23"/>
          <w:szCs w:val="23"/>
        </w:rPr>
        <w:t>任何部份免受到第三</w:t>
      </w:r>
      <w:r>
        <w:rPr>
          <w:rFonts w:ascii="楷体" w:hAnsi="楷体" w:eastAsia="楷体" w:cs="楷体"/>
          <w:sz w:val="23"/>
          <w:szCs w:val="23"/>
        </w:rPr>
        <w:t xml:space="preserve"> </w:t>
      </w:r>
      <w:r>
        <w:rPr>
          <w:rFonts w:ascii="楷体" w:hAnsi="楷体" w:eastAsia="楷体" w:cs="楷体"/>
          <w:spacing w:val="7"/>
          <w:sz w:val="23"/>
          <w:szCs w:val="23"/>
        </w:rPr>
        <w:t>方关于侵犯专利权、商标权、设计权或其它知识产权的指控。在确定中标签订合</w:t>
      </w:r>
      <w:r>
        <w:rPr>
          <w:rFonts w:ascii="楷体" w:hAnsi="楷体" w:eastAsia="楷体" w:cs="楷体"/>
          <w:spacing w:val="13"/>
          <w:sz w:val="23"/>
          <w:szCs w:val="23"/>
        </w:rPr>
        <w:t xml:space="preserve"> </w:t>
      </w:r>
      <w:r>
        <w:rPr>
          <w:rFonts w:ascii="楷体" w:hAnsi="楷体" w:eastAsia="楷体" w:cs="楷体"/>
          <w:spacing w:val="7"/>
          <w:sz w:val="23"/>
          <w:szCs w:val="23"/>
        </w:rPr>
        <w:t>同后，任何第</w:t>
      </w:r>
      <w:r>
        <w:rPr>
          <w:rFonts w:ascii="仿宋" w:hAnsi="仿宋" w:eastAsia="仿宋" w:cs="仿宋"/>
          <w:spacing w:val="7"/>
          <w:sz w:val="23"/>
          <w:szCs w:val="23"/>
        </w:rPr>
        <w:t>三</w:t>
      </w:r>
      <w:r>
        <w:rPr>
          <w:rFonts w:ascii="楷体" w:hAnsi="楷体" w:eastAsia="楷体" w:cs="楷体"/>
          <w:spacing w:val="7"/>
          <w:sz w:val="23"/>
          <w:szCs w:val="23"/>
        </w:rPr>
        <w:t>方如果提出侵权指控，中标方须与第三方交涉并承</w:t>
      </w:r>
      <w:r>
        <w:rPr>
          <w:rFonts w:ascii="楷体" w:hAnsi="楷体" w:eastAsia="楷体" w:cs="楷体"/>
          <w:spacing w:val="6"/>
          <w:sz w:val="23"/>
          <w:szCs w:val="23"/>
        </w:rPr>
        <w:t>担由此而引起</w:t>
      </w:r>
      <w:r>
        <w:rPr>
          <w:rFonts w:ascii="楷体" w:hAnsi="楷体" w:eastAsia="楷体" w:cs="楷体"/>
          <w:sz w:val="23"/>
          <w:szCs w:val="23"/>
        </w:rPr>
        <w:t xml:space="preserve"> </w:t>
      </w:r>
      <w:r>
        <w:rPr>
          <w:rFonts w:ascii="楷体" w:hAnsi="楷体" w:eastAsia="楷体" w:cs="楷体"/>
          <w:spacing w:val="5"/>
          <w:sz w:val="23"/>
          <w:szCs w:val="23"/>
        </w:rPr>
        <w:t>的一切法律和经济责任，不得影响采购人。</w:t>
      </w:r>
    </w:p>
    <w:p w14:paraId="136D5CC4">
      <w:pPr>
        <w:spacing w:line="361" w:lineRule="auto"/>
        <w:rPr>
          <w:rFonts w:ascii="楷体" w:hAnsi="楷体" w:eastAsia="楷体" w:cs="楷体"/>
          <w:sz w:val="23"/>
          <w:szCs w:val="23"/>
        </w:rPr>
        <w:sectPr>
          <w:footerReference r:id="rId34" w:type="default"/>
          <w:pgSz w:w="11870" w:h="16540"/>
          <w:pgMar w:top="400" w:right="1495" w:bottom="1004" w:left="1780" w:header="0" w:footer="869" w:gutter="0"/>
          <w:cols w:space="720" w:num="1"/>
        </w:sectPr>
      </w:pPr>
    </w:p>
    <w:p w14:paraId="78EED82B">
      <w:pPr>
        <w:spacing w:line="250" w:lineRule="auto"/>
        <w:rPr>
          <w:rFonts w:ascii="Arial"/>
          <w:sz w:val="21"/>
        </w:rPr>
      </w:pPr>
    </w:p>
    <w:p w14:paraId="562154D1">
      <w:pPr>
        <w:spacing w:line="250" w:lineRule="auto"/>
        <w:rPr>
          <w:rFonts w:ascii="Arial"/>
          <w:sz w:val="21"/>
        </w:rPr>
      </w:pPr>
    </w:p>
    <w:p w14:paraId="59B07808">
      <w:pPr>
        <w:spacing w:line="251" w:lineRule="auto"/>
        <w:rPr>
          <w:rFonts w:ascii="Arial"/>
          <w:sz w:val="21"/>
        </w:rPr>
      </w:pPr>
    </w:p>
    <w:p w14:paraId="79C16C6F">
      <w:pPr>
        <w:spacing w:before="78" w:line="223" w:lineRule="auto"/>
        <w:ind w:left="400"/>
        <w:rPr>
          <w:rFonts w:ascii="楷体" w:hAnsi="楷体" w:eastAsia="楷体" w:cs="楷体"/>
          <w:sz w:val="24"/>
          <w:szCs w:val="24"/>
        </w:rPr>
      </w:pPr>
      <w:r>
        <w:rPr>
          <w:rFonts w:ascii="Times New Roman" w:hAnsi="Times New Roman" w:eastAsia="Times New Roman" w:cs="Times New Roman"/>
          <w:spacing w:val="-3"/>
          <w:sz w:val="24"/>
          <w:szCs w:val="24"/>
        </w:rPr>
        <w:t xml:space="preserve">16. </w:t>
      </w:r>
      <w:r>
        <w:rPr>
          <w:rFonts w:ascii="楷体" w:hAnsi="楷体" w:eastAsia="楷体" w:cs="楷体"/>
          <w:spacing w:val="-3"/>
          <w:sz w:val="24"/>
          <w:szCs w:val="24"/>
        </w:rPr>
        <w:t>食品留样</w:t>
      </w:r>
    </w:p>
    <w:p w14:paraId="34A4935C">
      <w:pPr>
        <w:spacing w:before="209" w:line="223" w:lineRule="auto"/>
        <w:ind w:left="519"/>
        <w:rPr>
          <w:rFonts w:ascii="楷体" w:hAnsi="楷体" w:eastAsia="楷体" w:cs="楷体"/>
          <w:sz w:val="22"/>
          <w:szCs w:val="22"/>
        </w:rPr>
      </w:pPr>
      <w:r>
        <w:rPr>
          <w:rFonts w:ascii="楷体" w:hAnsi="楷体" w:eastAsia="楷体" w:cs="楷体"/>
          <w:spacing w:val="19"/>
          <w:sz w:val="22"/>
          <w:szCs w:val="22"/>
        </w:rPr>
        <w:t>(1)留样对象：供应商配送的食材</w:t>
      </w:r>
    </w:p>
    <w:p w14:paraId="626CDA1D">
      <w:pPr>
        <w:spacing w:before="154" w:line="223" w:lineRule="auto"/>
        <w:ind w:left="519"/>
        <w:rPr>
          <w:rFonts w:ascii="楷体" w:hAnsi="楷体" w:eastAsia="楷体" w:cs="楷体"/>
          <w:sz w:val="24"/>
          <w:szCs w:val="24"/>
        </w:rPr>
      </w:pPr>
      <w:r>
        <w:rPr>
          <w:rFonts w:ascii="楷体" w:hAnsi="楷体" w:eastAsia="楷体" w:cs="楷体"/>
          <w:spacing w:val="5"/>
          <w:sz w:val="24"/>
          <w:szCs w:val="24"/>
        </w:rPr>
        <w:t>(2)留样标准：</w:t>
      </w:r>
    </w:p>
    <w:p w14:paraId="4808E098">
      <w:pPr>
        <w:spacing w:before="195" w:line="295" w:lineRule="auto"/>
        <w:ind w:right="10" w:firstLine="400"/>
        <w:rPr>
          <w:rFonts w:ascii="楷体" w:hAnsi="楷体" w:eastAsia="楷体" w:cs="楷体"/>
          <w:sz w:val="23"/>
          <w:szCs w:val="23"/>
        </w:rPr>
      </w:pPr>
      <w:r>
        <w:rPr>
          <w:rFonts w:ascii="楷体" w:hAnsi="楷体" w:eastAsia="楷体" w:cs="楷体"/>
          <w:sz w:val="23"/>
          <w:szCs w:val="23"/>
        </w:rPr>
        <w:t>①供应商配送的食材每个批次、每个品种的留样量应根据实际需要确定， 一般不少于</w:t>
      </w:r>
      <w:r>
        <w:rPr>
          <w:rFonts w:ascii="楷体" w:hAnsi="楷体" w:eastAsia="楷体" w:cs="楷体"/>
          <w:spacing w:val="12"/>
          <w:sz w:val="23"/>
          <w:szCs w:val="23"/>
        </w:rPr>
        <w:t xml:space="preserve"> </w:t>
      </w:r>
      <w:r>
        <w:rPr>
          <w:rFonts w:ascii="楷体" w:hAnsi="楷体" w:eastAsia="楷体" w:cs="楷体"/>
          <w:sz w:val="23"/>
          <w:szCs w:val="23"/>
        </w:rPr>
        <w:t>1份，不超过3份。</w:t>
      </w:r>
    </w:p>
    <w:p w14:paraId="25C7AD7B">
      <w:pPr>
        <w:spacing w:before="218" w:line="340" w:lineRule="auto"/>
        <w:ind w:firstLine="400"/>
        <w:rPr>
          <w:rFonts w:ascii="楷体" w:hAnsi="楷体" w:eastAsia="楷体" w:cs="楷体"/>
          <w:sz w:val="22"/>
          <w:szCs w:val="22"/>
        </w:rPr>
      </w:pPr>
      <w:r>
        <w:rPr>
          <w:rFonts w:ascii="楷体" w:hAnsi="楷体" w:eastAsia="楷体" w:cs="楷体"/>
          <w:spacing w:val="14"/>
          <w:sz w:val="22"/>
          <w:szCs w:val="22"/>
        </w:rPr>
        <w:t>②供应商每次配送的食材应当及时进行留取标本，并记录相关</w:t>
      </w:r>
      <w:r>
        <w:rPr>
          <w:rFonts w:ascii="楷体" w:hAnsi="楷体" w:eastAsia="楷体" w:cs="楷体"/>
          <w:spacing w:val="13"/>
          <w:sz w:val="22"/>
          <w:szCs w:val="22"/>
        </w:rPr>
        <w:t>信息，包括留样的时间</w:t>
      </w:r>
      <w:r>
        <w:rPr>
          <w:rFonts w:ascii="楷体" w:hAnsi="楷体" w:eastAsia="楷体" w:cs="楷体"/>
          <w:sz w:val="22"/>
          <w:szCs w:val="22"/>
        </w:rPr>
        <w:t xml:space="preserve"> </w:t>
      </w:r>
      <w:r>
        <w:rPr>
          <w:rFonts w:ascii="楷体" w:hAnsi="楷体" w:eastAsia="楷体" w:cs="楷体"/>
          <w:spacing w:val="11"/>
          <w:sz w:val="22"/>
          <w:szCs w:val="22"/>
        </w:rPr>
        <w:t>、食品名称、批号、规格型号、供应商名称和联系方式、采购日期、产地、保质期、留样</w:t>
      </w:r>
      <w:r>
        <w:rPr>
          <w:rFonts w:ascii="楷体" w:hAnsi="楷体" w:eastAsia="楷体" w:cs="楷体"/>
          <w:spacing w:val="9"/>
          <w:sz w:val="22"/>
          <w:szCs w:val="22"/>
        </w:rPr>
        <w:t xml:space="preserve"> </w:t>
      </w:r>
      <w:r>
        <w:rPr>
          <w:rFonts w:ascii="楷体" w:hAnsi="楷体" w:eastAsia="楷体" w:cs="楷体"/>
          <w:spacing w:val="11"/>
          <w:sz w:val="22"/>
          <w:szCs w:val="22"/>
        </w:rPr>
        <w:t>量、留样人姓名和联系方式等。留样标本应完整无缺、新鲜、有代表性，包括包装、标签</w:t>
      </w:r>
      <w:r>
        <w:rPr>
          <w:rFonts w:ascii="楷体" w:hAnsi="楷体" w:eastAsia="楷体" w:cs="楷体"/>
          <w:spacing w:val="17"/>
          <w:sz w:val="22"/>
          <w:szCs w:val="22"/>
        </w:rPr>
        <w:t xml:space="preserve"> </w:t>
      </w:r>
      <w:r>
        <w:rPr>
          <w:rFonts w:ascii="楷体" w:hAnsi="楷体" w:eastAsia="楷体" w:cs="楷体"/>
          <w:spacing w:val="8"/>
          <w:sz w:val="22"/>
          <w:szCs w:val="22"/>
        </w:rPr>
        <w:t>、保质期等。</w:t>
      </w:r>
    </w:p>
    <w:p w14:paraId="273135BA">
      <w:pPr>
        <w:spacing w:before="198" w:line="291" w:lineRule="auto"/>
        <w:ind w:right="20" w:firstLine="400"/>
        <w:rPr>
          <w:rFonts w:ascii="楷体" w:hAnsi="楷体" w:eastAsia="楷体" w:cs="楷体"/>
          <w:sz w:val="24"/>
          <w:szCs w:val="24"/>
        </w:rPr>
      </w:pPr>
      <w:r>
        <w:rPr>
          <w:rFonts w:ascii="楷体" w:hAnsi="楷体" w:eastAsia="楷体" w:cs="楷体"/>
          <w:spacing w:val="13"/>
          <w:sz w:val="22"/>
          <w:szCs w:val="22"/>
        </w:rPr>
        <w:t>③留样标本应当按期限储存在专用冷藏冰箱，常规周期为48小时，留</w:t>
      </w:r>
      <w:r>
        <w:rPr>
          <w:rFonts w:ascii="楷体" w:hAnsi="楷体" w:eastAsia="楷体" w:cs="楷体"/>
          <w:spacing w:val="12"/>
          <w:sz w:val="22"/>
          <w:szCs w:val="22"/>
        </w:rPr>
        <w:t>样失效后应及时</w:t>
      </w:r>
      <w:r>
        <w:rPr>
          <w:rFonts w:ascii="楷体" w:hAnsi="楷体" w:eastAsia="楷体" w:cs="楷体"/>
          <w:sz w:val="22"/>
          <w:szCs w:val="22"/>
        </w:rPr>
        <w:t xml:space="preserve"> </w:t>
      </w:r>
      <w:r>
        <w:rPr>
          <w:rFonts w:ascii="楷体" w:hAnsi="楷体" w:eastAsia="楷体" w:cs="楷体"/>
          <w:spacing w:val="-9"/>
          <w:sz w:val="24"/>
          <w:szCs w:val="24"/>
        </w:rPr>
        <w:t>处理，禁止再次使用或销售。</w:t>
      </w:r>
    </w:p>
    <w:p w14:paraId="473B6A8D">
      <w:pPr>
        <w:spacing w:before="196" w:line="320" w:lineRule="auto"/>
        <w:ind w:right="563" w:firstLine="400"/>
        <w:rPr>
          <w:rFonts w:ascii="楷体" w:hAnsi="楷体" w:eastAsia="楷体" w:cs="楷体"/>
          <w:sz w:val="23"/>
          <w:szCs w:val="23"/>
        </w:rPr>
      </w:pPr>
      <w:r>
        <w:rPr>
          <w:rFonts w:ascii="楷体" w:hAnsi="楷体" w:eastAsia="楷体" w:cs="楷体"/>
          <w:spacing w:val="4"/>
          <w:sz w:val="23"/>
          <w:szCs w:val="23"/>
        </w:rPr>
        <w:t>17.所配送的食材数量和品类符合采购人的订单</w:t>
      </w:r>
      <w:r>
        <w:rPr>
          <w:rFonts w:ascii="楷体" w:hAnsi="楷体" w:eastAsia="楷体" w:cs="楷体"/>
          <w:spacing w:val="3"/>
          <w:sz w:val="23"/>
          <w:szCs w:val="23"/>
        </w:rPr>
        <w:t>要求，不得随意更改配送食材品</w:t>
      </w:r>
      <w:r>
        <w:rPr>
          <w:rFonts w:ascii="楷体" w:hAnsi="楷体" w:eastAsia="楷体" w:cs="楷体"/>
          <w:sz w:val="23"/>
          <w:szCs w:val="23"/>
        </w:rPr>
        <w:t xml:space="preserve"> </w:t>
      </w:r>
      <w:r>
        <w:rPr>
          <w:rFonts w:ascii="楷体" w:hAnsi="楷体" w:eastAsia="楷体" w:cs="楷体"/>
          <w:spacing w:val="6"/>
          <w:sz w:val="23"/>
          <w:szCs w:val="23"/>
        </w:rPr>
        <w:t>种类别规格。如未按采购人要求按时配送，则视为合同</w:t>
      </w:r>
      <w:r>
        <w:rPr>
          <w:rFonts w:ascii="楷体" w:hAnsi="楷体" w:eastAsia="楷体" w:cs="楷体"/>
          <w:spacing w:val="5"/>
          <w:sz w:val="23"/>
          <w:szCs w:val="23"/>
        </w:rPr>
        <w:t>违约，采购人有权终止合同</w:t>
      </w:r>
      <w:r>
        <w:rPr>
          <w:rFonts w:ascii="楷体" w:hAnsi="楷体" w:eastAsia="楷体" w:cs="楷体"/>
          <w:sz w:val="23"/>
          <w:szCs w:val="23"/>
        </w:rPr>
        <w:t xml:space="preserve"> </w:t>
      </w:r>
      <w:r>
        <w:rPr>
          <w:rFonts w:ascii="楷体" w:hAnsi="楷体" w:eastAsia="楷体" w:cs="楷体"/>
          <w:spacing w:val="12"/>
          <w:sz w:val="23"/>
          <w:szCs w:val="23"/>
        </w:rPr>
        <w:t>,但因不可抗力因素、提前告知采购人并经</w:t>
      </w:r>
      <w:r>
        <w:rPr>
          <w:rFonts w:ascii="楷体" w:hAnsi="楷体" w:eastAsia="楷体" w:cs="楷体"/>
          <w:spacing w:val="11"/>
          <w:sz w:val="23"/>
          <w:szCs w:val="23"/>
        </w:rPr>
        <w:t>采购人同意的情况除外。</w:t>
      </w:r>
    </w:p>
    <w:p w14:paraId="4F7C6082">
      <w:pPr>
        <w:spacing w:before="173" w:line="306" w:lineRule="auto"/>
        <w:ind w:right="583" w:firstLine="400"/>
        <w:rPr>
          <w:rFonts w:ascii="楷体" w:hAnsi="楷体" w:eastAsia="楷体" w:cs="楷体"/>
          <w:sz w:val="23"/>
          <w:szCs w:val="23"/>
        </w:rPr>
      </w:pPr>
      <w:r>
        <w:rPr>
          <w:rFonts w:ascii="Times New Roman" w:hAnsi="Times New Roman" w:eastAsia="Times New Roman" w:cs="Times New Roman"/>
          <w:spacing w:val="3"/>
          <w:sz w:val="23"/>
          <w:szCs w:val="23"/>
        </w:rPr>
        <w:t>18.</w:t>
      </w:r>
      <w:r>
        <w:rPr>
          <w:rFonts w:ascii="Times New Roman" w:hAnsi="Times New Roman" w:eastAsia="Times New Roman" w:cs="Times New Roman"/>
          <w:spacing w:val="32"/>
          <w:sz w:val="23"/>
          <w:szCs w:val="23"/>
        </w:rPr>
        <w:t xml:space="preserve"> </w:t>
      </w:r>
      <w:r>
        <w:rPr>
          <w:rFonts w:ascii="楷体" w:hAnsi="楷体" w:eastAsia="楷体" w:cs="楷体"/>
          <w:spacing w:val="3"/>
          <w:sz w:val="23"/>
          <w:szCs w:val="23"/>
        </w:rPr>
        <w:t>供应商应当具有丰富、多元、优质的食材渠道与资源</w:t>
      </w:r>
      <w:r>
        <w:rPr>
          <w:rFonts w:ascii="楷体" w:hAnsi="楷体" w:eastAsia="楷体" w:cs="楷体"/>
          <w:spacing w:val="2"/>
          <w:sz w:val="23"/>
          <w:szCs w:val="23"/>
        </w:rPr>
        <w:t>，确保供需畅通，保障</w:t>
      </w:r>
      <w:r>
        <w:rPr>
          <w:rFonts w:ascii="楷体" w:hAnsi="楷体" w:eastAsia="楷体" w:cs="楷体"/>
          <w:sz w:val="23"/>
          <w:szCs w:val="23"/>
        </w:rPr>
        <w:t xml:space="preserve"> </w:t>
      </w:r>
      <w:r>
        <w:rPr>
          <w:rFonts w:ascii="楷体" w:hAnsi="楷体" w:eastAsia="楷体" w:cs="楷体"/>
          <w:spacing w:val="2"/>
          <w:sz w:val="23"/>
          <w:szCs w:val="23"/>
        </w:rPr>
        <w:t>采购人食堂所需要的各种零星食材的及时有效供给。</w:t>
      </w:r>
    </w:p>
    <w:p w14:paraId="1A574C0F">
      <w:pPr>
        <w:spacing w:before="186" w:line="220" w:lineRule="auto"/>
        <w:ind w:left="400"/>
        <w:rPr>
          <w:rFonts w:ascii="楷体" w:hAnsi="楷体" w:eastAsia="楷体" w:cs="楷体"/>
          <w:sz w:val="22"/>
          <w:szCs w:val="22"/>
        </w:rPr>
      </w:pPr>
      <w:r>
        <w:rPr>
          <w:rFonts w:ascii="楷体" w:hAnsi="楷体" w:eastAsia="楷体" w:cs="楷体"/>
          <w:spacing w:val="19"/>
          <w:sz w:val="22"/>
          <w:szCs w:val="22"/>
        </w:rPr>
        <w:t>★19.学校食堂经营范围及禁止配送的食品品</w:t>
      </w:r>
      <w:r>
        <w:rPr>
          <w:rFonts w:ascii="楷体" w:hAnsi="楷体" w:eastAsia="楷体" w:cs="楷体"/>
          <w:spacing w:val="18"/>
          <w:sz w:val="22"/>
          <w:szCs w:val="22"/>
        </w:rPr>
        <w:t>种。(提供承诺函，格式自拟)</w:t>
      </w:r>
    </w:p>
    <w:p w14:paraId="124264C0">
      <w:pPr>
        <w:spacing w:before="208" w:line="337" w:lineRule="auto"/>
        <w:ind w:right="583" w:firstLine="519"/>
        <w:rPr>
          <w:rFonts w:ascii="楷体" w:hAnsi="楷体" w:eastAsia="楷体" w:cs="楷体"/>
          <w:sz w:val="22"/>
          <w:szCs w:val="22"/>
        </w:rPr>
      </w:pPr>
      <w:r>
        <w:rPr>
          <w:rFonts w:ascii="楷体" w:hAnsi="楷体" w:eastAsia="楷体" w:cs="楷体"/>
          <w:spacing w:val="16"/>
          <w:sz w:val="22"/>
          <w:szCs w:val="22"/>
        </w:rPr>
        <w:t>(1)学校食堂严禁超出经营许可范围供应食品，禁止制售生食类、冷荤类食品</w:t>
      </w:r>
      <w:r>
        <w:rPr>
          <w:rFonts w:ascii="楷体" w:hAnsi="楷体" w:eastAsia="楷体" w:cs="楷体"/>
          <w:spacing w:val="14"/>
          <w:sz w:val="22"/>
          <w:szCs w:val="22"/>
        </w:rPr>
        <w:t xml:space="preserve"> 、三明治、凉皮、裱花及冷加工糕点等食品。</w:t>
      </w:r>
      <w:r>
        <w:rPr>
          <w:rFonts w:ascii="楷体" w:hAnsi="楷体" w:eastAsia="楷体" w:cs="楷体"/>
          <w:spacing w:val="13"/>
          <w:sz w:val="22"/>
          <w:szCs w:val="22"/>
        </w:rPr>
        <w:t>不得售卖含乳饮料、调制乳、复原乳</w:t>
      </w:r>
      <w:r>
        <w:rPr>
          <w:rFonts w:ascii="楷体" w:hAnsi="楷体" w:eastAsia="楷体" w:cs="楷体"/>
          <w:sz w:val="22"/>
          <w:szCs w:val="22"/>
        </w:rPr>
        <w:t xml:space="preserve"> </w:t>
      </w:r>
      <w:r>
        <w:rPr>
          <w:rFonts w:ascii="楷体" w:hAnsi="楷体" w:eastAsia="楷体" w:cs="楷体"/>
          <w:spacing w:val="5"/>
          <w:sz w:val="22"/>
          <w:szCs w:val="22"/>
        </w:rPr>
        <w:t>的乳制品。</w:t>
      </w:r>
    </w:p>
    <w:p w14:paraId="41BF3586">
      <w:pPr>
        <w:spacing w:before="155" w:line="311" w:lineRule="auto"/>
        <w:ind w:right="647" w:firstLine="519"/>
        <w:rPr>
          <w:rFonts w:ascii="楷体" w:hAnsi="楷体" w:eastAsia="楷体" w:cs="楷体"/>
          <w:sz w:val="22"/>
          <w:szCs w:val="22"/>
        </w:rPr>
      </w:pPr>
      <w:r>
        <w:rPr>
          <w:rFonts w:ascii="楷体" w:hAnsi="楷体" w:eastAsia="楷体" w:cs="楷体"/>
          <w:spacing w:val="21"/>
          <w:sz w:val="22"/>
          <w:szCs w:val="22"/>
        </w:rPr>
        <w:t>(2)严禁外购散装馅料、熟食、凉菜等，不采购和使用散装食用油(</w:t>
      </w:r>
      <w:r>
        <w:rPr>
          <w:rFonts w:ascii="楷体" w:hAnsi="楷体" w:eastAsia="楷体" w:cs="楷体"/>
          <w:spacing w:val="20"/>
          <w:sz w:val="22"/>
          <w:szCs w:val="22"/>
        </w:rPr>
        <w:t>菜籽油)</w:t>
      </w:r>
      <w:r>
        <w:rPr>
          <w:rFonts w:ascii="楷体" w:hAnsi="楷体" w:eastAsia="楷体" w:cs="楷体"/>
          <w:sz w:val="22"/>
          <w:szCs w:val="22"/>
        </w:rPr>
        <w:t xml:space="preserve"> </w:t>
      </w:r>
      <w:r>
        <w:rPr>
          <w:rFonts w:ascii="楷体" w:hAnsi="楷体" w:eastAsia="楷体" w:cs="楷体"/>
          <w:spacing w:val="11"/>
          <w:sz w:val="22"/>
          <w:szCs w:val="22"/>
        </w:rPr>
        <w:t>、散装调味品。</w:t>
      </w:r>
    </w:p>
    <w:p w14:paraId="6BDADE5B">
      <w:pPr>
        <w:spacing w:before="174" w:line="337" w:lineRule="auto"/>
        <w:ind w:right="582" w:firstLine="519"/>
        <w:rPr>
          <w:rFonts w:ascii="楷体" w:hAnsi="楷体" w:eastAsia="楷体" w:cs="楷体"/>
          <w:sz w:val="22"/>
          <w:szCs w:val="22"/>
        </w:rPr>
      </w:pPr>
      <w:r>
        <w:rPr>
          <w:rFonts w:ascii="楷体" w:hAnsi="楷体" w:eastAsia="楷体" w:cs="楷体"/>
          <w:spacing w:val="20"/>
          <w:sz w:val="22"/>
          <w:szCs w:val="22"/>
        </w:rPr>
        <w:t>(3)严禁配送和使用致病性微生物、污染物</w:t>
      </w:r>
      <w:r>
        <w:rPr>
          <w:rFonts w:ascii="楷体" w:hAnsi="楷体" w:eastAsia="楷体" w:cs="楷体"/>
          <w:spacing w:val="19"/>
          <w:sz w:val="22"/>
          <w:szCs w:val="22"/>
        </w:rPr>
        <w:t>(农药残留、兽药残留、生物毒素</w:t>
      </w:r>
      <w:r>
        <w:rPr>
          <w:rFonts w:ascii="楷体" w:hAnsi="楷体" w:eastAsia="楷体" w:cs="楷体"/>
          <w:sz w:val="22"/>
          <w:szCs w:val="22"/>
        </w:rPr>
        <w:t xml:space="preserve"> </w:t>
      </w:r>
      <w:r>
        <w:rPr>
          <w:rFonts w:ascii="楷体" w:hAnsi="楷体" w:eastAsia="楷体" w:cs="楷体"/>
          <w:spacing w:val="13"/>
          <w:sz w:val="22"/>
          <w:szCs w:val="22"/>
        </w:rPr>
        <w:t>、重金属等)超限量的食品和食品添加剂以及病死、</w:t>
      </w:r>
      <w:r>
        <w:rPr>
          <w:rFonts w:ascii="楷体" w:hAnsi="楷体" w:eastAsia="楷体" w:cs="楷体"/>
          <w:spacing w:val="-10"/>
          <w:sz w:val="22"/>
          <w:szCs w:val="22"/>
        </w:rPr>
        <w:t xml:space="preserve"> </w:t>
      </w:r>
      <w:r>
        <w:rPr>
          <w:rFonts w:ascii="楷体" w:hAnsi="楷体" w:eastAsia="楷体" w:cs="楷体"/>
          <w:spacing w:val="13"/>
          <w:sz w:val="22"/>
          <w:szCs w:val="22"/>
        </w:rPr>
        <w:t>毒死或者死因不明的禽、畜、</w:t>
      </w:r>
      <w:r>
        <w:rPr>
          <w:rFonts w:ascii="楷体" w:hAnsi="楷体" w:eastAsia="楷体" w:cs="楷体"/>
          <w:sz w:val="22"/>
          <w:szCs w:val="22"/>
        </w:rPr>
        <w:t xml:space="preserve"> </w:t>
      </w:r>
      <w:r>
        <w:rPr>
          <w:rFonts w:ascii="楷体" w:hAnsi="楷体" w:eastAsia="楷体" w:cs="楷体"/>
          <w:spacing w:val="9"/>
          <w:sz w:val="22"/>
          <w:szCs w:val="22"/>
        </w:rPr>
        <w:t>水产动物肉类及其制品。</w:t>
      </w:r>
    </w:p>
    <w:p w14:paraId="3C1DA0B6">
      <w:pPr>
        <w:spacing w:before="177" w:line="225" w:lineRule="auto"/>
        <w:ind w:left="519"/>
        <w:rPr>
          <w:rFonts w:ascii="楷体" w:hAnsi="楷体" w:eastAsia="楷体" w:cs="楷体"/>
          <w:sz w:val="23"/>
          <w:szCs w:val="23"/>
        </w:rPr>
      </w:pPr>
      <w:r>
        <w:rPr>
          <w:rFonts w:ascii="楷体" w:hAnsi="楷体" w:eastAsia="楷体" w:cs="楷体"/>
          <w:spacing w:val="7"/>
          <w:sz w:val="23"/>
          <w:szCs w:val="23"/>
        </w:rPr>
        <w:t>(4)严禁配送未按规定进行检疫或者检疫不合格的肉类；未经检验或者检验不</w:t>
      </w:r>
    </w:p>
    <w:p w14:paraId="7EAD1CC0">
      <w:pPr>
        <w:spacing w:before="205" w:line="229" w:lineRule="auto"/>
        <w:rPr>
          <w:rFonts w:ascii="楷体" w:hAnsi="楷体" w:eastAsia="楷体" w:cs="楷体"/>
          <w:sz w:val="23"/>
          <w:szCs w:val="23"/>
        </w:rPr>
      </w:pPr>
      <w:r>
        <w:rPr>
          <w:rFonts w:ascii="楷体" w:hAnsi="楷体" w:eastAsia="楷体" w:cs="楷体"/>
          <w:sz w:val="23"/>
          <w:szCs w:val="23"/>
        </w:rPr>
        <w:t>合格的肉类制品。</w:t>
      </w:r>
    </w:p>
    <w:p w14:paraId="0133851A">
      <w:pPr>
        <w:spacing w:before="134" w:line="375" w:lineRule="auto"/>
        <w:ind w:right="629" w:firstLine="519"/>
        <w:rPr>
          <w:rFonts w:ascii="楷体" w:hAnsi="楷体" w:eastAsia="楷体" w:cs="楷体"/>
          <w:sz w:val="22"/>
          <w:szCs w:val="22"/>
        </w:rPr>
      </w:pPr>
      <w:r>
        <w:rPr>
          <w:rFonts w:ascii="楷体" w:hAnsi="楷体" w:eastAsia="楷体" w:cs="楷体"/>
          <w:spacing w:val="15"/>
          <w:sz w:val="22"/>
          <w:szCs w:val="22"/>
        </w:rPr>
        <w:t>(5)严禁配送腐败变质、霉变生虫、混有异物、掺假掺杂或感观异常的食品，</w:t>
      </w:r>
      <w:r>
        <w:rPr>
          <w:rFonts w:ascii="楷体" w:hAnsi="楷体" w:eastAsia="楷体" w:cs="楷体"/>
          <w:spacing w:val="3"/>
          <w:sz w:val="22"/>
          <w:szCs w:val="22"/>
        </w:rPr>
        <w:t xml:space="preserve"> </w:t>
      </w:r>
      <w:r>
        <w:rPr>
          <w:rFonts w:ascii="楷体" w:hAnsi="楷体" w:eastAsia="楷体" w:cs="楷体"/>
          <w:spacing w:val="11"/>
          <w:sz w:val="22"/>
          <w:szCs w:val="22"/>
        </w:rPr>
        <w:t>虚假标注日期或保质期，超过保质期的食品和食品添加剂。</w:t>
      </w:r>
    </w:p>
    <w:p w14:paraId="3C096D98">
      <w:pPr>
        <w:spacing w:line="375" w:lineRule="auto"/>
        <w:rPr>
          <w:rFonts w:ascii="楷体" w:hAnsi="楷体" w:eastAsia="楷体" w:cs="楷体"/>
          <w:sz w:val="22"/>
          <w:szCs w:val="22"/>
        </w:rPr>
        <w:sectPr>
          <w:footerReference r:id="rId35" w:type="default"/>
          <w:pgSz w:w="11770" w:h="16450"/>
          <w:pgMar w:top="400" w:right="1190" w:bottom="1202" w:left="1529" w:header="0" w:footer="1067" w:gutter="0"/>
          <w:cols w:space="720" w:num="1"/>
        </w:sectPr>
      </w:pPr>
    </w:p>
    <w:p w14:paraId="4B125777">
      <w:pPr>
        <w:spacing w:line="273" w:lineRule="auto"/>
        <w:rPr>
          <w:rFonts w:ascii="Arial"/>
          <w:sz w:val="21"/>
        </w:rPr>
      </w:pPr>
    </w:p>
    <w:p w14:paraId="262A236D">
      <w:pPr>
        <w:spacing w:line="273" w:lineRule="auto"/>
        <w:rPr>
          <w:rFonts w:ascii="Arial"/>
          <w:sz w:val="21"/>
        </w:rPr>
      </w:pPr>
    </w:p>
    <w:p w14:paraId="11710FBF">
      <w:pPr>
        <w:spacing w:line="273" w:lineRule="auto"/>
        <w:rPr>
          <w:rFonts w:ascii="Arial"/>
          <w:sz w:val="21"/>
        </w:rPr>
      </w:pPr>
    </w:p>
    <w:p w14:paraId="76D1AB2D">
      <w:pPr>
        <w:spacing w:line="273" w:lineRule="auto"/>
        <w:rPr>
          <w:rFonts w:ascii="Arial"/>
          <w:sz w:val="21"/>
        </w:rPr>
      </w:pPr>
    </w:p>
    <w:p w14:paraId="6C86B594">
      <w:pPr>
        <w:spacing w:before="72" w:line="338" w:lineRule="auto"/>
        <w:ind w:left="24" w:right="19" w:firstLine="520"/>
        <w:rPr>
          <w:rFonts w:ascii="楷体" w:hAnsi="楷体" w:eastAsia="楷体" w:cs="楷体"/>
          <w:sz w:val="22"/>
          <w:szCs w:val="22"/>
        </w:rPr>
      </w:pPr>
      <w:r>
        <w:rPr>
          <w:rFonts w:ascii="楷体" w:hAnsi="楷体" w:eastAsia="楷体" w:cs="楷体"/>
          <w:spacing w:val="16"/>
          <w:sz w:val="22"/>
          <w:szCs w:val="22"/>
        </w:rPr>
        <w:t>(6)严禁配送无标签的预包装食品、食品添加剂，被包装、容器、运输工具污</w:t>
      </w:r>
      <w:r>
        <w:rPr>
          <w:rFonts w:ascii="楷体" w:hAnsi="楷体" w:eastAsia="楷体" w:cs="楷体"/>
          <w:spacing w:val="8"/>
          <w:sz w:val="22"/>
          <w:szCs w:val="22"/>
        </w:rPr>
        <w:t xml:space="preserve"> </w:t>
      </w:r>
      <w:r>
        <w:rPr>
          <w:rFonts w:ascii="楷体" w:hAnsi="楷体" w:eastAsia="楷体" w:cs="楷体"/>
          <w:spacing w:val="13"/>
          <w:sz w:val="22"/>
          <w:szCs w:val="22"/>
        </w:rPr>
        <w:t>染的食品和食品添加剂，不符合法律、法规或者食品安全标准的食品、食品添加剂</w:t>
      </w:r>
      <w:r>
        <w:rPr>
          <w:rFonts w:ascii="楷体" w:hAnsi="楷体" w:eastAsia="楷体" w:cs="楷体"/>
          <w:sz w:val="22"/>
          <w:szCs w:val="22"/>
        </w:rPr>
        <w:t xml:space="preserve"> </w:t>
      </w:r>
      <w:r>
        <w:rPr>
          <w:rFonts w:ascii="楷体" w:hAnsi="楷体" w:eastAsia="楷体" w:cs="楷体"/>
          <w:spacing w:val="6"/>
          <w:sz w:val="22"/>
          <w:szCs w:val="22"/>
        </w:rPr>
        <w:t>、食品相关产品。</w:t>
      </w:r>
    </w:p>
    <w:p w14:paraId="5F35C26A">
      <w:pPr>
        <w:spacing w:before="177" w:line="292" w:lineRule="auto"/>
        <w:ind w:left="24" w:right="27" w:firstLine="520"/>
        <w:rPr>
          <w:rFonts w:ascii="楷体" w:hAnsi="楷体" w:eastAsia="楷体" w:cs="楷体"/>
          <w:sz w:val="23"/>
          <w:szCs w:val="23"/>
        </w:rPr>
      </w:pPr>
      <w:r>
        <w:rPr>
          <w:rFonts w:ascii="楷体" w:hAnsi="楷体" w:eastAsia="楷体" w:cs="楷体"/>
          <w:spacing w:val="10"/>
          <w:sz w:val="23"/>
          <w:szCs w:val="23"/>
        </w:rPr>
        <w:t>(7)禁止配进和使用冻货、河豚鱼、织纹螺、荔枝螺、</w:t>
      </w:r>
      <w:r>
        <w:rPr>
          <w:rFonts w:ascii="楷体" w:hAnsi="楷体" w:eastAsia="楷体" w:cs="楷体"/>
          <w:spacing w:val="9"/>
          <w:sz w:val="23"/>
          <w:szCs w:val="23"/>
        </w:rPr>
        <w:t>泥螺、蚶类(毛蚶、泥</w:t>
      </w:r>
      <w:r>
        <w:rPr>
          <w:rFonts w:ascii="楷体" w:hAnsi="楷体" w:eastAsia="楷体" w:cs="楷体"/>
          <w:sz w:val="23"/>
          <w:szCs w:val="23"/>
        </w:rPr>
        <w:t xml:space="preserve"> </w:t>
      </w:r>
      <w:r>
        <w:rPr>
          <w:rFonts w:ascii="楷体" w:hAnsi="楷体" w:eastAsia="楷体" w:cs="楷体"/>
          <w:spacing w:val="5"/>
          <w:sz w:val="23"/>
          <w:szCs w:val="23"/>
        </w:rPr>
        <w:t>蚶、魁蚶等)等食品原料，田螺、小龙虾、河蚌、死的甲鱼或黄鳝等高风险水产品</w:t>
      </w:r>
    </w:p>
    <w:p w14:paraId="1E3A0FFA">
      <w:pPr>
        <w:spacing w:before="179" w:line="188" w:lineRule="auto"/>
        <w:ind w:left="24"/>
        <w:rPr>
          <w:rFonts w:ascii="Times New Roman" w:hAnsi="Times New Roman" w:eastAsia="Times New Roman" w:cs="Times New Roman"/>
          <w:sz w:val="8"/>
          <w:szCs w:val="8"/>
        </w:rPr>
      </w:pPr>
      <w:r>
        <w:rPr>
          <w:rFonts w:ascii="Times New Roman" w:hAnsi="Times New Roman" w:eastAsia="Times New Roman" w:cs="Times New Roman"/>
          <w:sz w:val="8"/>
          <w:szCs w:val="8"/>
        </w:rPr>
        <w:t>0</w:t>
      </w:r>
    </w:p>
    <w:p w14:paraId="73C5BCDB">
      <w:pPr>
        <w:spacing w:line="329" w:lineRule="auto"/>
        <w:rPr>
          <w:rFonts w:ascii="Arial"/>
          <w:sz w:val="21"/>
        </w:rPr>
      </w:pPr>
    </w:p>
    <w:p w14:paraId="35B75F09">
      <w:pPr>
        <w:spacing w:before="75" w:line="291" w:lineRule="auto"/>
        <w:ind w:left="24" w:right="27" w:firstLine="520"/>
        <w:rPr>
          <w:rFonts w:ascii="楷体" w:hAnsi="楷体" w:eastAsia="楷体" w:cs="楷体"/>
          <w:sz w:val="23"/>
          <w:szCs w:val="23"/>
        </w:rPr>
      </w:pPr>
      <w:r>
        <w:rPr>
          <w:rFonts w:ascii="楷体" w:hAnsi="楷体" w:eastAsia="楷体" w:cs="楷体"/>
          <w:spacing w:val="6"/>
          <w:sz w:val="23"/>
          <w:szCs w:val="23"/>
        </w:rPr>
        <w:t>(8)严禁配迷发芽发青的土豆、鲜黄花菜、四季豆、苦葫芦瓜、木薯、霉变红</w:t>
      </w:r>
      <w:r>
        <w:rPr>
          <w:rFonts w:ascii="楷体" w:hAnsi="楷体" w:eastAsia="楷体" w:cs="楷体"/>
          <w:spacing w:val="15"/>
          <w:sz w:val="23"/>
          <w:szCs w:val="23"/>
        </w:rPr>
        <w:t xml:space="preserve"> </w:t>
      </w:r>
      <w:r>
        <w:rPr>
          <w:rFonts w:ascii="楷体" w:hAnsi="楷体" w:eastAsia="楷体" w:cs="楷体"/>
          <w:spacing w:val="7"/>
          <w:sz w:val="23"/>
          <w:szCs w:val="23"/>
        </w:rPr>
        <w:t>薯、野生蘑菇、来历不明的野菜等。</w:t>
      </w:r>
    </w:p>
    <w:p w14:paraId="7FBCE754">
      <w:pPr>
        <w:spacing w:before="187" w:line="322" w:lineRule="auto"/>
        <w:ind w:left="24" w:right="58" w:firstLine="520"/>
        <w:rPr>
          <w:rFonts w:ascii="楷体" w:hAnsi="楷体" w:eastAsia="楷体" w:cs="楷体"/>
          <w:sz w:val="23"/>
          <w:szCs w:val="23"/>
        </w:rPr>
      </w:pPr>
      <w:r>
        <w:rPr>
          <w:rFonts w:ascii="楷体" w:hAnsi="楷体" w:eastAsia="楷体" w:cs="楷体"/>
          <w:spacing w:val="6"/>
          <w:sz w:val="23"/>
          <w:szCs w:val="23"/>
        </w:rPr>
        <w:t>(9)严禁配迷苦杏仁、枇杷仁、桃仁、李</w:t>
      </w:r>
      <w:r>
        <w:rPr>
          <w:rFonts w:ascii="楷体" w:hAnsi="楷体" w:eastAsia="楷体" w:cs="楷体"/>
          <w:spacing w:val="5"/>
          <w:sz w:val="23"/>
          <w:szCs w:val="23"/>
        </w:rPr>
        <w:t>子仁、苹果仁、杨梅仁、樱桃仁、亚</w:t>
      </w:r>
      <w:r>
        <w:rPr>
          <w:rFonts w:ascii="楷体" w:hAnsi="楷体" w:eastAsia="楷体" w:cs="楷体"/>
          <w:sz w:val="23"/>
          <w:szCs w:val="23"/>
        </w:rPr>
        <w:t xml:space="preserve"> </w:t>
      </w:r>
      <w:r>
        <w:rPr>
          <w:rFonts w:ascii="楷体" w:hAnsi="楷体" w:eastAsia="楷体" w:cs="楷体"/>
          <w:spacing w:val="9"/>
          <w:sz w:val="23"/>
          <w:szCs w:val="23"/>
        </w:rPr>
        <w:t>麻仁、银杏(鲜白果)、曼陀罗果实或种子及其制品，煲汤用的中草药，浸泡时间</w:t>
      </w:r>
      <w:r>
        <w:rPr>
          <w:rFonts w:ascii="楷体" w:hAnsi="楷体" w:eastAsia="楷体" w:cs="楷体"/>
          <w:spacing w:val="15"/>
          <w:sz w:val="23"/>
          <w:szCs w:val="23"/>
        </w:rPr>
        <w:t xml:space="preserve"> </w:t>
      </w:r>
      <w:r>
        <w:rPr>
          <w:rFonts w:ascii="楷体" w:hAnsi="楷体" w:eastAsia="楷体" w:cs="楷体"/>
          <w:spacing w:val="11"/>
          <w:sz w:val="23"/>
          <w:szCs w:val="23"/>
        </w:rPr>
        <w:t>过长而变质的木耳、银耳或米面制品(米线等)。</w:t>
      </w:r>
    </w:p>
    <w:p w14:paraId="23C22584">
      <w:pPr>
        <w:spacing w:before="171" w:line="325" w:lineRule="auto"/>
        <w:ind w:left="24" w:right="18" w:firstLine="520"/>
        <w:rPr>
          <w:rFonts w:ascii="楷体" w:hAnsi="楷体" w:eastAsia="楷体" w:cs="楷体"/>
          <w:sz w:val="23"/>
          <w:szCs w:val="23"/>
        </w:rPr>
      </w:pPr>
      <w:r>
        <w:rPr>
          <w:rFonts w:ascii="楷体" w:hAnsi="楷体" w:eastAsia="楷体" w:cs="楷体"/>
          <w:spacing w:val="3"/>
          <w:sz w:val="23"/>
          <w:szCs w:val="23"/>
        </w:rPr>
        <w:t>(10)严禁配送野生动物及其制品，牲畜甲状腺、肾上腺及其他不明动物的组织</w:t>
      </w:r>
      <w:r>
        <w:rPr>
          <w:rFonts w:ascii="楷体" w:hAnsi="楷体" w:eastAsia="楷体" w:cs="楷体"/>
          <w:spacing w:val="12"/>
          <w:sz w:val="23"/>
          <w:szCs w:val="23"/>
        </w:rPr>
        <w:t xml:space="preserve"> </w:t>
      </w:r>
      <w:r>
        <w:rPr>
          <w:rFonts w:ascii="楷体" w:hAnsi="楷体" w:eastAsia="楷体" w:cs="楷体"/>
          <w:spacing w:val="2"/>
          <w:sz w:val="23"/>
          <w:szCs w:val="23"/>
        </w:rPr>
        <w:t>、器官、脏器，淡有完整标识的散装油、转基因油、非本食堂加工的馅料、肉串及</w:t>
      </w:r>
      <w:r>
        <w:rPr>
          <w:rFonts w:ascii="楷体" w:hAnsi="楷体" w:eastAsia="楷体" w:cs="楷体"/>
          <w:spacing w:val="3"/>
          <w:sz w:val="23"/>
          <w:szCs w:val="23"/>
        </w:rPr>
        <w:t xml:space="preserve">  </w:t>
      </w:r>
      <w:r>
        <w:rPr>
          <w:rFonts w:ascii="楷体" w:hAnsi="楷体" w:eastAsia="楷体" w:cs="楷体"/>
          <w:sz w:val="23"/>
          <w:szCs w:val="23"/>
        </w:rPr>
        <w:t>散装熟食制品。</w:t>
      </w:r>
    </w:p>
    <w:p w14:paraId="257012CD">
      <w:pPr>
        <w:spacing w:before="172" w:line="323" w:lineRule="auto"/>
        <w:ind w:left="24" w:firstLine="520"/>
        <w:rPr>
          <w:rFonts w:ascii="楷体" w:hAnsi="楷体" w:eastAsia="楷体" w:cs="楷体"/>
          <w:sz w:val="23"/>
          <w:szCs w:val="23"/>
        </w:rPr>
      </w:pPr>
      <w:r>
        <w:rPr>
          <w:rFonts w:ascii="楷体" w:hAnsi="楷体" w:eastAsia="楷体" w:cs="楷体"/>
          <w:spacing w:val="10"/>
          <w:sz w:val="23"/>
          <w:szCs w:val="23"/>
        </w:rPr>
        <w:t>(11)严禁配送含铝膨松剂(硫酸铝钾、硫酸铝铵等</w:t>
      </w:r>
      <w:r>
        <w:rPr>
          <w:rFonts w:ascii="楷体" w:hAnsi="楷体" w:eastAsia="楷体" w:cs="楷体"/>
          <w:spacing w:val="9"/>
          <w:sz w:val="23"/>
          <w:szCs w:val="23"/>
        </w:rPr>
        <w:t>)、吉士粉以及含人工着色</w:t>
      </w:r>
      <w:r>
        <w:rPr>
          <w:rFonts w:ascii="楷体" w:hAnsi="楷体" w:eastAsia="楷体" w:cs="楷体"/>
          <w:sz w:val="23"/>
          <w:szCs w:val="23"/>
        </w:rPr>
        <w:t xml:space="preserve"> </w:t>
      </w:r>
      <w:r>
        <w:rPr>
          <w:rFonts w:ascii="楷体" w:hAnsi="楷体" w:eastAsia="楷体" w:cs="楷体"/>
          <w:spacing w:val="9"/>
          <w:sz w:val="23"/>
          <w:szCs w:val="23"/>
        </w:rPr>
        <w:t>剂(苋菜红、胭脂红、赤鲜红、新红、柠檬黄、日落黄、</w:t>
      </w:r>
      <w:r>
        <w:rPr>
          <w:rFonts w:ascii="楷体" w:hAnsi="楷体" w:eastAsia="楷体" w:cs="楷体"/>
          <w:spacing w:val="8"/>
          <w:sz w:val="23"/>
          <w:szCs w:val="23"/>
        </w:rPr>
        <w:t>亮蓝、靛蓝、叶绿素铜钠</w:t>
      </w:r>
      <w:r>
        <w:rPr>
          <w:rFonts w:ascii="楷体" w:hAnsi="楷体" w:eastAsia="楷体" w:cs="楷体"/>
          <w:sz w:val="23"/>
          <w:szCs w:val="23"/>
        </w:rPr>
        <w:t xml:space="preserve"> </w:t>
      </w:r>
      <w:r>
        <w:rPr>
          <w:rFonts w:ascii="楷体" w:hAnsi="楷体" w:eastAsia="楷体" w:cs="楷体"/>
          <w:spacing w:val="7"/>
          <w:sz w:val="23"/>
          <w:szCs w:val="23"/>
        </w:rPr>
        <w:t>盐)的肉制品、而点和调味品。</w:t>
      </w:r>
    </w:p>
    <w:p w14:paraId="52741F35">
      <w:pPr>
        <w:spacing w:before="164" w:line="226" w:lineRule="auto"/>
        <w:ind w:right="12"/>
        <w:jc w:val="right"/>
        <w:rPr>
          <w:rFonts w:ascii="楷体" w:hAnsi="楷体" w:eastAsia="楷体" w:cs="楷体"/>
          <w:sz w:val="24"/>
          <w:szCs w:val="24"/>
        </w:rPr>
      </w:pPr>
      <w:r>
        <w:rPr>
          <w:rFonts w:ascii="楷体" w:hAnsi="楷体" w:eastAsia="楷体" w:cs="楷体"/>
          <w:spacing w:val="1"/>
          <w:sz w:val="24"/>
          <w:szCs w:val="24"/>
        </w:rPr>
        <w:t>(12)严禁配送贝类(贻贝、扇贝、蛤蛎、牡蛎、生蚝</w:t>
      </w:r>
      <w:r>
        <w:rPr>
          <w:rFonts w:ascii="楷体" w:hAnsi="楷体" w:eastAsia="楷体" w:cs="楷体"/>
          <w:sz w:val="24"/>
          <w:szCs w:val="24"/>
        </w:rPr>
        <w:t>、蛏子等)、扁豆、豇豆</w:t>
      </w:r>
    </w:p>
    <w:p w14:paraId="7A5D30C3">
      <w:pPr>
        <w:spacing w:before="182" w:line="345" w:lineRule="auto"/>
        <w:ind w:left="24" w:right="83"/>
        <w:jc w:val="both"/>
        <w:rPr>
          <w:rFonts w:ascii="楷体" w:hAnsi="楷体" w:eastAsia="楷体" w:cs="楷体"/>
          <w:sz w:val="22"/>
          <w:szCs w:val="22"/>
        </w:rPr>
      </w:pPr>
      <w:r>
        <w:rPr>
          <w:rFonts w:ascii="楷体" w:hAnsi="楷体" w:eastAsia="楷体" w:cs="楷体"/>
          <w:spacing w:val="12"/>
          <w:position w:val="-9"/>
          <w:sz w:val="24"/>
          <w:szCs w:val="24"/>
        </w:rPr>
        <w:t>、芸豆、蚕豆等。</w:t>
      </w:r>
      <w:r>
        <w:rPr>
          <w:rFonts w:ascii="楷体" w:hAnsi="楷体" w:eastAsia="楷体" w:cs="楷体"/>
          <w:spacing w:val="12"/>
          <w:position w:val="3"/>
          <w:sz w:val="22"/>
          <w:szCs w:val="22"/>
        </w:rPr>
        <w:t>易引起组胺中毒的青皮红肉的海产鱼类(鲐鱼、</w:t>
      </w:r>
      <w:r>
        <w:rPr>
          <w:rFonts w:ascii="楷体" w:hAnsi="楷体" w:eastAsia="楷体" w:cs="楷体"/>
          <w:spacing w:val="11"/>
          <w:position w:val="3"/>
          <w:sz w:val="22"/>
          <w:szCs w:val="22"/>
        </w:rPr>
        <w:t>青条鱼、秋刀鱼</w:t>
      </w:r>
      <w:r>
        <w:rPr>
          <w:rFonts w:ascii="楷体" w:hAnsi="楷体" w:eastAsia="楷体" w:cs="楷体"/>
          <w:position w:val="3"/>
          <w:sz w:val="22"/>
          <w:szCs w:val="22"/>
        </w:rPr>
        <w:t xml:space="preserve"> </w:t>
      </w:r>
      <w:r>
        <w:rPr>
          <w:rFonts w:ascii="楷体" w:hAnsi="楷体" w:eastAsia="楷体" w:cs="楷体"/>
          <w:spacing w:val="18"/>
          <w:sz w:val="22"/>
          <w:szCs w:val="22"/>
        </w:rPr>
        <w:t>、金枪鱼、沙丁鱼等),易残留有毒有害物质而不符合食品安全标准的原料：猪肺</w:t>
      </w:r>
      <w:r>
        <w:rPr>
          <w:rFonts w:ascii="楷体" w:hAnsi="楷体" w:eastAsia="楷体" w:cs="楷体"/>
          <w:spacing w:val="10"/>
          <w:sz w:val="22"/>
          <w:szCs w:val="22"/>
        </w:rPr>
        <w:t xml:space="preserve"> </w:t>
      </w:r>
      <w:r>
        <w:rPr>
          <w:rFonts w:ascii="楷体" w:hAnsi="楷体" w:eastAsia="楷体" w:cs="楷体"/>
          <w:spacing w:val="16"/>
          <w:sz w:val="22"/>
          <w:szCs w:val="22"/>
        </w:rPr>
        <w:t>、猪肝、猪心等动物内脏器官，含有容易产生过敏的原</w:t>
      </w:r>
      <w:r>
        <w:rPr>
          <w:rFonts w:ascii="楷体" w:hAnsi="楷体" w:eastAsia="楷体" w:cs="楷体"/>
          <w:spacing w:val="15"/>
          <w:sz w:val="22"/>
          <w:szCs w:val="22"/>
        </w:rPr>
        <w:t>料的食品(如磨碎的调味品</w:t>
      </w:r>
      <w:r>
        <w:rPr>
          <w:rFonts w:ascii="楷体" w:hAnsi="楷体" w:eastAsia="楷体" w:cs="楷体"/>
          <w:sz w:val="22"/>
          <w:szCs w:val="22"/>
        </w:rPr>
        <w:t xml:space="preserve"> </w:t>
      </w:r>
      <w:r>
        <w:rPr>
          <w:rFonts w:ascii="楷体" w:hAnsi="楷体" w:eastAsia="楷体" w:cs="楷体"/>
          <w:spacing w:val="8"/>
          <w:sz w:val="22"/>
          <w:szCs w:val="22"/>
        </w:rPr>
        <w:t>、酱料等)</w:t>
      </w:r>
      <w:r>
        <w:rPr>
          <w:rFonts w:ascii="楷体" w:hAnsi="楷体" w:eastAsia="楷体" w:cs="楷体"/>
          <w:spacing w:val="-48"/>
          <w:sz w:val="22"/>
          <w:szCs w:val="22"/>
        </w:rPr>
        <w:t xml:space="preserve"> </w:t>
      </w:r>
      <w:r>
        <w:rPr>
          <w:rFonts w:ascii="楷体" w:hAnsi="楷体" w:eastAsia="楷体" w:cs="楷体"/>
          <w:spacing w:val="8"/>
          <w:sz w:val="22"/>
          <w:szCs w:val="22"/>
        </w:rPr>
        <w:t>。</w:t>
      </w:r>
    </w:p>
    <w:p w14:paraId="15A7DE8F">
      <w:pPr>
        <w:spacing w:before="105" w:line="228" w:lineRule="auto"/>
        <w:ind w:left="424"/>
        <w:rPr>
          <w:rFonts w:ascii="楷体" w:hAnsi="楷体" w:eastAsia="楷体" w:cs="楷体"/>
          <w:sz w:val="22"/>
          <w:szCs w:val="22"/>
        </w:rPr>
      </w:pPr>
      <w:r>
        <w:rPr>
          <w:rFonts w:ascii="楷体" w:hAnsi="楷体" w:eastAsia="楷体" w:cs="楷体"/>
          <w:spacing w:val="6"/>
          <w:sz w:val="22"/>
          <w:szCs w:val="22"/>
        </w:rPr>
        <w:t>20.配送要求</w:t>
      </w:r>
    </w:p>
    <w:p w14:paraId="5AAE46AC">
      <w:pPr>
        <w:spacing w:before="149" w:line="361" w:lineRule="auto"/>
        <w:ind w:left="24" w:right="39" w:firstLine="520"/>
        <w:jc w:val="both"/>
        <w:rPr>
          <w:rFonts w:ascii="楷体" w:hAnsi="楷体" w:eastAsia="楷体" w:cs="楷体"/>
          <w:sz w:val="23"/>
          <w:szCs w:val="23"/>
        </w:rPr>
      </w:pPr>
      <w:r>
        <w:rPr>
          <w:rFonts w:ascii="楷体" w:hAnsi="楷体" w:eastAsia="楷体" w:cs="楷体"/>
          <w:spacing w:val="6"/>
          <w:sz w:val="23"/>
          <w:szCs w:val="23"/>
        </w:rPr>
        <w:t>(1)按采购人订单要求，制定合理的配送路线、配送方式、配送顺序，安排合</w:t>
      </w:r>
      <w:r>
        <w:rPr>
          <w:rFonts w:ascii="楷体" w:hAnsi="楷体" w:eastAsia="楷体" w:cs="楷体"/>
          <w:spacing w:val="3"/>
          <w:sz w:val="23"/>
          <w:szCs w:val="23"/>
        </w:rPr>
        <w:t xml:space="preserve"> </w:t>
      </w:r>
      <w:r>
        <w:rPr>
          <w:rFonts w:ascii="楷体" w:hAnsi="楷体" w:eastAsia="楷体" w:cs="楷体"/>
          <w:spacing w:val="2"/>
          <w:sz w:val="23"/>
          <w:szCs w:val="23"/>
        </w:rPr>
        <w:t>适的配送车辆和人员，并依据食材先进先出的原则进行加工和配送；根据配送食材</w:t>
      </w:r>
      <w:r>
        <w:rPr>
          <w:rFonts w:ascii="楷体" w:hAnsi="楷体" w:eastAsia="楷体" w:cs="楷体"/>
          <w:spacing w:val="16"/>
          <w:sz w:val="23"/>
          <w:szCs w:val="23"/>
        </w:rPr>
        <w:t xml:space="preserve"> </w:t>
      </w:r>
      <w:r>
        <w:rPr>
          <w:rFonts w:ascii="楷体" w:hAnsi="楷体" w:eastAsia="楷体" w:cs="楷体"/>
          <w:spacing w:val="2"/>
          <w:sz w:val="23"/>
          <w:szCs w:val="23"/>
        </w:rPr>
        <w:t>特性、状况，选定符合待运食材温度要求的配送车辆，运输途中，应控制冷藏、食</w:t>
      </w:r>
      <w:r>
        <w:rPr>
          <w:rFonts w:ascii="楷体" w:hAnsi="楷体" w:eastAsia="楷体" w:cs="楷体"/>
          <w:spacing w:val="6"/>
          <w:sz w:val="23"/>
          <w:szCs w:val="23"/>
        </w:rPr>
        <w:t xml:space="preserve"> 材装卸货时间，装卸货期间食材温度升高幅度不超过</w:t>
      </w:r>
      <w:r>
        <w:rPr>
          <w:rFonts w:ascii="楷体" w:hAnsi="楷体" w:eastAsia="楷体" w:cs="楷体"/>
          <w:spacing w:val="-17"/>
          <w:sz w:val="23"/>
          <w:szCs w:val="23"/>
        </w:rPr>
        <w:t xml:space="preserve"> </w:t>
      </w:r>
      <w:r>
        <w:rPr>
          <w:rFonts w:ascii="楷体" w:hAnsi="楷体" w:eastAsia="楷体" w:cs="楷体"/>
          <w:spacing w:val="6"/>
          <w:sz w:val="23"/>
          <w:szCs w:val="23"/>
        </w:rPr>
        <w:t>3℃;配送车辆箱体内应保持</w:t>
      </w:r>
      <w:r>
        <w:rPr>
          <w:rFonts w:ascii="楷体" w:hAnsi="楷体" w:eastAsia="楷体" w:cs="楷体"/>
          <w:sz w:val="23"/>
          <w:szCs w:val="23"/>
        </w:rPr>
        <w:t xml:space="preserve"> </w:t>
      </w:r>
      <w:r>
        <w:rPr>
          <w:rFonts w:ascii="楷体" w:hAnsi="楷体" w:eastAsia="楷体" w:cs="楷体"/>
          <w:spacing w:val="2"/>
          <w:sz w:val="23"/>
          <w:szCs w:val="23"/>
        </w:rPr>
        <w:t>清洁和卫生，不能有秽物、碎片或其他不良气味或异味；同一车辆运输不同食材时</w:t>
      </w:r>
      <w:r>
        <w:rPr>
          <w:rFonts w:ascii="楷体" w:hAnsi="楷体" w:eastAsia="楷体" w:cs="楷体"/>
          <w:spacing w:val="15"/>
          <w:sz w:val="23"/>
          <w:szCs w:val="23"/>
        </w:rPr>
        <w:t xml:space="preserve"> </w:t>
      </w:r>
      <w:r>
        <w:rPr>
          <w:rFonts w:ascii="楷体" w:hAnsi="楷体" w:eastAsia="楷体" w:cs="楷体"/>
          <w:spacing w:val="3"/>
          <w:sz w:val="23"/>
          <w:szCs w:val="23"/>
        </w:rPr>
        <w:t>应采取有效分离、分装或分隔措施，不应运输有毒有害物质，箱体内的堆码应稳固</w:t>
      </w:r>
      <w:r>
        <w:rPr>
          <w:rFonts w:ascii="楷体" w:hAnsi="楷体" w:eastAsia="楷体" w:cs="楷体"/>
          <w:spacing w:val="4"/>
          <w:sz w:val="23"/>
          <w:szCs w:val="23"/>
        </w:rPr>
        <w:t xml:space="preserve"> </w:t>
      </w:r>
      <w:r>
        <w:rPr>
          <w:rFonts w:ascii="楷体" w:hAnsi="楷体" w:eastAsia="楷体" w:cs="楷体"/>
          <w:spacing w:val="1"/>
          <w:sz w:val="23"/>
          <w:szCs w:val="23"/>
        </w:rPr>
        <w:t>,</w:t>
      </w:r>
      <w:r>
        <w:rPr>
          <w:rFonts w:ascii="楷体" w:hAnsi="楷体" w:eastAsia="楷体" w:cs="楷体"/>
          <w:spacing w:val="-30"/>
          <w:sz w:val="23"/>
          <w:szCs w:val="23"/>
        </w:rPr>
        <w:t xml:space="preserve"> </w:t>
      </w:r>
      <w:r>
        <w:rPr>
          <w:rFonts w:ascii="楷体" w:hAnsi="楷体" w:eastAsia="楷体" w:cs="楷体"/>
          <w:spacing w:val="1"/>
          <w:sz w:val="23"/>
          <w:szCs w:val="23"/>
        </w:rPr>
        <w:t>确保箱内冷风循环顺畅；</w:t>
      </w:r>
      <w:r>
        <w:rPr>
          <w:rFonts w:ascii="楷体" w:hAnsi="楷体" w:eastAsia="楷体" w:cs="楷体"/>
          <w:spacing w:val="-25"/>
          <w:sz w:val="23"/>
          <w:szCs w:val="23"/>
        </w:rPr>
        <w:t xml:space="preserve"> </w:t>
      </w:r>
      <w:r>
        <w:rPr>
          <w:rFonts w:ascii="楷体" w:hAnsi="楷体" w:eastAsia="楷体" w:cs="楷体"/>
          <w:spacing w:val="1"/>
          <w:sz w:val="23"/>
          <w:szCs w:val="23"/>
        </w:rPr>
        <w:t>运输工具应采取防颠簸、防火、防雨、防尘等适当的防</w:t>
      </w:r>
    </w:p>
    <w:p w14:paraId="5A0B69CD">
      <w:pPr>
        <w:spacing w:line="361" w:lineRule="auto"/>
        <w:rPr>
          <w:rFonts w:ascii="楷体" w:hAnsi="楷体" w:eastAsia="楷体" w:cs="楷体"/>
          <w:sz w:val="23"/>
          <w:szCs w:val="23"/>
        </w:rPr>
        <w:sectPr>
          <w:footerReference r:id="rId36" w:type="default"/>
          <w:pgSz w:w="11900" w:h="16540"/>
          <w:pgMar w:top="400" w:right="1610" w:bottom="992" w:left="1785" w:header="0" w:footer="857" w:gutter="0"/>
          <w:cols w:space="720" w:num="1"/>
        </w:sectPr>
      </w:pPr>
    </w:p>
    <w:p w14:paraId="54352D56">
      <w:pPr>
        <w:spacing w:line="257" w:lineRule="auto"/>
        <w:rPr>
          <w:rFonts w:ascii="Arial"/>
          <w:sz w:val="21"/>
        </w:rPr>
      </w:pPr>
    </w:p>
    <w:p w14:paraId="16AB87E9">
      <w:pPr>
        <w:spacing w:line="257" w:lineRule="auto"/>
        <w:rPr>
          <w:rFonts w:ascii="Arial"/>
          <w:sz w:val="21"/>
        </w:rPr>
      </w:pPr>
    </w:p>
    <w:p w14:paraId="239D40FA">
      <w:pPr>
        <w:spacing w:line="258" w:lineRule="auto"/>
        <w:rPr>
          <w:rFonts w:ascii="Arial"/>
          <w:sz w:val="21"/>
        </w:rPr>
      </w:pPr>
    </w:p>
    <w:p w14:paraId="12E36A34">
      <w:pPr>
        <w:spacing w:before="75" w:line="363" w:lineRule="auto"/>
        <w:ind w:right="90"/>
        <w:jc w:val="both"/>
        <w:rPr>
          <w:rFonts w:ascii="楷体" w:hAnsi="楷体" w:eastAsia="楷体" w:cs="楷体"/>
          <w:sz w:val="23"/>
          <w:szCs w:val="23"/>
        </w:rPr>
      </w:pPr>
      <w:r>
        <w:rPr>
          <w:rFonts w:ascii="楷体" w:hAnsi="楷体" w:eastAsia="楷体" w:cs="楷体"/>
          <w:spacing w:val="4"/>
          <w:sz w:val="23"/>
          <w:szCs w:val="23"/>
        </w:rPr>
        <w:t>护措施，配送期间当车辆或箱体重要部位受损时，应进行食材的损坏调查</w:t>
      </w:r>
      <w:r>
        <w:rPr>
          <w:rFonts w:ascii="楷体" w:hAnsi="楷体" w:eastAsia="楷体" w:cs="楷体"/>
          <w:spacing w:val="3"/>
          <w:sz w:val="23"/>
          <w:szCs w:val="23"/>
        </w:rPr>
        <w:t>，并采取</w:t>
      </w:r>
      <w:r>
        <w:rPr>
          <w:rFonts w:ascii="楷体" w:hAnsi="楷体" w:eastAsia="楷体" w:cs="楷体"/>
          <w:sz w:val="23"/>
          <w:szCs w:val="23"/>
        </w:rPr>
        <w:t xml:space="preserve"> </w:t>
      </w:r>
      <w:r>
        <w:rPr>
          <w:rFonts w:ascii="楷体" w:hAnsi="楷体" w:eastAsia="楷体" w:cs="楷体"/>
          <w:spacing w:val="3"/>
          <w:sz w:val="23"/>
          <w:szCs w:val="23"/>
        </w:rPr>
        <w:t>适宜的应急措施；食材配送到采购人后，采购人应尽快核对查验食材，并保存配送</w:t>
      </w:r>
      <w:r>
        <w:rPr>
          <w:rFonts w:ascii="楷体" w:hAnsi="楷体" w:eastAsia="楷体" w:cs="楷体"/>
          <w:spacing w:val="4"/>
          <w:sz w:val="23"/>
          <w:szCs w:val="23"/>
        </w:rPr>
        <w:t xml:space="preserve"> </w:t>
      </w:r>
      <w:r>
        <w:rPr>
          <w:rFonts w:ascii="楷体" w:hAnsi="楷体" w:eastAsia="楷体" w:cs="楷体"/>
          <w:spacing w:val="13"/>
          <w:sz w:val="23"/>
          <w:szCs w:val="23"/>
        </w:rPr>
        <w:t>凭证，根据食材特性，应立即送入相应的功能区或冷库(冷柜),若</w:t>
      </w:r>
      <w:r>
        <w:rPr>
          <w:rFonts w:ascii="楷体" w:hAnsi="楷体" w:eastAsia="楷体" w:cs="楷体"/>
          <w:spacing w:val="12"/>
          <w:sz w:val="23"/>
          <w:szCs w:val="23"/>
        </w:rPr>
        <w:t>发现配送食材</w:t>
      </w:r>
      <w:r>
        <w:rPr>
          <w:rFonts w:ascii="楷体" w:hAnsi="楷体" w:eastAsia="楷体" w:cs="楷体"/>
          <w:sz w:val="23"/>
          <w:szCs w:val="23"/>
        </w:rPr>
        <w:t xml:space="preserve"> </w:t>
      </w:r>
      <w:r>
        <w:rPr>
          <w:rFonts w:ascii="楷体" w:hAnsi="楷体" w:eastAsia="楷体" w:cs="楷体"/>
          <w:spacing w:val="3"/>
          <w:sz w:val="23"/>
          <w:szCs w:val="23"/>
        </w:rPr>
        <w:t>有质量、规格、数量等不符合要求，或凭证不全，学校应拒绝接收，并做好退货记</w:t>
      </w:r>
      <w:r>
        <w:rPr>
          <w:rFonts w:ascii="楷体" w:hAnsi="楷体" w:eastAsia="楷体" w:cs="楷体"/>
          <w:spacing w:val="2"/>
          <w:sz w:val="23"/>
          <w:szCs w:val="23"/>
        </w:rPr>
        <w:t xml:space="preserve"> </w:t>
      </w:r>
      <w:r>
        <w:rPr>
          <w:rFonts w:ascii="楷体" w:hAnsi="楷体" w:eastAsia="楷体" w:cs="楷体"/>
          <w:spacing w:val="-7"/>
          <w:sz w:val="23"/>
          <w:szCs w:val="23"/>
        </w:rPr>
        <w:t>录。</w:t>
      </w:r>
    </w:p>
    <w:p w14:paraId="4660819F">
      <w:pPr>
        <w:spacing w:before="46" w:line="365" w:lineRule="auto"/>
        <w:ind w:right="61" w:firstLine="530"/>
        <w:rPr>
          <w:rFonts w:ascii="楷体" w:hAnsi="楷体" w:eastAsia="楷体" w:cs="楷体"/>
          <w:sz w:val="23"/>
          <w:szCs w:val="23"/>
        </w:rPr>
      </w:pPr>
      <w:r>
        <w:rPr>
          <w:rFonts w:ascii="楷体" w:hAnsi="楷体" w:eastAsia="楷体" w:cs="楷体"/>
          <w:spacing w:val="6"/>
          <w:sz w:val="23"/>
          <w:szCs w:val="23"/>
        </w:rPr>
        <w:t>(2)中标人须承担食材不合格的再次配送，以及特殊情况下响应采购人要求进</w:t>
      </w:r>
      <w:r>
        <w:rPr>
          <w:rFonts w:ascii="楷体" w:hAnsi="楷体" w:eastAsia="楷体" w:cs="楷体"/>
          <w:spacing w:val="4"/>
          <w:sz w:val="23"/>
          <w:szCs w:val="23"/>
        </w:rPr>
        <w:t xml:space="preserve"> </w:t>
      </w:r>
      <w:r>
        <w:rPr>
          <w:rFonts w:ascii="楷体" w:hAnsi="楷体" w:eastAsia="楷体" w:cs="楷体"/>
          <w:spacing w:val="2"/>
          <w:sz w:val="23"/>
          <w:szCs w:val="23"/>
        </w:rPr>
        <w:t>行临时紧急的配送。采购人不另行支付因应急响应的额外费</w:t>
      </w:r>
      <w:r>
        <w:rPr>
          <w:rFonts w:ascii="楷体" w:hAnsi="楷体" w:eastAsia="楷体" w:cs="楷体"/>
          <w:spacing w:val="1"/>
          <w:sz w:val="23"/>
          <w:szCs w:val="23"/>
        </w:rPr>
        <w:t>用。</w:t>
      </w:r>
    </w:p>
    <w:p w14:paraId="40553CD8">
      <w:pPr>
        <w:spacing w:before="1" w:line="227" w:lineRule="auto"/>
        <w:ind w:left="399"/>
        <w:rPr>
          <w:rFonts w:ascii="楷体" w:hAnsi="楷体" w:eastAsia="楷体" w:cs="楷体"/>
          <w:sz w:val="22"/>
          <w:szCs w:val="22"/>
        </w:rPr>
      </w:pPr>
      <w:r>
        <w:rPr>
          <w:rFonts w:ascii="Times New Roman" w:hAnsi="Times New Roman" w:eastAsia="Times New Roman" w:cs="Times New Roman"/>
          <w:spacing w:val="7"/>
          <w:sz w:val="22"/>
          <w:szCs w:val="22"/>
        </w:rPr>
        <w:t>21.</w:t>
      </w:r>
      <w:r>
        <w:rPr>
          <w:rFonts w:ascii="Times New Roman" w:hAnsi="Times New Roman" w:eastAsia="Times New Roman" w:cs="Times New Roman"/>
          <w:spacing w:val="45"/>
          <w:sz w:val="22"/>
          <w:szCs w:val="22"/>
        </w:rPr>
        <w:t xml:space="preserve"> </w:t>
      </w:r>
      <w:r>
        <w:rPr>
          <w:rFonts w:ascii="楷体" w:hAnsi="楷体" w:eastAsia="楷体" w:cs="楷体"/>
          <w:spacing w:val="7"/>
          <w:sz w:val="22"/>
          <w:szCs w:val="22"/>
        </w:rPr>
        <w:t>卫生要求</w:t>
      </w:r>
    </w:p>
    <w:p w14:paraId="5F99F019">
      <w:pPr>
        <w:spacing w:before="200" w:line="355" w:lineRule="auto"/>
        <w:ind w:right="3" w:firstLine="399"/>
        <w:rPr>
          <w:rFonts w:ascii="楷体" w:hAnsi="楷体" w:eastAsia="楷体" w:cs="楷体"/>
          <w:sz w:val="23"/>
          <w:szCs w:val="23"/>
        </w:rPr>
      </w:pPr>
      <w:r>
        <w:rPr>
          <w:rFonts w:ascii="楷体" w:hAnsi="楷体" w:eastAsia="楷体" w:cs="楷体"/>
          <w:spacing w:val="2"/>
          <w:sz w:val="23"/>
          <w:szCs w:val="23"/>
        </w:rPr>
        <w:t>从业人员在操作、配送食材时应着清洁的工作服，</w:t>
      </w:r>
      <w:r>
        <w:rPr>
          <w:rFonts w:ascii="楷体" w:hAnsi="楷体" w:eastAsia="楷体" w:cs="楷体"/>
          <w:spacing w:val="1"/>
          <w:sz w:val="23"/>
          <w:szCs w:val="23"/>
        </w:rPr>
        <w:t>保持个人卫生，遵循操作和配</w:t>
      </w:r>
      <w:r>
        <w:rPr>
          <w:rFonts w:ascii="楷体" w:hAnsi="楷体" w:eastAsia="楷体" w:cs="楷体"/>
          <w:sz w:val="23"/>
          <w:szCs w:val="23"/>
        </w:rPr>
        <w:t xml:space="preserve"> </w:t>
      </w:r>
      <w:r>
        <w:rPr>
          <w:rFonts w:ascii="楷体" w:hAnsi="楷体" w:eastAsia="楷体" w:cs="楷体"/>
          <w:spacing w:val="4"/>
          <w:sz w:val="23"/>
          <w:szCs w:val="23"/>
        </w:rPr>
        <w:t>送规程，防止污染食材；配送车辆在配送食材前应清洁消毒，</w:t>
      </w:r>
      <w:r>
        <w:rPr>
          <w:rFonts w:ascii="楷体" w:hAnsi="楷体" w:eastAsia="楷体" w:cs="楷体"/>
          <w:spacing w:val="3"/>
          <w:sz w:val="23"/>
          <w:szCs w:val="23"/>
        </w:rPr>
        <w:t>车厢内无异味、无明</w:t>
      </w:r>
      <w:r>
        <w:rPr>
          <w:rFonts w:ascii="楷体" w:hAnsi="楷体" w:eastAsia="楷体" w:cs="楷体"/>
          <w:sz w:val="23"/>
          <w:szCs w:val="23"/>
        </w:rPr>
        <w:t xml:space="preserve"> </w:t>
      </w:r>
      <w:r>
        <w:rPr>
          <w:rFonts w:ascii="楷体" w:hAnsi="楷体" w:eastAsia="楷体" w:cs="楷体"/>
          <w:spacing w:val="-1"/>
          <w:sz w:val="23"/>
          <w:szCs w:val="23"/>
        </w:rPr>
        <w:t>显生锈部位。</w:t>
      </w:r>
    </w:p>
    <w:p w14:paraId="455D700D">
      <w:pPr>
        <w:spacing w:before="32" w:line="220" w:lineRule="auto"/>
        <w:ind w:left="250"/>
        <w:rPr>
          <w:rFonts w:ascii="楷体" w:hAnsi="楷体" w:eastAsia="楷体" w:cs="楷体"/>
          <w:sz w:val="24"/>
          <w:szCs w:val="24"/>
        </w:rPr>
      </w:pPr>
      <w:r>
        <w:rPr>
          <w:rFonts w:ascii="楷体" w:hAnsi="楷体" w:eastAsia="楷体" w:cs="楷体"/>
          <w:spacing w:val="3"/>
          <w:sz w:val="24"/>
          <w:szCs w:val="24"/>
        </w:rPr>
        <w:t>★22.售后服务要求(提供承诺函，格式自拟)</w:t>
      </w:r>
    </w:p>
    <w:p w14:paraId="0FB47552">
      <w:pPr>
        <w:spacing w:before="196" w:line="368" w:lineRule="auto"/>
        <w:ind w:firstLine="440"/>
        <w:jc w:val="both"/>
        <w:rPr>
          <w:rFonts w:ascii="楷体" w:hAnsi="楷体" w:eastAsia="楷体" w:cs="楷体"/>
          <w:sz w:val="23"/>
          <w:szCs w:val="23"/>
        </w:rPr>
      </w:pPr>
      <w:r>
        <w:rPr>
          <w:rFonts w:ascii="楷体" w:hAnsi="楷体" w:eastAsia="楷体" w:cs="楷体"/>
          <w:spacing w:val="7"/>
          <w:sz w:val="23"/>
          <w:szCs w:val="23"/>
        </w:rPr>
        <w:t>食材供应价格不得高于当地市场即时平均零售价。投标人中标后，食材折扣率</w:t>
      </w:r>
      <w:r>
        <w:rPr>
          <w:rFonts w:ascii="楷体" w:hAnsi="楷体" w:eastAsia="楷体" w:cs="楷体"/>
          <w:spacing w:val="13"/>
          <w:sz w:val="23"/>
          <w:szCs w:val="23"/>
        </w:rPr>
        <w:t xml:space="preserve"> </w:t>
      </w:r>
      <w:r>
        <w:rPr>
          <w:rFonts w:ascii="楷体" w:hAnsi="楷体" w:eastAsia="楷体" w:cs="楷体"/>
          <w:spacing w:val="5"/>
          <w:sz w:val="23"/>
          <w:szCs w:val="23"/>
        </w:rPr>
        <w:t>不得上调，不得停供。配送的食材有破损变形、感观不良，或有异味的，中标人应</w:t>
      </w:r>
      <w:r>
        <w:rPr>
          <w:rFonts w:ascii="楷体" w:hAnsi="楷体" w:eastAsia="楷体" w:cs="楷体"/>
          <w:spacing w:val="10"/>
          <w:sz w:val="23"/>
          <w:szCs w:val="23"/>
        </w:rPr>
        <w:t xml:space="preserve"> </w:t>
      </w:r>
      <w:r>
        <w:rPr>
          <w:rFonts w:ascii="楷体" w:hAnsi="楷体" w:eastAsia="楷体" w:cs="楷体"/>
          <w:spacing w:val="4"/>
          <w:sz w:val="23"/>
          <w:szCs w:val="23"/>
        </w:rPr>
        <w:t>无条件及时退换。保质期内的食品仍出现变质，或</w:t>
      </w:r>
      <w:r>
        <w:rPr>
          <w:rFonts w:ascii="楷体" w:hAnsi="楷体" w:eastAsia="楷体" w:cs="楷体"/>
          <w:spacing w:val="3"/>
          <w:sz w:val="23"/>
          <w:szCs w:val="23"/>
        </w:rPr>
        <w:t>配送的食材有瑕疵或不符合采购</w:t>
      </w:r>
      <w:r>
        <w:rPr>
          <w:rFonts w:ascii="楷体" w:hAnsi="楷体" w:eastAsia="楷体" w:cs="楷体"/>
          <w:sz w:val="23"/>
          <w:szCs w:val="23"/>
        </w:rPr>
        <w:t xml:space="preserve">  </w:t>
      </w:r>
      <w:r>
        <w:rPr>
          <w:rFonts w:ascii="楷体" w:hAnsi="楷体" w:eastAsia="楷体" w:cs="楷体"/>
          <w:spacing w:val="3"/>
          <w:sz w:val="23"/>
          <w:szCs w:val="23"/>
        </w:rPr>
        <w:t>订单规格品牌要求的，供应商应无条件及时退换。若因食品安全问题导致采购人损</w:t>
      </w:r>
      <w:r>
        <w:rPr>
          <w:rFonts w:ascii="楷体" w:hAnsi="楷体" w:eastAsia="楷体" w:cs="楷体"/>
          <w:spacing w:val="8"/>
          <w:sz w:val="23"/>
          <w:szCs w:val="23"/>
        </w:rPr>
        <w:t xml:space="preserve">  </w:t>
      </w:r>
      <w:r>
        <w:rPr>
          <w:rFonts w:ascii="楷体" w:hAnsi="楷体" w:eastAsia="楷体" w:cs="楷体"/>
          <w:spacing w:val="2"/>
          <w:sz w:val="23"/>
          <w:szCs w:val="23"/>
        </w:rPr>
        <w:t>失，中标方需全额赔偿医药费、赔偿费用和其他法律责任。</w:t>
      </w:r>
    </w:p>
    <w:p w14:paraId="6C612349">
      <w:pPr>
        <w:spacing w:before="42" w:line="227" w:lineRule="auto"/>
        <w:ind w:left="399"/>
        <w:rPr>
          <w:rFonts w:ascii="楷体" w:hAnsi="楷体" w:eastAsia="楷体" w:cs="楷体"/>
          <w:sz w:val="22"/>
          <w:szCs w:val="22"/>
        </w:rPr>
      </w:pPr>
      <w:r>
        <w:rPr>
          <w:rFonts w:ascii="楷体" w:hAnsi="楷体" w:eastAsia="楷体" w:cs="楷体"/>
          <w:spacing w:val="13"/>
          <w:sz w:val="22"/>
          <w:szCs w:val="22"/>
        </w:rPr>
        <w:t>23.项目团队人员要求</w:t>
      </w:r>
    </w:p>
    <w:p w14:paraId="0829BA1E">
      <w:pPr>
        <w:spacing w:before="177" w:line="309" w:lineRule="auto"/>
        <w:ind w:right="87" w:firstLine="530"/>
        <w:rPr>
          <w:rFonts w:ascii="楷体" w:hAnsi="楷体" w:eastAsia="楷体" w:cs="楷体"/>
          <w:sz w:val="22"/>
          <w:szCs w:val="22"/>
        </w:rPr>
      </w:pPr>
      <w:r>
        <w:rPr>
          <w:rFonts w:ascii="楷体" w:hAnsi="楷体" w:eastAsia="楷体" w:cs="楷体"/>
          <w:spacing w:val="22"/>
          <w:sz w:val="22"/>
          <w:szCs w:val="22"/>
        </w:rPr>
        <w:t>(1)供应商应配备相应的食品安全管理人员和配送人员。综合供</w:t>
      </w:r>
      <w:r>
        <w:rPr>
          <w:rFonts w:ascii="楷体" w:hAnsi="楷体" w:eastAsia="楷体" w:cs="楷体"/>
          <w:spacing w:val="21"/>
          <w:sz w:val="22"/>
          <w:szCs w:val="22"/>
        </w:rPr>
        <w:t>应商应配备</w:t>
      </w:r>
      <w:r>
        <w:rPr>
          <w:rFonts w:ascii="楷体" w:hAnsi="楷体" w:eastAsia="楷体" w:cs="楷体"/>
          <w:sz w:val="22"/>
          <w:szCs w:val="22"/>
        </w:rPr>
        <w:t xml:space="preserve"> </w:t>
      </w:r>
      <w:r>
        <w:rPr>
          <w:rFonts w:ascii="楷体" w:hAnsi="楷体" w:eastAsia="楷体" w:cs="楷体"/>
          <w:spacing w:val="18"/>
          <w:sz w:val="22"/>
          <w:szCs w:val="22"/>
        </w:rPr>
        <w:t>掌握食品安全相关法律法规、标准的食品安全总监和食品安全员及配送人员。</w:t>
      </w:r>
    </w:p>
    <w:p w14:paraId="42E37676">
      <w:pPr>
        <w:spacing w:before="158" w:line="332" w:lineRule="auto"/>
        <w:ind w:right="11" w:firstLine="530"/>
        <w:rPr>
          <w:rFonts w:ascii="楷体" w:hAnsi="楷体" w:eastAsia="楷体" w:cs="楷体"/>
          <w:sz w:val="23"/>
          <w:szCs w:val="23"/>
        </w:rPr>
      </w:pPr>
      <w:r>
        <w:rPr>
          <w:rFonts w:ascii="楷体" w:hAnsi="楷体" w:eastAsia="楷体" w:cs="楷体"/>
          <w:spacing w:val="14"/>
          <w:sz w:val="23"/>
          <w:szCs w:val="23"/>
        </w:rPr>
        <w:t>(2)从业人员身体状况须符合卫生部门规定的食品行业健康标准，并定期进</w:t>
      </w:r>
      <w:r>
        <w:rPr>
          <w:rFonts w:ascii="楷体" w:hAnsi="楷体" w:eastAsia="楷体" w:cs="楷体"/>
          <w:spacing w:val="18"/>
          <w:sz w:val="23"/>
          <w:szCs w:val="23"/>
        </w:rPr>
        <w:t xml:space="preserve"> </w:t>
      </w:r>
      <w:r>
        <w:rPr>
          <w:rFonts w:ascii="楷体" w:hAnsi="楷体" w:eastAsia="楷体" w:cs="楷体"/>
          <w:spacing w:val="10"/>
          <w:sz w:val="23"/>
          <w:szCs w:val="23"/>
        </w:rPr>
        <w:t>行体检，办理健康证，建立健康档案，熟悉卫生安全制</w:t>
      </w:r>
      <w:r>
        <w:rPr>
          <w:rFonts w:ascii="楷体" w:hAnsi="楷体" w:eastAsia="楷体" w:cs="楷体"/>
          <w:color w:val="203050"/>
          <w:spacing w:val="10"/>
          <w:sz w:val="23"/>
          <w:szCs w:val="23"/>
        </w:rPr>
        <w:t>度</w:t>
      </w:r>
      <w:r>
        <w:rPr>
          <w:rFonts w:ascii="楷体" w:hAnsi="楷体" w:eastAsia="楷体" w:cs="楷体"/>
          <w:color w:val="203050"/>
          <w:spacing w:val="-41"/>
          <w:sz w:val="23"/>
          <w:szCs w:val="23"/>
        </w:rPr>
        <w:t xml:space="preserve"> </w:t>
      </w:r>
      <w:r>
        <w:rPr>
          <w:rFonts w:ascii="楷体" w:hAnsi="楷体" w:eastAsia="楷体" w:cs="楷体"/>
          <w:color w:val="203050"/>
          <w:spacing w:val="9"/>
          <w:sz w:val="23"/>
          <w:szCs w:val="23"/>
        </w:rPr>
        <w:t>，</w:t>
      </w:r>
      <w:r>
        <w:rPr>
          <w:rFonts w:ascii="楷体" w:hAnsi="楷体" w:eastAsia="楷体" w:cs="楷体"/>
          <w:spacing w:val="9"/>
          <w:sz w:val="23"/>
          <w:szCs w:val="23"/>
        </w:rPr>
        <w:t>掌握行业操作规程。</w:t>
      </w:r>
      <w:r>
        <w:rPr>
          <w:rFonts w:ascii="楷体" w:hAnsi="楷体" w:eastAsia="楷体" w:cs="楷体"/>
          <w:sz w:val="23"/>
          <w:szCs w:val="23"/>
        </w:rPr>
        <w:t xml:space="preserve"> </w:t>
      </w:r>
      <w:r>
        <w:rPr>
          <w:rFonts w:ascii="楷体" w:hAnsi="楷体" w:eastAsia="楷体" w:cs="楷体"/>
          <w:spacing w:val="12"/>
          <w:sz w:val="23"/>
          <w:szCs w:val="23"/>
        </w:rPr>
        <w:t>为保证设备的运行和维护顺利进行，投标人应提供详细的培训方案以确保中标后</w:t>
      </w:r>
      <w:r>
        <w:rPr>
          <w:rFonts w:ascii="楷体" w:hAnsi="楷体" w:eastAsia="楷体" w:cs="楷体"/>
          <w:spacing w:val="9"/>
          <w:sz w:val="23"/>
          <w:szCs w:val="23"/>
        </w:rPr>
        <w:t xml:space="preserve"> </w:t>
      </w:r>
      <w:r>
        <w:rPr>
          <w:rFonts w:ascii="楷体" w:hAnsi="楷体" w:eastAsia="楷体" w:cs="楷体"/>
          <w:spacing w:val="8"/>
          <w:sz w:val="23"/>
          <w:szCs w:val="23"/>
        </w:rPr>
        <w:t>对服务团队的人员进行相关培训，切实有效的保证配送食材的安全。</w:t>
      </w:r>
    </w:p>
    <w:p w14:paraId="3EDF7DD4">
      <w:pPr>
        <w:spacing w:before="196" w:line="332" w:lineRule="auto"/>
        <w:ind w:right="64" w:firstLine="530"/>
        <w:rPr>
          <w:rFonts w:ascii="楷体" w:hAnsi="楷体" w:eastAsia="楷体" w:cs="楷体"/>
          <w:sz w:val="23"/>
          <w:szCs w:val="23"/>
        </w:rPr>
      </w:pPr>
      <w:r>
        <w:rPr>
          <w:rFonts w:ascii="楷体" w:hAnsi="楷体" w:eastAsia="楷体" w:cs="楷体"/>
          <w:spacing w:val="13"/>
          <w:sz w:val="23"/>
          <w:szCs w:val="23"/>
        </w:rPr>
        <w:t>(3)从业人员应保持良好的个人卫生，操作前应进行卫生消毒，并按规定穿</w:t>
      </w:r>
      <w:r>
        <w:rPr>
          <w:rFonts w:ascii="楷体" w:hAnsi="楷体" w:eastAsia="楷体" w:cs="楷体"/>
          <w:sz w:val="23"/>
          <w:szCs w:val="23"/>
        </w:rPr>
        <w:t xml:space="preserve"> </w:t>
      </w:r>
      <w:r>
        <w:rPr>
          <w:rFonts w:ascii="楷体" w:hAnsi="楷体" w:eastAsia="楷体" w:cs="楷体"/>
          <w:spacing w:val="9"/>
          <w:sz w:val="23"/>
          <w:szCs w:val="23"/>
        </w:rPr>
        <w:t>戴卫生、整洁的工作服、工作帽和口罩。遇到从业人员发热腹泻，皮</w:t>
      </w:r>
      <w:r>
        <w:rPr>
          <w:rFonts w:ascii="楷体" w:hAnsi="楷体" w:eastAsia="楷体" w:cs="楷体"/>
          <w:spacing w:val="8"/>
          <w:sz w:val="23"/>
          <w:szCs w:val="23"/>
        </w:rPr>
        <w:t>肤伤口感染</w:t>
      </w:r>
      <w:r>
        <w:rPr>
          <w:rFonts w:ascii="楷体" w:hAnsi="楷体" w:eastAsia="楷体" w:cs="楷体"/>
          <w:sz w:val="23"/>
          <w:szCs w:val="23"/>
        </w:rPr>
        <w:t xml:space="preserve"> </w:t>
      </w:r>
      <w:r>
        <w:rPr>
          <w:rFonts w:ascii="楷体" w:hAnsi="楷体" w:eastAsia="楷体" w:cs="楷体"/>
          <w:spacing w:val="13"/>
          <w:sz w:val="23"/>
          <w:szCs w:val="23"/>
        </w:rPr>
        <w:t>,咽部炎症等有碍食品卫生的病症，应立即脱离工作岗位安排其他持证人员上岗</w:t>
      </w:r>
      <w:r>
        <w:rPr>
          <w:rFonts w:ascii="楷体" w:hAnsi="楷体" w:eastAsia="楷体" w:cs="楷体"/>
          <w:spacing w:val="1"/>
          <w:sz w:val="23"/>
          <w:szCs w:val="23"/>
        </w:rPr>
        <w:t xml:space="preserve"> </w:t>
      </w:r>
      <w:r>
        <w:rPr>
          <w:rFonts w:ascii="楷体" w:hAnsi="楷体" w:eastAsia="楷体" w:cs="楷体"/>
          <w:spacing w:val="8"/>
          <w:sz w:val="23"/>
          <w:szCs w:val="23"/>
        </w:rPr>
        <w:t>, 待查明原因排除病症后，方可重新上岗。</w:t>
      </w:r>
    </w:p>
    <w:p w14:paraId="7D3FD1DB">
      <w:pPr>
        <w:spacing w:before="175" w:line="228" w:lineRule="auto"/>
        <w:ind w:left="399"/>
        <w:rPr>
          <w:rFonts w:ascii="楷体" w:hAnsi="楷体" w:eastAsia="楷体" w:cs="楷体"/>
          <w:sz w:val="22"/>
          <w:szCs w:val="22"/>
        </w:rPr>
      </w:pPr>
      <w:r>
        <w:rPr>
          <w:rFonts w:ascii="楷体" w:hAnsi="楷体" w:eastAsia="楷体" w:cs="楷体"/>
          <w:spacing w:val="5"/>
          <w:sz w:val="22"/>
          <w:szCs w:val="22"/>
        </w:rPr>
        <w:t>24.</w:t>
      </w:r>
      <w:r>
        <w:rPr>
          <w:rFonts w:ascii="楷体" w:hAnsi="楷体" w:eastAsia="楷体" w:cs="楷体"/>
          <w:spacing w:val="-51"/>
          <w:sz w:val="22"/>
          <w:szCs w:val="22"/>
        </w:rPr>
        <w:t xml:space="preserve"> </w:t>
      </w:r>
      <w:r>
        <w:rPr>
          <w:rFonts w:ascii="楷体" w:hAnsi="楷体" w:eastAsia="楷体" w:cs="楷体"/>
          <w:spacing w:val="5"/>
          <w:sz w:val="22"/>
          <w:szCs w:val="22"/>
        </w:rPr>
        <w:t>包装要求</w:t>
      </w:r>
    </w:p>
    <w:p w14:paraId="2DAB1D2F">
      <w:pPr>
        <w:spacing w:before="149" w:line="220" w:lineRule="auto"/>
        <w:ind w:left="530"/>
        <w:rPr>
          <w:rFonts w:ascii="楷体" w:hAnsi="楷体" w:eastAsia="楷体" w:cs="楷体"/>
          <w:sz w:val="22"/>
          <w:szCs w:val="22"/>
        </w:rPr>
      </w:pPr>
      <w:r>
        <w:rPr>
          <w:rFonts w:ascii="楷体" w:hAnsi="楷体" w:eastAsia="楷体" w:cs="楷体"/>
          <w:spacing w:val="16"/>
          <w:sz w:val="22"/>
          <w:szCs w:val="22"/>
        </w:rPr>
        <w:t>(1)包装须满足相关食材特性要求，符合国家与行业规定的包装标准。</w:t>
      </w:r>
    </w:p>
    <w:p w14:paraId="2776BD10">
      <w:pPr>
        <w:spacing w:line="220" w:lineRule="auto"/>
        <w:rPr>
          <w:rFonts w:ascii="楷体" w:hAnsi="楷体" w:eastAsia="楷体" w:cs="楷体"/>
          <w:sz w:val="22"/>
          <w:szCs w:val="22"/>
        </w:rPr>
        <w:sectPr>
          <w:footerReference r:id="rId37" w:type="default"/>
          <w:pgSz w:w="11760" w:h="16470"/>
          <w:pgMar w:top="400" w:right="1737" w:bottom="1275" w:left="1509" w:header="0" w:footer="1113" w:gutter="0"/>
          <w:cols w:space="720" w:num="1"/>
        </w:sectPr>
      </w:pPr>
    </w:p>
    <w:p w14:paraId="23727CEC">
      <w:pPr>
        <w:spacing w:line="277" w:lineRule="auto"/>
        <w:rPr>
          <w:rFonts w:ascii="Arial"/>
          <w:sz w:val="21"/>
        </w:rPr>
      </w:pPr>
    </w:p>
    <w:p w14:paraId="13F62302">
      <w:pPr>
        <w:spacing w:line="277" w:lineRule="auto"/>
        <w:rPr>
          <w:rFonts w:ascii="Arial"/>
          <w:sz w:val="21"/>
        </w:rPr>
      </w:pPr>
    </w:p>
    <w:p w14:paraId="5AD74EC2">
      <w:pPr>
        <w:spacing w:line="277" w:lineRule="auto"/>
        <w:rPr>
          <w:rFonts w:ascii="Arial"/>
          <w:sz w:val="21"/>
        </w:rPr>
      </w:pPr>
    </w:p>
    <w:p w14:paraId="0F0F27A5">
      <w:pPr>
        <w:spacing w:line="277" w:lineRule="auto"/>
        <w:rPr>
          <w:rFonts w:ascii="Arial"/>
          <w:sz w:val="21"/>
        </w:rPr>
      </w:pPr>
    </w:p>
    <w:p w14:paraId="67D8C8D5">
      <w:pPr>
        <w:spacing w:before="71" w:line="357" w:lineRule="auto"/>
        <w:ind w:left="14" w:firstLine="530"/>
        <w:rPr>
          <w:rFonts w:ascii="楷体" w:hAnsi="楷体" w:eastAsia="楷体" w:cs="楷体"/>
          <w:sz w:val="24"/>
          <w:szCs w:val="24"/>
        </w:rPr>
      </w:pPr>
      <w:r>
        <w:rPr>
          <w:rFonts w:ascii="楷体" w:hAnsi="楷体" w:eastAsia="楷体" w:cs="楷体"/>
          <w:spacing w:val="5"/>
          <w:sz w:val="22"/>
          <w:szCs w:val="22"/>
        </w:rPr>
        <w:t>(2)食品包装标签应符合《食品安全国家标准预包装食品标签通则》(</w:t>
      </w:r>
      <w:r>
        <w:rPr>
          <w:rFonts w:ascii="Times New Roman" w:hAnsi="Times New Roman" w:eastAsia="Times New Roman" w:cs="Times New Roman"/>
          <w:sz w:val="22"/>
          <w:szCs w:val="22"/>
        </w:rPr>
        <w:t>GB</w:t>
      </w:r>
      <w:r>
        <w:rPr>
          <w:rFonts w:ascii="Times New Roman" w:hAnsi="Times New Roman" w:eastAsia="Times New Roman" w:cs="Times New Roman"/>
          <w:spacing w:val="5"/>
          <w:sz w:val="22"/>
          <w:szCs w:val="22"/>
        </w:rPr>
        <w:t>7718-201</w:t>
      </w:r>
      <w:r>
        <w:rPr>
          <w:rFonts w:ascii="Times New Roman" w:hAnsi="Times New Roman" w:eastAsia="Times New Roman" w:cs="Times New Roman"/>
          <w:spacing w:val="1"/>
          <w:sz w:val="22"/>
          <w:szCs w:val="22"/>
        </w:rPr>
        <w:t xml:space="preserve"> </w:t>
      </w:r>
      <w:r>
        <w:rPr>
          <w:rFonts w:ascii="楷体" w:hAnsi="楷体" w:eastAsia="楷体" w:cs="楷体"/>
          <w:spacing w:val="3"/>
          <w:sz w:val="24"/>
          <w:szCs w:val="24"/>
        </w:rPr>
        <w:t>1)要求，包括食品名称、配料表、净含量、规</w:t>
      </w:r>
      <w:r>
        <w:rPr>
          <w:rFonts w:ascii="楷体" w:hAnsi="楷体" w:eastAsia="楷体" w:cs="楷体"/>
          <w:spacing w:val="2"/>
          <w:sz w:val="24"/>
          <w:szCs w:val="24"/>
        </w:rPr>
        <w:t>格、生产者(或)经销者的名称、地</w:t>
      </w:r>
      <w:r>
        <w:rPr>
          <w:rFonts w:ascii="楷体" w:hAnsi="楷体" w:eastAsia="楷体" w:cs="楷体"/>
          <w:sz w:val="24"/>
          <w:szCs w:val="24"/>
        </w:rPr>
        <w:t xml:space="preserve"> </w:t>
      </w:r>
      <w:r>
        <w:rPr>
          <w:rFonts w:ascii="楷体" w:hAnsi="楷体" w:eastAsia="楷体" w:cs="楷体"/>
          <w:spacing w:val="-8"/>
          <w:sz w:val="24"/>
          <w:szCs w:val="24"/>
        </w:rPr>
        <w:t>址和联系方式、生产日期和保质期、贮存条件、食品生产许可证编号、产品标准代</w:t>
      </w:r>
      <w:r>
        <w:rPr>
          <w:rFonts w:ascii="楷体" w:hAnsi="楷体" w:eastAsia="楷体" w:cs="楷体"/>
          <w:spacing w:val="8"/>
          <w:sz w:val="24"/>
          <w:szCs w:val="24"/>
        </w:rPr>
        <w:t xml:space="preserve">  </w:t>
      </w:r>
      <w:r>
        <w:rPr>
          <w:rFonts w:ascii="楷体" w:hAnsi="楷体" w:eastAsia="楷体" w:cs="楷体"/>
          <w:spacing w:val="-12"/>
          <w:sz w:val="24"/>
          <w:szCs w:val="24"/>
        </w:rPr>
        <w:t>号等内容。</w:t>
      </w:r>
    </w:p>
    <w:p w14:paraId="57CEBB5F">
      <w:pPr>
        <w:spacing w:before="4" w:line="321" w:lineRule="auto"/>
        <w:ind w:left="14" w:right="41" w:firstLine="530"/>
        <w:rPr>
          <w:rFonts w:ascii="楷体" w:hAnsi="楷体" w:eastAsia="楷体" w:cs="楷体"/>
          <w:sz w:val="24"/>
          <w:szCs w:val="24"/>
        </w:rPr>
      </w:pPr>
      <w:r>
        <w:rPr>
          <w:rFonts w:ascii="楷体" w:hAnsi="楷体" w:eastAsia="楷体" w:cs="楷体"/>
          <w:spacing w:val="-8"/>
          <w:sz w:val="24"/>
          <w:szCs w:val="24"/>
        </w:rPr>
        <w:t>(3)</w:t>
      </w:r>
      <w:r>
        <w:rPr>
          <w:rFonts w:ascii="楷体" w:hAnsi="楷体" w:eastAsia="楷体" w:cs="楷体"/>
          <w:spacing w:val="43"/>
          <w:sz w:val="24"/>
          <w:szCs w:val="24"/>
        </w:rPr>
        <w:t xml:space="preserve"> </w:t>
      </w:r>
      <w:r>
        <w:rPr>
          <w:rFonts w:ascii="楷体" w:hAnsi="楷体" w:eastAsia="楷体" w:cs="楷体"/>
          <w:spacing w:val="-8"/>
          <w:sz w:val="24"/>
          <w:szCs w:val="24"/>
        </w:rPr>
        <w:t>预包装食品包装应当标明名称、规格、净含量、生产日期、成分或者配料</w:t>
      </w:r>
      <w:r>
        <w:rPr>
          <w:rFonts w:ascii="楷体" w:hAnsi="楷体" w:eastAsia="楷体" w:cs="楷体"/>
          <w:sz w:val="24"/>
          <w:szCs w:val="24"/>
        </w:rPr>
        <w:t xml:space="preserve"> </w:t>
      </w:r>
      <w:r>
        <w:rPr>
          <w:rFonts w:ascii="楷体" w:hAnsi="楷体" w:eastAsia="楷体" w:cs="楷体"/>
          <w:spacing w:val="-7"/>
          <w:sz w:val="24"/>
          <w:szCs w:val="24"/>
        </w:rPr>
        <w:t>表；生产者的名称、地址、联系方式；保质期、产品标准代号；贮存条件；所使用</w:t>
      </w:r>
      <w:r>
        <w:rPr>
          <w:rFonts w:ascii="楷体" w:hAnsi="楷体" w:eastAsia="楷体" w:cs="楷体"/>
          <w:spacing w:val="8"/>
          <w:sz w:val="24"/>
          <w:szCs w:val="24"/>
        </w:rPr>
        <w:t xml:space="preserve"> </w:t>
      </w:r>
      <w:r>
        <w:rPr>
          <w:rFonts w:ascii="楷体" w:hAnsi="楷体" w:eastAsia="楷体" w:cs="楷体"/>
          <w:spacing w:val="-8"/>
          <w:sz w:val="24"/>
          <w:szCs w:val="24"/>
        </w:rPr>
        <w:t>的食品添加剂在国家标准中的通用名称；生产许可证编号；法律法规或者食品安全</w:t>
      </w:r>
      <w:r>
        <w:rPr>
          <w:rFonts w:ascii="楷体" w:hAnsi="楷体" w:eastAsia="楷体" w:cs="楷体"/>
          <w:spacing w:val="15"/>
          <w:sz w:val="24"/>
          <w:szCs w:val="24"/>
        </w:rPr>
        <w:t xml:space="preserve"> </w:t>
      </w:r>
      <w:r>
        <w:rPr>
          <w:rFonts w:ascii="楷体" w:hAnsi="楷体" w:eastAsia="楷体" w:cs="楷体"/>
          <w:spacing w:val="-9"/>
          <w:sz w:val="24"/>
          <w:szCs w:val="24"/>
        </w:rPr>
        <w:t>标准规定应当标明的其他事项。</w:t>
      </w:r>
    </w:p>
    <w:p w14:paraId="006358B7">
      <w:pPr>
        <w:spacing w:before="176" w:line="286" w:lineRule="auto"/>
        <w:ind w:left="14" w:right="66" w:firstLine="530"/>
        <w:rPr>
          <w:rFonts w:ascii="楷体" w:hAnsi="楷体" w:eastAsia="楷体" w:cs="楷体"/>
          <w:sz w:val="24"/>
          <w:szCs w:val="24"/>
        </w:rPr>
      </w:pPr>
      <w:r>
        <w:rPr>
          <w:rFonts w:ascii="楷体" w:hAnsi="楷体" w:eastAsia="楷体" w:cs="楷体"/>
          <w:spacing w:val="-4"/>
          <w:sz w:val="24"/>
          <w:szCs w:val="24"/>
        </w:rPr>
        <w:t>(4)所有食材的包装均可溯源到原厂商并符合食品安全法要求。生产日期</w:t>
      </w:r>
      <w:r>
        <w:rPr>
          <w:rFonts w:ascii="楷体" w:hAnsi="楷体" w:eastAsia="楷体" w:cs="楷体"/>
          <w:spacing w:val="-5"/>
          <w:sz w:val="24"/>
          <w:szCs w:val="24"/>
        </w:rPr>
        <w:t>、质</w:t>
      </w:r>
      <w:r>
        <w:rPr>
          <w:rFonts w:ascii="楷体" w:hAnsi="楷体" w:eastAsia="楷体" w:cs="楷体"/>
          <w:sz w:val="24"/>
          <w:szCs w:val="24"/>
        </w:rPr>
        <w:t xml:space="preserve"> </w:t>
      </w:r>
      <w:r>
        <w:rPr>
          <w:rFonts w:ascii="楷体" w:hAnsi="楷体" w:eastAsia="楷体" w:cs="楷体"/>
          <w:spacing w:val="-10"/>
          <w:sz w:val="24"/>
          <w:szCs w:val="24"/>
        </w:rPr>
        <w:t>保期及包装、卫生标准符合要求。</w:t>
      </w:r>
    </w:p>
    <w:p w14:paraId="364AF059">
      <w:pPr>
        <w:spacing w:before="186" w:line="223" w:lineRule="auto"/>
        <w:ind w:left="414"/>
        <w:rPr>
          <w:rFonts w:ascii="楷体" w:hAnsi="楷体" w:eastAsia="楷体" w:cs="楷体"/>
          <w:sz w:val="24"/>
          <w:szCs w:val="24"/>
        </w:rPr>
      </w:pPr>
      <w:r>
        <w:rPr>
          <w:rFonts w:ascii="Times New Roman" w:hAnsi="Times New Roman" w:eastAsia="Times New Roman" w:cs="Times New Roman"/>
          <w:spacing w:val="-6"/>
          <w:sz w:val="24"/>
          <w:szCs w:val="24"/>
        </w:rPr>
        <w:t xml:space="preserve">25. </w:t>
      </w:r>
      <w:r>
        <w:rPr>
          <w:rFonts w:ascii="楷体" w:hAnsi="楷体" w:eastAsia="楷体" w:cs="楷体"/>
          <w:spacing w:val="-6"/>
          <w:sz w:val="24"/>
          <w:szCs w:val="24"/>
        </w:rPr>
        <w:t>管理制度要求</w:t>
      </w:r>
    </w:p>
    <w:p w14:paraId="69D3F385">
      <w:pPr>
        <w:spacing w:before="156" w:line="360" w:lineRule="auto"/>
        <w:ind w:left="14" w:right="23" w:firstLine="399"/>
        <w:rPr>
          <w:rFonts w:ascii="楷体" w:hAnsi="楷体" w:eastAsia="楷体" w:cs="楷体"/>
          <w:sz w:val="23"/>
          <w:szCs w:val="23"/>
        </w:rPr>
      </w:pPr>
      <w:r>
        <w:rPr>
          <w:rFonts w:ascii="楷体" w:hAnsi="楷体" w:eastAsia="楷体" w:cs="楷体"/>
          <w:spacing w:val="1"/>
          <w:sz w:val="23"/>
          <w:szCs w:val="23"/>
        </w:rPr>
        <w:t>投标人应当具有配套管理制度进行有效管理，合理</w:t>
      </w:r>
      <w:r>
        <w:rPr>
          <w:rFonts w:ascii="楷体" w:hAnsi="楷体" w:eastAsia="楷体" w:cs="楷体"/>
          <w:sz w:val="23"/>
          <w:szCs w:val="23"/>
        </w:rPr>
        <w:t xml:space="preserve">部署与组织实施采购人委托的 </w:t>
      </w:r>
      <w:r>
        <w:rPr>
          <w:rFonts w:ascii="楷体" w:hAnsi="楷体" w:eastAsia="楷体" w:cs="楷体"/>
          <w:spacing w:val="3"/>
          <w:sz w:val="23"/>
          <w:szCs w:val="23"/>
        </w:rPr>
        <w:t>配送事务，应当具有完善的台账制度，所有采购清单</w:t>
      </w:r>
      <w:r>
        <w:rPr>
          <w:rFonts w:ascii="楷体" w:hAnsi="楷体" w:eastAsia="楷体" w:cs="楷体"/>
          <w:spacing w:val="2"/>
          <w:sz w:val="23"/>
          <w:szCs w:val="23"/>
        </w:rPr>
        <w:t>、各类票据、检测报告、产品</w:t>
      </w:r>
      <w:r>
        <w:rPr>
          <w:rFonts w:ascii="楷体" w:hAnsi="楷体" w:eastAsia="楷体" w:cs="楷体"/>
          <w:sz w:val="23"/>
          <w:szCs w:val="23"/>
        </w:rPr>
        <w:t xml:space="preserve">  </w:t>
      </w:r>
      <w:r>
        <w:rPr>
          <w:rFonts w:ascii="楷体" w:hAnsi="楷体" w:eastAsia="楷体" w:cs="楷体"/>
          <w:spacing w:val="9"/>
          <w:sz w:val="23"/>
          <w:szCs w:val="23"/>
        </w:rPr>
        <w:t>合格证明、价格资料等应保存完好并盖章(或签字)定期并将副本及时移交采购人</w:t>
      </w:r>
      <w:r>
        <w:rPr>
          <w:rFonts w:ascii="楷体" w:hAnsi="楷体" w:eastAsia="楷体" w:cs="楷体"/>
          <w:spacing w:val="4"/>
          <w:sz w:val="23"/>
          <w:szCs w:val="23"/>
        </w:rPr>
        <w:t xml:space="preserve"> ;中标人须对在岗人员定期进行食品安全、劳动防护、配送业务等安全技能培训，</w:t>
      </w:r>
    </w:p>
    <w:p w14:paraId="19E6EAC2">
      <w:pPr>
        <w:spacing w:before="5" w:line="370" w:lineRule="auto"/>
        <w:ind w:left="14" w:right="126"/>
        <w:rPr>
          <w:rFonts w:ascii="楷体" w:hAnsi="楷体" w:eastAsia="楷体" w:cs="楷体"/>
          <w:sz w:val="23"/>
          <w:szCs w:val="23"/>
        </w:rPr>
      </w:pPr>
      <w:r>
        <w:rPr>
          <w:rFonts w:ascii="楷体" w:hAnsi="楷体" w:eastAsia="楷体" w:cs="楷体"/>
          <w:spacing w:val="2"/>
          <w:sz w:val="23"/>
          <w:szCs w:val="23"/>
        </w:rPr>
        <w:t>不断完善与提升共服务水平；须有切实的安全保障制度与措施，确保人、财、物安</w:t>
      </w:r>
      <w:r>
        <w:rPr>
          <w:rFonts w:ascii="楷体" w:hAnsi="楷体" w:eastAsia="楷体" w:cs="楷体"/>
          <w:spacing w:val="16"/>
          <w:sz w:val="23"/>
          <w:szCs w:val="23"/>
        </w:rPr>
        <w:t xml:space="preserve"> </w:t>
      </w:r>
      <w:r>
        <w:rPr>
          <w:rFonts w:ascii="楷体" w:hAnsi="楷体" w:eastAsia="楷体" w:cs="楷体"/>
          <w:spacing w:val="-11"/>
          <w:sz w:val="23"/>
          <w:szCs w:val="23"/>
        </w:rPr>
        <w:t>全。</w:t>
      </w:r>
    </w:p>
    <w:p w14:paraId="49603608">
      <w:pPr>
        <w:spacing w:before="138" w:line="228" w:lineRule="auto"/>
        <w:ind w:left="414"/>
        <w:rPr>
          <w:rFonts w:ascii="楷体" w:hAnsi="楷体" w:eastAsia="楷体" w:cs="楷体"/>
          <w:sz w:val="23"/>
          <w:szCs w:val="23"/>
        </w:rPr>
      </w:pPr>
      <w:r>
        <w:rPr>
          <w:rFonts w:ascii="楷体" w:hAnsi="楷体" w:eastAsia="楷体" w:cs="楷体"/>
          <w:spacing w:val="5"/>
          <w:sz w:val="23"/>
          <w:szCs w:val="23"/>
        </w:rPr>
        <w:t>26.诚信要求</w:t>
      </w:r>
    </w:p>
    <w:p w14:paraId="164677E2">
      <w:pPr>
        <w:spacing w:before="96" w:line="352" w:lineRule="auto"/>
        <w:ind w:left="14" w:right="95" w:firstLine="399"/>
        <w:rPr>
          <w:rFonts w:ascii="楷体" w:hAnsi="楷体" w:eastAsia="楷体" w:cs="楷体"/>
          <w:sz w:val="24"/>
          <w:szCs w:val="24"/>
        </w:rPr>
      </w:pPr>
      <w:r>
        <w:rPr>
          <w:rFonts w:ascii="楷体" w:hAnsi="楷体" w:eastAsia="楷体" w:cs="楷体"/>
          <w:spacing w:val="-11"/>
          <w:sz w:val="24"/>
          <w:szCs w:val="24"/>
        </w:rPr>
        <w:t>中标人须诚信经营，员工具有职业道德，所供</w:t>
      </w:r>
      <w:r>
        <w:rPr>
          <w:rFonts w:ascii="楷体" w:hAnsi="楷体" w:eastAsia="楷体" w:cs="楷体"/>
          <w:spacing w:val="-12"/>
          <w:sz w:val="24"/>
          <w:szCs w:val="24"/>
        </w:rPr>
        <w:t>产品不得以次充好，不得提供假冒</w:t>
      </w:r>
      <w:r>
        <w:rPr>
          <w:rFonts w:ascii="楷体" w:hAnsi="楷体" w:eastAsia="楷体" w:cs="楷体"/>
          <w:sz w:val="24"/>
          <w:szCs w:val="24"/>
        </w:rPr>
        <w:t xml:space="preserve"> </w:t>
      </w:r>
      <w:r>
        <w:rPr>
          <w:rFonts w:ascii="楷体" w:hAnsi="楷体" w:eastAsia="楷体" w:cs="楷体"/>
          <w:spacing w:val="-9"/>
          <w:sz w:val="24"/>
          <w:szCs w:val="24"/>
        </w:rPr>
        <w:t>伪劣产品，不得短斤少两，不得贿赂采购人管理人员。</w:t>
      </w:r>
    </w:p>
    <w:p w14:paraId="38B957F4">
      <w:pPr>
        <w:spacing w:before="23" w:line="227" w:lineRule="auto"/>
        <w:ind w:left="414"/>
        <w:rPr>
          <w:rFonts w:ascii="楷体" w:hAnsi="楷体" w:eastAsia="楷体" w:cs="楷体"/>
          <w:sz w:val="22"/>
          <w:szCs w:val="22"/>
        </w:rPr>
      </w:pPr>
      <w:r>
        <w:rPr>
          <w:rFonts w:ascii="楷体" w:hAnsi="楷体" w:eastAsia="楷体" w:cs="楷体"/>
          <w:spacing w:val="11"/>
          <w:sz w:val="22"/>
          <w:szCs w:val="22"/>
        </w:rPr>
        <w:t>27.响应时间要求</w:t>
      </w:r>
    </w:p>
    <w:p w14:paraId="73CCC61D">
      <w:pPr>
        <w:spacing w:before="162" w:line="228" w:lineRule="auto"/>
        <w:ind w:left="414"/>
        <w:rPr>
          <w:rFonts w:ascii="楷体" w:hAnsi="楷体" w:eastAsia="楷体" w:cs="楷体"/>
          <w:sz w:val="22"/>
          <w:szCs w:val="22"/>
        </w:rPr>
      </w:pPr>
      <w:r>
        <w:rPr>
          <w:rFonts w:ascii="楷体" w:hAnsi="楷体" w:eastAsia="楷体" w:cs="楷体"/>
          <w:spacing w:val="8"/>
          <w:position w:val="-5"/>
          <w:sz w:val="22"/>
          <w:szCs w:val="22"/>
        </w:rPr>
        <w:t xml:space="preserve">应紧急要求， </w:t>
      </w:r>
      <w:r>
        <w:rPr>
          <w:rFonts w:ascii="楷体" w:hAnsi="楷体" w:eastAsia="楷体" w:cs="楷体"/>
          <w:spacing w:val="8"/>
          <w:position w:val="1"/>
          <w:sz w:val="22"/>
          <w:szCs w:val="22"/>
        </w:rPr>
        <w:t>食材应在1小时送达，超过1小时送达的，采购人有权拒收。</w:t>
      </w:r>
    </w:p>
    <w:p w14:paraId="48E505F1">
      <w:pPr>
        <w:spacing w:before="185" w:line="225" w:lineRule="auto"/>
        <w:ind w:left="414"/>
        <w:rPr>
          <w:rFonts w:ascii="楷体" w:hAnsi="楷体" w:eastAsia="楷体" w:cs="楷体"/>
          <w:sz w:val="23"/>
          <w:szCs w:val="23"/>
        </w:rPr>
      </w:pPr>
      <w:r>
        <w:rPr>
          <w:rFonts w:ascii="楷体" w:hAnsi="楷体" w:eastAsia="楷体" w:cs="楷体"/>
          <w:sz w:val="23"/>
          <w:szCs w:val="23"/>
        </w:rPr>
        <w:t>28.其他要求</w:t>
      </w:r>
    </w:p>
    <w:p w14:paraId="58BBDD95">
      <w:pPr>
        <w:spacing w:before="124" w:line="231" w:lineRule="auto"/>
        <w:ind w:left="14" w:right="6" w:firstLine="530"/>
        <w:rPr>
          <w:rFonts w:ascii="楷体" w:hAnsi="楷体" w:eastAsia="楷体" w:cs="楷体"/>
          <w:sz w:val="23"/>
          <w:szCs w:val="23"/>
        </w:rPr>
      </w:pPr>
      <w:r>
        <w:rPr>
          <w:rFonts w:ascii="楷体" w:hAnsi="楷体" w:eastAsia="楷体" w:cs="楷体"/>
          <w:spacing w:val="12"/>
          <w:sz w:val="23"/>
          <w:szCs w:val="23"/>
        </w:rPr>
        <w:t>(1)中标人配送的大米应每学期提供一次</w:t>
      </w:r>
      <w:r>
        <w:rPr>
          <w:rFonts w:ascii="楷体" w:hAnsi="楷体" w:eastAsia="楷体" w:cs="楷体"/>
          <w:spacing w:val="11"/>
          <w:sz w:val="23"/>
          <w:szCs w:val="23"/>
        </w:rPr>
        <w:t>最近的带</w:t>
      </w:r>
      <w:r>
        <w:rPr>
          <w:rFonts w:ascii="Times New Roman" w:hAnsi="Times New Roman" w:eastAsia="Times New Roman" w:cs="Times New Roman"/>
          <w:sz w:val="23"/>
          <w:szCs w:val="23"/>
        </w:rPr>
        <w:t>CMA</w:t>
      </w:r>
      <w:r>
        <w:rPr>
          <w:rFonts w:ascii="Times New Roman" w:hAnsi="Times New Roman" w:eastAsia="Times New Roman" w:cs="Times New Roman"/>
          <w:spacing w:val="-9"/>
          <w:sz w:val="23"/>
          <w:szCs w:val="23"/>
        </w:rPr>
        <w:t xml:space="preserve"> </w:t>
      </w:r>
      <w:r>
        <w:rPr>
          <w:rFonts w:ascii="楷体" w:hAnsi="楷体" w:eastAsia="楷体" w:cs="楷体"/>
          <w:spacing w:val="11"/>
          <w:sz w:val="23"/>
          <w:szCs w:val="23"/>
        </w:rPr>
        <w:t>标识的检测报告，检</w:t>
      </w:r>
      <w:r>
        <w:rPr>
          <w:rFonts w:ascii="楷体" w:hAnsi="楷体" w:eastAsia="楷体" w:cs="楷体"/>
          <w:sz w:val="23"/>
          <w:szCs w:val="23"/>
        </w:rPr>
        <w:t xml:space="preserve"> </w:t>
      </w:r>
      <w:r>
        <w:rPr>
          <w:rFonts w:ascii="楷体" w:hAnsi="楷体" w:eastAsia="楷体" w:cs="楷体"/>
          <w:spacing w:val="12"/>
          <w:sz w:val="23"/>
          <w:szCs w:val="23"/>
        </w:rPr>
        <w:t>测内容应包含镉、黄曲霉素、碎米率等指标，如发现存在质量问</w:t>
      </w:r>
      <w:r>
        <w:rPr>
          <w:rFonts w:ascii="楷体" w:hAnsi="楷体" w:eastAsia="楷体" w:cs="楷体"/>
          <w:spacing w:val="11"/>
          <w:sz w:val="23"/>
          <w:szCs w:val="23"/>
        </w:rPr>
        <w:t>题，中标人应无</w:t>
      </w:r>
      <w:r>
        <w:rPr>
          <w:rFonts w:ascii="楷体" w:hAnsi="楷体" w:eastAsia="楷体" w:cs="楷体"/>
          <w:sz w:val="23"/>
          <w:szCs w:val="23"/>
        </w:rPr>
        <w:t xml:space="preserve"> </w:t>
      </w:r>
      <w:r>
        <w:rPr>
          <w:rFonts w:ascii="楷体" w:hAnsi="楷体" w:eastAsia="楷体" w:cs="楷体"/>
          <w:spacing w:val="-1"/>
          <w:sz w:val="23"/>
          <w:szCs w:val="23"/>
        </w:rPr>
        <w:t>条件更换。</w:t>
      </w:r>
    </w:p>
    <w:p w14:paraId="3E5E201D">
      <w:pPr>
        <w:spacing w:before="57" w:line="235" w:lineRule="auto"/>
        <w:ind w:left="14" w:right="46" w:firstLine="530"/>
        <w:rPr>
          <w:rFonts w:ascii="楷体" w:hAnsi="楷体" w:eastAsia="楷体" w:cs="楷体"/>
          <w:sz w:val="22"/>
          <w:szCs w:val="22"/>
        </w:rPr>
      </w:pPr>
      <w:r>
        <w:rPr>
          <w:rFonts w:ascii="楷体" w:hAnsi="楷体" w:eastAsia="楷体" w:cs="楷体"/>
          <w:spacing w:val="16"/>
          <w:sz w:val="22"/>
          <w:szCs w:val="22"/>
        </w:rPr>
        <w:t>(2)其他属于中标人配送服务义务与责任范畴的事项</w:t>
      </w:r>
      <w:r>
        <w:rPr>
          <w:rFonts w:ascii="楷体" w:hAnsi="楷体" w:eastAsia="楷体" w:cs="楷体"/>
          <w:spacing w:val="15"/>
          <w:sz w:val="22"/>
          <w:szCs w:val="22"/>
        </w:rPr>
        <w:t>，中标人均须遵照采购人</w:t>
      </w:r>
      <w:r>
        <w:rPr>
          <w:rFonts w:ascii="楷体" w:hAnsi="楷体" w:eastAsia="楷体" w:cs="楷体"/>
          <w:sz w:val="22"/>
          <w:szCs w:val="22"/>
        </w:rPr>
        <w:t xml:space="preserve"> </w:t>
      </w:r>
      <w:r>
        <w:rPr>
          <w:rFonts w:ascii="楷体" w:hAnsi="楷体" w:eastAsia="楷体" w:cs="楷体"/>
          <w:spacing w:val="8"/>
          <w:sz w:val="22"/>
          <w:szCs w:val="22"/>
        </w:rPr>
        <w:t>要求执行。</w:t>
      </w:r>
    </w:p>
    <w:p w14:paraId="74D2AC05">
      <w:pPr>
        <w:spacing w:before="61" w:line="303" w:lineRule="auto"/>
        <w:ind w:left="14" w:right="53" w:firstLine="530"/>
        <w:rPr>
          <w:rFonts w:ascii="楷体" w:hAnsi="楷体" w:eastAsia="楷体" w:cs="楷体"/>
          <w:sz w:val="22"/>
          <w:szCs w:val="22"/>
        </w:rPr>
      </w:pPr>
      <w:r>
        <w:rPr>
          <w:rFonts w:ascii="楷体" w:hAnsi="楷体" w:eastAsia="楷体" w:cs="楷体"/>
          <w:spacing w:val="15"/>
          <w:sz w:val="22"/>
          <w:szCs w:val="22"/>
        </w:rPr>
        <w:t>(3)采购人每月采购食材的具体数量、规格与价格金额将以合同方式进行详细</w:t>
      </w:r>
      <w:r>
        <w:rPr>
          <w:rFonts w:ascii="楷体" w:hAnsi="楷体" w:eastAsia="楷体" w:cs="楷体"/>
          <w:spacing w:val="17"/>
          <w:sz w:val="22"/>
          <w:szCs w:val="22"/>
        </w:rPr>
        <w:t xml:space="preserve"> </w:t>
      </w:r>
      <w:r>
        <w:rPr>
          <w:rFonts w:ascii="楷体" w:hAnsi="楷体" w:eastAsia="楷体" w:cs="楷体"/>
          <w:sz w:val="22"/>
          <w:szCs w:val="22"/>
        </w:rPr>
        <w:t>约定。</w:t>
      </w:r>
    </w:p>
    <w:p w14:paraId="7A1AB46F">
      <w:pPr>
        <w:spacing w:before="194" w:line="294" w:lineRule="auto"/>
        <w:ind w:left="14" w:right="42" w:firstLine="590"/>
        <w:rPr>
          <w:rFonts w:ascii="楷体" w:hAnsi="楷体" w:eastAsia="楷体" w:cs="楷体"/>
          <w:sz w:val="23"/>
          <w:szCs w:val="23"/>
        </w:rPr>
      </w:pPr>
      <w:r>
        <w:rPr>
          <w:rFonts w:ascii="楷体" w:hAnsi="楷体" w:eastAsia="楷体" w:cs="楷体"/>
          <w:spacing w:val="-2"/>
          <w:sz w:val="23"/>
          <w:szCs w:val="23"/>
        </w:rPr>
        <w:t>(4)</w:t>
      </w:r>
      <w:r>
        <w:rPr>
          <w:rFonts w:ascii="楷体" w:hAnsi="楷体" w:eastAsia="楷体" w:cs="楷体"/>
          <w:spacing w:val="52"/>
          <w:sz w:val="23"/>
          <w:szCs w:val="23"/>
        </w:rPr>
        <w:t xml:space="preserve"> </w:t>
      </w:r>
      <w:r>
        <w:rPr>
          <w:rFonts w:ascii="楷体" w:hAnsi="楷体" w:eastAsia="楷体" w:cs="楷体"/>
          <w:spacing w:val="-2"/>
          <w:sz w:val="23"/>
          <w:szCs w:val="23"/>
        </w:rPr>
        <w:t>本次米购以当地市场零售价为基数，投标人以报折扣率形式报价，</w:t>
      </w:r>
      <w:r>
        <w:rPr>
          <w:rFonts w:ascii="楷体" w:hAnsi="楷体" w:eastAsia="楷体" w:cs="楷体"/>
          <w:spacing w:val="-55"/>
          <w:sz w:val="23"/>
          <w:szCs w:val="23"/>
        </w:rPr>
        <w:t xml:space="preserve"> </w:t>
      </w:r>
      <w:r>
        <w:rPr>
          <w:rFonts w:ascii="楷体" w:hAnsi="楷体" w:eastAsia="楷体" w:cs="楷体"/>
          <w:spacing w:val="-2"/>
          <w:sz w:val="23"/>
          <w:szCs w:val="23"/>
        </w:rPr>
        <w:t>且折扣</w:t>
      </w:r>
      <w:r>
        <w:rPr>
          <w:rFonts w:ascii="楷体" w:hAnsi="楷体" w:eastAsia="楷体" w:cs="楷体"/>
          <w:sz w:val="23"/>
          <w:szCs w:val="23"/>
        </w:rPr>
        <w:t xml:space="preserve"> </w:t>
      </w:r>
      <w:r>
        <w:rPr>
          <w:rFonts w:ascii="楷体" w:hAnsi="楷体" w:eastAsia="楷体" w:cs="楷体"/>
          <w:spacing w:val="1"/>
          <w:sz w:val="23"/>
          <w:szCs w:val="23"/>
        </w:rPr>
        <w:t>率不得高于95%。投标人必须承诺：供应食品价格不得高于当时当地市场的同</w:t>
      </w:r>
      <w:r>
        <w:rPr>
          <w:rFonts w:ascii="楷体" w:hAnsi="楷体" w:eastAsia="楷体" w:cs="楷体"/>
          <w:sz w:val="23"/>
          <w:szCs w:val="23"/>
        </w:rPr>
        <w:t>一等级</w:t>
      </w:r>
    </w:p>
    <w:p w14:paraId="0CCE004C">
      <w:pPr>
        <w:spacing w:line="294" w:lineRule="auto"/>
        <w:rPr>
          <w:rFonts w:ascii="楷体" w:hAnsi="楷体" w:eastAsia="楷体" w:cs="楷体"/>
          <w:sz w:val="23"/>
          <w:szCs w:val="23"/>
        </w:rPr>
        <w:sectPr>
          <w:footerReference r:id="rId38" w:type="default"/>
          <w:pgSz w:w="11900" w:h="16560"/>
          <w:pgMar w:top="400" w:right="1603" w:bottom="992" w:left="1785" w:header="0" w:footer="857" w:gutter="0"/>
          <w:cols w:space="720" w:num="1"/>
        </w:sectPr>
      </w:pPr>
    </w:p>
    <w:p w14:paraId="59F81A6A">
      <w:pPr>
        <w:spacing w:line="260" w:lineRule="auto"/>
        <w:rPr>
          <w:rFonts w:ascii="Arial"/>
          <w:sz w:val="21"/>
        </w:rPr>
      </w:pPr>
    </w:p>
    <w:p w14:paraId="3C248F10">
      <w:pPr>
        <w:spacing w:line="261" w:lineRule="auto"/>
        <w:rPr>
          <w:rFonts w:ascii="Arial"/>
          <w:sz w:val="21"/>
        </w:rPr>
      </w:pPr>
    </w:p>
    <w:p w14:paraId="14D4B237">
      <w:pPr>
        <w:spacing w:line="261" w:lineRule="auto"/>
        <w:rPr>
          <w:rFonts w:ascii="Arial"/>
          <w:sz w:val="21"/>
        </w:rPr>
      </w:pPr>
    </w:p>
    <w:p w14:paraId="2A02AECC">
      <w:pPr>
        <w:spacing w:before="75" w:line="370" w:lineRule="auto"/>
        <w:ind w:right="135"/>
        <w:rPr>
          <w:rFonts w:ascii="楷体" w:hAnsi="楷体" w:eastAsia="楷体" w:cs="楷体"/>
          <w:sz w:val="23"/>
          <w:szCs w:val="23"/>
        </w:rPr>
      </w:pPr>
      <w:r>
        <w:rPr>
          <w:rFonts w:ascii="楷体" w:hAnsi="楷体" w:eastAsia="楷体" w:cs="楷体"/>
          <w:spacing w:val="2"/>
          <w:sz w:val="23"/>
          <w:szCs w:val="23"/>
        </w:rPr>
        <w:t xml:space="preserve">产品市场零售价格(参照衡西、三泰、 </w:t>
      </w:r>
      <w:r>
        <w:rPr>
          <w:rFonts w:ascii="楷体" w:hAnsi="楷体" w:eastAsia="楷体" w:cs="楷体"/>
          <w:color w:val="403060"/>
          <w:spacing w:val="2"/>
          <w:sz w:val="23"/>
          <w:szCs w:val="23"/>
        </w:rPr>
        <w:t>高鑫、立新、</w:t>
      </w:r>
      <w:r>
        <w:rPr>
          <w:rFonts w:ascii="楷体" w:hAnsi="楷体" w:eastAsia="楷体" w:cs="楷体"/>
          <w:spacing w:val="2"/>
          <w:sz w:val="23"/>
          <w:szCs w:val="23"/>
        </w:rPr>
        <w:t>君昇等集贸市场或香江百货、</w:t>
      </w:r>
      <w:r>
        <w:rPr>
          <w:rFonts w:ascii="楷体" w:hAnsi="楷体" w:eastAsia="楷体" w:cs="楷体"/>
          <w:spacing w:val="10"/>
          <w:sz w:val="23"/>
          <w:szCs w:val="23"/>
        </w:rPr>
        <w:t xml:space="preserve"> </w:t>
      </w:r>
      <w:r>
        <w:rPr>
          <w:rFonts w:ascii="楷体" w:hAnsi="楷体" w:eastAsia="楷体" w:cs="楷体"/>
          <w:spacing w:val="12"/>
          <w:sz w:val="23"/>
          <w:szCs w:val="23"/>
        </w:rPr>
        <w:t>步步高等超市),具体供应食材价格须包含原材料成本、包装、运输费(送货到采</w:t>
      </w:r>
      <w:r>
        <w:rPr>
          <w:rFonts w:ascii="楷体" w:hAnsi="楷体" w:eastAsia="楷体" w:cs="楷体"/>
          <w:spacing w:val="16"/>
          <w:sz w:val="23"/>
          <w:szCs w:val="23"/>
        </w:rPr>
        <w:t xml:space="preserve"> </w:t>
      </w:r>
      <w:r>
        <w:rPr>
          <w:rFonts w:ascii="楷体" w:hAnsi="楷体" w:eastAsia="楷体" w:cs="楷体"/>
          <w:spacing w:val="7"/>
          <w:sz w:val="23"/>
          <w:szCs w:val="23"/>
        </w:rPr>
        <w:t>购人指定的现场)、保险、上下车、利润、税金、政策性规费、售后服</w:t>
      </w:r>
      <w:r>
        <w:rPr>
          <w:rFonts w:ascii="楷体" w:hAnsi="楷体" w:eastAsia="楷体" w:cs="楷体"/>
          <w:spacing w:val="6"/>
          <w:sz w:val="23"/>
          <w:szCs w:val="23"/>
        </w:rPr>
        <w:t>务等所有中</w:t>
      </w:r>
      <w:r>
        <w:rPr>
          <w:rFonts w:ascii="楷体" w:hAnsi="楷体" w:eastAsia="楷体" w:cs="楷体"/>
          <w:sz w:val="23"/>
          <w:szCs w:val="23"/>
        </w:rPr>
        <w:t xml:space="preserve"> </w:t>
      </w:r>
      <w:r>
        <w:rPr>
          <w:rFonts w:ascii="楷体" w:hAnsi="楷体" w:eastAsia="楷体" w:cs="楷体"/>
          <w:spacing w:val="1"/>
          <w:sz w:val="23"/>
          <w:szCs w:val="23"/>
        </w:rPr>
        <w:t>标人应承担的全部费用。</w:t>
      </w:r>
    </w:p>
    <w:p w14:paraId="1DC77E55">
      <w:pPr>
        <w:spacing w:before="9" w:line="224" w:lineRule="auto"/>
        <w:rPr>
          <w:rFonts w:ascii="楷体" w:hAnsi="楷体" w:eastAsia="楷体" w:cs="楷体"/>
          <w:sz w:val="22"/>
          <w:szCs w:val="22"/>
        </w:rPr>
      </w:pPr>
      <w:r>
        <w:rPr>
          <w:rFonts w:ascii="楷体" w:hAnsi="楷体" w:eastAsia="楷体" w:cs="楷体"/>
          <w:spacing w:val="13"/>
          <w:sz w:val="22"/>
          <w:szCs w:val="22"/>
        </w:rPr>
        <w:t>七、消毒碗配送要求</w:t>
      </w:r>
    </w:p>
    <w:p w14:paraId="7FBD9D6C">
      <w:pPr>
        <w:spacing w:before="194" w:line="227" w:lineRule="auto"/>
        <w:ind w:left="429"/>
        <w:rPr>
          <w:rFonts w:ascii="楷体" w:hAnsi="楷体" w:eastAsia="楷体" w:cs="楷体"/>
          <w:sz w:val="22"/>
          <w:szCs w:val="22"/>
        </w:rPr>
      </w:pPr>
      <w:r>
        <w:rPr>
          <w:rFonts w:ascii="楷体" w:hAnsi="楷体" w:eastAsia="楷体" w:cs="楷体"/>
          <w:spacing w:val="11"/>
          <w:sz w:val="22"/>
          <w:szCs w:val="22"/>
        </w:rPr>
        <w:t>1.及时快捷要求</w:t>
      </w:r>
    </w:p>
    <w:p w14:paraId="2602C0BA">
      <w:pPr>
        <w:spacing w:before="196" w:line="370" w:lineRule="auto"/>
        <w:ind w:right="22" w:firstLine="429"/>
        <w:rPr>
          <w:rFonts w:ascii="楷体" w:hAnsi="楷体" w:eastAsia="楷体" w:cs="楷体"/>
          <w:sz w:val="23"/>
          <w:szCs w:val="23"/>
        </w:rPr>
      </w:pPr>
      <w:r>
        <w:rPr>
          <w:rFonts w:ascii="楷体" w:hAnsi="楷体" w:eastAsia="楷体" w:cs="楷体"/>
          <w:spacing w:val="11"/>
          <w:sz w:val="22"/>
          <w:szCs w:val="22"/>
        </w:rPr>
        <w:t>每天订购的消毒碗需要在规定时间内配送到采购人指定地点。春夏季于每天早上</w:t>
      </w:r>
      <w:r>
        <w:rPr>
          <w:rFonts w:ascii="楷体" w:hAnsi="楷体" w:eastAsia="楷体" w:cs="楷体"/>
          <w:spacing w:val="10"/>
          <w:sz w:val="22"/>
          <w:szCs w:val="22"/>
        </w:rPr>
        <w:t xml:space="preserve"> </w:t>
      </w:r>
      <w:r>
        <w:rPr>
          <w:rFonts w:ascii="楷体" w:hAnsi="楷体" w:eastAsia="楷体" w:cs="楷体"/>
          <w:spacing w:val="3"/>
          <w:sz w:val="23"/>
          <w:szCs w:val="23"/>
        </w:rPr>
        <w:t>6:20前、秋冬季于每天早上6:40前送达到指定交货地点。</w:t>
      </w:r>
    </w:p>
    <w:p w14:paraId="0881B2B7">
      <w:pPr>
        <w:spacing w:line="224" w:lineRule="auto"/>
        <w:ind w:left="429"/>
        <w:rPr>
          <w:rFonts w:ascii="楷体" w:hAnsi="楷体" w:eastAsia="楷体" w:cs="楷体"/>
          <w:sz w:val="24"/>
          <w:szCs w:val="24"/>
        </w:rPr>
      </w:pPr>
      <w:r>
        <w:rPr>
          <w:rFonts w:ascii="楷体" w:hAnsi="楷体" w:eastAsia="楷体" w:cs="楷体"/>
          <w:spacing w:val="-3"/>
          <w:sz w:val="24"/>
          <w:szCs w:val="24"/>
        </w:rPr>
        <w:t>2.消毒碗配送标准</w:t>
      </w:r>
    </w:p>
    <w:p w14:paraId="2BD57C4E">
      <w:pPr>
        <w:spacing w:before="173" w:line="220" w:lineRule="auto"/>
        <w:ind w:left="549"/>
        <w:rPr>
          <w:rFonts w:ascii="楷体" w:hAnsi="楷体" w:eastAsia="楷体" w:cs="楷体"/>
          <w:sz w:val="24"/>
          <w:szCs w:val="24"/>
        </w:rPr>
      </w:pPr>
      <w:r>
        <w:rPr>
          <w:rFonts w:ascii="楷体" w:hAnsi="楷体" w:eastAsia="楷体" w:cs="楷体"/>
          <w:spacing w:val="-3"/>
          <w:sz w:val="24"/>
          <w:szCs w:val="24"/>
        </w:rPr>
        <w:t>(1)消毒餐具表面光洁，无油渍，无异味，无污迹，无水痕，干燥。</w:t>
      </w:r>
    </w:p>
    <w:p w14:paraId="105E920A">
      <w:pPr>
        <w:spacing w:before="184" w:line="320" w:lineRule="auto"/>
        <w:ind w:right="70" w:firstLine="549"/>
        <w:rPr>
          <w:rFonts w:ascii="楷体" w:hAnsi="楷体" w:eastAsia="楷体" w:cs="楷体"/>
          <w:sz w:val="23"/>
          <w:szCs w:val="23"/>
        </w:rPr>
      </w:pPr>
      <w:r>
        <w:rPr>
          <w:rFonts w:ascii="楷体" w:hAnsi="楷体" w:eastAsia="楷体" w:cs="楷体"/>
          <w:spacing w:val="6"/>
          <w:sz w:val="23"/>
          <w:szCs w:val="23"/>
        </w:rPr>
        <w:t>(2)消毒餐具须用无毒无害不易碎裂的原料制成，不烫手、易于学生控制。消</w:t>
      </w:r>
      <w:r>
        <w:rPr>
          <w:rFonts w:ascii="楷体" w:hAnsi="楷体" w:eastAsia="楷体" w:cs="楷体"/>
          <w:spacing w:val="12"/>
          <w:sz w:val="23"/>
          <w:szCs w:val="23"/>
        </w:rPr>
        <w:t xml:space="preserve"> </w:t>
      </w:r>
      <w:r>
        <w:rPr>
          <w:rFonts w:ascii="楷体" w:hAnsi="楷体" w:eastAsia="楷体" w:cs="楷体"/>
          <w:spacing w:val="2"/>
          <w:sz w:val="23"/>
          <w:szCs w:val="23"/>
        </w:rPr>
        <w:t>毒餐具必须符</w:t>
      </w:r>
      <w:r>
        <w:rPr>
          <w:rFonts w:ascii="黑体" w:hAnsi="黑体" w:eastAsia="黑体" w:cs="黑体"/>
          <w:spacing w:val="2"/>
          <w:sz w:val="23"/>
          <w:szCs w:val="23"/>
        </w:rPr>
        <w:t xml:space="preserve">合 </w:t>
      </w:r>
      <w:r>
        <w:rPr>
          <w:rFonts w:ascii="Arial" w:hAnsi="Arial" w:eastAsia="Arial" w:cs="Arial"/>
          <w:sz w:val="23"/>
          <w:szCs w:val="23"/>
        </w:rPr>
        <w:t>GB</w:t>
      </w:r>
      <w:r>
        <w:rPr>
          <w:rFonts w:ascii="Arial" w:hAnsi="Arial" w:eastAsia="Arial" w:cs="Arial"/>
          <w:spacing w:val="33"/>
          <w:sz w:val="23"/>
          <w:szCs w:val="23"/>
        </w:rPr>
        <w:t xml:space="preserve"> </w:t>
      </w:r>
      <w:r>
        <w:rPr>
          <w:rFonts w:ascii="Arial" w:hAnsi="Arial" w:eastAsia="Arial" w:cs="Arial"/>
          <w:spacing w:val="2"/>
          <w:sz w:val="23"/>
          <w:szCs w:val="23"/>
        </w:rPr>
        <w:t xml:space="preserve">14934-2016 </w:t>
      </w:r>
      <w:r>
        <w:rPr>
          <w:rFonts w:ascii="楷体" w:hAnsi="楷体" w:eastAsia="楷体" w:cs="楷体"/>
          <w:spacing w:val="2"/>
          <w:sz w:val="23"/>
          <w:szCs w:val="23"/>
        </w:rPr>
        <w:t>食品安全国家标准消毒餐(饮)具规定要求。</w:t>
      </w:r>
    </w:p>
    <w:p w14:paraId="0B657BD5">
      <w:pPr>
        <w:spacing w:before="91" w:line="315" w:lineRule="auto"/>
        <w:ind w:firstLine="549"/>
        <w:rPr>
          <w:rFonts w:ascii="楷体" w:hAnsi="楷体" w:eastAsia="楷体" w:cs="楷体"/>
          <w:sz w:val="23"/>
          <w:szCs w:val="23"/>
        </w:rPr>
      </w:pPr>
      <w:r>
        <w:rPr>
          <w:rFonts w:ascii="楷体" w:hAnsi="楷体" w:eastAsia="楷体" w:cs="楷体"/>
          <w:sz w:val="23"/>
          <w:szCs w:val="23"/>
        </w:rPr>
        <w:t>(3)消毒餐具须用食品级卫生吸热收缩膜封装，包装材料必须符合</w:t>
      </w:r>
      <w:r>
        <w:rPr>
          <w:rFonts w:ascii="Arial" w:hAnsi="Arial" w:eastAsia="Arial" w:cs="Arial"/>
          <w:sz w:val="23"/>
          <w:szCs w:val="23"/>
        </w:rPr>
        <w:t>GB9683-1988</w:t>
      </w:r>
      <w:r>
        <w:rPr>
          <w:rFonts w:ascii="Arial" w:hAnsi="Arial" w:eastAsia="Arial" w:cs="Arial"/>
          <w:spacing w:val="11"/>
          <w:sz w:val="23"/>
          <w:szCs w:val="23"/>
        </w:rPr>
        <w:t xml:space="preserve"> </w:t>
      </w:r>
      <w:r>
        <w:rPr>
          <w:rFonts w:ascii="楷体" w:hAnsi="楷体" w:eastAsia="楷体" w:cs="楷体"/>
          <w:spacing w:val="6"/>
          <w:sz w:val="23"/>
          <w:szCs w:val="23"/>
        </w:rPr>
        <w:t>复合食品包装袋卫生标准规定要求。密封膜内不得发潮、有雾气。</w:t>
      </w:r>
    </w:p>
    <w:p w14:paraId="3210EA3E">
      <w:pPr>
        <w:spacing w:before="151" w:line="313" w:lineRule="exact"/>
        <w:ind w:left="549"/>
        <w:rPr>
          <w:rFonts w:ascii="楷体" w:hAnsi="楷体" w:eastAsia="楷体" w:cs="楷体"/>
          <w:sz w:val="23"/>
          <w:szCs w:val="23"/>
        </w:rPr>
      </w:pPr>
      <w:r>
        <w:rPr>
          <w:rFonts w:ascii="楷体" w:hAnsi="楷体" w:eastAsia="楷体" w:cs="楷体"/>
          <w:spacing w:val="7"/>
          <w:position w:val="1"/>
          <w:sz w:val="23"/>
          <w:szCs w:val="23"/>
        </w:rPr>
        <w:t>(4)消毒餐具用水必须符合</w:t>
      </w:r>
      <w:r>
        <w:rPr>
          <w:rFonts w:ascii="楷体" w:hAnsi="楷体" w:eastAsia="楷体" w:cs="楷体"/>
          <w:spacing w:val="-35"/>
          <w:position w:val="1"/>
          <w:sz w:val="23"/>
          <w:szCs w:val="23"/>
        </w:rPr>
        <w:t xml:space="preserve"> </w:t>
      </w:r>
      <w:r>
        <w:rPr>
          <w:rFonts w:ascii="Arial" w:hAnsi="Arial" w:eastAsia="Arial" w:cs="Arial"/>
          <w:position w:val="1"/>
          <w:sz w:val="23"/>
          <w:szCs w:val="23"/>
        </w:rPr>
        <w:t>GB</w:t>
      </w:r>
      <w:r>
        <w:rPr>
          <w:rFonts w:ascii="Arial" w:hAnsi="Arial" w:eastAsia="Arial" w:cs="Arial"/>
          <w:spacing w:val="7"/>
          <w:position w:val="1"/>
          <w:sz w:val="23"/>
          <w:szCs w:val="23"/>
        </w:rPr>
        <w:t xml:space="preserve"> 5749-2</w:t>
      </w:r>
      <w:r>
        <w:rPr>
          <w:rFonts w:ascii="Arial" w:hAnsi="Arial" w:eastAsia="Arial" w:cs="Arial"/>
          <w:spacing w:val="6"/>
          <w:position w:val="1"/>
          <w:sz w:val="23"/>
          <w:szCs w:val="23"/>
        </w:rPr>
        <w:t>022</w:t>
      </w:r>
      <w:r>
        <w:rPr>
          <w:rFonts w:ascii="楷体" w:hAnsi="楷体" w:eastAsia="楷体" w:cs="楷体"/>
          <w:spacing w:val="6"/>
          <w:position w:val="1"/>
          <w:sz w:val="23"/>
          <w:szCs w:val="23"/>
        </w:rPr>
        <w:t>生活饮用水卫生标准规定要求。</w:t>
      </w:r>
    </w:p>
    <w:p w14:paraId="5C6136FA">
      <w:pPr>
        <w:spacing w:before="191" w:line="287" w:lineRule="auto"/>
        <w:ind w:right="54" w:firstLine="549"/>
        <w:rPr>
          <w:rFonts w:ascii="楷体" w:hAnsi="楷体" w:eastAsia="楷体" w:cs="楷体"/>
          <w:sz w:val="23"/>
          <w:szCs w:val="23"/>
        </w:rPr>
      </w:pPr>
      <w:r>
        <w:rPr>
          <w:rFonts w:ascii="楷体" w:hAnsi="楷体" w:eastAsia="楷体" w:cs="楷体"/>
          <w:spacing w:val="7"/>
          <w:sz w:val="23"/>
          <w:szCs w:val="23"/>
        </w:rPr>
        <w:t>(5)企业必须具有产品自检设备，开展每日自检、每月抽检、向</w:t>
      </w:r>
      <w:r>
        <w:rPr>
          <w:rFonts w:ascii="楷体" w:hAnsi="楷体" w:eastAsia="楷体" w:cs="楷体"/>
          <w:spacing w:val="6"/>
          <w:sz w:val="23"/>
          <w:szCs w:val="23"/>
        </w:rPr>
        <w:t>卫生监督部门</w:t>
      </w:r>
      <w:r>
        <w:rPr>
          <w:rFonts w:ascii="楷体" w:hAnsi="楷体" w:eastAsia="楷体" w:cs="楷体"/>
          <w:sz w:val="23"/>
          <w:szCs w:val="23"/>
        </w:rPr>
        <w:t xml:space="preserve"> </w:t>
      </w:r>
      <w:r>
        <w:rPr>
          <w:rFonts w:ascii="楷体" w:hAnsi="楷体" w:eastAsia="楷体" w:cs="楷体"/>
          <w:spacing w:val="2"/>
          <w:sz w:val="23"/>
          <w:szCs w:val="23"/>
        </w:rPr>
        <w:t>送检，在向学校送货时同时提供每批次的出厂检验报告。</w:t>
      </w:r>
    </w:p>
    <w:p w14:paraId="2B23FE7D">
      <w:pPr>
        <w:spacing w:before="215" w:line="227" w:lineRule="auto"/>
        <w:ind w:left="429"/>
        <w:rPr>
          <w:rFonts w:ascii="楷体" w:hAnsi="楷体" w:eastAsia="楷体" w:cs="楷体"/>
          <w:sz w:val="22"/>
          <w:szCs w:val="22"/>
        </w:rPr>
      </w:pPr>
      <w:r>
        <w:rPr>
          <w:rFonts w:ascii="楷体" w:hAnsi="楷体" w:eastAsia="楷体" w:cs="楷体"/>
          <w:spacing w:val="10"/>
          <w:sz w:val="22"/>
          <w:szCs w:val="22"/>
        </w:rPr>
        <w:t>3.包装与配送</w:t>
      </w:r>
    </w:p>
    <w:p w14:paraId="2871A9F4">
      <w:pPr>
        <w:spacing w:before="153" w:line="286" w:lineRule="auto"/>
        <w:ind w:right="61" w:firstLine="549"/>
        <w:rPr>
          <w:rFonts w:ascii="楷体" w:hAnsi="楷体" w:eastAsia="楷体" w:cs="楷体"/>
          <w:sz w:val="24"/>
          <w:szCs w:val="24"/>
        </w:rPr>
      </w:pPr>
      <w:r>
        <w:rPr>
          <w:rFonts w:ascii="楷体" w:hAnsi="楷体" w:eastAsia="楷体" w:cs="楷体"/>
          <w:spacing w:val="7"/>
          <w:sz w:val="24"/>
          <w:szCs w:val="24"/>
        </w:rPr>
        <w:t>(1)包装材料应符合食品卫生包装标准(提供合格证明文件及检测报告),</w:t>
      </w:r>
      <w:r>
        <w:rPr>
          <w:rFonts w:ascii="仿宋" w:hAnsi="仿宋" w:eastAsia="仿宋" w:cs="仿宋"/>
          <w:spacing w:val="7"/>
          <w:sz w:val="24"/>
          <w:szCs w:val="24"/>
        </w:rPr>
        <w:t>不</w:t>
      </w:r>
      <w:r>
        <w:rPr>
          <w:rFonts w:ascii="仿宋" w:hAnsi="仿宋" w:eastAsia="仿宋" w:cs="仿宋"/>
          <w:spacing w:val="12"/>
          <w:sz w:val="24"/>
          <w:szCs w:val="24"/>
        </w:rPr>
        <w:t xml:space="preserve"> </w:t>
      </w:r>
      <w:r>
        <w:rPr>
          <w:rFonts w:ascii="楷体" w:hAnsi="楷体" w:eastAsia="楷体" w:cs="楷体"/>
          <w:spacing w:val="-7"/>
          <w:sz w:val="24"/>
          <w:szCs w:val="24"/>
        </w:rPr>
        <w:t>应与内装物发生物理和化学作用，封口应牢固</w:t>
      </w:r>
      <w:r>
        <w:rPr>
          <w:rFonts w:ascii="楷体" w:hAnsi="楷体" w:eastAsia="楷体" w:cs="楷体"/>
          <w:spacing w:val="-8"/>
          <w:sz w:val="24"/>
          <w:szCs w:val="24"/>
        </w:rPr>
        <w:t>、不得破损泄漏。</w:t>
      </w:r>
    </w:p>
    <w:p w14:paraId="03739FA2">
      <w:pPr>
        <w:spacing w:before="184" w:line="220" w:lineRule="auto"/>
        <w:ind w:left="549"/>
        <w:rPr>
          <w:rFonts w:ascii="楷体" w:hAnsi="楷体" w:eastAsia="楷体" w:cs="楷体"/>
          <w:sz w:val="24"/>
          <w:szCs w:val="24"/>
        </w:rPr>
      </w:pPr>
      <w:r>
        <w:rPr>
          <w:rFonts w:ascii="楷体" w:hAnsi="楷体" w:eastAsia="楷体" w:cs="楷体"/>
          <w:spacing w:val="-4"/>
          <w:sz w:val="24"/>
          <w:szCs w:val="24"/>
        </w:rPr>
        <w:t>(2)包装标识清楚，生产日期、保质期、生产厂家生产地址、联系电话等；</w:t>
      </w:r>
    </w:p>
    <w:p w14:paraId="2E0ACF04">
      <w:pPr>
        <w:spacing w:before="184" w:line="308" w:lineRule="auto"/>
        <w:ind w:right="114" w:firstLine="549"/>
        <w:rPr>
          <w:rFonts w:ascii="楷体" w:hAnsi="楷体" w:eastAsia="楷体" w:cs="楷体"/>
          <w:sz w:val="23"/>
          <w:szCs w:val="23"/>
        </w:rPr>
      </w:pPr>
      <w:r>
        <w:rPr>
          <w:rFonts w:ascii="楷体" w:hAnsi="楷体" w:eastAsia="楷体" w:cs="楷体"/>
          <w:spacing w:val="15"/>
          <w:sz w:val="23"/>
          <w:szCs w:val="23"/>
        </w:rPr>
        <w:t>(3)配送小包装箱为密封包装箱(必须每次进行洗消),符合相关技术标准，</w:t>
      </w:r>
      <w:r>
        <w:rPr>
          <w:rFonts w:ascii="楷体" w:hAnsi="楷体" w:eastAsia="楷体" w:cs="楷体"/>
          <w:sz w:val="23"/>
          <w:szCs w:val="23"/>
        </w:rPr>
        <w:t xml:space="preserve"> </w:t>
      </w:r>
      <w:r>
        <w:rPr>
          <w:rFonts w:ascii="楷体" w:hAnsi="楷体" w:eastAsia="楷体" w:cs="楷体"/>
          <w:spacing w:val="1"/>
          <w:sz w:val="23"/>
          <w:szCs w:val="23"/>
        </w:rPr>
        <w:t>防止细菌交叉感染。</w:t>
      </w:r>
    </w:p>
    <w:p w14:paraId="38549957">
      <w:pPr>
        <w:spacing w:before="169" w:line="224" w:lineRule="auto"/>
        <w:ind w:left="549"/>
        <w:rPr>
          <w:rFonts w:ascii="楷体" w:hAnsi="楷体" w:eastAsia="楷体" w:cs="楷体"/>
          <w:sz w:val="23"/>
          <w:szCs w:val="23"/>
        </w:rPr>
      </w:pPr>
      <w:r>
        <w:rPr>
          <w:rFonts w:ascii="楷体" w:hAnsi="楷体" w:eastAsia="楷体" w:cs="楷体"/>
          <w:spacing w:val="7"/>
          <w:sz w:val="23"/>
          <w:szCs w:val="23"/>
        </w:rPr>
        <w:t>(4)质量要求：符合国家餐具消毒规范及标准。</w:t>
      </w:r>
    </w:p>
    <w:p w14:paraId="27B5FD0C">
      <w:pPr>
        <w:spacing w:before="165" w:line="316" w:lineRule="auto"/>
        <w:ind w:right="5" w:firstLine="549"/>
        <w:rPr>
          <w:rFonts w:ascii="楷体" w:hAnsi="楷体" w:eastAsia="楷体" w:cs="楷体"/>
          <w:sz w:val="23"/>
          <w:szCs w:val="23"/>
        </w:rPr>
      </w:pPr>
      <w:r>
        <w:rPr>
          <w:rFonts w:ascii="楷体" w:hAnsi="楷体" w:eastAsia="楷体" w:cs="楷体"/>
          <w:spacing w:val="8"/>
          <w:sz w:val="23"/>
          <w:szCs w:val="23"/>
        </w:rPr>
        <w:t>(5)其他要求：每月须将洁具(消毒碗筷)样品送至疾控中心送检，并出具检测</w:t>
      </w:r>
      <w:r>
        <w:rPr>
          <w:rFonts w:ascii="楷体" w:hAnsi="楷体" w:eastAsia="楷体" w:cs="楷体"/>
          <w:sz w:val="23"/>
          <w:szCs w:val="23"/>
        </w:rPr>
        <w:t xml:space="preserve"> </w:t>
      </w:r>
      <w:r>
        <w:rPr>
          <w:rFonts w:ascii="楷体" w:hAnsi="楷体" w:eastAsia="楷体" w:cs="楷体"/>
          <w:spacing w:val="1"/>
          <w:sz w:val="23"/>
          <w:szCs w:val="23"/>
        </w:rPr>
        <w:t>合格报告。</w:t>
      </w:r>
    </w:p>
    <w:p w14:paraId="4B9A5F3D">
      <w:pPr>
        <w:spacing w:before="169" w:line="227" w:lineRule="auto"/>
        <w:rPr>
          <w:rFonts w:ascii="楷体" w:hAnsi="楷体" w:eastAsia="楷体" w:cs="楷体"/>
          <w:sz w:val="21"/>
          <w:szCs w:val="21"/>
        </w:rPr>
      </w:pPr>
      <w:r>
        <w:rPr>
          <w:rFonts w:ascii="仿宋" w:hAnsi="仿宋" w:eastAsia="仿宋" w:cs="仿宋"/>
          <w:spacing w:val="13"/>
          <w:sz w:val="21"/>
          <w:szCs w:val="21"/>
        </w:rPr>
        <w:t>八</w:t>
      </w:r>
      <w:r>
        <w:rPr>
          <w:rFonts w:ascii="仿宋" w:hAnsi="仿宋" w:eastAsia="仿宋" w:cs="仿宋"/>
          <w:spacing w:val="-9"/>
          <w:sz w:val="21"/>
          <w:szCs w:val="21"/>
        </w:rPr>
        <w:t xml:space="preserve"> </w:t>
      </w:r>
      <w:r>
        <w:rPr>
          <w:rFonts w:ascii="仿宋" w:hAnsi="仿宋" w:eastAsia="仿宋" w:cs="仿宋"/>
          <w:spacing w:val="13"/>
          <w:sz w:val="21"/>
          <w:szCs w:val="21"/>
        </w:rPr>
        <w:t>、</w:t>
      </w:r>
      <w:r>
        <w:rPr>
          <w:rFonts w:ascii="楷体" w:hAnsi="楷体" w:eastAsia="楷体" w:cs="楷体"/>
          <w:spacing w:val="13"/>
          <w:sz w:val="21"/>
          <w:szCs w:val="21"/>
        </w:rPr>
        <w:t>验收及贮存</w:t>
      </w:r>
    </w:p>
    <w:p w14:paraId="03BEB433">
      <w:pPr>
        <w:spacing w:before="144" w:line="368" w:lineRule="auto"/>
        <w:ind w:right="28" w:firstLine="429"/>
        <w:jc w:val="both"/>
        <w:rPr>
          <w:rFonts w:ascii="楷体" w:hAnsi="楷体" w:eastAsia="楷体" w:cs="楷体"/>
          <w:sz w:val="22"/>
          <w:szCs w:val="22"/>
        </w:rPr>
      </w:pPr>
      <w:r>
        <w:rPr>
          <w:rFonts w:ascii="楷体" w:hAnsi="楷体" w:eastAsia="楷体" w:cs="楷体"/>
          <w:spacing w:val="17"/>
          <w:sz w:val="22"/>
          <w:szCs w:val="22"/>
        </w:rPr>
        <w:t>1.根据招标文件要求、中标人承诺及有关规定，由采购人严格按照采购合同约</w:t>
      </w:r>
      <w:r>
        <w:rPr>
          <w:rFonts w:ascii="楷体" w:hAnsi="楷体" w:eastAsia="楷体" w:cs="楷体"/>
          <w:spacing w:val="7"/>
          <w:sz w:val="22"/>
          <w:szCs w:val="22"/>
        </w:rPr>
        <w:t xml:space="preserve"> </w:t>
      </w:r>
      <w:r>
        <w:rPr>
          <w:rFonts w:ascii="楷体" w:hAnsi="楷体" w:eastAsia="楷体" w:cs="楷体"/>
          <w:spacing w:val="23"/>
          <w:sz w:val="22"/>
          <w:szCs w:val="22"/>
        </w:rPr>
        <w:t>定，建立大宗食材及原辅材料进货查验“双人或多人联检”制度，查验人员至少</w:t>
      </w:r>
      <w:r>
        <w:rPr>
          <w:rFonts w:ascii="楷体" w:hAnsi="楷体" w:eastAsia="楷体" w:cs="楷体"/>
          <w:spacing w:val="14"/>
          <w:sz w:val="22"/>
          <w:szCs w:val="22"/>
        </w:rPr>
        <w:t xml:space="preserve"> </w:t>
      </w:r>
      <w:r>
        <w:rPr>
          <w:rFonts w:ascii="楷体" w:hAnsi="楷体" w:eastAsia="楷体" w:cs="楷体"/>
          <w:spacing w:val="23"/>
          <w:sz w:val="22"/>
          <w:szCs w:val="22"/>
        </w:rPr>
        <w:t>包含学校食品安全员和食堂管理人员，集体验收，公开透明</w:t>
      </w:r>
      <w:r>
        <w:rPr>
          <w:rFonts w:ascii="楷体" w:hAnsi="楷体" w:eastAsia="楷体" w:cs="楷体"/>
          <w:spacing w:val="22"/>
          <w:sz w:val="22"/>
          <w:szCs w:val="22"/>
        </w:rPr>
        <w:t>，并在食堂视频监控</w:t>
      </w:r>
    </w:p>
    <w:p w14:paraId="22D58CFC">
      <w:pPr>
        <w:spacing w:line="368" w:lineRule="auto"/>
        <w:rPr>
          <w:rFonts w:ascii="楷体" w:hAnsi="楷体" w:eastAsia="楷体" w:cs="楷体"/>
          <w:sz w:val="22"/>
          <w:szCs w:val="22"/>
        </w:rPr>
        <w:sectPr>
          <w:footerReference r:id="rId39" w:type="default"/>
          <w:pgSz w:w="11800" w:h="16510"/>
          <w:pgMar w:top="400" w:right="1720" w:bottom="1285" w:left="1529" w:header="0" w:footer="1123" w:gutter="0"/>
          <w:cols w:space="720" w:num="1"/>
        </w:sectPr>
      </w:pPr>
    </w:p>
    <w:p w14:paraId="02DBAB93">
      <w:pPr>
        <w:spacing w:line="276" w:lineRule="auto"/>
        <w:rPr>
          <w:rFonts w:ascii="Arial"/>
          <w:sz w:val="21"/>
        </w:rPr>
      </w:pPr>
    </w:p>
    <w:p w14:paraId="78DD5163">
      <w:pPr>
        <w:spacing w:line="276" w:lineRule="auto"/>
        <w:rPr>
          <w:rFonts w:ascii="Arial"/>
          <w:sz w:val="21"/>
        </w:rPr>
      </w:pPr>
    </w:p>
    <w:p w14:paraId="6E049EB4">
      <w:pPr>
        <w:spacing w:line="276" w:lineRule="auto"/>
        <w:rPr>
          <w:rFonts w:ascii="Arial"/>
          <w:sz w:val="21"/>
        </w:rPr>
      </w:pPr>
    </w:p>
    <w:p w14:paraId="72EE105E">
      <w:pPr>
        <w:spacing w:line="277" w:lineRule="auto"/>
        <w:rPr>
          <w:rFonts w:ascii="Arial"/>
          <w:sz w:val="21"/>
        </w:rPr>
      </w:pPr>
    </w:p>
    <w:p w14:paraId="70DC8869">
      <w:pPr>
        <w:spacing w:before="78" w:line="220" w:lineRule="auto"/>
        <w:ind w:left="104"/>
        <w:rPr>
          <w:rFonts w:ascii="楷体" w:hAnsi="楷体" w:eastAsia="楷体" w:cs="楷体"/>
          <w:sz w:val="24"/>
          <w:szCs w:val="24"/>
        </w:rPr>
      </w:pPr>
      <w:r>
        <w:rPr>
          <w:rFonts w:ascii="楷体" w:hAnsi="楷体" w:eastAsia="楷体" w:cs="楷体"/>
          <w:spacing w:val="-2"/>
          <w:sz w:val="24"/>
          <w:szCs w:val="24"/>
        </w:rPr>
        <w:t>下进行，保留影像资料，清晰详实记录进货查验情况。</w:t>
      </w:r>
    </w:p>
    <w:p w14:paraId="5D889400">
      <w:pPr>
        <w:spacing w:before="164" w:line="334" w:lineRule="auto"/>
        <w:ind w:left="104" w:right="24" w:firstLine="400"/>
        <w:rPr>
          <w:rFonts w:ascii="楷体" w:hAnsi="楷体" w:eastAsia="楷体" w:cs="楷体"/>
          <w:sz w:val="24"/>
          <w:szCs w:val="24"/>
        </w:rPr>
      </w:pPr>
      <w:r>
        <w:rPr>
          <w:rFonts w:ascii="楷体" w:hAnsi="楷体" w:eastAsia="楷体" w:cs="楷体"/>
          <w:spacing w:val="-4"/>
          <w:sz w:val="24"/>
          <w:szCs w:val="24"/>
        </w:rPr>
        <w:t>2.学校成立由2人以上组成的验收小组，按照合同约定开展验收工作。验收时，</w:t>
      </w:r>
      <w:r>
        <w:rPr>
          <w:rFonts w:ascii="楷体" w:hAnsi="楷体" w:eastAsia="楷体" w:cs="楷体"/>
          <w:spacing w:val="13"/>
          <w:sz w:val="24"/>
          <w:szCs w:val="24"/>
        </w:rPr>
        <w:t xml:space="preserve"> </w:t>
      </w:r>
      <w:r>
        <w:rPr>
          <w:rFonts w:ascii="楷体" w:hAnsi="楷体" w:eastAsia="楷体" w:cs="楷体"/>
          <w:spacing w:val="2"/>
          <w:sz w:val="24"/>
          <w:szCs w:val="24"/>
        </w:rPr>
        <w:t>建立采购验收台账，列明到货品目、数量质量、生产日期</w:t>
      </w:r>
      <w:r>
        <w:rPr>
          <w:rFonts w:ascii="楷体" w:hAnsi="楷体" w:eastAsia="楷体" w:cs="楷体"/>
          <w:spacing w:val="1"/>
          <w:sz w:val="24"/>
          <w:szCs w:val="24"/>
        </w:rPr>
        <w:t>等情况，由验收双方共</w:t>
      </w:r>
      <w:r>
        <w:rPr>
          <w:rFonts w:ascii="楷体" w:hAnsi="楷体" w:eastAsia="楷体" w:cs="楷体"/>
          <w:sz w:val="24"/>
          <w:szCs w:val="24"/>
        </w:rPr>
        <w:t xml:space="preserve"> </w:t>
      </w:r>
      <w:r>
        <w:rPr>
          <w:rFonts w:ascii="楷体" w:hAnsi="楷体" w:eastAsia="楷体" w:cs="楷体"/>
          <w:spacing w:val="1"/>
          <w:sz w:val="24"/>
          <w:szCs w:val="24"/>
        </w:rPr>
        <w:t>同签署并留存验收证明。同时，应严格落实复秤工作机制并如实记录。食材应新</w:t>
      </w:r>
      <w:r>
        <w:rPr>
          <w:rFonts w:ascii="楷体" w:hAnsi="楷体" w:eastAsia="楷体" w:cs="楷体"/>
          <w:spacing w:val="2"/>
          <w:sz w:val="24"/>
          <w:szCs w:val="24"/>
        </w:rPr>
        <w:t xml:space="preserve">  </w:t>
      </w:r>
      <w:r>
        <w:rPr>
          <w:rFonts w:ascii="楷体" w:hAnsi="楷体" w:eastAsia="楷体" w:cs="楷体"/>
          <w:spacing w:val="1"/>
          <w:sz w:val="24"/>
          <w:szCs w:val="24"/>
        </w:rPr>
        <w:t>鲜、非临期食品，正式移交之前其所有权和风险属于中标人，所发生的遗失及损</w:t>
      </w:r>
      <w:r>
        <w:rPr>
          <w:rFonts w:ascii="楷体" w:hAnsi="楷体" w:eastAsia="楷体" w:cs="楷体"/>
          <w:spacing w:val="5"/>
          <w:sz w:val="24"/>
          <w:szCs w:val="24"/>
        </w:rPr>
        <w:t xml:space="preserve">  </w:t>
      </w:r>
      <w:r>
        <w:rPr>
          <w:rFonts w:ascii="楷体" w:hAnsi="楷体" w:eastAsia="楷体" w:cs="楷体"/>
          <w:spacing w:val="2"/>
          <w:sz w:val="24"/>
          <w:szCs w:val="24"/>
        </w:rPr>
        <w:t>坏由中标人负责。验收不合格的项目，采购</w:t>
      </w:r>
      <w:r>
        <w:rPr>
          <w:rFonts w:ascii="楷体" w:hAnsi="楷体" w:eastAsia="楷体" w:cs="楷体"/>
          <w:spacing w:val="1"/>
          <w:sz w:val="24"/>
          <w:szCs w:val="24"/>
        </w:rPr>
        <w:t>人应当依法及时处理。供应商在履约</w:t>
      </w:r>
      <w:r>
        <w:rPr>
          <w:rFonts w:ascii="楷体" w:hAnsi="楷体" w:eastAsia="楷体" w:cs="楷体"/>
          <w:sz w:val="24"/>
          <w:szCs w:val="24"/>
        </w:rPr>
        <w:t xml:space="preserve"> </w:t>
      </w:r>
      <w:r>
        <w:rPr>
          <w:rFonts w:ascii="楷体" w:hAnsi="楷体" w:eastAsia="楷体" w:cs="楷体"/>
          <w:spacing w:val="-3"/>
          <w:sz w:val="24"/>
          <w:szCs w:val="24"/>
        </w:rPr>
        <w:t>过程中有违反政府采购法律法规情形的，采购人应当及时报告当地监管部门。</w:t>
      </w:r>
    </w:p>
    <w:p w14:paraId="5D89A201">
      <w:pPr>
        <w:spacing w:before="152" w:line="299" w:lineRule="auto"/>
        <w:ind w:left="104" w:right="105" w:firstLine="400"/>
        <w:rPr>
          <w:rFonts w:ascii="楷体" w:hAnsi="楷体" w:eastAsia="楷体" w:cs="楷体"/>
          <w:sz w:val="24"/>
          <w:szCs w:val="24"/>
        </w:rPr>
      </w:pPr>
      <w:r>
        <w:rPr>
          <w:rFonts w:ascii="楷体" w:hAnsi="楷体" w:eastAsia="楷体" w:cs="楷体"/>
          <w:spacing w:val="-3"/>
          <w:sz w:val="24"/>
          <w:szCs w:val="24"/>
        </w:rPr>
        <w:t>3.所有配送物品，应当要有明确的品类名称，规格型号，量价关系，所有清单</w:t>
      </w:r>
      <w:r>
        <w:rPr>
          <w:rFonts w:ascii="楷体" w:hAnsi="楷体" w:eastAsia="楷体" w:cs="楷体"/>
          <w:spacing w:val="13"/>
          <w:sz w:val="24"/>
          <w:szCs w:val="24"/>
        </w:rPr>
        <w:t xml:space="preserve"> </w:t>
      </w:r>
      <w:r>
        <w:rPr>
          <w:rFonts w:ascii="楷体" w:hAnsi="楷体" w:eastAsia="楷体" w:cs="楷体"/>
          <w:spacing w:val="-2"/>
          <w:sz w:val="24"/>
          <w:szCs w:val="24"/>
        </w:rPr>
        <w:t>证明资料齐全并侏存完好，配送物品符合文件规定质量标准与要求。</w:t>
      </w:r>
    </w:p>
    <w:p w14:paraId="7D610B31">
      <w:pPr>
        <w:spacing w:before="178" w:line="331" w:lineRule="auto"/>
        <w:ind w:left="104" w:right="91" w:firstLine="400"/>
        <w:rPr>
          <w:rFonts w:ascii="楷体" w:hAnsi="楷体" w:eastAsia="楷体" w:cs="楷体"/>
          <w:sz w:val="23"/>
          <w:szCs w:val="23"/>
        </w:rPr>
      </w:pPr>
      <w:r>
        <w:rPr>
          <w:rFonts w:ascii="Times New Roman" w:hAnsi="Times New Roman" w:eastAsia="Times New Roman" w:cs="Times New Roman"/>
          <w:spacing w:val="10"/>
          <w:sz w:val="23"/>
          <w:szCs w:val="23"/>
        </w:rPr>
        <w:t>4.</w:t>
      </w:r>
      <w:r>
        <w:rPr>
          <w:rFonts w:ascii="Times New Roman" w:hAnsi="Times New Roman" w:eastAsia="Times New Roman" w:cs="Times New Roman"/>
          <w:spacing w:val="34"/>
          <w:sz w:val="23"/>
          <w:szCs w:val="23"/>
        </w:rPr>
        <w:t xml:space="preserve"> </w:t>
      </w:r>
      <w:r>
        <w:rPr>
          <w:rFonts w:ascii="楷体" w:hAnsi="楷体" w:eastAsia="楷体" w:cs="楷体"/>
          <w:spacing w:val="10"/>
          <w:sz w:val="23"/>
          <w:szCs w:val="23"/>
        </w:rPr>
        <w:t>应向中标人索取并留存有效的经营许可资格证(如营业执照</w:t>
      </w:r>
      <w:r>
        <w:rPr>
          <w:rFonts w:ascii="楷体" w:hAnsi="楷体" w:eastAsia="楷体" w:cs="楷体"/>
          <w:spacing w:val="9"/>
          <w:sz w:val="23"/>
          <w:szCs w:val="23"/>
        </w:rPr>
        <w:t>、食品经营许可</w:t>
      </w:r>
      <w:r>
        <w:rPr>
          <w:rFonts w:ascii="楷体" w:hAnsi="楷体" w:eastAsia="楷体" w:cs="楷体"/>
          <w:sz w:val="23"/>
          <w:szCs w:val="23"/>
        </w:rPr>
        <w:t xml:space="preserve"> </w:t>
      </w:r>
      <w:r>
        <w:rPr>
          <w:rFonts w:ascii="楷体" w:hAnsi="楷体" w:eastAsia="楷体" w:cs="楷体"/>
          <w:spacing w:val="18"/>
          <w:sz w:val="23"/>
          <w:szCs w:val="23"/>
        </w:rPr>
        <w:t>证、食品生产许丁证等)和产品合格证明(如同批次</w:t>
      </w:r>
      <w:r>
        <w:rPr>
          <w:rFonts w:ascii="楷体" w:hAnsi="楷体" w:eastAsia="楷体" w:cs="楷体"/>
          <w:spacing w:val="17"/>
          <w:sz w:val="23"/>
          <w:szCs w:val="23"/>
        </w:rPr>
        <w:t>检验报告、检疫检验合格证</w:t>
      </w:r>
      <w:r>
        <w:rPr>
          <w:rFonts w:ascii="楷体" w:hAnsi="楷体" w:eastAsia="楷体" w:cs="楷体"/>
          <w:sz w:val="23"/>
          <w:szCs w:val="23"/>
        </w:rPr>
        <w:t xml:space="preserve"> </w:t>
      </w:r>
      <w:r>
        <w:rPr>
          <w:rFonts w:ascii="楷体" w:hAnsi="楷体" w:eastAsia="楷体" w:cs="楷体"/>
          <w:spacing w:val="14"/>
          <w:sz w:val="23"/>
          <w:szCs w:val="23"/>
        </w:rPr>
        <w:t>明、食用农产品含格证明等)。留存每批次食材的供货清单或进货凭证，时间、</w:t>
      </w:r>
      <w:r>
        <w:rPr>
          <w:rFonts w:ascii="楷体" w:hAnsi="楷体" w:eastAsia="楷体" w:cs="楷体"/>
          <w:sz w:val="23"/>
          <w:szCs w:val="23"/>
        </w:rPr>
        <w:t xml:space="preserve"> </w:t>
      </w:r>
      <w:r>
        <w:rPr>
          <w:rFonts w:ascii="楷体" w:hAnsi="楷体" w:eastAsia="楷体" w:cs="楷体"/>
          <w:spacing w:val="8"/>
          <w:sz w:val="23"/>
          <w:szCs w:val="23"/>
        </w:rPr>
        <w:t>品种、批次、数量等对应关系准确，并由供货者签</w:t>
      </w:r>
      <w:r>
        <w:rPr>
          <w:rFonts w:ascii="楷体" w:hAnsi="楷体" w:eastAsia="楷体" w:cs="楷体"/>
          <w:spacing w:val="7"/>
          <w:sz w:val="23"/>
          <w:szCs w:val="23"/>
        </w:rPr>
        <w:t>名盖章。</w:t>
      </w:r>
    </w:p>
    <w:p w14:paraId="73A8521A">
      <w:pPr>
        <w:spacing w:before="175" w:line="295" w:lineRule="auto"/>
        <w:ind w:left="104" w:right="29" w:firstLine="400"/>
        <w:rPr>
          <w:rFonts w:ascii="楷体" w:hAnsi="楷体" w:eastAsia="楷体" w:cs="楷体"/>
          <w:sz w:val="23"/>
          <w:szCs w:val="23"/>
        </w:rPr>
      </w:pPr>
      <w:r>
        <w:rPr>
          <w:rFonts w:ascii="楷体" w:hAnsi="楷体" w:eastAsia="楷体" w:cs="楷体"/>
          <w:spacing w:val="7"/>
          <w:sz w:val="23"/>
          <w:szCs w:val="23"/>
        </w:rPr>
        <w:t>5.所有的票据应真实有效，并留存两年。每天每次的货品按相关程序与规范对</w:t>
      </w:r>
      <w:r>
        <w:rPr>
          <w:rFonts w:ascii="楷体" w:hAnsi="楷体" w:eastAsia="楷体" w:cs="楷体"/>
          <w:spacing w:val="13"/>
          <w:sz w:val="23"/>
          <w:szCs w:val="23"/>
        </w:rPr>
        <w:t xml:space="preserve"> </w:t>
      </w:r>
      <w:r>
        <w:rPr>
          <w:rFonts w:ascii="楷体" w:hAnsi="楷体" w:eastAsia="楷体" w:cs="楷体"/>
          <w:spacing w:val="7"/>
          <w:sz w:val="23"/>
          <w:szCs w:val="23"/>
        </w:rPr>
        <w:t>所有配送食材进行验收和考核，双方在配送交接清单和服务质量日考核表上签字。</w:t>
      </w:r>
    </w:p>
    <w:p w14:paraId="75864F06">
      <w:pPr>
        <w:spacing w:before="196" w:line="259" w:lineRule="auto"/>
        <w:ind w:left="104" w:right="124" w:firstLine="400"/>
        <w:rPr>
          <w:rFonts w:ascii="楷体" w:hAnsi="楷体" w:eastAsia="楷体" w:cs="楷体"/>
          <w:sz w:val="22"/>
          <w:szCs w:val="22"/>
        </w:rPr>
      </w:pPr>
      <w:r>
        <w:rPr>
          <w:rFonts w:ascii="楷体" w:hAnsi="楷体" w:eastAsia="楷体" w:cs="楷体"/>
          <w:spacing w:val="14"/>
          <w:sz w:val="22"/>
          <w:szCs w:val="22"/>
        </w:rPr>
        <w:t>6.食材原料座经过验收合格后方可使用；</w:t>
      </w:r>
      <w:r>
        <w:rPr>
          <w:rFonts w:ascii="楷体" w:hAnsi="楷体" w:eastAsia="楷体" w:cs="楷体"/>
          <w:spacing w:val="-31"/>
          <w:sz w:val="22"/>
          <w:szCs w:val="22"/>
        </w:rPr>
        <w:t xml:space="preserve"> </w:t>
      </w:r>
      <w:r>
        <w:rPr>
          <w:rFonts w:ascii="楷体" w:hAnsi="楷体" w:eastAsia="楷体" w:cs="楷体"/>
          <w:spacing w:val="14"/>
          <w:sz w:val="22"/>
          <w:szCs w:val="22"/>
        </w:rPr>
        <w:t>对无法提供合格证明文件的食材，应</w:t>
      </w:r>
      <w:r>
        <w:rPr>
          <w:rFonts w:ascii="楷体" w:hAnsi="楷体" w:eastAsia="楷体" w:cs="楷体"/>
          <w:sz w:val="22"/>
          <w:szCs w:val="22"/>
        </w:rPr>
        <w:t xml:space="preserve"> </w:t>
      </w:r>
      <w:r>
        <w:rPr>
          <w:rFonts w:ascii="楷体" w:hAnsi="楷体" w:eastAsia="楷体" w:cs="楷体"/>
          <w:spacing w:val="21"/>
          <w:sz w:val="22"/>
          <w:szCs w:val="22"/>
        </w:rPr>
        <w:t>当依照食品相关标准进行检验。验收不合格的食材应在指定区域与合</w:t>
      </w:r>
      <w:r>
        <w:rPr>
          <w:rFonts w:ascii="楷体" w:hAnsi="楷体" w:eastAsia="楷体" w:cs="楷体"/>
          <w:spacing w:val="20"/>
          <w:sz w:val="22"/>
          <w:szCs w:val="22"/>
        </w:rPr>
        <w:t>格品分开放</w:t>
      </w:r>
    </w:p>
    <w:p w14:paraId="6BBABB56">
      <w:pPr>
        <w:spacing w:before="303" w:line="218" w:lineRule="auto"/>
        <w:ind w:left="104"/>
        <w:rPr>
          <w:rFonts w:ascii="楷体" w:hAnsi="楷体" w:eastAsia="楷体" w:cs="楷体"/>
          <w:sz w:val="22"/>
          <w:szCs w:val="22"/>
        </w:rPr>
      </w:pPr>
      <w:r>
        <w:rPr>
          <w:rFonts w:ascii="楷体" w:hAnsi="楷体" w:eastAsia="楷体" w:cs="楷体"/>
          <w:spacing w:val="18"/>
          <w:sz w:val="22"/>
          <w:szCs w:val="22"/>
        </w:rPr>
        <w:t>置，并明显标记</w:t>
      </w:r>
    </w:p>
    <w:p w14:paraId="2445CC7E">
      <w:pPr>
        <w:spacing w:line="180" w:lineRule="auto"/>
        <w:ind w:left="2024"/>
        <w:rPr>
          <w:rFonts w:ascii="楷体" w:hAnsi="楷体" w:eastAsia="楷体" w:cs="楷体"/>
          <w:sz w:val="22"/>
          <w:szCs w:val="22"/>
        </w:rPr>
      </w:pPr>
      <w:r>
        <w:rPr>
          <w:rFonts w:ascii="楷体" w:hAnsi="楷体" w:eastAsia="楷体" w:cs="楷体"/>
          <w:spacing w:val="14"/>
          <w:sz w:val="22"/>
          <w:szCs w:val="22"/>
        </w:rPr>
        <w:t>及时处理，做好相关记录。</w:t>
      </w:r>
    </w:p>
    <w:p w14:paraId="22895F04">
      <w:pPr>
        <w:spacing w:before="1" w:line="216" w:lineRule="auto"/>
        <w:ind w:left="504"/>
        <w:rPr>
          <w:rFonts w:ascii="楷体" w:hAnsi="楷体" w:eastAsia="楷体" w:cs="楷体"/>
          <w:sz w:val="24"/>
          <w:szCs w:val="24"/>
        </w:rPr>
      </w:pPr>
      <w:r>
        <w:rPr>
          <w:rFonts w:ascii="楷体" w:hAnsi="楷体" w:eastAsia="楷体" w:cs="楷体"/>
          <w:spacing w:val="-1"/>
          <w:sz w:val="24"/>
          <w:szCs w:val="24"/>
        </w:rPr>
        <w:t>7.主要食品品种验收要求和检查方法</w:t>
      </w:r>
    </w:p>
    <w:p w14:paraId="63606102">
      <w:pPr>
        <w:spacing w:line="138" w:lineRule="exact"/>
      </w:pPr>
    </w:p>
    <w:tbl>
      <w:tblPr>
        <w:tblStyle w:val="5"/>
        <w:tblW w:w="86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3"/>
        <w:gridCol w:w="420"/>
        <w:gridCol w:w="3955"/>
        <w:gridCol w:w="2961"/>
      </w:tblGrid>
      <w:tr w14:paraId="4580D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333" w:type="dxa"/>
            <w:vAlign w:val="top"/>
          </w:tcPr>
          <w:p w14:paraId="4ED77664">
            <w:pPr>
              <w:pStyle w:val="6"/>
              <w:spacing w:before="134" w:line="219" w:lineRule="auto"/>
              <w:ind w:left="404"/>
              <w:rPr>
                <w:sz w:val="23"/>
                <w:szCs w:val="23"/>
              </w:rPr>
            </w:pPr>
            <w:r>
              <w:rPr>
                <w:spacing w:val="-3"/>
                <w:sz w:val="23"/>
                <w:szCs w:val="23"/>
              </w:rPr>
              <w:t>种类</w:t>
            </w:r>
          </w:p>
        </w:tc>
        <w:tc>
          <w:tcPr>
            <w:tcW w:w="420" w:type="dxa"/>
            <w:vAlign w:val="top"/>
          </w:tcPr>
          <w:p w14:paraId="3973114D">
            <w:pPr>
              <w:rPr>
                <w:rFonts w:ascii="Arial"/>
                <w:sz w:val="21"/>
              </w:rPr>
            </w:pPr>
          </w:p>
        </w:tc>
        <w:tc>
          <w:tcPr>
            <w:tcW w:w="3955" w:type="dxa"/>
            <w:vAlign w:val="top"/>
          </w:tcPr>
          <w:p w14:paraId="3E92ABB5">
            <w:pPr>
              <w:pStyle w:val="6"/>
              <w:spacing w:before="134" w:line="219" w:lineRule="auto"/>
              <w:ind w:left="1261"/>
              <w:rPr>
                <w:sz w:val="23"/>
                <w:szCs w:val="23"/>
              </w:rPr>
            </w:pPr>
            <w:r>
              <w:rPr>
                <w:spacing w:val="-2"/>
                <w:sz w:val="23"/>
                <w:szCs w:val="23"/>
              </w:rPr>
              <w:t>验收要求</w:t>
            </w:r>
          </w:p>
        </w:tc>
        <w:tc>
          <w:tcPr>
            <w:tcW w:w="2961" w:type="dxa"/>
            <w:vAlign w:val="top"/>
          </w:tcPr>
          <w:p w14:paraId="720EFE21">
            <w:pPr>
              <w:pStyle w:val="6"/>
              <w:spacing w:before="134" w:line="219" w:lineRule="auto"/>
              <w:ind w:left="986"/>
              <w:rPr>
                <w:sz w:val="23"/>
                <w:szCs w:val="23"/>
              </w:rPr>
            </w:pPr>
            <w:r>
              <w:rPr>
                <w:spacing w:val="-2"/>
                <w:sz w:val="23"/>
                <w:szCs w:val="23"/>
              </w:rPr>
              <w:t>检查方法</w:t>
            </w:r>
          </w:p>
        </w:tc>
      </w:tr>
      <w:tr w14:paraId="6FDE8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333" w:type="dxa"/>
            <w:vAlign w:val="top"/>
          </w:tcPr>
          <w:p w14:paraId="5A4326DB">
            <w:pPr>
              <w:spacing w:line="264" w:lineRule="auto"/>
              <w:rPr>
                <w:rFonts w:ascii="Arial"/>
                <w:sz w:val="21"/>
              </w:rPr>
            </w:pPr>
          </w:p>
          <w:p w14:paraId="52B3ECE0">
            <w:pPr>
              <w:pStyle w:val="6"/>
              <w:spacing w:before="75" w:line="219" w:lineRule="auto"/>
              <w:jc w:val="right"/>
              <w:rPr>
                <w:sz w:val="23"/>
                <w:szCs w:val="23"/>
              </w:rPr>
            </w:pPr>
            <w:r>
              <w:rPr>
                <w:spacing w:val="-12"/>
                <w:sz w:val="23"/>
                <w:szCs w:val="23"/>
              </w:rPr>
              <w:t>果蔬、食用菌</w:t>
            </w:r>
          </w:p>
        </w:tc>
        <w:tc>
          <w:tcPr>
            <w:tcW w:w="420" w:type="dxa"/>
            <w:vAlign w:val="top"/>
          </w:tcPr>
          <w:p w14:paraId="7EDF24F0">
            <w:pPr>
              <w:pStyle w:val="6"/>
              <w:spacing w:before="31" w:line="220" w:lineRule="auto"/>
              <w:jc w:val="right"/>
              <w:rPr>
                <w:sz w:val="23"/>
                <w:szCs w:val="23"/>
              </w:rPr>
            </w:pPr>
            <w:r>
              <w:rPr>
                <w:spacing w:val="-23"/>
                <w:w w:val="93"/>
                <w:sz w:val="23"/>
                <w:szCs w:val="23"/>
              </w:rPr>
              <w:t>新</w:t>
            </w:r>
            <w:r>
              <w:rPr>
                <w:spacing w:val="-11"/>
                <w:w w:val="93"/>
                <w:sz w:val="23"/>
                <w:szCs w:val="23"/>
              </w:rPr>
              <w:t>鲜</w:t>
            </w:r>
          </w:p>
          <w:p w14:paraId="5746F1D4">
            <w:pPr>
              <w:pStyle w:val="6"/>
              <w:spacing w:before="25" w:line="208" w:lineRule="auto"/>
              <w:jc w:val="right"/>
              <w:rPr>
                <w:sz w:val="23"/>
                <w:szCs w:val="23"/>
              </w:rPr>
            </w:pPr>
            <w:r>
              <w:rPr>
                <w:spacing w:val="-28"/>
                <w:w w:val="94"/>
                <w:sz w:val="23"/>
                <w:szCs w:val="23"/>
              </w:rPr>
              <w:t>用</w:t>
            </w:r>
            <w:r>
              <w:rPr>
                <w:spacing w:val="-10"/>
                <w:w w:val="94"/>
                <w:sz w:val="23"/>
                <w:szCs w:val="23"/>
              </w:rPr>
              <w:t>新</w:t>
            </w:r>
          </w:p>
          <w:p w14:paraId="213A3DCE">
            <w:pPr>
              <w:pStyle w:val="6"/>
              <w:spacing w:line="219" w:lineRule="auto"/>
              <w:jc w:val="right"/>
              <w:rPr>
                <w:sz w:val="23"/>
                <w:szCs w:val="23"/>
              </w:rPr>
            </w:pPr>
            <w:r>
              <w:rPr>
                <w:spacing w:val="-20"/>
                <w:w w:val="93"/>
                <w:sz w:val="23"/>
                <w:szCs w:val="23"/>
              </w:rPr>
              <w:t>季</w:t>
            </w:r>
            <w:r>
              <w:rPr>
                <w:spacing w:val="-12"/>
                <w:w w:val="93"/>
                <w:sz w:val="23"/>
                <w:szCs w:val="23"/>
              </w:rPr>
              <w:t>节</w:t>
            </w:r>
          </w:p>
        </w:tc>
        <w:tc>
          <w:tcPr>
            <w:tcW w:w="3955" w:type="dxa"/>
            <w:vAlign w:val="top"/>
          </w:tcPr>
          <w:p w14:paraId="6009330A">
            <w:pPr>
              <w:pStyle w:val="6"/>
              <w:spacing w:before="20" w:line="230" w:lineRule="auto"/>
              <w:ind w:left="51" w:right="212" w:hanging="10"/>
              <w:jc w:val="both"/>
              <w:rPr>
                <w:sz w:val="23"/>
                <w:szCs w:val="23"/>
              </w:rPr>
            </w:pPr>
            <w:r>
              <w:rPr>
                <w:sz w:val="23"/>
                <w:szCs w:val="23"/>
              </w:rPr>
              <w:t>、无腐烂、霉斑点，大小均匀；宜选 鲜、成熟的无公害食品</w:t>
            </w:r>
            <w:r>
              <w:rPr>
                <w:color w:val="302040"/>
                <w:sz w:val="23"/>
                <w:szCs w:val="23"/>
              </w:rPr>
              <w:t xml:space="preserve">，不宜选用反 </w:t>
            </w:r>
            <w:r>
              <w:rPr>
                <w:spacing w:val="6"/>
                <w:sz w:val="23"/>
                <w:szCs w:val="23"/>
              </w:rPr>
              <w:t>水果</w:t>
            </w:r>
          </w:p>
        </w:tc>
        <w:tc>
          <w:tcPr>
            <w:tcW w:w="2961" w:type="dxa"/>
            <w:vAlign w:val="top"/>
          </w:tcPr>
          <w:p w14:paraId="13A1D588">
            <w:pPr>
              <w:pStyle w:val="6"/>
              <w:spacing w:before="10" w:line="235" w:lineRule="auto"/>
              <w:ind w:left="16" w:right="163"/>
              <w:jc w:val="both"/>
              <w:rPr>
                <w:sz w:val="23"/>
                <w:szCs w:val="23"/>
              </w:rPr>
            </w:pPr>
            <w:r>
              <w:rPr>
                <w:spacing w:val="-1"/>
                <w:sz w:val="23"/>
                <w:szCs w:val="23"/>
              </w:rPr>
              <w:t>查看农残检验报告</w:t>
            </w:r>
            <w:r>
              <w:rPr>
                <w:color w:val="504060"/>
                <w:spacing w:val="-1"/>
                <w:sz w:val="23"/>
                <w:szCs w:val="23"/>
              </w:rPr>
              <w:t>，表面是</w:t>
            </w:r>
            <w:r>
              <w:rPr>
                <w:color w:val="504060"/>
                <w:spacing w:val="10"/>
                <w:sz w:val="23"/>
                <w:szCs w:val="23"/>
              </w:rPr>
              <w:t xml:space="preserve"> </w:t>
            </w:r>
            <w:r>
              <w:rPr>
                <w:sz w:val="23"/>
                <w:szCs w:val="23"/>
              </w:rPr>
              <w:t>否新鲜，货品是否完整，大</w:t>
            </w:r>
            <w:r>
              <w:rPr>
                <w:spacing w:val="9"/>
                <w:sz w:val="23"/>
                <w:szCs w:val="23"/>
              </w:rPr>
              <w:t xml:space="preserve"> </w:t>
            </w:r>
            <w:r>
              <w:rPr>
                <w:spacing w:val="4"/>
                <w:sz w:val="23"/>
                <w:szCs w:val="23"/>
              </w:rPr>
              <w:t>小是否均匀</w:t>
            </w:r>
          </w:p>
        </w:tc>
      </w:tr>
      <w:tr w14:paraId="74C8B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33" w:type="dxa"/>
            <w:vAlign w:val="top"/>
          </w:tcPr>
          <w:p w14:paraId="61223939">
            <w:pPr>
              <w:pStyle w:val="6"/>
              <w:spacing w:before="192" w:line="219" w:lineRule="auto"/>
              <w:ind w:left="14"/>
              <w:rPr>
                <w:sz w:val="23"/>
                <w:szCs w:val="23"/>
              </w:rPr>
            </w:pPr>
            <w:r>
              <w:rPr>
                <w:spacing w:val="3"/>
                <w:sz w:val="23"/>
                <w:szCs w:val="23"/>
              </w:rPr>
              <w:t>新鲜水产</w:t>
            </w:r>
          </w:p>
        </w:tc>
        <w:tc>
          <w:tcPr>
            <w:tcW w:w="420" w:type="dxa"/>
            <w:vAlign w:val="top"/>
          </w:tcPr>
          <w:p w14:paraId="4BB68151">
            <w:pPr>
              <w:pStyle w:val="6"/>
              <w:spacing w:before="193" w:line="220" w:lineRule="auto"/>
              <w:jc w:val="right"/>
              <w:rPr>
                <w:sz w:val="23"/>
                <w:szCs w:val="23"/>
              </w:rPr>
            </w:pPr>
            <w:r>
              <w:rPr>
                <w:spacing w:val="-20"/>
                <w:w w:val="93"/>
                <w:sz w:val="23"/>
                <w:szCs w:val="23"/>
              </w:rPr>
              <w:t>保</w:t>
            </w:r>
            <w:r>
              <w:rPr>
                <w:spacing w:val="-10"/>
                <w:w w:val="93"/>
                <w:sz w:val="23"/>
                <w:szCs w:val="23"/>
              </w:rPr>
              <w:t>证</w:t>
            </w:r>
          </w:p>
        </w:tc>
        <w:tc>
          <w:tcPr>
            <w:tcW w:w="3955" w:type="dxa"/>
            <w:vAlign w:val="top"/>
          </w:tcPr>
          <w:p w14:paraId="7D9945CE">
            <w:pPr>
              <w:pStyle w:val="6"/>
              <w:spacing w:before="193" w:line="220" w:lineRule="auto"/>
              <w:ind w:left="51"/>
              <w:rPr>
                <w:sz w:val="23"/>
                <w:szCs w:val="23"/>
              </w:rPr>
            </w:pPr>
            <w:r>
              <w:rPr>
                <w:sz w:val="23"/>
                <w:szCs w:val="23"/>
              </w:rPr>
              <w:t>新鲜，大小均匀，无死鱼死虾</w:t>
            </w:r>
          </w:p>
        </w:tc>
        <w:tc>
          <w:tcPr>
            <w:tcW w:w="2961" w:type="dxa"/>
            <w:vAlign w:val="top"/>
          </w:tcPr>
          <w:p w14:paraId="5FD03C06">
            <w:pPr>
              <w:pStyle w:val="6"/>
              <w:spacing w:before="10" w:line="236" w:lineRule="auto"/>
              <w:ind w:left="16" w:right="174"/>
              <w:rPr>
                <w:sz w:val="23"/>
                <w:szCs w:val="23"/>
              </w:rPr>
            </w:pPr>
            <w:r>
              <w:rPr>
                <w:color w:val="404050"/>
                <w:spacing w:val="-1"/>
                <w:sz w:val="23"/>
                <w:szCs w:val="23"/>
              </w:rPr>
              <w:t>查看是否新鲜活跃</w:t>
            </w:r>
            <w:r>
              <w:rPr>
                <w:spacing w:val="-1"/>
                <w:sz w:val="23"/>
                <w:szCs w:val="23"/>
              </w:rPr>
              <w:t>，有无伤</w:t>
            </w:r>
            <w:r>
              <w:rPr>
                <w:spacing w:val="10"/>
                <w:sz w:val="23"/>
                <w:szCs w:val="23"/>
              </w:rPr>
              <w:t xml:space="preserve"> </w:t>
            </w:r>
            <w:r>
              <w:rPr>
                <w:sz w:val="23"/>
                <w:szCs w:val="23"/>
              </w:rPr>
              <w:t>痕</w:t>
            </w:r>
          </w:p>
        </w:tc>
      </w:tr>
      <w:tr w14:paraId="15B17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7" w:hRule="atLeast"/>
        </w:trPr>
        <w:tc>
          <w:tcPr>
            <w:tcW w:w="1333" w:type="dxa"/>
            <w:vAlign w:val="top"/>
          </w:tcPr>
          <w:p w14:paraId="17C4E8B0">
            <w:pPr>
              <w:spacing w:line="416" w:lineRule="auto"/>
              <w:rPr>
                <w:rFonts w:ascii="Arial"/>
                <w:sz w:val="21"/>
              </w:rPr>
            </w:pPr>
          </w:p>
          <w:p w14:paraId="2862FDA5">
            <w:pPr>
              <w:pStyle w:val="6"/>
              <w:spacing w:before="74" w:line="219" w:lineRule="auto"/>
              <w:ind w:left="14"/>
              <w:rPr>
                <w:sz w:val="23"/>
                <w:szCs w:val="23"/>
              </w:rPr>
            </w:pPr>
            <w:r>
              <w:rPr>
                <w:spacing w:val="4"/>
                <w:sz w:val="23"/>
                <w:szCs w:val="23"/>
              </w:rPr>
              <w:t>新鲜畜禽肉</w:t>
            </w:r>
          </w:p>
        </w:tc>
        <w:tc>
          <w:tcPr>
            <w:tcW w:w="420" w:type="dxa"/>
            <w:vAlign w:val="top"/>
          </w:tcPr>
          <w:p w14:paraId="203A0323">
            <w:pPr>
              <w:pStyle w:val="6"/>
              <w:spacing w:before="31" w:line="219" w:lineRule="auto"/>
              <w:jc w:val="right"/>
              <w:rPr>
                <w:sz w:val="23"/>
                <w:szCs w:val="23"/>
              </w:rPr>
            </w:pPr>
            <w:r>
              <w:rPr>
                <w:spacing w:val="-25"/>
                <w:w w:val="93"/>
                <w:sz w:val="23"/>
                <w:szCs w:val="23"/>
              </w:rPr>
              <w:t>本</w:t>
            </w:r>
            <w:r>
              <w:rPr>
                <w:spacing w:val="-9"/>
                <w:w w:val="93"/>
                <w:sz w:val="23"/>
                <w:szCs w:val="23"/>
              </w:rPr>
              <w:t>地</w:t>
            </w:r>
          </w:p>
          <w:p w14:paraId="38D6010A">
            <w:pPr>
              <w:pStyle w:val="6"/>
              <w:spacing w:before="28" w:line="219" w:lineRule="auto"/>
              <w:jc w:val="right"/>
              <w:rPr>
                <w:sz w:val="23"/>
                <w:szCs w:val="23"/>
              </w:rPr>
            </w:pPr>
            <w:r>
              <w:rPr>
                <w:spacing w:val="-44"/>
                <w:w w:val="98"/>
                <w:sz w:val="23"/>
                <w:szCs w:val="23"/>
              </w:rPr>
              <w:t>印</w:t>
            </w:r>
            <w:r>
              <w:rPr>
                <w:spacing w:val="-10"/>
                <w:w w:val="98"/>
                <w:sz w:val="23"/>
                <w:szCs w:val="23"/>
              </w:rPr>
              <w:t>件</w:t>
            </w:r>
          </w:p>
          <w:p w14:paraId="52E07EA6">
            <w:pPr>
              <w:pStyle w:val="6"/>
              <w:spacing w:before="27" w:line="220" w:lineRule="auto"/>
              <w:jc w:val="right"/>
              <w:rPr>
                <w:sz w:val="23"/>
                <w:szCs w:val="23"/>
              </w:rPr>
            </w:pPr>
            <w:r>
              <w:rPr>
                <w:spacing w:val="-39"/>
                <w:sz w:val="23"/>
                <w:szCs w:val="23"/>
              </w:rPr>
              <w:t>他</w:t>
            </w:r>
            <w:r>
              <w:rPr>
                <w:spacing w:val="-23"/>
                <w:sz w:val="23"/>
                <w:szCs w:val="23"/>
              </w:rPr>
              <w:t>肉</w:t>
            </w:r>
          </w:p>
          <w:p w14:paraId="74910750">
            <w:pPr>
              <w:pStyle w:val="6"/>
              <w:spacing w:before="15" w:line="219" w:lineRule="auto"/>
              <w:jc w:val="right"/>
              <w:rPr>
                <w:sz w:val="23"/>
                <w:szCs w:val="23"/>
              </w:rPr>
            </w:pPr>
            <w:r>
              <w:rPr>
                <w:spacing w:val="-41"/>
                <w:sz w:val="23"/>
                <w:szCs w:val="23"/>
              </w:rPr>
              <w:t>复</w:t>
            </w:r>
            <w:r>
              <w:rPr>
                <w:spacing w:val="-21"/>
                <w:sz w:val="23"/>
                <w:szCs w:val="23"/>
              </w:rPr>
              <w:t>印</w:t>
            </w:r>
          </w:p>
        </w:tc>
        <w:tc>
          <w:tcPr>
            <w:tcW w:w="3955" w:type="dxa"/>
            <w:vAlign w:val="top"/>
          </w:tcPr>
          <w:p w14:paraId="61909D17">
            <w:pPr>
              <w:pStyle w:val="6"/>
              <w:spacing w:before="10" w:line="238" w:lineRule="auto"/>
              <w:ind w:left="51" w:right="172" w:firstLine="30"/>
              <w:jc w:val="both"/>
              <w:rPr>
                <w:sz w:val="23"/>
                <w:szCs w:val="23"/>
              </w:rPr>
            </w:pPr>
            <w:r>
              <w:rPr>
                <w:sz w:val="23"/>
                <w:szCs w:val="23"/>
              </w:rPr>
              <w:t>养殖场出具的动物检疫合格证明的复</w:t>
            </w:r>
            <w:r>
              <w:rPr>
                <w:spacing w:val="9"/>
                <w:sz w:val="23"/>
                <w:szCs w:val="23"/>
              </w:rPr>
              <w:t xml:space="preserve"> </w:t>
            </w:r>
            <w:r>
              <w:rPr>
                <w:spacing w:val="-1"/>
                <w:sz w:val="23"/>
                <w:szCs w:val="23"/>
              </w:rPr>
              <w:t>和分销凭证；外地调入的家禽类和其</w:t>
            </w:r>
            <w:r>
              <w:rPr>
                <w:spacing w:val="5"/>
                <w:sz w:val="23"/>
                <w:szCs w:val="23"/>
              </w:rPr>
              <w:t xml:space="preserve"> </w:t>
            </w:r>
            <w:r>
              <w:rPr>
                <w:spacing w:val="-10"/>
                <w:sz w:val="23"/>
                <w:szCs w:val="23"/>
              </w:rPr>
              <w:t>食</w:t>
            </w:r>
            <w:r>
              <w:rPr>
                <w:spacing w:val="71"/>
                <w:sz w:val="23"/>
                <w:szCs w:val="23"/>
              </w:rPr>
              <w:t xml:space="preserve"> </w:t>
            </w:r>
            <w:r>
              <w:rPr>
                <w:spacing w:val="-10"/>
                <w:sz w:val="23"/>
                <w:szCs w:val="23"/>
              </w:rPr>
              <w:t>，</w:t>
            </w:r>
            <w:r>
              <w:rPr>
                <w:color w:val="303040"/>
                <w:spacing w:val="-10"/>
                <w:sz w:val="23"/>
                <w:szCs w:val="23"/>
              </w:rPr>
              <w:t>能提供畜牧部门出具的报验单的</w:t>
            </w:r>
            <w:r>
              <w:rPr>
                <w:color w:val="303040"/>
                <w:sz w:val="23"/>
                <w:szCs w:val="23"/>
              </w:rPr>
              <w:t xml:space="preserve"> </w:t>
            </w:r>
            <w:r>
              <w:rPr>
                <w:spacing w:val="-1"/>
                <w:sz w:val="23"/>
                <w:szCs w:val="23"/>
              </w:rPr>
              <w:t>件和进货凭证：颜色正常无异味</w:t>
            </w:r>
          </w:p>
        </w:tc>
        <w:tc>
          <w:tcPr>
            <w:tcW w:w="2961" w:type="dxa"/>
            <w:vAlign w:val="top"/>
          </w:tcPr>
          <w:p w14:paraId="52E1255B">
            <w:pPr>
              <w:pStyle w:val="6"/>
              <w:spacing w:before="161" w:line="219" w:lineRule="auto"/>
              <w:ind w:left="16"/>
              <w:rPr>
                <w:sz w:val="23"/>
                <w:szCs w:val="23"/>
              </w:rPr>
            </w:pPr>
            <w:r>
              <w:rPr>
                <w:sz w:val="23"/>
                <w:szCs w:val="23"/>
              </w:rPr>
              <w:t>查看是否随货带检疫检验</w:t>
            </w:r>
          </w:p>
          <w:p w14:paraId="39C382D1">
            <w:pPr>
              <w:pStyle w:val="6"/>
              <w:spacing w:before="38" w:line="227" w:lineRule="auto"/>
              <w:ind w:left="16" w:right="183"/>
              <w:rPr>
                <w:sz w:val="23"/>
                <w:szCs w:val="23"/>
              </w:rPr>
            </w:pPr>
            <w:r>
              <w:rPr>
                <w:spacing w:val="-1"/>
                <w:sz w:val="23"/>
                <w:szCs w:val="23"/>
              </w:rPr>
              <w:t>证，有无注水现象，气味颜</w:t>
            </w:r>
            <w:r>
              <w:rPr>
                <w:spacing w:val="2"/>
                <w:sz w:val="23"/>
                <w:szCs w:val="23"/>
              </w:rPr>
              <w:t xml:space="preserve"> 色是否异常</w:t>
            </w:r>
          </w:p>
        </w:tc>
      </w:tr>
      <w:tr w14:paraId="54714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1333" w:type="dxa"/>
            <w:vAlign w:val="top"/>
          </w:tcPr>
          <w:p w14:paraId="6040BB65">
            <w:pPr>
              <w:pStyle w:val="6"/>
              <w:spacing w:before="266" w:line="219" w:lineRule="auto"/>
              <w:ind w:left="14"/>
              <w:rPr>
                <w:sz w:val="23"/>
                <w:szCs w:val="23"/>
              </w:rPr>
            </w:pPr>
            <w:r>
              <w:rPr>
                <w:spacing w:val="-2"/>
                <w:sz w:val="23"/>
                <w:szCs w:val="23"/>
              </w:rPr>
              <w:t>鲜蛋类</w:t>
            </w:r>
          </w:p>
        </w:tc>
        <w:tc>
          <w:tcPr>
            <w:tcW w:w="420" w:type="dxa"/>
            <w:vAlign w:val="top"/>
          </w:tcPr>
          <w:p w14:paraId="7C90B168">
            <w:pPr>
              <w:pStyle w:val="6"/>
              <w:spacing w:before="97" w:line="220" w:lineRule="auto"/>
              <w:jc w:val="right"/>
              <w:rPr>
                <w:sz w:val="23"/>
                <w:szCs w:val="23"/>
              </w:rPr>
            </w:pPr>
            <w:r>
              <w:rPr>
                <w:spacing w:val="-28"/>
                <w:w w:val="94"/>
                <w:sz w:val="23"/>
                <w:szCs w:val="23"/>
              </w:rPr>
              <w:t>能</w:t>
            </w:r>
            <w:r>
              <w:rPr>
                <w:spacing w:val="-10"/>
                <w:w w:val="94"/>
                <w:sz w:val="23"/>
                <w:szCs w:val="23"/>
              </w:rPr>
              <w:t>提</w:t>
            </w:r>
          </w:p>
          <w:p w14:paraId="7903825B">
            <w:pPr>
              <w:pStyle w:val="6"/>
              <w:spacing w:before="36" w:line="220" w:lineRule="auto"/>
              <w:jc w:val="right"/>
              <w:rPr>
                <w:sz w:val="23"/>
                <w:szCs w:val="23"/>
              </w:rPr>
            </w:pPr>
            <w:r>
              <w:rPr>
                <w:spacing w:val="-27"/>
                <w:w w:val="95"/>
                <w:sz w:val="23"/>
                <w:szCs w:val="23"/>
              </w:rPr>
              <w:t>无</w:t>
            </w:r>
            <w:r>
              <w:rPr>
                <w:spacing w:val="-15"/>
                <w:w w:val="95"/>
                <w:sz w:val="23"/>
                <w:szCs w:val="23"/>
              </w:rPr>
              <w:t>晃</w:t>
            </w:r>
          </w:p>
        </w:tc>
        <w:tc>
          <w:tcPr>
            <w:tcW w:w="3955" w:type="dxa"/>
            <w:vAlign w:val="top"/>
          </w:tcPr>
          <w:p w14:paraId="2246B527">
            <w:pPr>
              <w:pStyle w:val="6"/>
              <w:spacing w:before="84" w:line="253" w:lineRule="auto"/>
              <w:ind w:left="51" w:right="203"/>
              <w:rPr>
                <w:sz w:val="23"/>
                <w:szCs w:val="23"/>
              </w:rPr>
            </w:pPr>
            <w:r>
              <w:rPr>
                <w:color w:val="505060"/>
                <w:sz w:val="23"/>
                <w:szCs w:val="23"/>
              </w:rPr>
              <w:t>供养殖基地有效证件：无破损、</w:t>
            </w:r>
            <w:r>
              <w:rPr>
                <w:sz w:val="23"/>
                <w:szCs w:val="23"/>
              </w:rPr>
              <w:t>蛋液</w:t>
            </w:r>
            <w:r>
              <w:rPr>
                <w:spacing w:val="8"/>
                <w:sz w:val="23"/>
                <w:szCs w:val="23"/>
              </w:rPr>
              <w:t xml:space="preserve"> </w:t>
            </w:r>
            <w:r>
              <w:rPr>
                <w:sz w:val="23"/>
                <w:szCs w:val="23"/>
              </w:rPr>
              <w:t>动</w:t>
            </w:r>
          </w:p>
        </w:tc>
        <w:tc>
          <w:tcPr>
            <w:tcW w:w="2961" w:type="dxa"/>
            <w:vAlign w:val="top"/>
          </w:tcPr>
          <w:p w14:paraId="445FB02B">
            <w:pPr>
              <w:pStyle w:val="6"/>
              <w:spacing w:before="95" w:line="243" w:lineRule="auto"/>
              <w:ind w:left="16" w:right="162"/>
              <w:rPr>
                <w:sz w:val="23"/>
                <w:szCs w:val="23"/>
              </w:rPr>
            </w:pPr>
            <w:r>
              <w:rPr>
                <w:sz w:val="23"/>
                <w:szCs w:val="23"/>
              </w:rPr>
              <w:t>查看外壳是否破损，蛋液是</w:t>
            </w:r>
            <w:r>
              <w:rPr>
                <w:spacing w:val="10"/>
                <w:sz w:val="23"/>
                <w:szCs w:val="23"/>
              </w:rPr>
              <w:t xml:space="preserve"> </w:t>
            </w:r>
            <w:r>
              <w:rPr>
                <w:spacing w:val="2"/>
                <w:sz w:val="23"/>
                <w:szCs w:val="23"/>
              </w:rPr>
              <w:t>否晃动大小形状是否均匀</w:t>
            </w:r>
          </w:p>
        </w:tc>
      </w:tr>
      <w:tr w14:paraId="6D602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1333" w:type="dxa"/>
            <w:vAlign w:val="top"/>
          </w:tcPr>
          <w:p w14:paraId="204DBA16">
            <w:pPr>
              <w:spacing w:line="282" w:lineRule="auto"/>
              <w:rPr>
                <w:rFonts w:ascii="Arial"/>
                <w:sz w:val="21"/>
              </w:rPr>
            </w:pPr>
          </w:p>
          <w:p w14:paraId="3625B5C1">
            <w:pPr>
              <w:pStyle w:val="6"/>
              <w:spacing w:before="75" w:line="220" w:lineRule="auto"/>
              <w:ind w:left="14"/>
              <w:rPr>
                <w:sz w:val="23"/>
                <w:szCs w:val="23"/>
              </w:rPr>
            </w:pPr>
            <w:r>
              <w:rPr>
                <w:spacing w:val="7"/>
                <w:sz w:val="23"/>
                <w:szCs w:val="23"/>
              </w:rPr>
              <w:t>豆制品</w:t>
            </w:r>
          </w:p>
        </w:tc>
        <w:tc>
          <w:tcPr>
            <w:tcW w:w="420" w:type="dxa"/>
            <w:vAlign w:val="top"/>
          </w:tcPr>
          <w:p w14:paraId="06A19820">
            <w:pPr>
              <w:pStyle w:val="6"/>
              <w:spacing w:before="29" w:line="220" w:lineRule="auto"/>
              <w:jc w:val="right"/>
              <w:rPr>
                <w:sz w:val="23"/>
                <w:szCs w:val="23"/>
              </w:rPr>
            </w:pPr>
            <w:r>
              <w:rPr>
                <w:spacing w:val="-30"/>
                <w:w w:val="95"/>
                <w:sz w:val="23"/>
                <w:szCs w:val="23"/>
              </w:rPr>
              <w:t>具</w:t>
            </w:r>
            <w:r>
              <w:rPr>
                <w:spacing w:val="-12"/>
                <w:w w:val="95"/>
                <w:sz w:val="23"/>
                <w:szCs w:val="23"/>
              </w:rPr>
              <w:t>有</w:t>
            </w:r>
          </w:p>
          <w:p w14:paraId="23CB4676">
            <w:pPr>
              <w:pStyle w:val="6"/>
              <w:spacing w:before="85" w:line="209" w:lineRule="auto"/>
              <w:jc w:val="right"/>
              <w:rPr>
                <w:sz w:val="23"/>
                <w:szCs w:val="23"/>
              </w:rPr>
            </w:pPr>
            <w:r>
              <w:rPr>
                <w:spacing w:val="-17"/>
                <w:w w:val="93"/>
                <w:sz w:val="23"/>
                <w:szCs w:val="23"/>
              </w:rPr>
              <w:t>味</w:t>
            </w:r>
            <w:r>
              <w:rPr>
                <w:color w:val="808070"/>
                <w:spacing w:val="-17"/>
                <w:w w:val="93"/>
                <w:sz w:val="23"/>
                <w:szCs w:val="23"/>
              </w:rPr>
              <w:t>和</w:t>
            </w:r>
          </w:p>
          <w:p w14:paraId="627AA590">
            <w:pPr>
              <w:pStyle w:val="6"/>
              <w:spacing w:line="211" w:lineRule="auto"/>
              <w:jc w:val="right"/>
              <w:rPr>
                <w:sz w:val="23"/>
                <w:szCs w:val="23"/>
              </w:rPr>
            </w:pPr>
            <w:r>
              <w:rPr>
                <w:spacing w:val="-24"/>
                <w:w w:val="93"/>
                <w:sz w:val="23"/>
                <w:szCs w:val="23"/>
              </w:rPr>
              <w:t>无</w:t>
            </w:r>
            <w:r>
              <w:rPr>
                <w:spacing w:val="-10"/>
                <w:w w:val="93"/>
                <w:sz w:val="23"/>
                <w:szCs w:val="23"/>
              </w:rPr>
              <w:t>霉</w:t>
            </w:r>
          </w:p>
        </w:tc>
        <w:tc>
          <w:tcPr>
            <w:tcW w:w="3955" w:type="dxa"/>
            <w:vAlign w:val="top"/>
          </w:tcPr>
          <w:p w14:paraId="7A8FCAB8">
            <w:pPr>
              <w:pStyle w:val="6"/>
              <w:spacing w:before="19" w:line="239" w:lineRule="auto"/>
              <w:ind w:left="51" w:right="201"/>
              <w:jc w:val="both"/>
              <w:rPr>
                <w:sz w:val="23"/>
                <w:szCs w:val="23"/>
              </w:rPr>
            </w:pPr>
            <w:r>
              <w:rPr>
                <w:sz w:val="23"/>
                <w:szCs w:val="23"/>
              </w:rPr>
              <w:t>产品应有的色泽：</w:t>
            </w:r>
            <w:r>
              <w:rPr>
                <w:color w:val="303040"/>
                <w:sz w:val="23"/>
                <w:szCs w:val="23"/>
              </w:rPr>
              <w:t>具有产品应有的滋</w:t>
            </w:r>
            <w:r>
              <w:rPr>
                <w:color w:val="303040"/>
                <w:spacing w:val="9"/>
                <w:sz w:val="23"/>
                <w:szCs w:val="23"/>
              </w:rPr>
              <w:t xml:space="preserve"> </w:t>
            </w:r>
            <w:r>
              <w:rPr>
                <w:sz w:val="23"/>
                <w:szCs w:val="23"/>
              </w:rPr>
              <w:t>气味，无异味：具有产品应有的状态</w:t>
            </w:r>
            <w:r>
              <w:rPr>
                <w:spacing w:val="10"/>
                <w:sz w:val="23"/>
                <w:szCs w:val="23"/>
              </w:rPr>
              <w:t xml:space="preserve"> </w:t>
            </w:r>
            <w:r>
              <w:rPr>
                <w:sz w:val="23"/>
                <w:szCs w:val="23"/>
              </w:rPr>
              <w:t>变，无正常视力可见的外来异物</w:t>
            </w:r>
          </w:p>
        </w:tc>
        <w:tc>
          <w:tcPr>
            <w:tcW w:w="2961" w:type="dxa"/>
            <w:vAlign w:val="top"/>
          </w:tcPr>
          <w:p w14:paraId="4890D5DA">
            <w:pPr>
              <w:spacing w:line="282" w:lineRule="auto"/>
              <w:rPr>
                <w:rFonts w:ascii="Arial"/>
                <w:sz w:val="21"/>
              </w:rPr>
            </w:pPr>
          </w:p>
          <w:p w14:paraId="1E1C8C2A">
            <w:pPr>
              <w:pStyle w:val="6"/>
              <w:spacing w:before="74" w:line="219" w:lineRule="auto"/>
              <w:ind w:left="16"/>
              <w:rPr>
                <w:sz w:val="23"/>
                <w:szCs w:val="23"/>
              </w:rPr>
            </w:pPr>
            <w:r>
              <w:rPr>
                <w:spacing w:val="1"/>
                <w:sz w:val="23"/>
                <w:szCs w:val="23"/>
              </w:rPr>
              <w:t>查看色泽、气味是否异常</w:t>
            </w:r>
          </w:p>
        </w:tc>
      </w:tr>
    </w:tbl>
    <w:p w14:paraId="47AC7F11">
      <w:pPr>
        <w:rPr>
          <w:rFonts w:ascii="Arial"/>
          <w:sz w:val="21"/>
        </w:rPr>
      </w:pPr>
    </w:p>
    <w:p w14:paraId="0698A972">
      <w:pPr>
        <w:rPr>
          <w:rFonts w:ascii="Arial" w:hAnsi="Arial" w:eastAsia="Arial" w:cs="Arial"/>
          <w:sz w:val="21"/>
          <w:szCs w:val="21"/>
        </w:rPr>
        <w:sectPr>
          <w:footerReference r:id="rId40" w:type="default"/>
          <w:pgSz w:w="11920" w:h="16600"/>
          <w:pgMar w:top="400" w:right="1525" w:bottom="1004" w:left="1715" w:header="0" w:footer="869" w:gutter="0"/>
          <w:cols w:space="720" w:num="1"/>
        </w:sectPr>
      </w:pPr>
    </w:p>
    <w:p w14:paraId="1634ADDB"/>
    <w:p w14:paraId="02E08694"/>
    <w:p w14:paraId="0EF03EA0"/>
    <w:tbl>
      <w:tblPr>
        <w:tblStyle w:val="5"/>
        <w:tblW w:w="8550"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3"/>
        <w:gridCol w:w="4295"/>
        <w:gridCol w:w="2922"/>
      </w:tblGrid>
      <w:tr w14:paraId="48045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1333" w:type="dxa"/>
            <w:vAlign w:val="top"/>
          </w:tcPr>
          <w:p w14:paraId="66CDDA79">
            <w:pPr>
              <w:spacing w:line="268" w:lineRule="auto"/>
              <w:rPr>
                <w:rFonts w:ascii="Arial"/>
                <w:sz w:val="21"/>
              </w:rPr>
            </w:pPr>
          </w:p>
          <w:p w14:paraId="231AD179">
            <w:pPr>
              <w:pStyle w:val="6"/>
              <w:spacing w:before="75" w:line="220" w:lineRule="auto"/>
              <w:ind w:left="14"/>
              <w:rPr>
                <w:sz w:val="23"/>
                <w:szCs w:val="23"/>
              </w:rPr>
            </w:pPr>
            <w:r>
              <w:rPr>
                <w:spacing w:val="4"/>
                <w:sz w:val="23"/>
                <w:szCs w:val="23"/>
              </w:rPr>
              <w:t>预包装食品</w:t>
            </w:r>
          </w:p>
        </w:tc>
        <w:tc>
          <w:tcPr>
            <w:tcW w:w="4295" w:type="dxa"/>
            <w:vAlign w:val="top"/>
          </w:tcPr>
          <w:p w14:paraId="01F3E7CA">
            <w:pPr>
              <w:pStyle w:val="6"/>
              <w:spacing w:before="194" w:line="236" w:lineRule="auto"/>
              <w:ind w:left="2" w:firstLine="9"/>
              <w:rPr>
                <w:sz w:val="23"/>
                <w:szCs w:val="23"/>
              </w:rPr>
            </w:pPr>
            <w:r>
              <w:rPr>
                <w:spacing w:val="-6"/>
                <w:sz w:val="23"/>
                <w:szCs w:val="23"/>
              </w:rPr>
              <w:t>包装完整、无破损</w:t>
            </w:r>
            <w:r>
              <w:rPr>
                <w:color w:val="404050"/>
                <w:spacing w:val="-6"/>
                <w:sz w:val="23"/>
                <w:szCs w:val="23"/>
              </w:rPr>
              <w:t>；标识清晰，内容齐全；</w:t>
            </w:r>
            <w:r>
              <w:rPr>
                <w:color w:val="404050"/>
                <w:spacing w:val="16"/>
                <w:sz w:val="23"/>
                <w:szCs w:val="23"/>
              </w:rPr>
              <w:t xml:space="preserve"> </w:t>
            </w:r>
            <w:r>
              <w:rPr>
                <w:spacing w:val="-5"/>
                <w:sz w:val="23"/>
                <w:szCs w:val="23"/>
              </w:rPr>
              <w:t>感官正常；未超过保质期</w:t>
            </w:r>
          </w:p>
        </w:tc>
        <w:tc>
          <w:tcPr>
            <w:tcW w:w="2922" w:type="dxa"/>
            <w:vAlign w:val="top"/>
          </w:tcPr>
          <w:p w14:paraId="46BEC80F">
            <w:pPr>
              <w:pStyle w:val="6"/>
              <w:spacing w:before="15" w:line="234" w:lineRule="auto"/>
              <w:ind w:left="16" w:right="124"/>
              <w:jc w:val="both"/>
              <w:rPr>
                <w:sz w:val="23"/>
                <w:szCs w:val="23"/>
              </w:rPr>
            </w:pPr>
            <w:r>
              <w:rPr>
                <w:color w:val="304040"/>
                <w:spacing w:val="-1"/>
                <w:sz w:val="23"/>
                <w:szCs w:val="23"/>
              </w:rPr>
              <w:t>查看包装是否干燥完整</w:t>
            </w:r>
            <w:r>
              <w:rPr>
                <w:spacing w:val="-1"/>
                <w:sz w:val="23"/>
                <w:szCs w:val="23"/>
              </w:rPr>
              <w:t>，是</w:t>
            </w:r>
            <w:r>
              <w:rPr>
                <w:spacing w:val="10"/>
                <w:sz w:val="23"/>
                <w:szCs w:val="23"/>
              </w:rPr>
              <w:t xml:space="preserve"> </w:t>
            </w:r>
            <w:r>
              <w:rPr>
                <w:sz w:val="23"/>
                <w:szCs w:val="23"/>
              </w:rPr>
              <w:t>否在保质期内，食品检测报</w:t>
            </w:r>
            <w:r>
              <w:rPr>
                <w:spacing w:val="9"/>
                <w:sz w:val="23"/>
                <w:szCs w:val="23"/>
              </w:rPr>
              <w:t xml:space="preserve"> </w:t>
            </w:r>
            <w:r>
              <w:rPr>
                <w:spacing w:val="1"/>
                <w:sz w:val="23"/>
                <w:szCs w:val="23"/>
              </w:rPr>
              <w:t>告是否符合要求</w:t>
            </w:r>
          </w:p>
        </w:tc>
      </w:tr>
    </w:tbl>
    <w:p w14:paraId="0ADC1131">
      <w:pPr>
        <w:pStyle w:val="2"/>
        <w:spacing w:before="54" w:line="219" w:lineRule="auto"/>
        <w:ind w:left="570"/>
      </w:pPr>
      <w:r>
        <w:rPr>
          <w:spacing w:val="3"/>
        </w:rPr>
        <w:t>8.检验检测</w:t>
      </w:r>
    </w:p>
    <w:p w14:paraId="3F95FB08">
      <w:pPr>
        <w:spacing w:before="159" w:line="388" w:lineRule="auto"/>
        <w:ind w:right="265" w:firstLine="459"/>
        <w:rPr>
          <w:rFonts w:ascii="楷体" w:hAnsi="楷体" w:eastAsia="楷体" w:cs="楷体"/>
          <w:sz w:val="22"/>
          <w:szCs w:val="22"/>
        </w:rPr>
      </w:pPr>
      <w:r>
        <w:rPr>
          <w:rFonts w:ascii="楷体" w:hAnsi="楷体" w:eastAsia="楷体" w:cs="楷体"/>
          <w:spacing w:val="12"/>
          <w:sz w:val="22"/>
          <w:szCs w:val="22"/>
        </w:rPr>
        <w:t>应每日对食材进行感官检验，不能提供有效检测结果的食用农产品应采取快速</w:t>
      </w:r>
      <w:r>
        <w:rPr>
          <w:rFonts w:ascii="楷体" w:hAnsi="楷体" w:eastAsia="楷体" w:cs="楷体"/>
          <w:spacing w:val="10"/>
          <w:sz w:val="22"/>
          <w:szCs w:val="22"/>
        </w:rPr>
        <w:t xml:space="preserve"> </w:t>
      </w:r>
      <w:r>
        <w:rPr>
          <w:rFonts w:ascii="楷体" w:hAnsi="楷体" w:eastAsia="楷体" w:cs="楷体"/>
          <w:spacing w:val="18"/>
          <w:sz w:val="22"/>
          <w:szCs w:val="22"/>
        </w:rPr>
        <w:t>检测方法进行检测，检测试剂应在有效期内，并按储存要求存放对快速检测样品</w:t>
      </w:r>
      <w:r>
        <w:rPr>
          <w:rFonts w:ascii="楷体" w:hAnsi="楷体" w:eastAsia="楷体" w:cs="楷体"/>
          <w:spacing w:val="4"/>
          <w:sz w:val="22"/>
          <w:szCs w:val="22"/>
        </w:rPr>
        <w:t xml:space="preserve"> </w:t>
      </w:r>
      <w:r>
        <w:rPr>
          <w:rFonts w:ascii="楷体" w:hAnsi="楷体" w:eastAsia="楷体" w:cs="楷体"/>
          <w:spacing w:val="18"/>
          <w:sz w:val="22"/>
          <w:szCs w:val="22"/>
        </w:rPr>
        <w:t>不合格的产品，应立即停止配送并处理。对快速检测结果有异议的，应送有资质</w:t>
      </w:r>
      <w:r>
        <w:rPr>
          <w:rFonts w:ascii="楷体" w:hAnsi="楷体" w:eastAsia="楷体" w:cs="楷体"/>
          <w:spacing w:val="16"/>
          <w:sz w:val="22"/>
          <w:szCs w:val="22"/>
        </w:rPr>
        <w:t xml:space="preserve"> </w:t>
      </w:r>
      <w:r>
        <w:rPr>
          <w:rFonts w:ascii="楷体" w:hAnsi="楷体" w:eastAsia="楷体" w:cs="楷体"/>
          <w:spacing w:val="11"/>
          <w:sz w:val="22"/>
          <w:szCs w:val="22"/>
        </w:rPr>
        <w:t>的实验室检测予以确认。</w:t>
      </w:r>
    </w:p>
    <w:p w14:paraId="6A5ABC76">
      <w:pPr>
        <w:spacing w:before="17" w:line="227" w:lineRule="auto"/>
        <w:ind w:left="459"/>
        <w:rPr>
          <w:rFonts w:ascii="楷体" w:hAnsi="楷体" w:eastAsia="楷体" w:cs="楷体"/>
          <w:sz w:val="22"/>
          <w:szCs w:val="22"/>
        </w:rPr>
      </w:pPr>
      <w:r>
        <w:rPr>
          <w:rFonts w:ascii="楷体" w:hAnsi="楷体" w:eastAsia="楷体" w:cs="楷体"/>
          <w:spacing w:val="15"/>
          <w:sz w:val="22"/>
          <w:szCs w:val="22"/>
        </w:rPr>
        <w:t>9.常用的快速检测项目和方法</w:t>
      </w:r>
    </w:p>
    <w:p w14:paraId="3AA50BF3">
      <w:pPr>
        <w:spacing w:line="145" w:lineRule="exact"/>
      </w:pPr>
    </w:p>
    <w:tbl>
      <w:tblPr>
        <w:tblStyle w:val="5"/>
        <w:tblW w:w="8549"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3"/>
        <w:gridCol w:w="4205"/>
        <w:gridCol w:w="2791"/>
      </w:tblGrid>
      <w:tr w14:paraId="0543C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553" w:type="dxa"/>
            <w:vAlign w:val="top"/>
          </w:tcPr>
          <w:p w14:paraId="55F4CE9B">
            <w:pPr>
              <w:pStyle w:val="6"/>
              <w:spacing w:before="123" w:line="219" w:lineRule="auto"/>
              <w:ind w:left="294"/>
              <w:rPr>
                <w:sz w:val="23"/>
                <w:szCs w:val="23"/>
              </w:rPr>
            </w:pPr>
            <w:r>
              <w:rPr>
                <w:color w:val="102030"/>
                <w:spacing w:val="4"/>
                <w:sz w:val="23"/>
                <w:szCs w:val="23"/>
              </w:rPr>
              <w:t>食材类别</w:t>
            </w:r>
          </w:p>
        </w:tc>
        <w:tc>
          <w:tcPr>
            <w:tcW w:w="4205" w:type="dxa"/>
            <w:vAlign w:val="top"/>
          </w:tcPr>
          <w:p w14:paraId="1ADB7FDF">
            <w:pPr>
              <w:pStyle w:val="6"/>
              <w:spacing w:before="125" w:line="220" w:lineRule="auto"/>
              <w:ind w:left="1841"/>
              <w:rPr>
                <w:sz w:val="23"/>
                <w:szCs w:val="23"/>
              </w:rPr>
            </w:pPr>
            <w:r>
              <w:rPr>
                <w:spacing w:val="-7"/>
                <w:sz w:val="23"/>
                <w:szCs w:val="23"/>
              </w:rPr>
              <w:t>项 目</w:t>
            </w:r>
          </w:p>
        </w:tc>
        <w:tc>
          <w:tcPr>
            <w:tcW w:w="2791" w:type="dxa"/>
            <w:vAlign w:val="top"/>
          </w:tcPr>
          <w:p w14:paraId="4B5AD0BE">
            <w:pPr>
              <w:pStyle w:val="6"/>
              <w:spacing w:before="124" w:line="219" w:lineRule="auto"/>
              <w:ind w:left="916"/>
              <w:rPr>
                <w:sz w:val="23"/>
                <w:szCs w:val="23"/>
              </w:rPr>
            </w:pPr>
            <w:r>
              <w:rPr>
                <w:spacing w:val="-3"/>
                <w:sz w:val="23"/>
                <w:szCs w:val="23"/>
              </w:rPr>
              <w:t>快检方法</w:t>
            </w:r>
          </w:p>
        </w:tc>
      </w:tr>
      <w:tr w14:paraId="3704F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553" w:type="dxa"/>
            <w:vAlign w:val="top"/>
          </w:tcPr>
          <w:p w14:paraId="39A7A1E8">
            <w:pPr>
              <w:pStyle w:val="6"/>
              <w:spacing w:before="30" w:line="232" w:lineRule="auto"/>
              <w:ind w:left="14" w:right="137"/>
              <w:rPr>
                <w:sz w:val="23"/>
                <w:szCs w:val="23"/>
              </w:rPr>
            </w:pPr>
            <w:r>
              <w:rPr>
                <w:spacing w:val="1"/>
                <w:sz w:val="23"/>
                <w:szCs w:val="23"/>
              </w:rPr>
              <w:t>新鲜蔬菜、水</w:t>
            </w:r>
            <w:r>
              <w:rPr>
                <w:spacing w:val="3"/>
                <w:sz w:val="23"/>
                <w:szCs w:val="23"/>
              </w:rPr>
              <w:t xml:space="preserve"> </w:t>
            </w:r>
            <w:r>
              <w:rPr>
                <w:sz w:val="23"/>
                <w:szCs w:val="23"/>
              </w:rPr>
              <w:t>果</w:t>
            </w:r>
          </w:p>
        </w:tc>
        <w:tc>
          <w:tcPr>
            <w:tcW w:w="4205" w:type="dxa"/>
            <w:vAlign w:val="top"/>
          </w:tcPr>
          <w:p w14:paraId="3A54F666">
            <w:pPr>
              <w:pStyle w:val="6"/>
              <w:spacing w:before="201" w:line="220" w:lineRule="auto"/>
              <w:ind w:left="11"/>
              <w:rPr>
                <w:sz w:val="23"/>
                <w:szCs w:val="23"/>
              </w:rPr>
            </w:pPr>
            <w:r>
              <w:rPr>
                <w:spacing w:val="5"/>
                <w:sz w:val="23"/>
                <w:szCs w:val="23"/>
              </w:rPr>
              <w:t>农药残留</w:t>
            </w:r>
          </w:p>
        </w:tc>
        <w:tc>
          <w:tcPr>
            <w:tcW w:w="2791" w:type="dxa"/>
            <w:vAlign w:val="top"/>
          </w:tcPr>
          <w:p w14:paraId="6781E60E">
            <w:pPr>
              <w:pStyle w:val="6"/>
              <w:spacing w:before="30" w:line="232" w:lineRule="auto"/>
              <w:ind w:left="16"/>
              <w:rPr>
                <w:sz w:val="23"/>
                <w:szCs w:val="23"/>
              </w:rPr>
            </w:pPr>
            <w:r>
              <w:rPr>
                <w:sz w:val="23"/>
                <w:szCs w:val="23"/>
              </w:rPr>
              <w:t>酶抑制法、胶体金免疫层析</w:t>
            </w:r>
            <w:r>
              <w:rPr>
                <w:spacing w:val="3"/>
                <w:sz w:val="23"/>
                <w:szCs w:val="23"/>
              </w:rPr>
              <w:t xml:space="preserve"> </w:t>
            </w:r>
            <w:r>
              <w:rPr>
                <w:sz w:val="23"/>
                <w:szCs w:val="23"/>
              </w:rPr>
              <w:t>法</w:t>
            </w:r>
          </w:p>
        </w:tc>
      </w:tr>
      <w:tr w14:paraId="6E181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553" w:type="dxa"/>
            <w:vAlign w:val="top"/>
          </w:tcPr>
          <w:p w14:paraId="557C0A1C">
            <w:pPr>
              <w:pStyle w:val="6"/>
              <w:spacing w:before="191" w:line="219" w:lineRule="auto"/>
              <w:ind w:left="14"/>
              <w:rPr>
                <w:sz w:val="23"/>
                <w:szCs w:val="23"/>
              </w:rPr>
            </w:pPr>
            <w:r>
              <w:rPr>
                <w:spacing w:val="4"/>
                <w:sz w:val="23"/>
                <w:szCs w:val="23"/>
              </w:rPr>
              <w:t>新鲜畜禽肉</w:t>
            </w:r>
          </w:p>
        </w:tc>
        <w:tc>
          <w:tcPr>
            <w:tcW w:w="4205" w:type="dxa"/>
            <w:vAlign w:val="top"/>
          </w:tcPr>
          <w:p w14:paraId="0E5533B6">
            <w:pPr>
              <w:pStyle w:val="6"/>
              <w:spacing w:before="42" w:line="219" w:lineRule="auto"/>
              <w:ind w:left="11" w:right="32"/>
              <w:rPr>
                <w:sz w:val="23"/>
                <w:szCs w:val="23"/>
              </w:rPr>
            </w:pPr>
            <w:r>
              <w:rPr>
                <w:sz w:val="23"/>
                <w:szCs w:val="23"/>
              </w:rPr>
              <w:t>盐酸克伦特罗、莱克多巴胺沙丁胺醇、喹</w:t>
            </w:r>
            <w:r>
              <w:rPr>
                <w:spacing w:val="9"/>
                <w:sz w:val="23"/>
                <w:szCs w:val="23"/>
              </w:rPr>
              <w:t xml:space="preserve"> </w:t>
            </w:r>
            <w:r>
              <w:rPr>
                <w:spacing w:val="-2"/>
                <w:sz w:val="23"/>
                <w:szCs w:val="23"/>
              </w:rPr>
              <w:t>诺酮类等</w:t>
            </w:r>
          </w:p>
        </w:tc>
        <w:tc>
          <w:tcPr>
            <w:tcW w:w="2791" w:type="dxa"/>
            <w:vAlign w:val="top"/>
          </w:tcPr>
          <w:p w14:paraId="705A6B27">
            <w:pPr>
              <w:pStyle w:val="6"/>
              <w:spacing w:before="191" w:line="219" w:lineRule="auto"/>
              <w:ind w:left="16"/>
              <w:rPr>
                <w:sz w:val="23"/>
                <w:szCs w:val="23"/>
              </w:rPr>
            </w:pPr>
            <w:r>
              <w:rPr>
                <w:spacing w:val="-1"/>
                <w:sz w:val="23"/>
                <w:szCs w:val="23"/>
              </w:rPr>
              <w:t>胶体金免疫层析法</w:t>
            </w:r>
          </w:p>
        </w:tc>
      </w:tr>
      <w:tr w14:paraId="4BB6D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553" w:type="dxa"/>
            <w:vAlign w:val="top"/>
          </w:tcPr>
          <w:p w14:paraId="011DC815">
            <w:pPr>
              <w:pStyle w:val="6"/>
              <w:spacing w:before="113" w:line="219" w:lineRule="auto"/>
              <w:ind w:left="14"/>
              <w:rPr>
                <w:sz w:val="23"/>
                <w:szCs w:val="23"/>
              </w:rPr>
            </w:pPr>
            <w:r>
              <w:rPr>
                <w:spacing w:val="4"/>
                <w:sz w:val="23"/>
                <w:szCs w:val="23"/>
              </w:rPr>
              <w:t>食用植物油</w:t>
            </w:r>
          </w:p>
        </w:tc>
        <w:tc>
          <w:tcPr>
            <w:tcW w:w="4205" w:type="dxa"/>
            <w:vAlign w:val="top"/>
          </w:tcPr>
          <w:p w14:paraId="7191F60F">
            <w:pPr>
              <w:pStyle w:val="6"/>
              <w:spacing w:before="111" w:line="218" w:lineRule="auto"/>
              <w:ind w:left="11"/>
              <w:rPr>
                <w:sz w:val="23"/>
                <w:szCs w:val="23"/>
              </w:rPr>
            </w:pPr>
            <w:r>
              <w:rPr>
                <w:spacing w:val="-2"/>
                <w:sz w:val="23"/>
                <w:szCs w:val="23"/>
              </w:rPr>
              <w:t>过氧化值、酸价</w:t>
            </w:r>
          </w:p>
        </w:tc>
        <w:tc>
          <w:tcPr>
            <w:tcW w:w="2791" w:type="dxa"/>
            <w:vAlign w:val="top"/>
          </w:tcPr>
          <w:p w14:paraId="455460E1">
            <w:pPr>
              <w:pStyle w:val="6"/>
              <w:spacing w:before="113" w:line="219" w:lineRule="auto"/>
              <w:ind w:left="16"/>
              <w:rPr>
                <w:sz w:val="23"/>
                <w:szCs w:val="23"/>
              </w:rPr>
            </w:pPr>
            <w:r>
              <w:rPr>
                <w:spacing w:val="-1"/>
                <w:sz w:val="23"/>
                <w:szCs w:val="23"/>
              </w:rPr>
              <w:t>胶体金免疫层析法</w:t>
            </w:r>
          </w:p>
        </w:tc>
      </w:tr>
      <w:tr w14:paraId="4D082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553" w:type="dxa"/>
            <w:vAlign w:val="top"/>
          </w:tcPr>
          <w:p w14:paraId="40899A0C">
            <w:pPr>
              <w:pStyle w:val="6"/>
              <w:spacing w:before="33" w:line="223" w:lineRule="auto"/>
              <w:ind w:left="14" w:right="33"/>
              <w:rPr>
                <w:sz w:val="23"/>
                <w:szCs w:val="23"/>
              </w:rPr>
            </w:pPr>
            <w:r>
              <w:rPr>
                <w:spacing w:val="19"/>
                <w:sz w:val="23"/>
                <w:szCs w:val="23"/>
              </w:rPr>
              <w:t>蔬菜干制品、</w:t>
            </w:r>
            <w:r>
              <w:rPr>
                <w:sz w:val="23"/>
                <w:szCs w:val="23"/>
              </w:rPr>
              <w:t xml:space="preserve"> </w:t>
            </w:r>
            <w:r>
              <w:rPr>
                <w:spacing w:val="-3"/>
                <w:sz w:val="23"/>
                <w:szCs w:val="23"/>
              </w:rPr>
              <w:t>香辛料</w:t>
            </w:r>
          </w:p>
        </w:tc>
        <w:tc>
          <w:tcPr>
            <w:tcW w:w="4205" w:type="dxa"/>
            <w:vAlign w:val="top"/>
          </w:tcPr>
          <w:p w14:paraId="00B5525C">
            <w:pPr>
              <w:pStyle w:val="6"/>
              <w:spacing w:before="193" w:line="219" w:lineRule="auto"/>
              <w:ind w:left="11"/>
              <w:rPr>
                <w:sz w:val="23"/>
                <w:szCs w:val="23"/>
              </w:rPr>
            </w:pPr>
            <w:r>
              <w:rPr>
                <w:spacing w:val="2"/>
                <w:sz w:val="23"/>
                <w:szCs w:val="23"/>
              </w:rPr>
              <w:t>二氧化硫</w:t>
            </w:r>
          </w:p>
        </w:tc>
        <w:tc>
          <w:tcPr>
            <w:tcW w:w="2791" w:type="dxa"/>
            <w:vAlign w:val="top"/>
          </w:tcPr>
          <w:p w14:paraId="33772B86">
            <w:pPr>
              <w:pStyle w:val="6"/>
              <w:spacing w:before="194" w:line="219" w:lineRule="auto"/>
              <w:ind w:left="16"/>
              <w:rPr>
                <w:sz w:val="23"/>
                <w:szCs w:val="23"/>
              </w:rPr>
            </w:pPr>
            <w:r>
              <w:rPr>
                <w:spacing w:val="-1"/>
                <w:sz w:val="23"/>
                <w:szCs w:val="23"/>
              </w:rPr>
              <w:t>胶体金免疫层析法</w:t>
            </w:r>
          </w:p>
        </w:tc>
      </w:tr>
      <w:tr w14:paraId="6BB85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553" w:type="dxa"/>
            <w:vAlign w:val="top"/>
          </w:tcPr>
          <w:p w14:paraId="291ABCA5">
            <w:pPr>
              <w:pStyle w:val="6"/>
              <w:spacing w:before="115" w:line="219" w:lineRule="auto"/>
              <w:ind w:left="14"/>
              <w:rPr>
                <w:sz w:val="23"/>
                <w:szCs w:val="23"/>
              </w:rPr>
            </w:pPr>
            <w:r>
              <w:rPr>
                <w:spacing w:val="5"/>
                <w:sz w:val="23"/>
                <w:szCs w:val="23"/>
              </w:rPr>
              <w:t>豆类制品</w:t>
            </w:r>
          </w:p>
        </w:tc>
        <w:tc>
          <w:tcPr>
            <w:tcW w:w="4205" w:type="dxa"/>
            <w:vAlign w:val="top"/>
          </w:tcPr>
          <w:p w14:paraId="1597CC65">
            <w:pPr>
              <w:pStyle w:val="6"/>
              <w:spacing w:before="116" w:line="220" w:lineRule="auto"/>
              <w:ind w:left="11"/>
              <w:rPr>
                <w:sz w:val="23"/>
                <w:szCs w:val="23"/>
              </w:rPr>
            </w:pPr>
            <w:r>
              <w:rPr>
                <w:spacing w:val="2"/>
                <w:sz w:val="23"/>
                <w:szCs w:val="23"/>
              </w:rPr>
              <w:t>吊白块</w:t>
            </w:r>
          </w:p>
        </w:tc>
        <w:tc>
          <w:tcPr>
            <w:tcW w:w="2791" w:type="dxa"/>
            <w:vAlign w:val="top"/>
          </w:tcPr>
          <w:p w14:paraId="6CAB680E">
            <w:pPr>
              <w:pStyle w:val="6"/>
              <w:spacing w:before="122" w:line="225" w:lineRule="auto"/>
              <w:ind w:left="16"/>
              <w:rPr>
                <w:sz w:val="23"/>
                <w:szCs w:val="23"/>
              </w:rPr>
            </w:pPr>
            <w:r>
              <w:rPr>
                <w:spacing w:val="2"/>
                <w:sz w:val="23"/>
                <w:szCs w:val="23"/>
              </w:rPr>
              <w:t>比色法</w:t>
            </w:r>
          </w:p>
        </w:tc>
      </w:tr>
      <w:tr w14:paraId="5DAF6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553" w:type="dxa"/>
            <w:vMerge w:val="restart"/>
            <w:tcBorders>
              <w:bottom w:val="nil"/>
            </w:tcBorders>
            <w:vAlign w:val="top"/>
          </w:tcPr>
          <w:p w14:paraId="153E7230">
            <w:pPr>
              <w:pStyle w:val="6"/>
              <w:spacing w:before="265" w:line="259" w:lineRule="auto"/>
              <w:ind w:left="14" w:right="133"/>
              <w:rPr>
                <w:sz w:val="23"/>
                <w:szCs w:val="23"/>
              </w:rPr>
            </w:pPr>
            <w:r>
              <w:rPr>
                <w:color w:val="102030"/>
                <w:spacing w:val="-24"/>
                <w:w w:val="98"/>
                <w:sz w:val="23"/>
                <w:szCs w:val="23"/>
              </w:rPr>
              <w:t>水</w:t>
            </w:r>
            <w:r>
              <w:rPr>
                <w:color w:val="102030"/>
                <w:spacing w:val="-46"/>
                <w:sz w:val="23"/>
                <w:szCs w:val="23"/>
              </w:rPr>
              <w:t xml:space="preserve"> </w:t>
            </w:r>
            <w:r>
              <w:rPr>
                <w:color w:val="102030"/>
                <w:spacing w:val="-24"/>
                <w:w w:val="98"/>
                <w:sz w:val="23"/>
                <w:szCs w:val="23"/>
              </w:rPr>
              <w:t>发</w:t>
            </w:r>
            <w:r>
              <w:rPr>
                <w:color w:val="102030"/>
                <w:spacing w:val="-53"/>
                <w:sz w:val="23"/>
                <w:szCs w:val="23"/>
              </w:rPr>
              <w:t xml:space="preserve"> </w:t>
            </w:r>
            <w:r>
              <w:rPr>
                <w:color w:val="102030"/>
                <w:spacing w:val="-24"/>
                <w:w w:val="98"/>
                <w:sz w:val="23"/>
                <w:szCs w:val="23"/>
              </w:rPr>
              <w:t>类</w:t>
            </w:r>
            <w:r>
              <w:rPr>
                <w:color w:val="102030"/>
                <w:spacing w:val="-62"/>
                <w:sz w:val="23"/>
                <w:szCs w:val="23"/>
              </w:rPr>
              <w:t xml:space="preserve"> </w:t>
            </w:r>
            <w:r>
              <w:rPr>
                <w:color w:val="102030"/>
                <w:spacing w:val="-24"/>
                <w:w w:val="98"/>
                <w:sz w:val="23"/>
                <w:szCs w:val="23"/>
              </w:rPr>
              <w:t>、</w:t>
            </w:r>
            <w:r>
              <w:rPr>
                <w:spacing w:val="-24"/>
                <w:w w:val="98"/>
                <w:sz w:val="23"/>
                <w:szCs w:val="23"/>
              </w:rPr>
              <w:t>水产</w:t>
            </w:r>
            <w:r>
              <w:rPr>
                <w:sz w:val="23"/>
                <w:szCs w:val="23"/>
              </w:rPr>
              <w:t xml:space="preserve"> 类</w:t>
            </w:r>
          </w:p>
        </w:tc>
        <w:tc>
          <w:tcPr>
            <w:tcW w:w="4205" w:type="dxa"/>
            <w:vAlign w:val="top"/>
          </w:tcPr>
          <w:p w14:paraId="22754E69">
            <w:pPr>
              <w:pStyle w:val="6"/>
              <w:spacing w:before="15" w:line="230" w:lineRule="auto"/>
              <w:ind w:left="11" w:right="52"/>
              <w:rPr>
                <w:sz w:val="23"/>
                <w:szCs w:val="23"/>
              </w:rPr>
            </w:pPr>
            <w:r>
              <w:rPr>
                <w:spacing w:val="-1"/>
                <w:sz w:val="23"/>
                <w:szCs w:val="23"/>
              </w:rPr>
              <w:t>双氧水、硝基呋喃类药物、孔雀石绿、氯</w:t>
            </w:r>
            <w:r>
              <w:rPr>
                <w:spacing w:val="8"/>
                <w:sz w:val="23"/>
                <w:szCs w:val="23"/>
              </w:rPr>
              <w:t xml:space="preserve"> </w:t>
            </w:r>
            <w:r>
              <w:rPr>
                <w:sz w:val="23"/>
                <w:szCs w:val="23"/>
              </w:rPr>
              <w:t>霉素</w:t>
            </w:r>
            <w:r>
              <w:rPr>
                <w:color w:val="203040"/>
                <w:sz w:val="23"/>
                <w:szCs w:val="23"/>
              </w:rPr>
              <w:t>、微生物</w:t>
            </w:r>
            <w:r>
              <w:rPr>
                <w:sz w:val="23"/>
                <w:szCs w:val="23"/>
              </w:rPr>
              <w:t>、兽药残留</w:t>
            </w:r>
          </w:p>
        </w:tc>
        <w:tc>
          <w:tcPr>
            <w:tcW w:w="2791" w:type="dxa"/>
            <w:vAlign w:val="top"/>
          </w:tcPr>
          <w:p w14:paraId="21E8B65B">
            <w:pPr>
              <w:pStyle w:val="6"/>
              <w:spacing w:before="196" w:line="219" w:lineRule="auto"/>
              <w:ind w:left="16"/>
              <w:rPr>
                <w:sz w:val="23"/>
                <w:szCs w:val="23"/>
              </w:rPr>
            </w:pPr>
            <w:r>
              <w:rPr>
                <w:spacing w:val="-1"/>
                <w:sz w:val="23"/>
                <w:szCs w:val="23"/>
              </w:rPr>
              <w:t>胶体金免疫层析法</w:t>
            </w:r>
          </w:p>
        </w:tc>
      </w:tr>
      <w:tr w14:paraId="2A46B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553" w:type="dxa"/>
            <w:vMerge w:val="continue"/>
            <w:tcBorders>
              <w:top w:val="nil"/>
            </w:tcBorders>
            <w:vAlign w:val="top"/>
          </w:tcPr>
          <w:p w14:paraId="202DF440">
            <w:pPr>
              <w:rPr>
                <w:rFonts w:ascii="Arial"/>
                <w:sz w:val="21"/>
              </w:rPr>
            </w:pPr>
          </w:p>
        </w:tc>
        <w:tc>
          <w:tcPr>
            <w:tcW w:w="4205" w:type="dxa"/>
            <w:vAlign w:val="top"/>
          </w:tcPr>
          <w:p w14:paraId="3060F0D0">
            <w:pPr>
              <w:pStyle w:val="6"/>
              <w:spacing w:before="121" w:line="222" w:lineRule="auto"/>
              <w:ind w:left="11"/>
              <w:rPr>
                <w:sz w:val="23"/>
                <w:szCs w:val="23"/>
              </w:rPr>
            </w:pPr>
            <w:r>
              <w:rPr>
                <w:spacing w:val="4"/>
                <w:sz w:val="23"/>
                <w:szCs w:val="23"/>
              </w:rPr>
              <w:t>甲醛</w:t>
            </w:r>
          </w:p>
        </w:tc>
        <w:tc>
          <w:tcPr>
            <w:tcW w:w="2791" w:type="dxa"/>
            <w:vAlign w:val="top"/>
          </w:tcPr>
          <w:p w14:paraId="45AB085C">
            <w:pPr>
              <w:pStyle w:val="6"/>
              <w:spacing w:before="124" w:line="225" w:lineRule="auto"/>
              <w:ind w:left="16"/>
              <w:rPr>
                <w:sz w:val="23"/>
                <w:szCs w:val="23"/>
              </w:rPr>
            </w:pPr>
            <w:r>
              <w:rPr>
                <w:spacing w:val="2"/>
                <w:sz w:val="23"/>
                <w:szCs w:val="23"/>
              </w:rPr>
              <w:t>比色法</w:t>
            </w:r>
          </w:p>
        </w:tc>
      </w:tr>
      <w:tr w14:paraId="7B708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53" w:type="dxa"/>
            <w:vAlign w:val="top"/>
          </w:tcPr>
          <w:p w14:paraId="30FA1A04">
            <w:pPr>
              <w:pStyle w:val="6"/>
              <w:spacing w:before="58" w:line="223" w:lineRule="auto"/>
              <w:ind w:left="14" w:right="156"/>
              <w:rPr>
                <w:sz w:val="23"/>
                <w:szCs w:val="23"/>
              </w:rPr>
            </w:pPr>
            <w:r>
              <w:rPr>
                <w:color w:val="001020"/>
                <w:spacing w:val="-2"/>
                <w:sz w:val="23"/>
                <w:szCs w:val="23"/>
              </w:rPr>
              <w:t>熟肉制品、</w:t>
            </w:r>
            <w:r>
              <w:rPr>
                <w:spacing w:val="-2"/>
                <w:sz w:val="23"/>
                <w:szCs w:val="23"/>
              </w:rPr>
              <w:t>腌</w:t>
            </w:r>
            <w:r>
              <w:rPr>
                <w:spacing w:val="2"/>
                <w:sz w:val="23"/>
                <w:szCs w:val="23"/>
              </w:rPr>
              <w:t xml:space="preserve"> </w:t>
            </w:r>
            <w:r>
              <w:rPr>
                <w:spacing w:val="11"/>
                <w:sz w:val="23"/>
                <w:szCs w:val="23"/>
              </w:rPr>
              <w:t>制品</w:t>
            </w:r>
          </w:p>
        </w:tc>
        <w:tc>
          <w:tcPr>
            <w:tcW w:w="4205" w:type="dxa"/>
            <w:vAlign w:val="top"/>
          </w:tcPr>
          <w:p w14:paraId="66AD6EC6">
            <w:pPr>
              <w:pStyle w:val="6"/>
              <w:spacing w:before="209" w:line="221" w:lineRule="auto"/>
              <w:ind w:left="11"/>
              <w:rPr>
                <w:sz w:val="23"/>
                <w:szCs w:val="23"/>
              </w:rPr>
            </w:pPr>
            <w:r>
              <w:rPr>
                <w:spacing w:val="-3"/>
                <w:sz w:val="23"/>
                <w:szCs w:val="23"/>
              </w:rPr>
              <w:t>亚硝酸盐</w:t>
            </w:r>
          </w:p>
        </w:tc>
        <w:tc>
          <w:tcPr>
            <w:tcW w:w="2791" w:type="dxa"/>
            <w:vAlign w:val="top"/>
          </w:tcPr>
          <w:p w14:paraId="7F3054E7">
            <w:pPr>
              <w:pStyle w:val="6"/>
              <w:spacing w:before="215" w:line="225" w:lineRule="auto"/>
              <w:ind w:left="16"/>
              <w:rPr>
                <w:sz w:val="23"/>
                <w:szCs w:val="23"/>
              </w:rPr>
            </w:pPr>
            <w:r>
              <w:rPr>
                <w:spacing w:val="2"/>
                <w:sz w:val="23"/>
                <w:szCs w:val="23"/>
              </w:rPr>
              <w:t>比色法</w:t>
            </w:r>
          </w:p>
        </w:tc>
      </w:tr>
    </w:tbl>
    <w:p w14:paraId="0B07EDA3">
      <w:pPr>
        <w:pStyle w:val="2"/>
        <w:spacing w:before="43" w:line="313" w:lineRule="auto"/>
        <w:ind w:right="29" w:firstLine="490"/>
        <w:rPr>
          <w:rFonts w:ascii="楷体" w:hAnsi="楷体" w:eastAsia="楷体" w:cs="楷体"/>
        </w:rPr>
      </w:pPr>
      <w:r>
        <w:rPr>
          <w:spacing w:val="-8"/>
          <w:sz w:val="25"/>
          <w:szCs w:val="25"/>
        </w:rPr>
        <w:t>10.对已配送的食材进行抽检发现不合格的，明确不合格原因，由中标人负责</w:t>
      </w:r>
      <w:r>
        <w:rPr>
          <w:spacing w:val="9"/>
          <w:sz w:val="25"/>
          <w:szCs w:val="25"/>
        </w:rPr>
        <w:t xml:space="preserve"> </w:t>
      </w:r>
      <w:r>
        <w:rPr>
          <w:rFonts w:ascii="楷体" w:hAnsi="楷体" w:eastAsia="楷体" w:cs="楷体"/>
          <w:spacing w:val="7"/>
        </w:rPr>
        <w:t>回收并替换成合格的食材，留存台账记录。若不合格食材可能存</w:t>
      </w:r>
      <w:r>
        <w:rPr>
          <w:rFonts w:ascii="楷体" w:hAnsi="楷体" w:eastAsia="楷体" w:cs="楷体"/>
          <w:spacing w:val="6"/>
        </w:rPr>
        <w:t>在重大安全风险，</w:t>
      </w:r>
      <w:r>
        <w:rPr>
          <w:rFonts w:ascii="楷体" w:hAnsi="楷体" w:eastAsia="楷体" w:cs="楷体"/>
        </w:rPr>
        <w:t xml:space="preserve"> </w:t>
      </w:r>
      <w:r>
        <w:rPr>
          <w:rFonts w:ascii="楷体" w:hAnsi="楷体" w:eastAsia="楷体" w:cs="楷体"/>
          <w:spacing w:val="6"/>
        </w:rPr>
        <w:t>需同步向衡阳市市场监管部门报告情况。</w:t>
      </w:r>
    </w:p>
    <w:p w14:paraId="2E8A0BE2">
      <w:pPr>
        <w:spacing w:before="174" w:line="344" w:lineRule="auto"/>
        <w:ind w:right="59" w:firstLine="459"/>
        <w:rPr>
          <w:rFonts w:ascii="楷体" w:hAnsi="楷体" w:eastAsia="楷体" w:cs="楷体"/>
          <w:sz w:val="23"/>
          <w:szCs w:val="23"/>
        </w:rPr>
      </w:pPr>
      <w:r>
        <w:rPr>
          <w:rFonts w:ascii="楷体" w:hAnsi="楷体" w:eastAsia="楷体" w:cs="楷体"/>
          <w:spacing w:val="7"/>
          <w:sz w:val="23"/>
          <w:szCs w:val="23"/>
        </w:rPr>
        <w:t>11.采购人应按食材的属性分别贮存，通风良好</w:t>
      </w:r>
      <w:r>
        <w:rPr>
          <w:rFonts w:ascii="楷体" w:hAnsi="楷体" w:eastAsia="楷体" w:cs="楷体"/>
          <w:spacing w:val="6"/>
          <w:sz w:val="23"/>
          <w:szCs w:val="23"/>
        </w:rPr>
        <w:t>，</w:t>
      </w:r>
      <w:r>
        <w:rPr>
          <w:rFonts w:ascii="楷体" w:hAnsi="楷体" w:eastAsia="楷体" w:cs="楷体"/>
          <w:spacing w:val="-25"/>
          <w:sz w:val="23"/>
          <w:szCs w:val="23"/>
        </w:rPr>
        <w:t xml:space="preserve"> </w:t>
      </w:r>
      <w:r>
        <w:rPr>
          <w:rFonts w:ascii="楷体" w:hAnsi="楷体" w:eastAsia="楷体" w:cs="楷体"/>
          <w:spacing w:val="6"/>
          <w:sz w:val="23"/>
          <w:szCs w:val="23"/>
        </w:rPr>
        <w:t>不得与有毒有害物品同库存</w:t>
      </w:r>
      <w:r>
        <w:rPr>
          <w:rFonts w:ascii="楷体" w:hAnsi="楷体" w:eastAsia="楷体" w:cs="楷体"/>
          <w:sz w:val="23"/>
          <w:szCs w:val="23"/>
        </w:rPr>
        <w:t xml:space="preserve"> </w:t>
      </w:r>
      <w:r>
        <w:rPr>
          <w:rFonts w:ascii="楷体" w:hAnsi="楷体" w:eastAsia="楷体" w:cs="楷体"/>
          <w:spacing w:val="13"/>
          <w:sz w:val="23"/>
          <w:szCs w:val="23"/>
        </w:rPr>
        <w:t>放。具有强烈气味的食材应单独存放，对乙烯比较</w:t>
      </w:r>
      <w:r>
        <w:rPr>
          <w:rFonts w:ascii="楷体" w:hAnsi="楷体" w:eastAsia="楷体" w:cs="楷体"/>
          <w:spacing w:val="12"/>
          <w:sz w:val="23"/>
          <w:szCs w:val="23"/>
        </w:rPr>
        <w:t>敏感的蔬菜和水果不应与其他</w:t>
      </w:r>
      <w:r>
        <w:rPr>
          <w:rFonts w:ascii="楷体" w:hAnsi="楷体" w:eastAsia="楷体" w:cs="楷体"/>
          <w:sz w:val="23"/>
          <w:szCs w:val="23"/>
        </w:rPr>
        <w:t xml:space="preserve"> </w:t>
      </w:r>
      <w:r>
        <w:rPr>
          <w:rFonts w:ascii="楷体" w:hAnsi="楷体" w:eastAsia="楷体" w:cs="楷体"/>
          <w:spacing w:val="13"/>
          <w:sz w:val="23"/>
          <w:szCs w:val="23"/>
        </w:rPr>
        <w:t>蔬菜及水果一同贮存。应与墙壁、地面保持适当距离</w:t>
      </w:r>
      <w:r>
        <w:rPr>
          <w:rFonts w:ascii="楷体" w:hAnsi="楷体" w:eastAsia="楷体" w:cs="楷体"/>
          <w:spacing w:val="12"/>
          <w:sz w:val="23"/>
          <w:szCs w:val="23"/>
        </w:rPr>
        <w:t>，防止虫害藏匿并利于空气</w:t>
      </w:r>
      <w:r>
        <w:rPr>
          <w:rFonts w:ascii="楷体" w:hAnsi="楷体" w:eastAsia="楷体" w:cs="楷体"/>
          <w:sz w:val="23"/>
          <w:szCs w:val="23"/>
        </w:rPr>
        <w:t xml:space="preserve"> </w:t>
      </w:r>
      <w:r>
        <w:rPr>
          <w:rFonts w:ascii="楷体" w:hAnsi="楷体" w:eastAsia="楷体" w:cs="楷体"/>
          <w:spacing w:val="12"/>
          <w:sz w:val="23"/>
          <w:szCs w:val="23"/>
        </w:rPr>
        <w:t>流通。对温度和湿度有特殊要求的食材，应当具备除湿、冷藏或者冷冻等设施设</w:t>
      </w:r>
      <w:r>
        <w:rPr>
          <w:rFonts w:ascii="楷体" w:hAnsi="楷体" w:eastAsia="楷体" w:cs="楷体"/>
          <w:spacing w:val="8"/>
          <w:sz w:val="23"/>
          <w:szCs w:val="23"/>
        </w:rPr>
        <w:t xml:space="preserve"> </w:t>
      </w:r>
      <w:r>
        <w:rPr>
          <w:rFonts w:ascii="仿宋" w:hAnsi="仿宋" w:eastAsia="仿宋" w:cs="仿宋"/>
          <w:spacing w:val="5"/>
          <w:sz w:val="23"/>
          <w:szCs w:val="23"/>
        </w:rPr>
        <w:t>备，</w:t>
      </w:r>
      <w:r>
        <w:rPr>
          <w:rFonts w:ascii="楷体" w:hAnsi="楷体" w:eastAsia="楷体" w:cs="楷体"/>
          <w:spacing w:val="5"/>
          <w:sz w:val="23"/>
          <w:szCs w:val="23"/>
        </w:rPr>
        <w:t>并保持有效运行。 应每日对温湿度进行监</w:t>
      </w:r>
      <w:r>
        <w:rPr>
          <w:rFonts w:ascii="楷体" w:hAnsi="楷体" w:eastAsia="楷体" w:cs="楷体"/>
          <w:spacing w:val="4"/>
          <w:sz w:val="23"/>
          <w:szCs w:val="23"/>
        </w:rPr>
        <w:t>测，并记录。应明显标识食品名称、</w:t>
      </w:r>
      <w:r>
        <w:rPr>
          <w:rFonts w:ascii="楷体" w:hAnsi="楷体" w:eastAsia="楷体" w:cs="楷体"/>
          <w:sz w:val="23"/>
          <w:szCs w:val="23"/>
        </w:rPr>
        <w:t xml:space="preserve"> </w:t>
      </w:r>
      <w:r>
        <w:rPr>
          <w:rFonts w:ascii="楷体" w:hAnsi="楷体" w:eastAsia="楷体" w:cs="楷体"/>
          <w:spacing w:val="13"/>
          <w:sz w:val="23"/>
          <w:szCs w:val="23"/>
        </w:rPr>
        <w:t>生产日期、保质期、进货日期；散装食品应贮存在食品</w:t>
      </w:r>
      <w:r>
        <w:rPr>
          <w:rFonts w:ascii="楷体" w:hAnsi="楷体" w:eastAsia="楷体" w:cs="楷体"/>
          <w:spacing w:val="12"/>
          <w:sz w:val="23"/>
          <w:szCs w:val="23"/>
        </w:rPr>
        <w:t>级的容器内，并标明食品</w:t>
      </w:r>
      <w:r>
        <w:rPr>
          <w:rFonts w:ascii="楷体" w:hAnsi="楷体" w:eastAsia="楷体" w:cs="楷体"/>
          <w:sz w:val="23"/>
          <w:szCs w:val="23"/>
        </w:rPr>
        <w:t xml:space="preserve"> </w:t>
      </w:r>
      <w:r>
        <w:rPr>
          <w:rFonts w:ascii="楷体" w:hAnsi="楷体" w:eastAsia="楷体" w:cs="楷体"/>
          <w:spacing w:val="12"/>
          <w:sz w:val="23"/>
          <w:szCs w:val="23"/>
        </w:rPr>
        <w:t>的名称、生产日期或者生产批号、保质期、生产者名称及联系方式等内容。应遵</w:t>
      </w:r>
      <w:r>
        <w:rPr>
          <w:rFonts w:ascii="楷体" w:hAnsi="楷体" w:eastAsia="楷体" w:cs="楷体"/>
          <w:spacing w:val="14"/>
          <w:sz w:val="23"/>
          <w:szCs w:val="23"/>
        </w:rPr>
        <w:t xml:space="preserve"> </w:t>
      </w:r>
      <w:r>
        <w:rPr>
          <w:rFonts w:ascii="楷体" w:hAnsi="楷体" w:eastAsia="楷体" w:cs="楷体"/>
          <w:spacing w:val="12"/>
          <w:sz w:val="23"/>
          <w:szCs w:val="23"/>
        </w:rPr>
        <w:t>循先进、先出、先用的原则，并定期检查库存，及时清理腐败变质、油脂酸败、</w:t>
      </w:r>
    </w:p>
    <w:p w14:paraId="7C4DA40A">
      <w:pPr>
        <w:spacing w:line="344" w:lineRule="auto"/>
        <w:rPr>
          <w:rFonts w:ascii="楷体" w:hAnsi="楷体" w:eastAsia="楷体" w:cs="楷体"/>
          <w:sz w:val="23"/>
          <w:szCs w:val="23"/>
        </w:rPr>
        <w:sectPr>
          <w:footerReference r:id="rId41" w:type="default"/>
          <w:pgSz w:w="11520" w:h="16320"/>
          <w:pgMar w:top="400" w:right="1514" w:bottom="1191" w:left="1379" w:header="0" w:footer="1047" w:gutter="0"/>
          <w:cols w:space="720" w:num="1"/>
        </w:sectPr>
      </w:pPr>
    </w:p>
    <w:p w14:paraId="57F22E2F">
      <w:pPr>
        <w:spacing w:line="251" w:lineRule="auto"/>
        <w:rPr>
          <w:rFonts w:ascii="Arial"/>
          <w:sz w:val="21"/>
        </w:rPr>
      </w:pPr>
    </w:p>
    <w:p w14:paraId="28F6D762">
      <w:pPr>
        <w:spacing w:line="251" w:lineRule="auto"/>
        <w:rPr>
          <w:rFonts w:ascii="Arial"/>
          <w:sz w:val="21"/>
        </w:rPr>
      </w:pPr>
    </w:p>
    <w:p w14:paraId="5BE10508">
      <w:pPr>
        <w:spacing w:line="252" w:lineRule="auto"/>
        <w:rPr>
          <w:rFonts w:ascii="Arial"/>
          <w:sz w:val="21"/>
        </w:rPr>
      </w:pPr>
    </w:p>
    <w:p w14:paraId="7D9B11B7">
      <w:pPr>
        <w:spacing w:line="252" w:lineRule="auto"/>
        <w:rPr>
          <w:rFonts w:ascii="Arial"/>
          <w:sz w:val="21"/>
        </w:rPr>
      </w:pPr>
    </w:p>
    <w:p w14:paraId="2F048EBD">
      <w:pPr>
        <w:spacing w:before="72" w:line="373" w:lineRule="auto"/>
        <w:ind w:right="114"/>
        <w:rPr>
          <w:rFonts w:ascii="楷体" w:hAnsi="楷体" w:eastAsia="楷体" w:cs="楷体"/>
          <w:sz w:val="22"/>
          <w:szCs w:val="22"/>
        </w:rPr>
      </w:pPr>
      <w:r>
        <w:rPr>
          <w:rFonts w:ascii="楷体" w:hAnsi="楷体" w:eastAsia="楷体" w:cs="楷体"/>
          <w:spacing w:val="19"/>
          <w:sz w:val="22"/>
          <w:szCs w:val="22"/>
        </w:rPr>
        <w:t>霉变生虫等感官性状异常、超保质期或保鲜</w:t>
      </w:r>
      <w:r>
        <w:rPr>
          <w:rFonts w:ascii="楷体" w:hAnsi="楷体" w:eastAsia="楷体" w:cs="楷体"/>
          <w:spacing w:val="18"/>
          <w:sz w:val="22"/>
          <w:szCs w:val="22"/>
        </w:rPr>
        <w:t>期的食材。应每日对贮存环境整理、</w:t>
      </w:r>
      <w:r>
        <w:rPr>
          <w:rFonts w:ascii="楷体" w:hAnsi="楷体" w:eastAsia="楷体" w:cs="楷体"/>
          <w:sz w:val="22"/>
          <w:szCs w:val="22"/>
        </w:rPr>
        <w:t xml:space="preserve"> </w:t>
      </w:r>
      <w:r>
        <w:rPr>
          <w:rFonts w:ascii="楷体" w:hAnsi="楷体" w:eastAsia="楷体" w:cs="楷体"/>
          <w:spacing w:val="12"/>
          <w:sz w:val="22"/>
          <w:szCs w:val="22"/>
        </w:rPr>
        <w:t>清扫和检查，保持干净整洁，适宜食材贮存。</w:t>
      </w:r>
    </w:p>
    <w:p w14:paraId="3E1F050F">
      <w:pPr>
        <w:spacing w:before="1" w:line="222" w:lineRule="auto"/>
        <w:rPr>
          <w:rFonts w:ascii="楷体" w:hAnsi="楷体" w:eastAsia="楷体" w:cs="楷体"/>
          <w:sz w:val="21"/>
          <w:szCs w:val="21"/>
        </w:rPr>
      </w:pPr>
      <w:r>
        <w:rPr>
          <w:rFonts w:ascii="楷体" w:hAnsi="楷体" w:eastAsia="楷体" w:cs="楷体"/>
          <w:spacing w:val="8"/>
          <w:sz w:val="21"/>
          <w:szCs w:val="21"/>
        </w:rPr>
        <w:t>九</w:t>
      </w:r>
      <w:r>
        <w:rPr>
          <w:rFonts w:ascii="楷体" w:hAnsi="楷体" w:eastAsia="楷体" w:cs="楷体"/>
          <w:spacing w:val="-50"/>
          <w:sz w:val="21"/>
          <w:szCs w:val="21"/>
        </w:rPr>
        <w:t xml:space="preserve"> </w:t>
      </w:r>
      <w:r>
        <w:rPr>
          <w:rFonts w:ascii="楷体" w:hAnsi="楷体" w:eastAsia="楷体" w:cs="楷体"/>
          <w:spacing w:val="8"/>
          <w:sz w:val="21"/>
          <w:szCs w:val="21"/>
        </w:rPr>
        <w:t>、考评标准</w:t>
      </w:r>
    </w:p>
    <w:p w14:paraId="139E8A29">
      <w:pPr>
        <w:spacing w:before="183" w:line="383" w:lineRule="auto"/>
        <w:ind w:firstLine="400"/>
        <w:rPr>
          <w:rFonts w:ascii="楷体" w:hAnsi="楷体" w:eastAsia="楷体" w:cs="楷体"/>
          <w:sz w:val="23"/>
          <w:szCs w:val="23"/>
        </w:rPr>
      </w:pPr>
      <w:r>
        <w:rPr>
          <w:rFonts w:ascii="楷体" w:hAnsi="楷体" w:eastAsia="楷体" w:cs="楷体"/>
          <w:sz w:val="23"/>
          <w:szCs w:val="23"/>
        </w:rPr>
        <w:t>服务期间，采购人将以供应商每次配送的及时性、保鲜性、准确性，以及食材、</w:t>
      </w:r>
      <w:r>
        <w:rPr>
          <w:rFonts w:ascii="楷体" w:hAnsi="楷体" w:eastAsia="楷体" w:cs="楷体"/>
          <w:spacing w:val="13"/>
          <w:sz w:val="23"/>
          <w:szCs w:val="23"/>
        </w:rPr>
        <w:t xml:space="preserve"> </w:t>
      </w:r>
      <w:r>
        <w:rPr>
          <w:rFonts w:ascii="楷体" w:hAnsi="楷体" w:eastAsia="楷体" w:cs="楷体"/>
          <w:spacing w:val="4"/>
          <w:sz w:val="23"/>
          <w:szCs w:val="23"/>
        </w:rPr>
        <w:t>消毒碗质量达标率在验收时作为考核指标，</w:t>
      </w:r>
      <w:r>
        <w:rPr>
          <w:rFonts w:ascii="楷体" w:hAnsi="楷体" w:eastAsia="楷体" w:cs="楷体"/>
          <w:spacing w:val="3"/>
          <w:sz w:val="23"/>
          <w:szCs w:val="23"/>
        </w:rPr>
        <w:t>考核指标汇总附后：</w:t>
      </w:r>
    </w:p>
    <w:p w14:paraId="4E556337">
      <w:pPr>
        <w:spacing w:line="383" w:lineRule="auto"/>
        <w:rPr>
          <w:rFonts w:ascii="楷体" w:hAnsi="楷体" w:eastAsia="楷体" w:cs="楷体"/>
          <w:sz w:val="23"/>
          <w:szCs w:val="23"/>
        </w:rPr>
        <w:sectPr>
          <w:footerReference r:id="rId42" w:type="default"/>
          <w:pgSz w:w="11700" w:h="16420"/>
          <w:pgMar w:top="400" w:right="1535" w:bottom="954" w:left="1700" w:header="0" w:footer="819" w:gutter="0"/>
          <w:cols w:space="720" w:num="1"/>
        </w:sectPr>
      </w:pPr>
    </w:p>
    <w:p w14:paraId="5BBC3683">
      <w:pPr>
        <w:spacing w:line="283" w:lineRule="auto"/>
        <w:rPr>
          <w:rFonts w:ascii="Arial"/>
          <w:sz w:val="21"/>
        </w:rPr>
      </w:pPr>
    </w:p>
    <w:p w14:paraId="2B2EDD94">
      <w:pPr>
        <w:spacing w:line="283" w:lineRule="auto"/>
        <w:rPr>
          <w:rFonts w:ascii="Arial"/>
          <w:sz w:val="21"/>
        </w:rPr>
      </w:pPr>
    </w:p>
    <w:p w14:paraId="08F69715">
      <w:pPr>
        <w:spacing w:line="283" w:lineRule="auto"/>
        <w:rPr>
          <w:rFonts w:ascii="Arial"/>
          <w:sz w:val="21"/>
        </w:rPr>
      </w:pPr>
    </w:p>
    <w:p w14:paraId="57F6A28C">
      <w:pPr>
        <w:spacing w:line="283" w:lineRule="auto"/>
        <w:rPr>
          <w:rFonts w:ascii="Arial"/>
          <w:sz w:val="21"/>
        </w:rPr>
      </w:pPr>
    </w:p>
    <w:p w14:paraId="7D4185FB">
      <w:pPr>
        <w:spacing w:before="117" w:line="219" w:lineRule="auto"/>
        <w:ind w:left="3004" w:right="301" w:hanging="2619"/>
        <w:rPr>
          <w:rFonts w:ascii="楷体" w:hAnsi="楷体" w:eastAsia="楷体" w:cs="楷体"/>
          <w:sz w:val="36"/>
          <w:szCs w:val="36"/>
        </w:rPr>
      </w:pPr>
      <w:r>
        <w:rPr>
          <w:rFonts w:ascii="楷体" w:hAnsi="楷体" w:eastAsia="楷体" w:cs="楷体"/>
          <w:spacing w:val="-8"/>
          <w:sz w:val="36"/>
          <w:szCs w:val="36"/>
        </w:rPr>
        <w:t>附：衡阳市教育局直属学校学生食堂大宗食材及原辅材</w:t>
      </w:r>
      <w:r>
        <w:rPr>
          <w:rFonts w:ascii="楷体" w:hAnsi="楷体" w:eastAsia="楷体" w:cs="楷体"/>
          <w:spacing w:val="14"/>
          <w:sz w:val="36"/>
          <w:szCs w:val="36"/>
        </w:rPr>
        <w:t xml:space="preserve"> </w:t>
      </w:r>
      <w:r>
        <w:rPr>
          <w:rFonts w:ascii="楷体" w:hAnsi="楷体" w:eastAsia="楷体" w:cs="楷体"/>
          <w:spacing w:val="-1"/>
          <w:sz w:val="36"/>
          <w:szCs w:val="36"/>
        </w:rPr>
        <w:t>料供应商综合评议表</w:t>
      </w:r>
    </w:p>
    <w:p w14:paraId="3647BD9F">
      <w:pPr>
        <w:spacing w:before="264" w:line="198" w:lineRule="auto"/>
        <w:ind w:left="374"/>
        <w:rPr>
          <w:rFonts w:ascii="楷体" w:hAnsi="楷体" w:eastAsia="楷体" w:cs="楷体"/>
          <w:sz w:val="22"/>
          <w:szCs w:val="22"/>
        </w:rPr>
      </w:pPr>
      <w:r>
        <w:rPr>
          <w:rFonts w:ascii="楷体" w:hAnsi="楷体" w:eastAsia="楷体" w:cs="楷体"/>
          <w:spacing w:val="20"/>
          <w:position w:val="1"/>
          <w:sz w:val="22"/>
          <w:szCs w:val="22"/>
        </w:rPr>
        <w:t xml:space="preserve">学校(公章):            </w:t>
      </w:r>
      <w:r>
        <w:rPr>
          <w:rFonts w:ascii="楷体" w:hAnsi="楷体" w:eastAsia="楷体" w:cs="楷体"/>
          <w:spacing w:val="20"/>
          <w:position w:val="-1"/>
          <w:sz w:val="22"/>
          <w:szCs w:val="22"/>
        </w:rPr>
        <w:t>被</w:t>
      </w:r>
      <w:r>
        <w:rPr>
          <w:rFonts w:ascii="楷体" w:hAnsi="楷体" w:eastAsia="楷体" w:cs="楷体"/>
          <w:spacing w:val="19"/>
          <w:position w:val="-1"/>
          <w:sz w:val="22"/>
          <w:szCs w:val="22"/>
        </w:rPr>
        <w:t>评议供应商(公章)</w:t>
      </w:r>
    </w:p>
    <w:p w14:paraId="3587C7BF">
      <w:pPr>
        <w:pStyle w:val="2"/>
        <w:spacing w:line="227" w:lineRule="auto"/>
        <w:ind w:left="354"/>
      </w:pPr>
      <w:r>
        <w:rPr>
          <w:spacing w:val="-4"/>
          <w:position w:val="-1"/>
        </w:rPr>
        <w:t>评议日期：</w:t>
      </w:r>
      <w:r>
        <w:rPr>
          <w:spacing w:val="17"/>
          <w:position w:val="-1"/>
        </w:rPr>
        <w:t xml:space="preserve">   </w:t>
      </w:r>
      <w:r>
        <w:rPr>
          <w:spacing w:val="-4"/>
          <w:position w:val="1"/>
        </w:rPr>
        <w:t>年</w:t>
      </w:r>
      <w:r>
        <w:rPr>
          <w:spacing w:val="17"/>
          <w:position w:val="1"/>
        </w:rPr>
        <w:t xml:space="preserve">  </w:t>
      </w:r>
      <w:r>
        <w:rPr>
          <w:spacing w:val="-4"/>
          <w:position w:val="1"/>
        </w:rPr>
        <w:t>月</w:t>
      </w:r>
      <w:r>
        <w:rPr>
          <w:spacing w:val="25"/>
          <w:position w:val="1"/>
        </w:rPr>
        <w:t xml:space="preserve">   </w:t>
      </w:r>
      <w:r>
        <w:rPr>
          <w:spacing w:val="-4"/>
          <w:position w:val="1"/>
        </w:rPr>
        <w:t>日</w:t>
      </w:r>
    </w:p>
    <w:tbl>
      <w:tblPr>
        <w:tblStyle w:val="5"/>
        <w:tblW w:w="91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019"/>
        <w:gridCol w:w="4615"/>
        <w:gridCol w:w="240"/>
        <w:gridCol w:w="869"/>
        <w:gridCol w:w="300"/>
        <w:gridCol w:w="674"/>
      </w:tblGrid>
      <w:tr w14:paraId="1CD01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442" w:type="dxa"/>
            <w:gridSpan w:val="2"/>
            <w:vAlign w:val="top"/>
          </w:tcPr>
          <w:p w14:paraId="44535CB1">
            <w:pPr>
              <w:spacing w:line="322" w:lineRule="auto"/>
              <w:rPr>
                <w:rFonts w:ascii="Arial"/>
                <w:sz w:val="21"/>
              </w:rPr>
            </w:pPr>
          </w:p>
          <w:p w14:paraId="627729B7">
            <w:pPr>
              <w:pStyle w:val="6"/>
              <w:spacing w:before="58" w:line="219" w:lineRule="auto"/>
              <w:ind w:left="845"/>
              <w:rPr>
                <w:sz w:val="18"/>
                <w:szCs w:val="18"/>
              </w:rPr>
            </w:pPr>
            <w:r>
              <w:rPr>
                <w:spacing w:val="-2"/>
                <w:sz w:val="18"/>
                <w:szCs w:val="18"/>
              </w:rPr>
              <w:t>评议内容</w:t>
            </w:r>
          </w:p>
        </w:tc>
        <w:tc>
          <w:tcPr>
            <w:tcW w:w="4615" w:type="dxa"/>
            <w:vAlign w:val="top"/>
          </w:tcPr>
          <w:p w14:paraId="15952EF4">
            <w:pPr>
              <w:spacing w:line="322" w:lineRule="auto"/>
              <w:rPr>
                <w:rFonts w:ascii="Arial"/>
                <w:sz w:val="21"/>
              </w:rPr>
            </w:pPr>
          </w:p>
          <w:p w14:paraId="6815B5B3">
            <w:pPr>
              <w:pStyle w:val="6"/>
              <w:spacing w:before="59" w:line="220" w:lineRule="auto"/>
              <w:ind w:left="1933"/>
              <w:rPr>
                <w:sz w:val="18"/>
                <w:szCs w:val="18"/>
              </w:rPr>
            </w:pPr>
            <w:r>
              <w:rPr>
                <w:spacing w:val="4"/>
                <w:sz w:val="18"/>
                <w:szCs w:val="18"/>
              </w:rPr>
              <w:t>评议要点</w:t>
            </w:r>
          </w:p>
        </w:tc>
        <w:tc>
          <w:tcPr>
            <w:tcW w:w="240" w:type="dxa"/>
            <w:textDirection w:val="tbRlV"/>
            <w:vAlign w:val="top"/>
          </w:tcPr>
          <w:p w14:paraId="4328947B">
            <w:pPr>
              <w:pStyle w:val="6"/>
              <w:spacing w:before="28" w:line="201" w:lineRule="auto"/>
              <w:ind w:left="224"/>
              <w:rPr>
                <w:sz w:val="18"/>
                <w:szCs w:val="18"/>
              </w:rPr>
            </w:pPr>
            <w:r>
              <w:rPr>
                <w:sz w:val="18"/>
                <w:szCs w:val="18"/>
              </w:rPr>
              <w:t>分</w:t>
            </w:r>
            <w:r>
              <w:rPr>
                <w:spacing w:val="24"/>
                <w:sz w:val="18"/>
                <w:szCs w:val="18"/>
              </w:rPr>
              <w:t xml:space="preserve"> </w:t>
            </w:r>
            <w:r>
              <w:rPr>
                <w:sz w:val="18"/>
                <w:szCs w:val="18"/>
              </w:rPr>
              <w:t>值</w:t>
            </w:r>
          </w:p>
        </w:tc>
        <w:tc>
          <w:tcPr>
            <w:tcW w:w="869" w:type="dxa"/>
            <w:vAlign w:val="top"/>
          </w:tcPr>
          <w:p w14:paraId="2EDC04C9">
            <w:pPr>
              <w:spacing w:line="322" w:lineRule="auto"/>
              <w:rPr>
                <w:rFonts w:ascii="Arial"/>
                <w:sz w:val="21"/>
              </w:rPr>
            </w:pPr>
          </w:p>
          <w:p w14:paraId="43EEB821">
            <w:pPr>
              <w:pStyle w:val="6"/>
              <w:spacing w:before="59" w:line="220" w:lineRule="auto"/>
              <w:ind w:left="78"/>
              <w:rPr>
                <w:sz w:val="18"/>
                <w:szCs w:val="18"/>
              </w:rPr>
            </w:pPr>
            <w:r>
              <w:rPr>
                <w:spacing w:val="-2"/>
                <w:sz w:val="18"/>
                <w:szCs w:val="18"/>
              </w:rPr>
              <w:t>评分标准</w:t>
            </w:r>
          </w:p>
        </w:tc>
        <w:tc>
          <w:tcPr>
            <w:tcW w:w="300" w:type="dxa"/>
            <w:textDirection w:val="tbRlV"/>
            <w:vAlign w:val="top"/>
          </w:tcPr>
          <w:p w14:paraId="0E88CBCB">
            <w:pPr>
              <w:pStyle w:val="6"/>
              <w:spacing w:before="88" w:line="202" w:lineRule="auto"/>
              <w:ind w:left="8"/>
              <w:rPr>
                <w:sz w:val="18"/>
                <w:szCs w:val="18"/>
              </w:rPr>
            </w:pPr>
            <w:r>
              <w:rPr>
                <w:sz w:val="18"/>
                <w:szCs w:val="18"/>
              </w:rPr>
              <w:t>评</w:t>
            </w:r>
            <w:r>
              <w:rPr>
                <w:spacing w:val="-30"/>
                <w:sz w:val="18"/>
                <w:szCs w:val="18"/>
              </w:rPr>
              <w:t xml:space="preserve"> </w:t>
            </w:r>
            <w:r>
              <w:rPr>
                <w:sz w:val="18"/>
                <w:szCs w:val="18"/>
              </w:rPr>
              <w:t>议</w:t>
            </w:r>
            <w:r>
              <w:rPr>
                <w:spacing w:val="-30"/>
                <w:sz w:val="18"/>
                <w:szCs w:val="18"/>
              </w:rPr>
              <w:t xml:space="preserve"> </w:t>
            </w:r>
            <w:r>
              <w:rPr>
                <w:sz w:val="18"/>
                <w:szCs w:val="18"/>
              </w:rPr>
              <w:t>情</w:t>
            </w:r>
            <w:r>
              <w:rPr>
                <w:spacing w:val="-30"/>
                <w:sz w:val="18"/>
                <w:szCs w:val="18"/>
              </w:rPr>
              <w:t xml:space="preserve"> </w:t>
            </w:r>
            <w:r>
              <w:rPr>
                <w:sz w:val="18"/>
                <w:szCs w:val="18"/>
              </w:rPr>
              <w:t>况</w:t>
            </w:r>
          </w:p>
        </w:tc>
        <w:tc>
          <w:tcPr>
            <w:tcW w:w="674" w:type="dxa"/>
            <w:vAlign w:val="top"/>
          </w:tcPr>
          <w:p w14:paraId="161EF2A4">
            <w:pPr>
              <w:spacing w:line="322" w:lineRule="auto"/>
              <w:rPr>
                <w:rFonts w:ascii="Arial"/>
                <w:sz w:val="21"/>
              </w:rPr>
            </w:pPr>
          </w:p>
          <w:p w14:paraId="55FB3282">
            <w:pPr>
              <w:pStyle w:val="6"/>
              <w:spacing w:before="58" w:line="219" w:lineRule="auto"/>
              <w:ind w:left="159"/>
              <w:rPr>
                <w:sz w:val="18"/>
                <w:szCs w:val="18"/>
              </w:rPr>
            </w:pPr>
            <w:r>
              <w:rPr>
                <w:spacing w:val="-2"/>
                <w:sz w:val="18"/>
                <w:szCs w:val="18"/>
              </w:rPr>
              <w:t>得分</w:t>
            </w:r>
          </w:p>
        </w:tc>
      </w:tr>
      <w:tr w14:paraId="5C07F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8" w:hRule="atLeast"/>
        </w:trPr>
        <w:tc>
          <w:tcPr>
            <w:tcW w:w="1423" w:type="dxa"/>
            <w:vMerge w:val="restart"/>
            <w:tcBorders>
              <w:bottom w:val="nil"/>
            </w:tcBorders>
            <w:vAlign w:val="top"/>
          </w:tcPr>
          <w:p w14:paraId="49EEB172">
            <w:pPr>
              <w:spacing w:line="248" w:lineRule="auto"/>
              <w:rPr>
                <w:rFonts w:ascii="Arial"/>
                <w:sz w:val="21"/>
              </w:rPr>
            </w:pPr>
          </w:p>
          <w:p w14:paraId="47405735">
            <w:pPr>
              <w:spacing w:line="248" w:lineRule="auto"/>
              <w:rPr>
                <w:rFonts w:ascii="Arial"/>
                <w:sz w:val="21"/>
              </w:rPr>
            </w:pPr>
          </w:p>
          <w:p w14:paraId="19F5E7E7">
            <w:pPr>
              <w:spacing w:line="248" w:lineRule="auto"/>
              <w:rPr>
                <w:rFonts w:ascii="Arial"/>
                <w:sz w:val="21"/>
              </w:rPr>
            </w:pPr>
          </w:p>
          <w:p w14:paraId="2C6F541A">
            <w:pPr>
              <w:spacing w:line="248" w:lineRule="auto"/>
              <w:rPr>
                <w:rFonts w:ascii="Arial"/>
                <w:sz w:val="21"/>
              </w:rPr>
            </w:pPr>
          </w:p>
          <w:p w14:paraId="34FC20FC">
            <w:pPr>
              <w:spacing w:line="248" w:lineRule="auto"/>
              <w:rPr>
                <w:rFonts w:ascii="Arial"/>
                <w:sz w:val="21"/>
              </w:rPr>
            </w:pPr>
          </w:p>
          <w:p w14:paraId="715EBA89">
            <w:pPr>
              <w:spacing w:line="248" w:lineRule="auto"/>
              <w:rPr>
                <w:rFonts w:ascii="Arial"/>
                <w:sz w:val="21"/>
              </w:rPr>
            </w:pPr>
          </w:p>
          <w:p w14:paraId="2FA9789B">
            <w:pPr>
              <w:spacing w:line="248" w:lineRule="auto"/>
              <w:rPr>
                <w:rFonts w:ascii="Arial"/>
                <w:sz w:val="21"/>
              </w:rPr>
            </w:pPr>
          </w:p>
          <w:p w14:paraId="152A2DB5">
            <w:pPr>
              <w:spacing w:line="249" w:lineRule="auto"/>
              <w:rPr>
                <w:rFonts w:ascii="Arial"/>
                <w:sz w:val="21"/>
              </w:rPr>
            </w:pPr>
          </w:p>
          <w:p w14:paraId="74D46914">
            <w:pPr>
              <w:spacing w:line="249" w:lineRule="auto"/>
              <w:rPr>
                <w:rFonts w:ascii="Arial"/>
                <w:sz w:val="21"/>
              </w:rPr>
            </w:pPr>
          </w:p>
          <w:p w14:paraId="0E6F186B">
            <w:pPr>
              <w:spacing w:line="249" w:lineRule="auto"/>
              <w:rPr>
                <w:rFonts w:ascii="Arial"/>
                <w:sz w:val="21"/>
              </w:rPr>
            </w:pPr>
          </w:p>
          <w:p w14:paraId="01170C78">
            <w:pPr>
              <w:spacing w:line="249" w:lineRule="auto"/>
              <w:rPr>
                <w:rFonts w:ascii="Arial"/>
                <w:sz w:val="21"/>
              </w:rPr>
            </w:pPr>
          </w:p>
          <w:p w14:paraId="63C25A0A">
            <w:pPr>
              <w:spacing w:line="249" w:lineRule="auto"/>
              <w:rPr>
                <w:rFonts w:ascii="Arial"/>
                <w:sz w:val="21"/>
              </w:rPr>
            </w:pPr>
          </w:p>
          <w:p w14:paraId="35AE3F60">
            <w:pPr>
              <w:spacing w:line="249" w:lineRule="auto"/>
              <w:rPr>
                <w:rFonts w:ascii="Arial"/>
                <w:sz w:val="21"/>
              </w:rPr>
            </w:pPr>
          </w:p>
          <w:p w14:paraId="71DF494C">
            <w:pPr>
              <w:pStyle w:val="6"/>
              <w:spacing w:before="58" w:line="216" w:lineRule="auto"/>
              <w:ind w:left="164"/>
              <w:rPr>
                <w:sz w:val="18"/>
                <w:szCs w:val="18"/>
              </w:rPr>
            </w:pPr>
            <w:r>
              <w:rPr>
                <w:spacing w:val="-2"/>
                <w:sz w:val="18"/>
                <w:szCs w:val="18"/>
              </w:rPr>
              <w:t>得分管理制度</w:t>
            </w:r>
          </w:p>
          <w:p w14:paraId="0D0B631A">
            <w:pPr>
              <w:pStyle w:val="6"/>
              <w:spacing w:line="220" w:lineRule="auto"/>
              <w:ind w:left="395"/>
              <w:rPr>
                <w:sz w:val="18"/>
                <w:szCs w:val="18"/>
              </w:rPr>
            </w:pPr>
            <w:r>
              <w:rPr>
                <w:spacing w:val="7"/>
                <w:sz w:val="18"/>
                <w:szCs w:val="18"/>
              </w:rPr>
              <w:t>(20分)</w:t>
            </w:r>
          </w:p>
        </w:tc>
        <w:tc>
          <w:tcPr>
            <w:tcW w:w="1019" w:type="dxa"/>
            <w:vAlign w:val="top"/>
          </w:tcPr>
          <w:p w14:paraId="1D16F35C">
            <w:pPr>
              <w:spacing w:line="288" w:lineRule="auto"/>
              <w:rPr>
                <w:rFonts w:ascii="Arial"/>
                <w:sz w:val="21"/>
              </w:rPr>
            </w:pPr>
          </w:p>
          <w:p w14:paraId="63EA9227">
            <w:pPr>
              <w:spacing w:line="288" w:lineRule="auto"/>
              <w:rPr>
                <w:rFonts w:ascii="Arial"/>
                <w:sz w:val="21"/>
              </w:rPr>
            </w:pPr>
          </w:p>
          <w:p w14:paraId="6893E3BF">
            <w:pPr>
              <w:spacing w:line="288" w:lineRule="auto"/>
              <w:rPr>
                <w:rFonts w:ascii="Arial"/>
                <w:sz w:val="21"/>
              </w:rPr>
            </w:pPr>
          </w:p>
          <w:p w14:paraId="0C4EDAF1">
            <w:pPr>
              <w:spacing w:line="288" w:lineRule="auto"/>
              <w:rPr>
                <w:rFonts w:ascii="Arial"/>
                <w:sz w:val="21"/>
              </w:rPr>
            </w:pPr>
          </w:p>
          <w:p w14:paraId="75812E8A">
            <w:pPr>
              <w:pStyle w:val="6"/>
              <w:spacing w:before="58" w:line="196" w:lineRule="auto"/>
              <w:jc w:val="right"/>
              <w:rPr>
                <w:sz w:val="18"/>
                <w:szCs w:val="18"/>
              </w:rPr>
            </w:pPr>
            <w:r>
              <w:rPr>
                <w:spacing w:val="-13"/>
                <w:sz w:val="18"/>
                <w:szCs w:val="18"/>
              </w:rPr>
              <w:t>规章制度</w:t>
            </w:r>
            <w:r>
              <w:rPr>
                <w:spacing w:val="-12"/>
                <w:sz w:val="18"/>
                <w:szCs w:val="18"/>
              </w:rPr>
              <w:t>(5</w:t>
            </w:r>
            <w:r>
              <w:rPr>
                <w:spacing w:val="-8"/>
                <w:sz w:val="18"/>
                <w:szCs w:val="18"/>
              </w:rPr>
              <w:t>疾</w:t>
            </w:r>
          </w:p>
          <w:p w14:paraId="172B9DFC">
            <w:pPr>
              <w:pStyle w:val="6"/>
              <w:spacing w:line="220" w:lineRule="auto"/>
              <w:ind w:left="361"/>
              <w:rPr>
                <w:sz w:val="18"/>
                <w:szCs w:val="18"/>
              </w:rPr>
            </w:pPr>
            <w:r>
              <w:rPr>
                <w:spacing w:val="-5"/>
                <w:sz w:val="18"/>
                <w:szCs w:val="18"/>
              </w:rPr>
              <w:t>分</w:t>
            </w:r>
            <w:r>
              <w:rPr>
                <w:spacing w:val="-34"/>
                <w:sz w:val="18"/>
                <w:szCs w:val="18"/>
              </w:rPr>
              <w:t xml:space="preserve"> </w:t>
            </w:r>
            <w:r>
              <w:rPr>
                <w:spacing w:val="-5"/>
                <w:sz w:val="18"/>
                <w:szCs w:val="18"/>
              </w:rPr>
              <w:t>)</w:t>
            </w:r>
          </w:p>
        </w:tc>
        <w:tc>
          <w:tcPr>
            <w:tcW w:w="4615" w:type="dxa"/>
            <w:vAlign w:val="top"/>
          </w:tcPr>
          <w:p w14:paraId="33F1FE1C">
            <w:pPr>
              <w:pStyle w:val="6"/>
              <w:spacing w:before="20" w:line="233" w:lineRule="auto"/>
              <w:ind w:firstLine="58"/>
              <w:rPr>
                <w:sz w:val="18"/>
                <w:szCs w:val="18"/>
              </w:rPr>
            </w:pPr>
            <w:r>
              <w:rPr>
                <w:spacing w:val="-6"/>
                <w:sz w:val="18"/>
                <w:szCs w:val="18"/>
              </w:rPr>
              <w:t>建立健全规章制度(《食品配送管理制度》、《食品质量控</w:t>
            </w:r>
            <w:r>
              <w:rPr>
                <w:spacing w:val="7"/>
                <w:sz w:val="18"/>
                <w:szCs w:val="18"/>
              </w:rPr>
              <w:t xml:space="preserve">  </w:t>
            </w:r>
            <w:r>
              <w:rPr>
                <w:spacing w:val="-6"/>
                <w:sz w:val="18"/>
                <w:szCs w:val="18"/>
              </w:rPr>
              <w:t>制管理制度》、《食品采购制度》、《食用农产品快速检测</w:t>
            </w:r>
            <w:r>
              <w:rPr>
                <w:spacing w:val="3"/>
                <w:sz w:val="18"/>
                <w:szCs w:val="18"/>
              </w:rPr>
              <w:t xml:space="preserve">  </w:t>
            </w:r>
            <w:r>
              <w:rPr>
                <w:spacing w:val="-16"/>
                <w:sz w:val="18"/>
                <w:szCs w:val="18"/>
              </w:rPr>
              <w:t>制度》、《食品留样制度》、《食材进货查验入库登记制度》、</w:t>
            </w:r>
            <w:r>
              <w:rPr>
                <w:spacing w:val="12"/>
                <w:sz w:val="18"/>
                <w:szCs w:val="18"/>
              </w:rPr>
              <w:t xml:space="preserve"> </w:t>
            </w:r>
            <w:r>
              <w:rPr>
                <w:spacing w:val="-6"/>
                <w:sz w:val="18"/>
                <w:szCs w:val="18"/>
              </w:rPr>
              <w:t>《从业人员健康管理制度》、《场地车辆用具清洗消毒保洁</w:t>
            </w:r>
            <w:r>
              <w:rPr>
                <w:spacing w:val="4"/>
                <w:sz w:val="18"/>
                <w:szCs w:val="18"/>
              </w:rPr>
              <w:t xml:space="preserve">  </w:t>
            </w:r>
            <w:r>
              <w:rPr>
                <w:spacing w:val="-6"/>
                <w:sz w:val="18"/>
                <w:szCs w:val="18"/>
              </w:rPr>
              <w:t>制度》、《食品安全自查制度》、《食物中毒或其他食源性</w:t>
            </w:r>
            <w:r>
              <w:rPr>
                <w:sz w:val="18"/>
                <w:szCs w:val="18"/>
              </w:rPr>
              <w:t xml:space="preserve">  </w:t>
            </w:r>
            <w:r>
              <w:rPr>
                <w:spacing w:val="-6"/>
                <w:sz w:val="18"/>
                <w:szCs w:val="18"/>
              </w:rPr>
              <w:t>患突发事件报告制度》、《食品安全责任追究制度》、《不</w:t>
            </w:r>
            <w:r>
              <w:rPr>
                <w:sz w:val="18"/>
                <w:szCs w:val="18"/>
              </w:rPr>
              <w:t xml:space="preserve">  </w:t>
            </w:r>
            <w:r>
              <w:rPr>
                <w:spacing w:val="-2"/>
                <w:sz w:val="18"/>
                <w:szCs w:val="18"/>
              </w:rPr>
              <w:t>合格食材处置、废弃物处置制度》、《财务管理制度》等)</w:t>
            </w:r>
            <w:r>
              <w:rPr>
                <w:spacing w:val="16"/>
                <w:sz w:val="18"/>
                <w:szCs w:val="18"/>
              </w:rPr>
              <w:t xml:space="preserve"> </w:t>
            </w:r>
            <w:r>
              <w:rPr>
                <w:spacing w:val="1"/>
                <w:sz w:val="18"/>
                <w:szCs w:val="18"/>
              </w:rPr>
              <w:t>齐全，并公布上墙。</w:t>
            </w:r>
          </w:p>
          <w:p w14:paraId="319CAAEC">
            <w:pPr>
              <w:pStyle w:val="6"/>
              <w:spacing w:line="246" w:lineRule="auto"/>
              <w:ind w:left="13" w:right="466"/>
              <w:rPr>
                <w:sz w:val="18"/>
                <w:szCs w:val="18"/>
              </w:rPr>
            </w:pPr>
            <w:r>
              <w:rPr>
                <w:spacing w:val="-1"/>
                <w:sz w:val="18"/>
                <w:szCs w:val="18"/>
              </w:rPr>
              <w:t>严格按照湖南省地方标准《校园食材配送服务规范》</w:t>
            </w:r>
            <w:r>
              <w:rPr>
                <w:spacing w:val="7"/>
                <w:sz w:val="18"/>
                <w:szCs w:val="18"/>
              </w:rPr>
              <w:t xml:space="preserve"> </w:t>
            </w:r>
            <w:r>
              <w:rPr>
                <w:sz w:val="18"/>
                <w:szCs w:val="18"/>
              </w:rPr>
              <w:t>DB43/T3015-2024执行供应配送服务。</w:t>
            </w:r>
          </w:p>
          <w:p w14:paraId="40ADB499">
            <w:pPr>
              <w:pStyle w:val="6"/>
              <w:spacing w:before="1" w:line="211" w:lineRule="auto"/>
              <w:ind w:left="13"/>
              <w:rPr>
                <w:sz w:val="18"/>
                <w:szCs w:val="18"/>
              </w:rPr>
            </w:pPr>
            <w:r>
              <w:rPr>
                <w:spacing w:val="-4"/>
                <w:sz w:val="18"/>
                <w:szCs w:val="18"/>
              </w:rPr>
              <w:t>严格按照教育部、国有市场监管总局的《学校食堂大宗食材</w:t>
            </w:r>
            <w:r>
              <w:rPr>
                <w:spacing w:val="14"/>
                <w:sz w:val="18"/>
                <w:szCs w:val="18"/>
              </w:rPr>
              <w:t xml:space="preserve"> </w:t>
            </w:r>
            <w:r>
              <w:rPr>
                <w:spacing w:val="-1"/>
                <w:sz w:val="18"/>
                <w:szCs w:val="18"/>
              </w:rPr>
              <w:t>采购验收管理工作指引》。</w:t>
            </w:r>
          </w:p>
        </w:tc>
        <w:tc>
          <w:tcPr>
            <w:tcW w:w="240" w:type="dxa"/>
            <w:vAlign w:val="top"/>
          </w:tcPr>
          <w:p w14:paraId="0B5B8919">
            <w:pPr>
              <w:spacing w:line="247" w:lineRule="auto"/>
              <w:rPr>
                <w:rFonts w:ascii="Arial"/>
                <w:sz w:val="21"/>
              </w:rPr>
            </w:pPr>
          </w:p>
          <w:p w14:paraId="1371AD2F">
            <w:pPr>
              <w:spacing w:line="248" w:lineRule="auto"/>
              <w:rPr>
                <w:rFonts w:ascii="Arial"/>
                <w:sz w:val="21"/>
              </w:rPr>
            </w:pPr>
          </w:p>
          <w:p w14:paraId="00A6BCDB">
            <w:pPr>
              <w:spacing w:line="248" w:lineRule="auto"/>
              <w:rPr>
                <w:rFonts w:ascii="Arial"/>
                <w:sz w:val="21"/>
              </w:rPr>
            </w:pPr>
          </w:p>
          <w:p w14:paraId="34098DD3">
            <w:pPr>
              <w:spacing w:line="248" w:lineRule="auto"/>
              <w:rPr>
                <w:rFonts w:ascii="Arial"/>
                <w:sz w:val="21"/>
              </w:rPr>
            </w:pPr>
          </w:p>
          <w:p w14:paraId="67AF451B">
            <w:pPr>
              <w:spacing w:line="248" w:lineRule="auto"/>
              <w:rPr>
                <w:rFonts w:ascii="Arial"/>
                <w:sz w:val="21"/>
              </w:rPr>
            </w:pPr>
          </w:p>
          <w:p w14:paraId="00C842D2">
            <w:pPr>
              <w:pStyle w:val="6"/>
              <w:spacing w:before="59"/>
              <w:ind w:left="67"/>
              <w:rPr>
                <w:sz w:val="18"/>
                <w:szCs w:val="18"/>
              </w:rPr>
            </w:pPr>
            <w:r>
              <w:rPr>
                <w:sz w:val="18"/>
                <w:szCs w:val="18"/>
              </w:rPr>
              <w:t>5</w:t>
            </w:r>
          </w:p>
        </w:tc>
        <w:tc>
          <w:tcPr>
            <w:tcW w:w="869" w:type="dxa"/>
            <w:vAlign w:val="top"/>
          </w:tcPr>
          <w:p w14:paraId="35DDB05E">
            <w:pPr>
              <w:spacing w:line="319" w:lineRule="auto"/>
              <w:rPr>
                <w:rFonts w:ascii="Arial"/>
                <w:sz w:val="21"/>
              </w:rPr>
            </w:pPr>
          </w:p>
          <w:p w14:paraId="2B47FD08">
            <w:pPr>
              <w:pStyle w:val="6"/>
              <w:spacing w:before="58" w:line="238" w:lineRule="auto"/>
              <w:ind w:left="17" w:right="105"/>
              <w:rPr>
                <w:sz w:val="18"/>
                <w:szCs w:val="18"/>
              </w:rPr>
            </w:pPr>
            <w:r>
              <w:rPr>
                <w:spacing w:val="3"/>
                <w:sz w:val="18"/>
                <w:szCs w:val="18"/>
              </w:rPr>
              <w:t>缺一项制</w:t>
            </w:r>
            <w:r>
              <w:rPr>
                <w:spacing w:val="2"/>
                <w:sz w:val="18"/>
                <w:szCs w:val="18"/>
              </w:rPr>
              <w:t xml:space="preserve"> </w:t>
            </w:r>
            <w:r>
              <w:rPr>
                <w:spacing w:val="-2"/>
                <w:sz w:val="18"/>
                <w:szCs w:val="18"/>
              </w:rPr>
              <w:t>度扣0.5</w:t>
            </w:r>
          </w:p>
          <w:p w14:paraId="2C0E7516">
            <w:pPr>
              <w:pStyle w:val="6"/>
              <w:spacing w:before="4" w:line="229" w:lineRule="auto"/>
              <w:ind w:left="17"/>
              <w:rPr>
                <w:sz w:val="18"/>
                <w:szCs w:val="18"/>
              </w:rPr>
            </w:pPr>
            <w:r>
              <w:rPr>
                <w:spacing w:val="-22"/>
                <w:w w:val="92"/>
                <w:sz w:val="18"/>
                <w:szCs w:val="18"/>
              </w:rPr>
              <w:t>分</w:t>
            </w:r>
            <w:r>
              <w:rPr>
                <w:spacing w:val="17"/>
                <w:sz w:val="18"/>
                <w:szCs w:val="18"/>
              </w:rPr>
              <w:t xml:space="preserve"> </w:t>
            </w:r>
            <w:r>
              <w:rPr>
                <w:spacing w:val="-22"/>
                <w:w w:val="92"/>
                <w:sz w:val="18"/>
                <w:szCs w:val="18"/>
              </w:rPr>
              <w:t>，</w:t>
            </w:r>
            <w:r>
              <w:rPr>
                <w:color w:val="404050"/>
                <w:spacing w:val="-22"/>
                <w:w w:val="92"/>
                <w:sz w:val="18"/>
                <w:szCs w:val="18"/>
              </w:rPr>
              <w:t>不</w:t>
            </w:r>
            <w:r>
              <w:rPr>
                <w:color w:val="404050"/>
                <w:spacing w:val="-21"/>
                <w:w w:val="92"/>
                <w:sz w:val="18"/>
                <w:szCs w:val="18"/>
              </w:rPr>
              <w:t>上</w:t>
            </w:r>
            <w:r>
              <w:rPr>
                <w:color w:val="404050"/>
                <w:spacing w:val="-8"/>
                <w:w w:val="92"/>
                <w:sz w:val="18"/>
                <w:szCs w:val="18"/>
              </w:rPr>
              <w:t>墙</w:t>
            </w:r>
            <w:r>
              <w:rPr>
                <w:color w:val="404050"/>
                <w:sz w:val="18"/>
                <w:szCs w:val="18"/>
              </w:rPr>
              <w:t xml:space="preserve"> </w:t>
            </w:r>
            <w:r>
              <w:rPr>
                <w:spacing w:val="5"/>
                <w:sz w:val="18"/>
                <w:szCs w:val="18"/>
              </w:rPr>
              <w:t>扣0</w:t>
            </w:r>
            <w:r>
              <w:rPr>
                <w:spacing w:val="-50"/>
                <w:sz w:val="18"/>
                <w:szCs w:val="18"/>
              </w:rPr>
              <w:t xml:space="preserve"> </w:t>
            </w:r>
            <w:r>
              <w:rPr>
                <w:spacing w:val="5"/>
                <w:sz w:val="18"/>
                <w:szCs w:val="18"/>
              </w:rPr>
              <w:t>.</w:t>
            </w:r>
            <w:r>
              <w:rPr>
                <w:spacing w:val="-53"/>
                <w:sz w:val="18"/>
                <w:szCs w:val="18"/>
              </w:rPr>
              <w:t xml:space="preserve"> </w:t>
            </w:r>
            <w:r>
              <w:rPr>
                <w:spacing w:val="5"/>
                <w:sz w:val="18"/>
                <w:szCs w:val="18"/>
              </w:rPr>
              <w:t>5分/</w:t>
            </w:r>
            <w:r>
              <w:rPr>
                <w:sz w:val="18"/>
                <w:szCs w:val="18"/>
              </w:rPr>
              <w:t xml:space="preserve"> </w:t>
            </w:r>
            <w:r>
              <w:rPr>
                <w:spacing w:val="-2"/>
                <w:sz w:val="18"/>
                <w:szCs w:val="18"/>
              </w:rPr>
              <w:t>项。</w:t>
            </w:r>
          </w:p>
          <w:p w14:paraId="7A02D031">
            <w:pPr>
              <w:pStyle w:val="6"/>
              <w:spacing w:before="3"/>
              <w:ind w:left="17" w:right="104"/>
              <w:rPr>
                <w:sz w:val="18"/>
                <w:szCs w:val="18"/>
              </w:rPr>
            </w:pPr>
            <w:r>
              <w:rPr>
                <w:spacing w:val="-3"/>
                <w:sz w:val="18"/>
                <w:szCs w:val="18"/>
              </w:rPr>
              <w:t>未严格落</w:t>
            </w:r>
            <w:r>
              <w:rPr>
                <w:spacing w:val="1"/>
                <w:sz w:val="18"/>
                <w:szCs w:val="18"/>
              </w:rPr>
              <w:t xml:space="preserve"> </w:t>
            </w:r>
            <w:r>
              <w:rPr>
                <w:spacing w:val="4"/>
                <w:sz w:val="18"/>
                <w:szCs w:val="18"/>
              </w:rPr>
              <w:t>实湖南省</w:t>
            </w:r>
            <w:r>
              <w:rPr>
                <w:sz w:val="18"/>
                <w:szCs w:val="18"/>
              </w:rPr>
              <w:t xml:space="preserve"> </w:t>
            </w:r>
            <w:r>
              <w:rPr>
                <w:spacing w:val="-2"/>
                <w:sz w:val="18"/>
                <w:szCs w:val="18"/>
              </w:rPr>
              <w:t>地方标准</w:t>
            </w:r>
            <w:r>
              <w:rPr>
                <w:sz w:val="18"/>
                <w:szCs w:val="18"/>
              </w:rPr>
              <w:t xml:space="preserve"> </w:t>
            </w:r>
            <w:r>
              <w:rPr>
                <w:spacing w:val="-1"/>
                <w:sz w:val="18"/>
                <w:szCs w:val="18"/>
              </w:rPr>
              <w:t>扣2分。</w:t>
            </w:r>
          </w:p>
        </w:tc>
        <w:tc>
          <w:tcPr>
            <w:tcW w:w="300" w:type="dxa"/>
            <w:vAlign w:val="top"/>
          </w:tcPr>
          <w:p w14:paraId="2915880A">
            <w:pPr>
              <w:rPr>
                <w:rFonts w:ascii="Arial"/>
                <w:sz w:val="21"/>
              </w:rPr>
            </w:pPr>
          </w:p>
        </w:tc>
        <w:tc>
          <w:tcPr>
            <w:tcW w:w="674" w:type="dxa"/>
            <w:vAlign w:val="top"/>
          </w:tcPr>
          <w:p w14:paraId="7851E68F">
            <w:pPr>
              <w:rPr>
                <w:rFonts w:ascii="Arial"/>
                <w:sz w:val="21"/>
              </w:rPr>
            </w:pPr>
          </w:p>
        </w:tc>
      </w:tr>
      <w:tr w14:paraId="7B6AD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vAlign w:val="top"/>
          </w:tcPr>
          <w:p w14:paraId="56165051">
            <w:pPr>
              <w:rPr>
                <w:rFonts w:ascii="Arial"/>
                <w:sz w:val="21"/>
              </w:rPr>
            </w:pPr>
          </w:p>
        </w:tc>
        <w:tc>
          <w:tcPr>
            <w:tcW w:w="1019" w:type="dxa"/>
            <w:vMerge w:val="restart"/>
            <w:tcBorders>
              <w:bottom w:val="nil"/>
            </w:tcBorders>
            <w:vAlign w:val="top"/>
          </w:tcPr>
          <w:p w14:paraId="3A419CD6">
            <w:pPr>
              <w:spacing w:line="271" w:lineRule="auto"/>
              <w:rPr>
                <w:rFonts w:ascii="Arial"/>
                <w:sz w:val="21"/>
              </w:rPr>
            </w:pPr>
          </w:p>
          <w:p w14:paraId="7D85ACDB">
            <w:pPr>
              <w:spacing w:line="271" w:lineRule="auto"/>
              <w:rPr>
                <w:rFonts w:ascii="Arial"/>
                <w:sz w:val="21"/>
              </w:rPr>
            </w:pPr>
          </w:p>
          <w:p w14:paraId="79B8DA1B">
            <w:pPr>
              <w:spacing w:line="271" w:lineRule="auto"/>
              <w:rPr>
                <w:rFonts w:ascii="Arial"/>
                <w:sz w:val="21"/>
              </w:rPr>
            </w:pPr>
          </w:p>
          <w:p w14:paraId="78DC7015">
            <w:pPr>
              <w:spacing w:line="271" w:lineRule="auto"/>
              <w:rPr>
                <w:rFonts w:ascii="Arial"/>
                <w:sz w:val="21"/>
              </w:rPr>
            </w:pPr>
          </w:p>
          <w:p w14:paraId="5E28D5D9">
            <w:pPr>
              <w:spacing w:line="271" w:lineRule="auto"/>
              <w:rPr>
                <w:rFonts w:ascii="Arial"/>
                <w:sz w:val="21"/>
              </w:rPr>
            </w:pPr>
          </w:p>
          <w:p w14:paraId="55B565EC">
            <w:pPr>
              <w:spacing w:line="271" w:lineRule="auto"/>
              <w:rPr>
                <w:rFonts w:ascii="Arial"/>
                <w:sz w:val="21"/>
              </w:rPr>
            </w:pPr>
          </w:p>
          <w:p w14:paraId="6F6D932A">
            <w:pPr>
              <w:spacing w:line="271" w:lineRule="auto"/>
              <w:rPr>
                <w:rFonts w:ascii="Arial"/>
                <w:sz w:val="21"/>
              </w:rPr>
            </w:pPr>
          </w:p>
          <w:p w14:paraId="637DF80F">
            <w:pPr>
              <w:pStyle w:val="6"/>
              <w:spacing w:before="59" w:line="219" w:lineRule="auto"/>
              <w:ind w:left="144"/>
              <w:rPr>
                <w:sz w:val="18"/>
                <w:szCs w:val="18"/>
              </w:rPr>
            </w:pPr>
            <w:r>
              <w:rPr>
                <w:b/>
                <w:bCs/>
                <w:spacing w:val="-4"/>
                <w:sz w:val="18"/>
                <w:szCs w:val="18"/>
              </w:rPr>
              <w:t>安全保障</w:t>
            </w:r>
          </w:p>
          <w:p w14:paraId="5E28B659">
            <w:pPr>
              <w:pStyle w:val="6"/>
              <w:spacing w:before="16" w:line="220" w:lineRule="auto"/>
              <w:ind w:left="234"/>
              <w:rPr>
                <w:sz w:val="18"/>
                <w:szCs w:val="18"/>
              </w:rPr>
            </w:pPr>
            <w:r>
              <w:rPr>
                <w:b/>
                <w:bCs/>
                <w:spacing w:val="4"/>
                <w:sz w:val="18"/>
                <w:szCs w:val="18"/>
              </w:rPr>
              <w:t>(15分)</w:t>
            </w:r>
          </w:p>
        </w:tc>
        <w:tc>
          <w:tcPr>
            <w:tcW w:w="4615" w:type="dxa"/>
            <w:vAlign w:val="top"/>
          </w:tcPr>
          <w:p w14:paraId="2929D050">
            <w:pPr>
              <w:pStyle w:val="6"/>
              <w:spacing w:before="150" w:line="219" w:lineRule="auto"/>
              <w:ind w:left="13"/>
              <w:rPr>
                <w:sz w:val="18"/>
                <w:szCs w:val="18"/>
              </w:rPr>
            </w:pPr>
            <w:r>
              <w:rPr>
                <w:spacing w:val="-1"/>
                <w:sz w:val="18"/>
                <w:szCs w:val="18"/>
              </w:rPr>
              <w:t>领导小组、管理网络健全。</w:t>
            </w:r>
          </w:p>
        </w:tc>
        <w:tc>
          <w:tcPr>
            <w:tcW w:w="240" w:type="dxa"/>
            <w:vAlign w:val="top"/>
          </w:tcPr>
          <w:p w14:paraId="75ACC568">
            <w:pPr>
              <w:pStyle w:val="6"/>
              <w:spacing w:before="168" w:line="241" w:lineRule="auto"/>
              <w:ind w:left="67"/>
              <w:rPr>
                <w:sz w:val="18"/>
                <w:szCs w:val="18"/>
              </w:rPr>
            </w:pPr>
            <w:r>
              <w:rPr>
                <w:sz w:val="18"/>
                <w:szCs w:val="18"/>
              </w:rPr>
              <w:t>2</w:t>
            </w:r>
          </w:p>
        </w:tc>
        <w:tc>
          <w:tcPr>
            <w:tcW w:w="869" w:type="dxa"/>
            <w:vAlign w:val="top"/>
          </w:tcPr>
          <w:p w14:paraId="2178E10F">
            <w:pPr>
              <w:pStyle w:val="6"/>
              <w:spacing w:before="31" w:line="225" w:lineRule="auto"/>
              <w:ind w:left="17" w:right="38"/>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23928ADC">
            <w:pPr>
              <w:rPr>
                <w:rFonts w:ascii="Arial"/>
                <w:sz w:val="21"/>
              </w:rPr>
            </w:pPr>
          </w:p>
        </w:tc>
        <w:tc>
          <w:tcPr>
            <w:tcW w:w="674" w:type="dxa"/>
            <w:vAlign w:val="top"/>
          </w:tcPr>
          <w:p w14:paraId="34D26759">
            <w:pPr>
              <w:rPr>
                <w:rFonts w:ascii="Arial"/>
                <w:sz w:val="21"/>
              </w:rPr>
            </w:pPr>
          </w:p>
        </w:tc>
      </w:tr>
      <w:tr w14:paraId="549D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23" w:type="dxa"/>
            <w:vMerge w:val="continue"/>
            <w:tcBorders>
              <w:top w:val="nil"/>
              <w:bottom w:val="nil"/>
            </w:tcBorders>
            <w:vAlign w:val="top"/>
          </w:tcPr>
          <w:p w14:paraId="0FA1A96C">
            <w:pPr>
              <w:rPr>
                <w:rFonts w:ascii="Arial"/>
                <w:sz w:val="21"/>
              </w:rPr>
            </w:pPr>
          </w:p>
        </w:tc>
        <w:tc>
          <w:tcPr>
            <w:tcW w:w="1019" w:type="dxa"/>
            <w:vMerge w:val="continue"/>
            <w:tcBorders>
              <w:top w:val="nil"/>
              <w:bottom w:val="nil"/>
            </w:tcBorders>
            <w:vAlign w:val="top"/>
          </w:tcPr>
          <w:p w14:paraId="63BFA8CA">
            <w:pPr>
              <w:rPr>
                <w:rFonts w:ascii="Arial"/>
                <w:sz w:val="21"/>
              </w:rPr>
            </w:pPr>
          </w:p>
        </w:tc>
        <w:tc>
          <w:tcPr>
            <w:tcW w:w="4615" w:type="dxa"/>
            <w:vAlign w:val="top"/>
          </w:tcPr>
          <w:p w14:paraId="403DFCC7">
            <w:pPr>
              <w:pStyle w:val="6"/>
              <w:spacing w:before="150" w:line="219" w:lineRule="auto"/>
              <w:ind w:left="13"/>
              <w:rPr>
                <w:sz w:val="18"/>
                <w:szCs w:val="18"/>
              </w:rPr>
            </w:pPr>
            <w:r>
              <w:rPr>
                <w:spacing w:val="-1"/>
                <w:sz w:val="18"/>
                <w:szCs w:val="18"/>
              </w:rPr>
              <w:t>有食品安全应急预案、食品风险管控清单。</w:t>
            </w:r>
          </w:p>
        </w:tc>
        <w:tc>
          <w:tcPr>
            <w:tcW w:w="240" w:type="dxa"/>
            <w:vAlign w:val="top"/>
          </w:tcPr>
          <w:p w14:paraId="027ABF9D">
            <w:pPr>
              <w:pStyle w:val="6"/>
              <w:spacing w:before="168" w:line="241" w:lineRule="auto"/>
              <w:ind w:left="67"/>
              <w:rPr>
                <w:sz w:val="18"/>
                <w:szCs w:val="18"/>
              </w:rPr>
            </w:pPr>
            <w:r>
              <w:rPr>
                <w:color w:val="000040"/>
                <w:sz w:val="18"/>
                <w:szCs w:val="18"/>
              </w:rPr>
              <w:t>1</w:t>
            </w:r>
          </w:p>
        </w:tc>
        <w:tc>
          <w:tcPr>
            <w:tcW w:w="869" w:type="dxa"/>
            <w:vAlign w:val="top"/>
          </w:tcPr>
          <w:p w14:paraId="1805E35C">
            <w:pPr>
              <w:pStyle w:val="6"/>
              <w:spacing w:before="30" w:line="220" w:lineRule="auto"/>
              <w:ind w:left="17" w:right="38"/>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776C0FA4">
            <w:pPr>
              <w:rPr>
                <w:rFonts w:ascii="Arial"/>
                <w:sz w:val="21"/>
              </w:rPr>
            </w:pPr>
          </w:p>
        </w:tc>
        <w:tc>
          <w:tcPr>
            <w:tcW w:w="674" w:type="dxa"/>
            <w:vAlign w:val="top"/>
          </w:tcPr>
          <w:p w14:paraId="0F93B1E9">
            <w:pPr>
              <w:rPr>
                <w:rFonts w:ascii="Arial"/>
                <w:sz w:val="21"/>
              </w:rPr>
            </w:pPr>
          </w:p>
        </w:tc>
      </w:tr>
      <w:tr w14:paraId="665AA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23" w:type="dxa"/>
            <w:vMerge w:val="continue"/>
            <w:tcBorders>
              <w:top w:val="nil"/>
              <w:bottom w:val="nil"/>
            </w:tcBorders>
            <w:vAlign w:val="top"/>
          </w:tcPr>
          <w:p w14:paraId="1290836E">
            <w:pPr>
              <w:rPr>
                <w:rFonts w:ascii="Arial"/>
                <w:sz w:val="21"/>
              </w:rPr>
            </w:pPr>
          </w:p>
        </w:tc>
        <w:tc>
          <w:tcPr>
            <w:tcW w:w="1019" w:type="dxa"/>
            <w:vMerge w:val="continue"/>
            <w:tcBorders>
              <w:top w:val="nil"/>
              <w:bottom w:val="nil"/>
            </w:tcBorders>
            <w:vAlign w:val="top"/>
          </w:tcPr>
          <w:p w14:paraId="376B596B">
            <w:pPr>
              <w:rPr>
                <w:rFonts w:ascii="Arial"/>
                <w:sz w:val="21"/>
              </w:rPr>
            </w:pPr>
          </w:p>
        </w:tc>
        <w:tc>
          <w:tcPr>
            <w:tcW w:w="4615" w:type="dxa"/>
            <w:vAlign w:val="top"/>
          </w:tcPr>
          <w:p w14:paraId="0B472D2E">
            <w:pPr>
              <w:spacing w:line="320" w:lineRule="auto"/>
              <w:rPr>
                <w:rFonts w:ascii="Arial"/>
                <w:sz w:val="21"/>
              </w:rPr>
            </w:pPr>
          </w:p>
          <w:p w14:paraId="4DB08642">
            <w:pPr>
              <w:pStyle w:val="6"/>
              <w:spacing w:before="58" w:line="219" w:lineRule="auto"/>
              <w:ind w:left="13"/>
              <w:rPr>
                <w:sz w:val="18"/>
                <w:szCs w:val="18"/>
              </w:rPr>
            </w:pPr>
            <w:r>
              <w:rPr>
                <w:color w:val="102030"/>
                <w:sz w:val="18"/>
                <w:szCs w:val="18"/>
              </w:rPr>
              <w:t>从业人员名册及健康证原</w:t>
            </w:r>
            <w:r>
              <w:rPr>
                <w:sz w:val="18"/>
                <w:szCs w:val="18"/>
              </w:rPr>
              <w:t>件，开展食品安全培</w:t>
            </w:r>
            <w:r>
              <w:rPr>
                <w:spacing w:val="-1"/>
                <w:sz w:val="18"/>
                <w:szCs w:val="18"/>
              </w:rPr>
              <w:t>训。</w:t>
            </w:r>
          </w:p>
        </w:tc>
        <w:tc>
          <w:tcPr>
            <w:tcW w:w="240" w:type="dxa"/>
            <w:vAlign w:val="top"/>
          </w:tcPr>
          <w:p w14:paraId="312A078B">
            <w:pPr>
              <w:spacing w:line="337" w:lineRule="auto"/>
              <w:rPr>
                <w:rFonts w:ascii="Arial"/>
                <w:sz w:val="21"/>
              </w:rPr>
            </w:pPr>
          </w:p>
          <w:p w14:paraId="3D35CD06">
            <w:pPr>
              <w:pStyle w:val="6"/>
              <w:spacing w:before="59" w:line="241" w:lineRule="auto"/>
              <w:ind w:left="67"/>
              <w:rPr>
                <w:sz w:val="18"/>
                <w:szCs w:val="18"/>
              </w:rPr>
            </w:pPr>
            <w:r>
              <w:rPr>
                <w:sz w:val="18"/>
                <w:szCs w:val="18"/>
              </w:rPr>
              <w:t>4</w:t>
            </w:r>
          </w:p>
        </w:tc>
        <w:tc>
          <w:tcPr>
            <w:tcW w:w="869" w:type="dxa"/>
            <w:vAlign w:val="top"/>
          </w:tcPr>
          <w:p w14:paraId="01FDCC77">
            <w:pPr>
              <w:pStyle w:val="6"/>
              <w:spacing w:before="78" w:line="218" w:lineRule="auto"/>
              <w:ind w:left="17" w:right="40"/>
              <w:jc w:val="both"/>
              <w:rPr>
                <w:sz w:val="18"/>
                <w:szCs w:val="18"/>
              </w:rPr>
            </w:pPr>
            <w:r>
              <w:rPr>
                <w:spacing w:val="-2"/>
                <w:sz w:val="18"/>
                <w:szCs w:val="18"/>
              </w:rPr>
              <w:t>缺一个证</w:t>
            </w:r>
            <w:r>
              <w:rPr>
                <w:sz w:val="18"/>
                <w:szCs w:val="18"/>
              </w:rPr>
              <w:t xml:space="preserve">  </w:t>
            </w:r>
            <w:r>
              <w:rPr>
                <w:spacing w:val="-2"/>
                <w:sz w:val="18"/>
                <w:szCs w:val="18"/>
              </w:rPr>
              <w:t>扣1分，未</w:t>
            </w:r>
            <w:r>
              <w:rPr>
                <w:sz w:val="18"/>
                <w:szCs w:val="18"/>
              </w:rPr>
              <w:t xml:space="preserve"> </w:t>
            </w:r>
            <w:r>
              <w:rPr>
                <w:spacing w:val="4"/>
                <w:sz w:val="18"/>
                <w:szCs w:val="18"/>
              </w:rPr>
              <w:t>开展培训</w:t>
            </w:r>
            <w:r>
              <w:rPr>
                <w:spacing w:val="2"/>
                <w:sz w:val="18"/>
                <w:szCs w:val="18"/>
              </w:rPr>
              <w:t xml:space="preserve"> </w:t>
            </w:r>
            <w:r>
              <w:rPr>
                <w:spacing w:val="-1"/>
                <w:sz w:val="18"/>
                <w:szCs w:val="18"/>
              </w:rPr>
              <w:t>扣2分。</w:t>
            </w:r>
          </w:p>
        </w:tc>
        <w:tc>
          <w:tcPr>
            <w:tcW w:w="300" w:type="dxa"/>
            <w:vAlign w:val="top"/>
          </w:tcPr>
          <w:p w14:paraId="4B89243B">
            <w:pPr>
              <w:rPr>
                <w:rFonts w:ascii="Arial"/>
                <w:sz w:val="21"/>
              </w:rPr>
            </w:pPr>
          </w:p>
        </w:tc>
        <w:tc>
          <w:tcPr>
            <w:tcW w:w="674" w:type="dxa"/>
            <w:vAlign w:val="top"/>
          </w:tcPr>
          <w:p w14:paraId="483FCD35">
            <w:pPr>
              <w:rPr>
                <w:rFonts w:ascii="Arial"/>
                <w:sz w:val="21"/>
              </w:rPr>
            </w:pPr>
          </w:p>
        </w:tc>
      </w:tr>
      <w:tr w14:paraId="24D0E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vAlign w:val="top"/>
          </w:tcPr>
          <w:p w14:paraId="709CE43A">
            <w:pPr>
              <w:rPr>
                <w:rFonts w:ascii="Arial"/>
                <w:sz w:val="21"/>
              </w:rPr>
            </w:pPr>
          </w:p>
        </w:tc>
        <w:tc>
          <w:tcPr>
            <w:tcW w:w="1019" w:type="dxa"/>
            <w:vMerge w:val="continue"/>
            <w:tcBorders>
              <w:top w:val="nil"/>
              <w:bottom w:val="nil"/>
            </w:tcBorders>
            <w:vAlign w:val="top"/>
          </w:tcPr>
          <w:p w14:paraId="19135620">
            <w:pPr>
              <w:rPr>
                <w:rFonts w:ascii="Arial"/>
                <w:sz w:val="21"/>
              </w:rPr>
            </w:pPr>
          </w:p>
        </w:tc>
        <w:tc>
          <w:tcPr>
            <w:tcW w:w="4615" w:type="dxa"/>
            <w:vAlign w:val="top"/>
          </w:tcPr>
          <w:p w14:paraId="5F1F4941">
            <w:pPr>
              <w:pStyle w:val="6"/>
              <w:spacing w:before="150" w:line="219" w:lineRule="auto"/>
              <w:ind w:left="13"/>
              <w:rPr>
                <w:sz w:val="18"/>
                <w:szCs w:val="18"/>
              </w:rPr>
            </w:pPr>
            <w:r>
              <w:rPr>
                <w:color w:val="303040"/>
                <w:sz w:val="18"/>
                <w:szCs w:val="18"/>
              </w:rPr>
              <w:t>有专业会</w:t>
            </w:r>
            <w:r>
              <w:rPr>
                <w:sz w:val="18"/>
                <w:szCs w:val="18"/>
              </w:rPr>
              <w:t>计、驾驶员、食品安全检测员。</w:t>
            </w:r>
          </w:p>
        </w:tc>
        <w:tc>
          <w:tcPr>
            <w:tcW w:w="240" w:type="dxa"/>
            <w:vAlign w:val="top"/>
          </w:tcPr>
          <w:p w14:paraId="62AB38CE">
            <w:pPr>
              <w:pStyle w:val="6"/>
              <w:spacing w:before="169"/>
              <w:ind w:left="67"/>
              <w:rPr>
                <w:sz w:val="18"/>
                <w:szCs w:val="18"/>
              </w:rPr>
            </w:pPr>
            <w:r>
              <w:rPr>
                <w:sz w:val="18"/>
                <w:szCs w:val="18"/>
              </w:rPr>
              <w:t>3</w:t>
            </w:r>
          </w:p>
        </w:tc>
        <w:tc>
          <w:tcPr>
            <w:tcW w:w="869" w:type="dxa"/>
            <w:vAlign w:val="top"/>
          </w:tcPr>
          <w:p w14:paraId="0F3D2A0F">
            <w:pPr>
              <w:pStyle w:val="6"/>
              <w:spacing w:before="52" w:line="214" w:lineRule="auto"/>
              <w:ind w:left="17" w:right="105"/>
              <w:rPr>
                <w:sz w:val="18"/>
                <w:szCs w:val="18"/>
              </w:rPr>
            </w:pPr>
            <w:r>
              <w:rPr>
                <w:spacing w:val="3"/>
                <w:sz w:val="18"/>
                <w:szCs w:val="18"/>
              </w:rPr>
              <w:t>缺一项扣</w:t>
            </w:r>
            <w:r>
              <w:rPr>
                <w:spacing w:val="2"/>
                <w:sz w:val="18"/>
                <w:szCs w:val="18"/>
              </w:rPr>
              <w:t xml:space="preserve"> </w:t>
            </w:r>
            <w:r>
              <w:rPr>
                <w:spacing w:val="1"/>
                <w:sz w:val="18"/>
                <w:szCs w:val="18"/>
              </w:rPr>
              <w:t>0.5分。</w:t>
            </w:r>
          </w:p>
        </w:tc>
        <w:tc>
          <w:tcPr>
            <w:tcW w:w="300" w:type="dxa"/>
            <w:vAlign w:val="top"/>
          </w:tcPr>
          <w:p w14:paraId="60C95C8B">
            <w:pPr>
              <w:rPr>
                <w:rFonts w:ascii="Arial"/>
                <w:sz w:val="21"/>
              </w:rPr>
            </w:pPr>
          </w:p>
        </w:tc>
        <w:tc>
          <w:tcPr>
            <w:tcW w:w="674" w:type="dxa"/>
            <w:vAlign w:val="top"/>
          </w:tcPr>
          <w:p w14:paraId="0E1CBBFA">
            <w:pPr>
              <w:rPr>
                <w:rFonts w:ascii="Arial"/>
                <w:sz w:val="21"/>
              </w:rPr>
            </w:pPr>
          </w:p>
        </w:tc>
      </w:tr>
      <w:tr w14:paraId="39CCB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423" w:type="dxa"/>
            <w:vMerge w:val="continue"/>
            <w:tcBorders>
              <w:top w:val="nil"/>
              <w:bottom w:val="nil"/>
            </w:tcBorders>
            <w:vAlign w:val="top"/>
          </w:tcPr>
          <w:p w14:paraId="0A223A5A">
            <w:pPr>
              <w:rPr>
                <w:rFonts w:ascii="Arial"/>
                <w:sz w:val="21"/>
              </w:rPr>
            </w:pPr>
          </w:p>
        </w:tc>
        <w:tc>
          <w:tcPr>
            <w:tcW w:w="1019" w:type="dxa"/>
            <w:vMerge w:val="continue"/>
            <w:tcBorders>
              <w:top w:val="nil"/>
              <w:bottom w:val="nil"/>
            </w:tcBorders>
            <w:vAlign w:val="top"/>
          </w:tcPr>
          <w:p w14:paraId="712B3ECC">
            <w:pPr>
              <w:rPr>
                <w:rFonts w:ascii="Arial"/>
                <w:sz w:val="21"/>
              </w:rPr>
            </w:pPr>
          </w:p>
        </w:tc>
        <w:tc>
          <w:tcPr>
            <w:tcW w:w="4615" w:type="dxa"/>
            <w:vAlign w:val="top"/>
          </w:tcPr>
          <w:p w14:paraId="0E9FA364">
            <w:pPr>
              <w:spacing w:line="321" w:lineRule="auto"/>
              <w:rPr>
                <w:rFonts w:ascii="Arial"/>
                <w:sz w:val="21"/>
              </w:rPr>
            </w:pPr>
          </w:p>
          <w:p w14:paraId="203E826C">
            <w:pPr>
              <w:pStyle w:val="6"/>
              <w:spacing w:before="58" w:line="219" w:lineRule="auto"/>
              <w:ind w:left="13"/>
              <w:rPr>
                <w:sz w:val="18"/>
                <w:szCs w:val="18"/>
              </w:rPr>
            </w:pPr>
            <w:r>
              <w:rPr>
                <w:sz w:val="18"/>
                <w:szCs w:val="18"/>
              </w:rPr>
              <w:t>晨检记录。</w:t>
            </w:r>
          </w:p>
        </w:tc>
        <w:tc>
          <w:tcPr>
            <w:tcW w:w="240" w:type="dxa"/>
            <w:vAlign w:val="top"/>
          </w:tcPr>
          <w:p w14:paraId="5B1D6E99">
            <w:pPr>
              <w:spacing w:line="338" w:lineRule="auto"/>
              <w:rPr>
                <w:rFonts w:ascii="Arial"/>
                <w:sz w:val="21"/>
              </w:rPr>
            </w:pPr>
          </w:p>
          <w:p w14:paraId="55F555B5">
            <w:pPr>
              <w:pStyle w:val="6"/>
              <w:spacing w:before="59" w:line="241" w:lineRule="auto"/>
              <w:ind w:left="67"/>
              <w:rPr>
                <w:sz w:val="18"/>
                <w:szCs w:val="18"/>
              </w:rPr>
            </w:pPr>
            <w:r>
              <w:rPr>
                <w:sz w:val="18"/>
                <w:szCs w:val="18"/>
              </w:rPr>
              <w:t>2</w:t>
            </w:r>
          </w:p>
        </w:tc>
        <w:tc>
          <w:tcPr>
            <w:tcW w:w="869" w:type="dxa"/>
            <w:vAlign w:val="top"/>
          </w:tcPr>
          <w:p w14:paraId="01D4E235">
            <w:pPr>
              <w:pStyle w:val="6"/>
              <w:spacing w:before="51" w:line="225" w:lineRule="auto"/>
              <w:ind w:left="17"/>
              <w:rPr>
                <w:sz w:val="18"/>
                <w:szCs w:val="18"/>
              </w:rPr>
            </w:pPr>
            <w:r>
              <w:rPr>
                <w:spacing w:val="-5"/>
                <w:sz w:val="18"/>
                <w:szCs w:val="18"/>
              </w:rPr>
              <w:t>每一工作</w:t>
            </w:r>
            <w:r>
              <w:rPr>
                <w:sz w:val="18"/>
                <w:szCs w:val="18"/>
              </w:rPr>
              <w:t xml:space="preserve">  </w:t>
            </w:r>
            <w:r>
              <w:rPr>
                <w:spacing w:val="-1"/>
                <w:sz w:val="18"/>
                <w:szCs w:val="18"/>
              </w:rPr>
              <w:t>日均有记</w:t>
            </w:r>
            <w:r>
              <w:rPr>
                <w:sz w:val="18"/>
                <w:szCs w:val="18"/>
              </w:rPr>
              <w:t xml:space="preserve">  </w:t>
            </w:r>
            <w:r>
              <w:rPr>
                <w:spacing w:val="-12"/>
                <w:sz w:val="18"/>
                <w:szCs w:val="18"/>
              </w:rPr>
              <w:t>录，缺一扣</w:t>
            </w:r>
            <w:r>
              <w:rPr>
                <w:sz w:val="18"/>
                <w:szCs w:val="18"/>
              </w:rPr>
              <w:t xml:space="preserve"> 0.5分。</w:t>
            </w:r>
          </w:p>
        </w:tc>
        <w:tc>
          <w:tcPr>
            <w:tcW w:w="300" w:type="dxa"/>
            <w:vAlign w:val="top"/>
          </w:tcPr>
          <w:p w14:paraId="05B3F30D">
            <w:pPr>
              <w:rPr>
                <w:rFonts w:ascii="Arial"/>
                <w:sz w:val="21"/>
              </w:rPr>
            </w:pPr>
          </w:p>
        </w:tc>
        <w:tc>
          <w:tcPr>
            <w:tcW w:w="674" w:type="dxa"/>
            <w:vAlign w:val="top"/>
          </w:tcPr>
          <w:p w14:paraId="2CCF93C1">
            <w:pPr>
              <w:rPr>
                <w:rFonts w:ascii="Arial"/>
                <w:sz w:val="21"/>
              </w:rPr>
            </w:pPr>
          </w:p>
        </w:tc>
      </w:tr>
      <w:tr w14:paraId="02780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23" w:type="dxa"/>
            <w:vMerge w:val="continue"/>
            <w:tcBorders>
              <w:top w:val="nil"/>
              <w:bottom w:val="nil"/>
            </w:tcBorders>
            <w:vAlign w:val="top"/>
          </w:tcPr>
          <w:p w14:paraId="7B2B465F">
            <w:pPr>
              <w:rPr>
                <w:rFonts w:ascii="Arial"/>
                <w:sz w:val="21"/>
              </w:rPr>
            </w:pPr>
          </w:p>
        </w:tc>
        <w:tc>
          <w:tcPr>
            <w:tcW w:w="1019" w:type="dxa"/>
            <w:vMerge w:val="continue"/>
            <w:tcBorders>
              <w:top w:val="nil"/>
              <w:bottom w:val="nil"/>
            </w:tcBorders>
            <w:vAlign w:val="top"/>
          </w:tcPr>
          <w:p w14:paraId="59B54C74">
            <w:pPr>
              <w:rPr>
                <w:rFonts w:ascii="Arial"/>
                <w:sz w:val="21"/>
              </w:rPr>
            </w:pPr>
          </w:p>
        </w:tc>
        <w:tc>
          <w:tcPr>
            <w:tcW w:w="4615" w:type="dxa"/>
            <w:vAlign w:val="top"/>
          </w:tcPr>
          <w:p w14:paraId="73318E6A">
            <w:pPr>
              <w:pStyle w:val="6"/>
              <w:spacing w:before="31" w:line="219" w:lineRule="auto"/>
              <w:ind w:left="13"/>
              <w:rPr>
                <w:sz w:val="18"/>
                <w:szCs w:val="18"/>
              </w:rPr>
            </w:pPr>
            <w:r>
              <w:rPr>
                <w:spacing w:val="-4"/>
                <w:sz w:val="18"/>
                <w:szCs w:val="18"/>
              </w:rPr>
              <w:t>配送车辆安全检查、设施设备维护保养、有完善的食品分拣</w:t>
            </w:r>
            <w:r>
              <w:rPr>
                <w:spacing w:val="14"/>
                <w:sz w:val="18"/>
                <w:szCs w:val="18"/>
              </w:rPr>
              <w:t xml:space="preserve"> </w:t>
            </w:r>
            <w:r>
              <w:rPr>
                <w:spacing w:val="-1"/>
                <w:sz w:val="18"/>
                <w:szCs w:val="18"/>
              </w:rPr>
              <w:t>场所。</w:t>
            </w:r>
          </w:p>
        </w:tc>
        <w:tc>
          <w:tcPr>
            <w:tcW w:w="240" w:type="dxa"/>
            <w:vAlign w:val="top"/>
          </w:tcPr>
          <w:p w14:paraId="1397A022">
            <w:pPr>
              <w:pStyle w:val="6"/>
              <w:spacing w:before="170" w:line="241" w:lineRule="auto"/>
              <w:ind w:left="67"/>
              <w:rPr>
                <w:sz w:val="18"/>
                <w:szCs w:val="18"/>
              </w:rPr>
            </w:pPr>
            <w:r>
              <w:rPr>
                <w:sz w:val="18"/>
                <w:szCs w:val="18"/>
              </w:rPr>
              <w:t>2</w:t>
            </w:r>
          </w:p>
        </w:tc>
        <w:tc>
          <w:tcPr>
            <w:tcW w:w="869" w:type="dxa"/>
            <w:vAlign w:val="top"/>
          </w:tcPr>
          <w:p w14:paraId="2EB2DE4C">
            <w:pPr>
              <w:pStyle w:val="6"/>
              <w:spacing w:before="43" w:line="213" w:lineRule="auto"/>
              <w:ind w:left="17" w:right="192"/>
              <w:rPr>
                <w:sz w:val="18"/>
                <w:szCs w:val="18"/>
              </w:rPr>
            </w:pPr>
            <w:r>
              <w:rPr>
                <w:spacing w:val="4"/>
                <w:sz w:val="18"/>
                <w:szCs w:val="18"/>
              </w:rPr>
              <w:t>如无扣1</w:t>
            </w:r>
            <w:r>
              <w:rPr>
                <w:spacing w:val="1"/>
                <w:sz w:val="18"/>
                <w:szCs w:val="18"/>
              </w:rPr>
              <w:t xml:space="preserve"> </w:t>
            </w:r>
            <w:r>
              <w:rPr>
                <w:sz w:val="18"/>
                <w:szCs w:val="18"/>
              </w:rPr>
              <w:t>分。</w:t>
            </w:r>
          </w:p>
        </w:tc>
        <w:tc>
          <w:tcPr>
            <w:tcW w:w="300" w:type="dxa"/>
            <w:vAlign w:val="top"/>
          </w:tcPr>
          <w:p w14:paraId="4FB54B96">
            <w:pPr>
              <w:rPr>
                <w:rFonts w:ascii="Arial"/>
                <w:sz w:val="21"/>
              </w:rPr>
            </w:pPr>
          </w:p>
        </w:tc>
        <w:tc>
          <w:tcPr>
            <w:tcW w:w="674" w:type="dxa"/>
            <w:vAlign w:val="top"/>
          </w:tcPr>
          <w:p w14:paraId="64900AD3">
            <w:pPr>
              <w:rPr>
                <w:rFonts w:ascii="Arial"/>
                <w:sz w:val="21"/>
              </w:rPr>
            </w:pPr>
          </w:p>
        </w:tc>
      </w:tr>
      <w:tr w14:paraId="77832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23" w:type="dxa"/>
            <w:vMerge w:val="continue"/>
            <w:tcBorders>
              <w:top w:val="nil"/>
            </w:tcBorders>
            <w:vAlign w:val="top"/>
          </w:tcPr>
          <w:p w14:paraId="25810BBF">
            <w:pPr>
              <w:rPr>
                <w:rFonts w:ascii="Arial"/>
                <w:sz w:val="21"/>
              </w:rPr>
            </w:pPr>
          </w:p>
        </w:tc>
        <w:tc>
          <w:tcPr>
            <w:tcW w:w="1019" w:type="dxa"/>
            <w:vMerge w:val="continue"/>
            <w:tcBorders>
              <w:top w:val="nil"/>
            </w:tcBorders>
            <w:vAlign w:val="top"/>
          </w:tcPr>
          <w:p w14:paraId="5B95D27D">
            <w:pPr>
              <w:rPr>
                <w:rFonts w:ascii="Arial"/>
                <w:sz w:val="21"/>
              </w:rPr>
            </w:pPr>
          </w:p>
        </w:tc>
        <w:tc>
          <w:tcPr>
            <w:tcW w:w="4615" w:type="dxa"/>
            <w:vAlign w:val="top"/>
          </w:tcPr>
          <w:p w14:paraId="2BD15105">
            <w:pPr>
              <w:pStyle w:val="6"/>
              <w:spacing w:before="154" w:line="220" w:lineRule="auto"/>
              <w:ind w:left="13"/>
              <w:rPr>
                <w:sz w:val="18"/>
                <w:szCs w:val="18"/>
              </w:rPr>
            </w:pPr>
            <w:r>
              <w:rPr>
                <w:color w:val="202040"/>
                <w:spacing w:val="-1"/>
                <w:sz w:val="18"/>
                <w:szCs w:val="18"/>
              </w:rPr>
              <w:t>消防设施配置合</w:t>
            </w:r>
            <w:r>
              <w:rPr>
                <w:color w:val="203050"/>
                <w:spacing w:val="-1"/>
                <w:sz w:val="18"/>
                <w:szCs w:val="18"/>
              </w:rPr>
              <w:t>理、有防盗措施。</w:t>
            </w:r>
          </w:p>
        </w:tc>
        <w:tc>
          <w:tcPr>
            <w:tcW w:w="240" w:type="dxa"/>
            <w:vAlign w:val="top"/>
          </w:tcPr>
          <w:p w14:paraId="15870251">
            <w:pPr>
              <w:pStyle w:val="6"/>
              <w:spacing w:before="171" w:line="241" w:lineRule="auto"/>
              <w:ind w:left="67"/>
              <w:rPr>
                <w:sz w:val="18"/>
                <w:szCs w:val="18"/>
              </w:rPr>
            </w:pPr>
            <w:r>
              <w:rPr>
                <w:sz w:val="18"/>
                <w:szCs w:val="18"/>
              </w:rPr>
              <w:t>1</w:t>
            </w:r>
          </w:p>
        </w:tc>
        <w:tc>
          <w:tcPr>
            <w:tcW w:w="869" w:type="dxa"/>
            <w:vAlign w:val="top"/>
          </w:tcPr>
          <w:p w14:paraId="29F97013">
            <w:pPr>
              <w:pStyle w:val="6"/>
              <w:spacing w:before="54" w:line="208" w:lineRule="auto"/>
              <w:ind w:left="17" w:right="38"/>
              <w:rPr>
                <w:sz w:val="18"/>
                <w:szCs w:val="18"/>
              </w:rPr>
            </w:pPr>
            <w:r>
              <w:rPr>
                <w:spacing w:val="-2"/>
                <w:sz w:val="18"/>
                <w:szCs w:val="18"/>
              </w:rPr>
              <w:t>缺一扣0.5</w:t>
            </w:r>
            <w:r>
              <w:rPr>
                <w:spacing w:val="3"/>
                <w:sz w:val="18"/>
                <w:szCs w:val="18"/>
              </w:rPr>
              <w:t xml:space="preserve"> </w:t>
            </w:r>
            <w:r>
              <w:rPr>
                <w:sz w:val="18"/>
                <w:szCs w:val="18"/>
              </w:rPr>
              <w:t>分。</w:t>
            </w:r>
          </w:p>
        </w:tc>
        <w:tc>
          <w:tcPr>
            <w:tcW w:w="300" w:type="dxa"/>
            <w:vAlign w:val="top"/>
          </w:tcPr>
          <w:p w14:paraId="371F0C89">
            <w:pPr>
              <w:rPr>
                <w:rFonts w:ascii="Arial"/>
                <w:sz w:val="21"/>
              </w:rPr>
            </w:pPr>
          </w:p>
        </w:tc>
        <w:tc>
          <w:tcPr>
            <w:tcW w:w="674" w:type="dxa"/>
            <w:vAlign w:val="top"/>
          </w:tcPr>
          <w:p w14:paraId="0F45B86D">
            <w:pPr>
              <w:rPr>
                <w:rFonts w:ascii="Arial"/>
                <w:sz w:val="21"/>
              </w:rPr>
            </w:pPr>
          </w:p>
        </w:tc>
      </w:tr>
      <w:tr w14:paraId="06642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restart"/>
            <w:tcBorders>
              <w:bottom w:val="nil"/>
            </w:tcBorders>
            <w:vAlign w:val="top"/>
          </w:tcPr>
          <w:p w14:paraId="3F06529F">
            <w:pPr>
              <w:spacing w:line="257" w:lineRule="auto"/>
              <w:rPr>
                <w:rFonts w:ascii="Arial"/>
                <w:sz w:val="21"/>
              </w:rPr>
            </w:pPr>
          </w:p>
          <w:p w14:paraId="527A7173">
            <w:pPr>
              <w:spacing w:line="257" w:lineRule="auto"/>
              <w:rPr>
                <w:rFonts w:ascii="Arial"/>
                <w:sz w:val="21"/>
              </w:rPr>
            </w:pPr>
          </w:p>
          <w:p w14:paraId="18AB86CB">
            <w:pPr>
              <w:spacing w:line="257" w:lineRule="auto"/>
              <w:rPr>
                <w:rFonts w:ascii="Arial"/>
                <w:sz w:val="21"/>
              </w:rPr>
            </w:pPr>
          </w:p>
          <w:p w14:paraId="5886B37C">
            <w:pPr>
              <w:spacing w:line="258" w:lineRule="auto"/>
              <w:rPr>
                <w:rFonts w:ascii="Arial"/>
                <w:sz w:val="21"/>
              </w:rPr>
            </w:pPr>
          </w:p>
          <w:p w14:paraId="48979FE5">
            <w:pPr>
              <w:spacing w:line="258" w:lineRule="auto"/>
              <w:rPr>
                <w:rFonts w:ascii="Arial"/>
                <w:sz w:val="21"/>
              </w:rPr>
            </w:pPr>
          </w:p>
          <w:p w14:paraId="14E78944">
            <w:pPr>
              <w:spacing w:line="258" w:lineRule="auto"/>
              <w:rPr>
                <w:rFonts w:ascii="Arial"/>
                <w:sz w:val="21"/>
              </w:rPr>
            </w:pPr>
          </w:p>
          <w:p w14:paraId="491C2CDE">
            <w:pPr>
              <w:pStyle w:val="6"/>
              <w:spacing w:before="59" w:line="226" w:lineRule="auto"/>
              <w:ind w:left="15"/>
              <w:rPr>
                <w:sz w:val="18"/>
                <w:szCs w:val="18"/>
              </w:rPr>
            </w:pPr>
            <w:r>
              <w:rPr>
                <w:spacing w:val="-5"/>
                <w:sz w:val="18"/>
                <w:szCs w:val="18"/>
              </w:rPr>
              <w:t>质量管理</w:t>
            </w:r>
            <w:r>
              <w:rPr>
                <w:spacing w:val="7"/>
                <w:sz w:val="18"/>
                <w:szCs w:val="18"/>
              </w:rPr>
              <w:t xml:space="preserve">    </w:t>
            </w:r>
            <w:r>
              <w:rPr>
                <w:spacing w:val="-5"/>
                <w:sz w:val="18"/>
                <w:szCs w:val="18"/>
              </w:rPr>
              <w:t>(40</w:t>
            </w:r>
          </w:p>
          <w:p w14:paraId="4FD19904">
            <w:pPr>
              <w:pStyle w:val="6"/>
              <w:spacing w:line="220" w:lineRule="auto"/>
              <w:ind w:left="565"/>
              <w:rPr>
                <w:sz w:val="18"/>
                <w:szCs w:val="18"/>
              </w:rPr>
            </w:pPr>
            <w:r>
              <w:rPr>
                <w:spacing w:val="-5"/>
                <w:sz w:val="18"/>
                <w:szCs w:val="18"/>
              </w:rPr>
              <w:t>分</w:t>
            </w:r>
            <w:r>
              <w:rPr>
                <w:spacing w:val="-34"/>
                <w:sz w:val="18"/>
                <w:szCs w:val="18"/>
              </w:rPr>
              <w:t xml:space="preserve"> </w:t>
            </w:r>
            <w:r>
              <w:rPr>
                <w:spacing w:val="-5"/>
                <w:sz w:val="18"/>
                <w:szCs w:val="18"/>
              </w:rPr>
              <w:t>)</w:t>
            </w:r>
          </w:p>
        </w:tc>
        <w:tc>
          <w:tcPr>
            <w:tcW w:w="1019" w:type="dxa"/>
            <w:vMerge w:val="restart"/>
            <w:tcBorders>
              <w:bottom w:val="nil"/>
            </w:tcBorders>
            <w:vAlign w:val="top"/>
          </w:tcPr>
          <w:p w14:paraId="73D243DD">
            <w:pPr>
              <w:spacing w:line="308" w:lineRule="auto"/>
              <w:rPr>
                <w:rFonts w:ascii="Arial"/>
                <w:sz w:val="21"/>
              </w:rPr>
            </w:pPr>
          </w:p>
          <w:p w14:paraId="5FAAB71D">
            <w:pPr>
              <w:spacing w:line="309" w:lineRule="auto"/>
              <w:rPr>
                <w:rFonts w:ascii="Arial"/>
                <w:sz w:val="21"/>
              </w:rPr>
            </w:pPr>
          </w:p>
          <w:p w14:paraId="0F70A8C6">
            <w:pPr>
              <w:spacing w:line="309" w:lineRule="auto"/>
              <w:rPr>
                <w:rFonts w:ascii="Arial"/>
                <w:sz w:val="21"/>
              </w:rPr>
            </w:pPr>
          </w:p>
          <w:p w14:paraId="2D82902F">
            <w:pPr>
              <w:pStyle w:val="6"/>
              <w:spacing w:before="59" w:line="219" w:lineRule="auto"/>
              <w:ind w:left="144"/>
              <w:rPr>
                <w:sz w:val="18"/>
                <w:szCs w:val="18"/>
              </w:rPr>
            </w:pPr>
            <w:r>
              <w:rPr>
                <w:b/>
                <w:bCs/>
                <w:spacing w:val="-4"/>
                <w:sz w:val="18"/>
                <w:szCs w:val="18"/>
              </w:rPr>
              <w:t>质量保障</w:t>
            </w:r>
          </w:p>
          <w:p w14:paraId="02FA4599">
            <w:pPr>
              <w:pStyle w:val="6"/>
              <w:spacing w:before="16" w:line="220" w:lineRule="auto"/>
              <w:ind w:left="234"/>
              <w:rPr>
                <w:sz w:val="18"/>
                <w:szCs w:val="18"/>
              </w:rPr>
            </w:pPr>
            <w:r>
              <w:rPr>
                <w:b/>
                <w:bCs/>
                <w:color w:val="202040"/>
                <w:spacing w:val="-12"/>
                <w:sz w:val="18"/>
                <w:szCs w:val="18"/>
              </w:rPr>
              <w:t>(15</w:t>
            </w:r>
            <w:r>
              <w:rPr>
                <w:color w:val="202040"/>
                <w:spacing w:val="-50"/>
                <w:sz w:val="18"/>
                <w:szCs w:val="18"/>
              </w:rPr>
              <w:t xml:space="preserve"> </w:t>
            </w:r>
            <w:r>
              <w:rPr>
                <w:b/>
                <w:bCs/>
                <w:spacing w:val="-12"/>
                <w:sz w:val="18"/>
                <w:szCs w:val="18"/>
              </w:rPr>
              <w:t>分</w:t>
            </w:r>
            <w:r>
              <w:rPr>
                <w:spacing w:val="-39"/>
                <w:sz w:val="18"/>
                <w:szCs w:val="18"/>
              </w:rPr>
              <w:t xml:space="preserve"> </w:t>
            </w:r>
            <w:r>
              <w:rPr>
                <w:b/>
                <w:bCs/>
                <w:spacing w:val="-12"/>
                <w:sz w:val="18"/>
                <w:szCs w:val="18"/>
              </w:rPr>
              <w:t>)</w:t>
            </w:r>
          </w:p>
        </w:tc>
        <w:tc>
          <w:tcPr>
            <w:tcW w:w="4615" w:type="dxa"/>
            <w:vAlign w:val="top"/>
          </w:tcPr>
          <w:p w14:paraId="2467B426">
            <w:pPr>
              <w:pStyle w:val="6"/>
              <w:spacing w:before="142" w:line="219" w:lineRule="auto"/>
              <w:ind w:left="13"/>
              <w:rPr>
                <w:sz w:val="18"/>
                <w:szCs w:val="18"/>
              </w:rPr>
            </w:pPr>
            <w:r>
              <w:rPr>
                <w:sz w:val="18"/>
                <w:szCs w:val="18"/>
              </w:rPr>
              <w:t>从符合规定资质的单位进货、有协议及资质证明材</w:t>
            </w:r>
            <w:r>
              <w:rPr>
                <w:spacing w:val="-1"/>
                <w:sz w:val="18"/>
                <w:szCs w:val="18"/>
              </w:rPr>
              <w:t>料。</w:t>
            </w:r>
          </w:p>
        </w:tc>
        <w:tc>
          <w:tcPr>
            <w:tcW w:w="240" w:type="dxa"/>
            <w:vAlign w:val="top"/>
          </w:tcPr>
          <w:p w14:paraId="3A5B6E13">
            <w:pPr>
              <w:pStyle w:val="6"/>
              <w:spacing w:before="160"/>
              <w:ind w:left="67"/>
              <w:rPr>
                <w:sz w:val="18"/>
                <w:szCs w:val="18"/>
              </w:rPr>
            </w:pPr>
            <w:r>
              <w:rPr>
                <w:sz w:val="18"/>
                <w:szCs w:val="18"/>
              </w:rPr>
              <w:t>3</w:t>
            </w:r>
          </w:p>
        </w:tc>
        <w:tc>
          <w:tcPr>
            <w:tcW w:w="869" w:type="dxa"/>
            <w:vAlign w:val="top"/>
          </w:tcPr>
          <w:p w14:paraId="716859AE">
            <w:pPr>
              <w:pStyle w:val="6"/>
              <w:spacing w:before="44" w:line="208" w:lineRule="auto"/>
              <w:ind w:left="17" w:right="218"/>
              <w:rPr>
                <w:sz w:val="18"/>
                <w:szCs w:val="18"/>
              </w:rPr>
            </w:pPr>
            <w:r>
              <w:rPr>
                <w:spacing w:val="-2"/>
                <w:sz w:val="18"/>
                <w:szCs w:val="18"/>
              </w:rPr>
              <w:t>缺一扣2</w:t>
            </w:r>
            <w:r>
              <w:rPr>
                <w:sz w:val="18"/>
                <w:szCs w:val="18"/>
              </w:rPr>
              <w:t xml:space="preserve"> 分。</w:t>
            </w:r>
          </w:p>
        </w:tc>
        <w:tc>
          <w:tcPr>
            <w:tcW w:w="300" w:type="dxa"/>
            <w:vAlign w:val="top"/>
          </w:tcPr>
          <w:p w14:paraId="42214161">
            <w:pPr>
              <w:rPr>
                <w:rFonts w:ascii="Arial"/>
                <w:sz w:val="21"/>
              </w:rPr>
            </w:pPr>
          </w:p>
        </w:tc>
        <w:tc>
          <w:tcPr>
            <w:tcW w:w="674" w:type="dxa"/>
            <w:vAlign w:val="top"/>
          </w:tcPr>
          <w:p w14:paraId="3712BE87">
            <w:pPr>
              <w:rPr>
                <w:rFonts w:ascii="Arial"/>
                <w:sz w:val="21"/>
              </w:rPr>
            </w:pPr>
          </w:p>
        </w:tc>
      </w:tr>
      <w:tr w14:paraId="35D21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23" w:type="dxa"/>
            <w:vMerge w:val="continue"/>
            <w:tcBorders>
              <w:top w:val="nil"/>
              <w:bottom w:val="nil"/>
            </w:tcBorders>
            <w:vAlign w:val="top"/>
          </w:tcPr>
          <w:p w14:paraId="3BB384B3">
            <w:pPr>
              <w:rPr>
                <w:rFonts w:ascii="Arial"/>
                <w:sz w:val="21"/>
              </w:rPr>
            </w:pPr>
          </w:p>
        </w:tc>
        <w:tc>
          <w:tcPr>
            <w:tcW w:w="1019" w:type="dxa"/>
            <w:vMerge w:val="continue"/>
            <w:tcBorders>
              <w:top w:val="nil"/>
              <w:bottom w:val="nil"/>
            </w:tcBorders>
            <w:vAlign w:val="top"/>
          </w:tcPr>
          <w:p w14:paraId="4F90205E">
            <w:pPr>
              <w:rPr>
                <w:rFonts w:ascii="Arial"/>
                <w:sz w:val="21"/>
              </w:rPr>
            </w:pPr>
          </w:p>
        </w:tc>
        <w:tc>
          <w:tcPr>
            <w:tcW w:w="4615" w:type="dxa"/>
            <w:vAlign w:val="top"/>
          </w:tcPr>
          <w:p w14:paraId="354EEAE4">
            <w:pPr>
              <w:pStyle w:val="6"/>
              <w:spacing w:before="12" w:line="229" w:lineRule="auto"/>
              <w:ind w:left="13" w:right="8"/>
              <w:rPr>
                <w:sz w:val="18"/>
                <w:szCs w:val="18"/>
              </w:rPr>
            </w:pPr>
            <w:r>
              <w:rPr>
                <w:spacing w:val="-1"/>
                <w:sz w:val="18"/>
                <w:szCs w:val="18"/>
              </w:rPr>
              <w:t>产品证件(合格证、检疫证、检验报告、畜禽产品溯源码等</w:t>
            </w:r>
            <w:r>
              <w:rPr>
                <w:spacing w:val="17"/>
                <w:sz w:val="18"/>
                <w:szCs w:val="18"/>
              </w:rPr>
              <w:t xml:space="preserve"> </w:t>
            </w:r>
            <w:r>
              <w:rPr>
                <w:spacing w:val="-1"/>
                <w:sz w:val="18"/>
                <w:szCs w:val="18"/>
              </w:rPr>
              <w:t>原件或复印件)。</w:t>
            </w:r>
          </w:p>
        </w:tc>
        <w:tc>
          <w:tcPr>
            <w:tcW w:w="240" w:type="dxa"/>
            <w:vAlign w:val="top"/>
          </w:tcPr>
          <w:p w14:paraId="61C242B5">
            <w:pPr>
              <w:pStyle w:val="6"/>
              <w:spacing w:before="170"/>
              <w:ind w:left="47"/>
              <w:rPr>
                <w:sz w:val="18"/>
                <w:szCs w:val="18"/>
              </w:rPr>
            </w:pPr>
            <w:r>
              <w:rPr>
                <w:sz w:val="18"/>
                <w:szCs w:val="18"/>
              </w:rPr>
              <w:t>3</w:t>
            </w:r>
          </w:p>
        </w:tc>
        <w:tc>
          <w:tcPr>
            <w:tcW w:w="869" w:type="dxa"/>
            <w:vAlign w:val="top"/>
          </w:tcPr>
          <w:p w14:paraId="4F8F0F5C">
            <w:pPr>
              <w:pStyle w:val="6"/>
              <w:spacing w:before="43" w:line="213" w:lineRule="auto"/>
              <w:ind w:left="17" w:right="218"/>
              <w:rPr>
                <w:sz w:val="18"/>
                <w:szCs w:val="18"/>
              </w:rPr>
            </w:pPr>
            <w:r>
              <w:rPr>
                <w:spacing w:val="-2"/>
                <w:sz w:val="18"/>
                <w:szCs w:val="18"/>
              </w:rPr>
              <w:t>缺一扣2</w:t>
            </w:r>
            <w:r>
              <w:rPr>
                <w:sz w:val="18"/>
                <w:szCs w:val="18"/>
              </w:rPr>
              <w:t xml:space="preserve"> 分。</w:t>
            </w:r>
          </w:p>
        </w:tc>
        <w:tc>
          <w:tcPr>
            <w:tcW w:w="300" w:type="dxa"/>
            <w:vAlign w:val="top"/>
          </w:tcPr>
          <w:p w14:paraId="26842505">
            <w:pPr>
              <w:rPr>
                <w:rFonts w:ascii="Arial"/>
                <w:sz w:val="21"/>
              </w:rPr>
            </w:pPr>
          </w:p>
        </w:tc>
        <w:tc>
          <w:tcPr>
            <w:tcW w:w="674" w:type="dxa"/>
            <w:vAlign w:val="top"/>
          </w:tcPr>
          <w:p w14:paraId="67AB330B">
            <w:pPr>
              <w:rPr>
                <w:rFonts w:ascii="Arial"/>
                <w:sz w:val="21"/>
              </w:rPr>
            </w:pPr>
          </w:p>
        </w:tc>
      </w:tr>
      <w:tr w14:paraId="31609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23" w:type="dxa"/>
            <w:vMerge w:val="continue"/>
            <w:tcBorders>
              <w:top w:val="nil"/>
              <w:bottom w:val="nil"/>
            </w:tcBorders>
            <w:vAlign w:val="top"/>
          </w:tcPr>
          <w:p w14:paraId="11DA94A7">
            <w:pPr>
              <w:rPr>
                <w:rFonts w:ascii="Arial"/>
                <w:sz w:val="21"/>
              </w:rPr>
            </w:pPr>
          </w:p>
        </w:tc>
        <w:tc>
          <w:tcPr>
            <w:tcW w:w="1019" w:type="dxa"/>
            <w:vMerge w:val="continue"/>
            <w:tcBorders>
              <w:top w:val="nil"/>
              <w:bottom w:val="nil"/>
            </w:tcBorders>
            <w:vAlign w:val="top"/>
          </w:tcPr>
          <w:p w14:paraId="0C9D6B98">
            <w:pPr>
              <w:rPr>
                <w:rFonts w:ascii="Arial"/>
                <w:sz w:val="21"/>
              </w:rPr>
            </w:pPr>
          </w:p>
        </w:tc>
        <w:tc>
          <w:tcPr>
            <w:tcW w:w="4615" w:type="dxa"/>
            <w:vAlign w:val="top"/>
          </w:tcPr>
          <w:p w14:paraId="739B79A7">
            <w:pPr>
              <w:pStyle w:val="6"/>
              <w:spacing w:before="33" w:line="218" w:lineRule="auto"/>
              <w:ind w:left="13" w:right="11"/>
              <w:rPr>
                <w:sz w:val="18"/>
                <w:szCs w:val="18"/>
              </w:rPr>
            </w:pPr>
            <w:r>
              <w:rPr>
                <w:spacing w:val="-1"/>
                <w:sz w:val="18"/>
                <w:szCs w:val="18"/>
              </w:rPr>
              <w:t>不配送高风险产品(四季豆、鲜黄花莱、野生蘑菇、发芽土</w:t>
            </w:r>
            <w:r>
              <w:rPr>
                <w:spacing w:val="15"/>
                <w:sz w:val="18"/>
                <w:szCs w:val="18"/>
              </w:rPr>
              <w:t xml:space="preserve"> </w:t>
            </w:r>
            <w:r>
              <w:rPr>
                <w:spacing w:val="-1"/>
                <w:sz w:val="18"/>
                <w:szCs w:val="18"/>
              </w:rPr>
              <w:t>豆、变质食品等)。</w:t>
            </w:r>
          </w:p>
        </w:tc>
        <w:tc>
          <w:tcPr>
            <w:tcW w:w="240" w:type="dxa"/>
            <w:vAlign w:val="top"/>
          </w:tcPr>
          <w:p w14:paraId="6C88630D">
            <w:pPr>
              <w:pStyle w:val="6"/>
              <w:spacing w:before="171"/>
              <w:ind w:left="67"/>
              <w:rPr>
                <w:sz w:val="18"/>
                <w:szCs w:val="18"/>
              </w:rPr>
            </w:pPr>
            <w:r>
              <w:rPr>
                <w:sz w:val="18"/>
                <w:szCs w:val="18"/>
              </w:rPr>
              <w:t>3</w:t>
            </w:r>
          </w:p>
        </w:tc>
        <w:tc>
          <w:tcPr>
            <w:tcW w:w="869" w:type="dxa"/>
            <w:vAlign w:val="top"/>
          </w:tcPr>
          <w:p w14:paraId="152FF017">
            <w:pPr>
              <w:pStyle w:val="6"/>
              <w:spacing w:before="43" w:line="213" w:lineRule="auto"/>
              <w:ind w:left="17" w:right="31"/>
              <w:rPr>
                <w:sz w:val="18"/>
                <w:szCs w:val="18"/>
              </w:rPr>
            </w:pPr>
            <w:r>
              <w:rPr>
                <w:spacing w:val="-3"/>
                <w:sz w:val="18"/>
                <w:szCs w:val="18"/>
              </w:rPr>
              <w:t>不符合要</w:t>
            </w:r>
            <w:r>
              <w:rPr>
                <w:sz w:val="18"/>
                <w:szCs w:val="18"/>
              </w:rPr>
              <w:t xml:space="preserve">  求扣3分。</w:t>
            </w:r>
          </w:p>
        </w:tc>
        <w:tc>
          <w:tcPr>
            <w:tcW w:w="300" w:type="dxa"/>
            <w:vAlign w:val="top"/>
          </w:tcPr>
          <w:p w14:paraId="37EBD90B">
            <w:pPr>
              <w:rPr>
                <w:rFonts w:ascii="Arial"/>
                <w:sz w:val="21"/>
              </w:rPr>
            </w:pPr>
          </w:p>
        </w:tc>
        <w:tc>
          <w:tcPr>
            <w:tcW w:w="674" w:type="dxa"/>
            <w:vAlign w:val="top"/>
          </w:tcPr>
          <w:p w14:paraId="5C1598AB">
            <w:pPr>
              <w:rPr>
                <w:rFonts w:ascii="Arial"/>
                <w:sz w:val="21"/>
              </w:rPr>
            </w:pPr>
          </w:p>
        </w:tc>
      </w:tr>
      <w:tr w14:paraId="0A632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vAlign w:val="top"/>
          </w:tcPr>
          <w:p w14:paraId="081272B2">
            <w:pPr>
              <w:rPr>
                <w:rFonts w:ascii="Arial"/>
                <w:sz w:val="21"/>
              </w:rPr>
            </w:pPr>
          </w:p>
        </w:tc>
        <w:tc>
          <w:tcPr>
            <w:tcW w:w="1019" w:type="dxa"/>
            <w:vMerge w:val="continue"/>
            <w:tcBorders>
              <w:top w:val="nil"/>
              <w:bottom w:val="nil"/>
            </w:tcBorders>
            <w:vAlign w:val="top"/>
          </w:tcPr>
          <w:p w14:paraId="239EAB8C">
            <w:pPr>
              <w:rPr>
                <w:rFonts w:ascii="Arial"/>
                <w:sz w:val="21"/>
              </w:rPr>
            </w:pPr>
          </w:p>
        </w:tc>
        <w:tc>
          <w:tcPr>
            <w:tcW w:w="4615" w:type="dxa"/>
            <w:vAlign w:val="top"/>
          </w:tcPr>
          <w:p w14:paraId="6053F6EE">
            <w:pPr>
              <w:pStyle w:val="6"/>
              <w:spacing w:before="25" w:line="228" w:lineRule="auto"/>
              <w:ind w:left="13"/>
              <w:rPr>
                <w:sz w:val="18"/>
                <w:szCs w:val="18"/>
              </w:rPr>
            </w:pPr>
            <w:r>
              <w:rPr>
                <w:spacing w:val="-4"/>
                <w:sz w:val="18"/>
                <w:szCs w:val="18"/>
              </w:rPr>
              <w:t>不配送转基因油、预制菜、保健食品、含乳饮料及相关文件</w:t>
            </w:r>
            <w:r>
              <w:rPr>
                <w:spacing w:val="14"/>
                <w:sz w:val="18"/>
                <w:szCs w:val="18"/>
              </w:rPr>
              <w:t xml:space="preserve"> </w:t>
            </w:r>
            <w:r>
              <w:rPr>
                <w:spacing w:val="-1"/>
                <w:sz w:val="18"/>
                <w:szCs w:val="18"/>
              </w:rPr>
              <w:t>明令禁止的食品。</w:t>
            </w:r>
          </w:p>
        </w:tc>
        <w:tc>
          <w:tcPr>
            <w:tcW w:w="240" w:type="dxa"/>
            <w:vAlign w:val="top"/>
          </w:tcPr>
          <w:p w14:paraId="6E413EF0">
            <w:pPr>
              <w:pStyle w:val="6"/>
              <w:spacing w:before="172"/>
              <w:ind w:left="67"/>
              <w:rPr>
                <w:sz w:val="18"/>
                <w:szCs w:val="18"/>
              </w:rPr>
            </w:pPr>
            <w:r>
              <w:rPr>
                <w:sz w:val="18"/>
                <w:szCs w:val="18"/>
              </w:rPr>
              <w:t>3</w:t>
            </w:r>
          </w:p>
        </w:tc>
        <w:tc>
          <w:tcPr>
            <w:tcW w:w="869" w:type="dxa"/>
            <w:vAlign w:val="top"/>
          </w:tcPr>
          <w:p w14:paraId="06DEAB02">
            <w:pPr>
              <w:pStyle w:val="6"/>
              <w:spacing w:before="54" w:line="213" w:lineRule="auto"/>
              <w:ind w:left="17" w:right="31"/>
              <w:rPr>
                <w:sz w:val="18"/>
                <w:szCs w:val="18"/>
              </w:rPr>
            </w:pPr>
            <w:r>
              <w:rPr>
                <w:spacing w:val="-3"/>
                <w:sz w:val="18"/>
                <w:szCs w:val="18"/>
              </w:rPr>
              <w:t>不符合要</w:t>
            </w:r>
            <w:r>
              <w:rPr>
                <w:sz w:val="18"/>
                <w:szCs w:val="18"/>
              </w:rPr>
              <w:t xml:space="preserve">  求扣3分。</w:t>
            </w:r>
          </w:p>
        </w:tc>
        <w:tc>
          <w:tcPr>
            <w:tcW w:w="300" w:type="dxa"/>
            <w:vAlign w:val="top"/>
          </w:tcPr>
          <w:p w14:paraId="48268138">
            <w:pPr>
              <w:rPr>
                <w:rFonts w:ascii="Arial"/>
                <w:sz w:val="21"/>
              </w:rPr>
            </w:pPr>
          </w:p>
        </w:tc>
        <w:tc>
          <w:tcPr>
            <w:tcW w:w="674" w:type="dxa"/>
            <w:vAlign w:val="top"/>
          </w:tcPr>
          <w:p w14:paraId="3CC2AC8A">
            <w:pPr>
              <w:rPr>
                <w:rFonts w:ascii="Arial"/>
                <w:sz w:val="21"/>
              </w:rPr>
            </w:pPr>
          </w:p>
        </w:tc>
      </w:tr>
      <w:tr w14:paraId="267ED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vAlign w:val="top"/>
          </w:tcPr>
          <w:p w14:paraId="1953833C">
            <w:pPr>
              <w:rPr>
                <w:rFonts w:ascii="Arial"/>
                <w:sz w:val="21"/>
              </w:rPr>
            </w:pPr>
          </w:p>
        </w:tc>
        <w:tc>
          <w:tcPr>
            <w:tcW w:w="1019" w:type="dxa"/>
            <w:vMerge w:val="continue"/>
            <w:tcBorders>
              <w:top w:val="nil"/>
            </w:tcBorders>
            <w:vAlign w:val="top"/>
          </w:tcPr>
          <w:p w14:paraId="73AF6D92">
            <w:pPr>
              <w:rPr>
                <w:rFonts w:ascii="Arial"/>
                <w:sz w:val="21"/>
              </w:rPr>
            </w:pPr>
          </w:p>
        </w:tc>
        <w:tc>
          <w:tcPr>
            <w:tcW w:w="4615" w:type="dxa"/>
            <w:vAlign w:val="top"/>
          </w:tcPr>
          <w:p w14:paraId="7088AB26">
            <w:pPr>
              <w:pStyle w:val="6"/>
              <w:spacing w:before="14" w:line="218" w:lineRule="auto"/>
              <w:ind w:left="13"/>
              <w:rPr>
                <w:sz w:val="18"/>
                <w:szCs w:val="18"/>
              </w:rPr>
            </w:pPr>
            <w:r>
              <w:rPr>
                <w:spacing w:val="-10"/>
                <w:sz w:val="18"/>
                <w:szCs w:val="18"/>
              </w:rPr>
              <w:t>不配送三明治、凉皮、裱花及冷加工糕点、散装馅料、熟食、</w:t>
            </w:r>
            <w:r>
              <w:rPr>
                <w:sz w:val="18"/>
                <w:szCs w:val="18"/>
              </w:rPr>
              <w:t xml:space="preserve"> </w:t>
            </w:r>
            <w:r>
              <w:rPr>
                <w:spacing w:val="-3"/>
                <w:sz w:val="18"/>
                <w:szCs w:val="18"/>
              </w:rPr>
              <w:t>凉菜等。</w:t>
            </w:r>
          </w:p>
        </w:tc>
        <w:tc>
          <w:tcPr>
            <w:tcW w:w="240" w:type="dxa"/>
            <w:vAlign w:val="top"/>
          </w:tcPr>
          <w:p w14:paraId="5EF46ACF">
            <w:pPr>
              <w:pStyle w:val="6"/>
              <w:spacing w:before="162"/>
              <w:ind w:left="67"/>
              <w:rPr>
                <w:sz w:val="18"/>
                <w:szCs w:val="18"/>
              </w:rPr>
            </w:pPr>
            <w:r>
              <w:rPr>
                <w:sz w:val="18"/>
                <w:szCs w:val="18"/>
              </w:rPr>
              <w:t>3</w:t>
            </w:r>
          </w:p>
        </w:tc>
        <w:tc>
          <w:tcPr>
            <w:tcW w:w="869" w:type="dxa"/>
            <w:vAlign w:val="top"/>
          </w:tcPr>
          <w:p w14:paraId="0DCC980B">
            <w:pPr>
              <w:pStyle w:val="6"/>
              <w:spacing w:before="44" w:line="208" w:lineRule="auto"/>
              <w:ind w:left="17" w:right="31"/>
              <w:rPr>
                <w:sz w:val="18"/>
                <w:szCs w:val="18"/>
              </w:rPr>
            </w:pPr>
            <w:r>
              <w:rPr>
                <w:spacing w:val="-3"/>
                <w:sz w:val="18"/>
                <w:szCs w:val="18"/>
              </w:rPr>
              <w:t>不符合要</w:t>
            </w:r>
            <w:r>
              <w:rPr>
                <w:sz w:val="18"/>
                <w:szCs w:val="18"/>
              </w:rPr>
              <w:t xml:space="preserve">  求扣3分。</w:t>
            </w:r>
          </w:p>
        </w:tc>
        <w:tc>
          <w:tcPr>
            <w:tcW w:w="300" w:type="dxa"/>
            <w:vAlign w:val="top"/>
          </w:tcPr>
          <w:p w14:paraId="0E80F711">
            <w:pPr>
              <w:rPr>
                <w:rFonts w:ascii="Arial"/>
                <w:sz w:val="21"/>
              </w:rPr>
            </w:pPr>
          </w:p>
        </w:tc>
        <w:tc>
          <w:tcPr>
            <w:tcW w:w="674" w:type="dxa"/>
            <w:vAlign w:val="top"/>
          </w:tcPr>
          <w:p w14:paraId="6E4AAF1F">
            <w:pPr>
              <w:rPr>
                <w:rFonts w:ascii="Arial"/>
                <w:sz w:val="21"/>
              </w:rPr>
            </w:pPr>
          </w:p>
        </w:tc>
      </w:tr>
      <w:tr w14:paraId="1F5E9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23" w:type="dxa"/>
            <w:vMerge w:val="continue"/>
            <w:tcBorders>
              <w:top w:val="nil"/>
              <w:bottom w:val="nil"/>
            </w:tcBorders>
            <w:vAlign w:val="top"/>
          </w:tcPr>
          <w:p w14:paraId="7E1201F4">
            <w:pPr>
              <w:rPr>
                <w:rFonts w:ascii="Arial"/>
                <w:sz w:val="21"/>
              </w:rPr>
            </w:pPr>
          </w:p>
        </w:tc>
        <w:tc>
          <w:tcPr>
            <w:tcW w:w="1019" w:type="dxa"/>
            <w:vMerge w:val="restart"/>
            <w:tcBorders>
              <w:bottom w:val="nil"/>
            </w:tcBorders>
            <w:vAlign w:val="top"/>
          </w:tcPr>
          <w:p w14:paraId="6C4E2E48">
            <w:pPr>
              <w:spacing w:line="352" w:lineRule="auto"/>
              <w:rPr>
                <w:rFonts w:ascii="Arial"/>
                <w:sz w:val="21"/>
              </w:rPr>
            </w:pPr>
          </w:p>
          <w:p w14:paraId="1DF41ABE">
            <w:pPr>
              <w:pStyle w:val="6"/>
              <w:spacing w:before="58" w:line="216" w:lineRule="auto"/>
              <w:ind w:left="144"/>
              <w:rPr>
                <w:sz w:val="18"/>
                <w:szCs w:val="18"/>
              </w:rPr>
            </w:pPr>
            <w:r>
              <w:rPr>
                <w:b/>
                <w:bCs/>
                <w:spacing w:val="-4"/>
                <w:sz w:val="18"/>
                <w:szCs w:val="18"/>
              </w:rPr>
              <w:t>各类台帐</w:t>
            </w:r>
          </w:p>
          <w:p w14:paraId="6F41C9BC">
            <w:pPr>
              <w:pStyle w:val="6"/>
              <w:spacing w:line="220" w:lineRule="auto"/>
              <w:ind w:left="184"/>
              <w:rPr>
                <w:sz w:val="18"/>
                <w:szCs w:val="18"/>
              </w:rPr>
            </w:pPr>
            <w:r>
              <w:rPr>
                <w:b/>
                <w:bCs/>
                <w:spacing w:val="4"/>
                <w:sz w:val="18"/>
                <w:szCs w:val="18"/>
              </w:rPr>
              <w:t>(13分)</w:t>
            </w:r>
          </w:p>
        </w:tc>
        <w:tc>
          <w:tcPr>
            <w:tcW w:w="4615" w:type="dxa"/>
            <w:vAlign w:val="top"/>
          </w:tcPr>
          <w:p w14:paraId="73613080">
            <w:pPr>
              <w:pStyle w:val="6"/>
              <w:spacing w:before="155" w:line="219" w:lineRule="auto"/>
              <w:ind w:left="13"/>
              <w:rPr>
                <w:sz w:val="18"/>
                <w:szCs w:val="18"/>
              </w:rPr>
            </w:pPr>
            <w:r>
              <w:rPr>
                <w:spacing w:val="-1"/>
                <w:sz w:val="18"/>
                <w:szCs w:val="18"/>
              </w:rPr>
              <w:t>进出库记录齐全。</w:t>
            </w:r>
          </w:p>
        </w:tc>
        <w:tc>
          <w:tcPr>
            <w:tcW w:w="240" w:type="dxa"/>
            <w:vAlign w:val="top"/>
          </w:tcPr>
          <w:p w14:paraId="549CB6B4">
            <w:pPr>
              <w:pStyle w:val="6"/>
              <w:spacing w:before="172"/>
              <w:ind w:left="67"/>
              <w:rPr>
                <w:sz w:val="18"/>
                <w:szCs w:val="18"/>
              </w:rPr>
            </w:pPr>
            <w:r>
              <w:rPr>
                <w:sz w:val="18"/>
                <w:szCs w:val="18"/>
              </w:rPr>
              <w:t>3</w:t>
            </w:r>
          </w:p>
        </w:tc>
        <w:tc>
          <w:tcPr>
            <w:tcW w:w="869" w:type="dxa"/>
            <w:vAlign w:val="top"/>
          </w:tcPr>
          <w:p w14:paraId="46FF9EE5">
            <w:pPr>
              <w:pStyle w:val="6"/>
              <w:spacing w:before="45" w:line="212" w:lineRule="auto"/>
              <w:ind w:left="17" w:right="105"/>
              <w:rPr>
                <w:sz w:val="18"/>
                <w:szCs w:val="18"/>
              </w:rPr>
            </w:pPr>
            <w:r>
              <w:rPr>
                <w:spacing w:val="3"/>
                <w:sz w:val="18"/>
                <w:szCs w:val="18"/>
              </w:rPr>
              <w:t>不齐全扣</w:t>
            </w:r>
            <w:r>
              <w:rPr>
                <w:spacing w:val="2"/>
                <w:sz w:val="18"/>
                <w:szCs w:val="18"/>
              </w:rPr>
              <w:t xml:space="preserve"> </w:t>
            </w:r>
            <w:r>
              <w:rPr>
                <w:sz w:val="18"/>
                <w:szCs w:val="18"/>
              </w:rPr>
              <w:t>-3分。</w:t>
            </w:r>
          </w:p>
        </w:tc>
        <w:tc>
          <w:tcPr>
            <w:tcW w:w="300" w:type="dxa"/>
            <w:vAlign w:val="top"/>
          </w:tcPr>
          <w:p w14:paraId="0C0A97A3">
            <w:pPr>
              <w:rPr>
                <w:rFonts w:ascii="Arial"/>
                <w:sz w:val="21"/>
              </w:rPr>
            </w:pPr>
          </w:p>
        </w:tc>
        <w:tc>
          <w:tcPr>
            <w:tcW w:w="674" w:type="dxa"/>
            <w:vAlign w:val="top"/>
          </w:tcPr>
          <w:p w14:paraId="46237D1B">
            <w:pPr>
              <w:rPr>
                <w:rFonts w:ascii="Arial"/>
                <w:sz w:val="21"/>
              </w:rPr>
            </w:pPr>
          </w:p>
        </w:tc>
      </w:tr>
      <w:tr w14:paraId="3C481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23" w:type="dxa"/>
            <w:vMerge w:val="continue"/>
            <w:tcBorders>
              <w:top w:val="nil"/>
              <w:bottom w:val="nil"/>
            </w:tcBorders>
            <w:vAlign w:val="top"/>
          </w:tcPr>
          <w:p w14:paraId="21C4FDD7">
            <w:pPr>
              <w:rPr>
                <w:rFonts w:ascii="Arial"/>
                <w:sz w:val="21"/>
              </w:rPr>
            </w:pPr>
          </w:p>
        </w:tc>
        <w:tc>
          <w:tcPr>
            <w:tcW w:w="1019" w:type="dxa"/>
            <w:vMerge w:val="continue"/>
            <w:tcBorders>
              <w:top w:val="nil"/>
              <w:bottom w:val="nil"/>
            </w:tcBorders>
            <w:vAlign w:val="top"/>
          </w:tcPr>
          <w:p w14:paraId="23783E7D">
            <w:pPr>
              <w:rPr>
                <w:rFonts w:ascii="Arial"/>
                <w:sz w:val="21"/>
              </w:rPr>
            </w:pPr>
          </w:p>
        </w:tc>
        <w:tc>
          <w:tcPr>
            <w:tcW w:w="4615" w:type="dxa"/>
            <w:vAlign w:val="top"/>
          </w:tcPr>
          <w:p w14:paraId="53F23607">
            <w:pPr>
              <w:pStyle w:val="6"/>
              <w:spacing w:before="146" w:line="219" w:lineRule="auto"/>
              <w:ind w:left="13"/>
              <w:rPr>
                <w:sz w:val="18"/>
                <w:szCs w:val="18"/>
              </w:rPr>
            </w:pPr>
            <w:r>
              <w:rPr>
                <w:sz w:val="18"/>
                <w:szCs w:val="18"/>
              </w:rPr>
              <w:t>水果、蔬菜农药残留检验检测记录。</w:t>
            </w:r>
          </w:p>
        </w:tc>
        <w:tc>
          <w:tcPr>
            <w:tcW w:w="240" w:type="dxa"/>
            <w:vAlign w:val="top"/>
          </w:tcPr>
          <w:p w14:paraId="3CA50729">
            <w:pPr>
              <w:pStyle w:val="6"/>
              <w:spacing w:before="164" w:line="241" w:lineRule="auto"/>
              <w:ind w:left="67"/>
              <w:rPr>
                <w:sz w:val="18"/>
                <w:szCs w:val="18"/>
              </w:rPr>
            </w:pPr>
            <w:r>
              <w:rPr>
                <w:sz w:val="18"/>
                <w:szCs w:val="18"/>
              </w:rPr>
              <w:t>4</w:t>
            </w:r>
          </w:p>
        </w:tc>
        <w:tc>
          <w:tcPr>
            <w:tcW w:w="869" w:type="dxa"/>
            <w:vAlign w:val="top"/>
          </w:tcPr>
          <w:p w14:paraId="3EEA70C5">
            <w:pPr>
              <w:pStyle w:val="6"/>
              <w:spacing w:before="35" w:line="212" w:lineRule="auto"/>
              <w:ind w:left="17" w:right="128"/>
              <w:rPr>
                <w:sz w:val="18"/>
                <w:szCs w:val="18"/>
              </w:rPr>
            </w:pPr>
            <w:r>
              <w:rPr>
                <w:spacing w:val="-2"/>
                <w:sz w:val="18"/>
                <w:szCs w:val="18"/>
              </w:rPr>
              <w:t>缺检一次</w:t>
            </w:r>
            <w:r>
              <w:rPr>
                <w:sz w:val="18"/>
                <w:szCs w:val="18"/>
              </w:rPr>
              <w:t xml:space="preserve"> </w:t>
            </w:r>
            <w:r>
              <w:rPr>
                <w:spacing w:val="-1"/>
                <w:sz w:val="18"/>
                <w:szCs w:val="18"/>
              </w:rPr>
              <w:t>扣2分。</w:t>
            </w:r>
          </w:p>
        </w:tc>
        <w:tc>
          <w:tcPr>
            <w:tcW w:w="300" w:type="dxa"/>
            <w:vAlign w:val="top"/>
          </w:tcPr>
          <w:p w14:paraId="5568F7AB">
            <w:pPr>
              <w:rPr>
                <w:rFonts w:ascii="Arial"/>
                <w:sz w:val="21"/>
              </w:rPr>
            </w:pPr>
          </w:p>
        </w:tc>
        <w:tc>
          <w:tcPr>
            <w:tcW w:w="674" w:type="dxa"/>
            <w:vAlign w:val="top"/>
          </w:tcPr>
          <w:p w14:paraId="2092719D">
            <w:pPr>
              <w:rPr>
                <w:rFonts w:ascii="Arial"/>
                <w:sz w:val="21"/>
              </w:rPr>
            </w:pPr>
          </w:p>
        </w:tc>
      </w:tr>
      <w:tr w14:paraId="34E66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 w:hRule="atLeast"/>
        </w:trPr>
        <w:tc>
          <w:tcPr>
            <w:tcW w:w="1423" w:type="dxa"/>
            <w:vMerge w:val="continue"/>
            <w:tcBorders>
              <w:top w:val="nil"/>
            </w:tcBorders>
            <w:vAlign w:val="top"/>
          </w:tcPr>
          <w:p w14:paraId="6BFD78CE">
            <w:pPr>
              <w:rPr>
                <w:rFonts w:ascii="Arial"/>
                <w:sz w:val="21"/>
              </w:rPr>
            </w:pPr>
          </w:p>
        </w:tc>
        <w:tc>
          <w:tcPr>
            <w:tcW w:w="1019" w:type="dxa"/>
            <w:vMerge w:val="continue"/>
            <w:tcBorders>
              <w:top w:val="nil"/>
            </w:tcBorders>
            <w:vAlign w:val="top"/>
          </w:tcPr>
          <w:p w14:paraId="78D5B410">
            <w:pPr>
              <w:rPr>
                <w:rFonts w:ascii="Arial"/>
                <w:sz w:val="21"/>
              </w:rPr>
            </w:pPr>
          </w:p>
        </w:tc>
        <w:tc>
          <w:tcPr>
            <w:tcW w:w="4615" w:type="dxa"/>
            <w:vAlign w:val="top"/>
          </w:tcPr>
          <w:p w14:paraId="21D790A3">
            <w:pPr>
              <w:pStyle w:val="6"/>
              <w:spacing w:before="37" w:line="203" w:lineRule="auto"/>
              <w:ind w:left="13"/>
              <w:rPr>
                <w:sz w:val="18"/>
                <w:szCs w:val="18"/>
              </w:rPr>
            </w:pPr>
            <w:r>
              <w:rPr>
                <w:sz w:val="18"/>
                <w:szCs w:val="18"/>
              </w:rPr>
              <w:t>食品留样记录。</w:t>
            </w:r>
          </w:p>
        </w:tc>
        <w:tc>
          <w:tcPr>
            <w:tcW w:w="240" w:type="dxa"/>
            <w:vAlign w:val="top"/>
          </w:tcPr>
          <w:p w14:paraId="5171695B">
            <w:pPr>
              <w:pStyle w:val="6"/>
              <w:spacing w:before="55" w:line="184" w:lineRule="auto"/>
              <w:ind w:left="67"/>
              <w:rPr>
                <w:sz w:val="18"/>
                <w:szCs w:val="18"/>
              </w:rPr>
            </w:pPr>
            <w:r>
              <w:rPr>
                <w:sz w:val="18"/>
                <w:szCs w:val="18"/>
              </w:rPr>
              <w:t>2</w:t>
            </w:r>
          </w:p>
        </w:tc>
        <w:tc>
          <w:tcPr>
            <w:tcW w:w="869" w:type="dxa"/>
            <w:vAlign w:val="top"/>
          </w:tcPr>
          <w:p w14:paraId="0E334C4A">
            <w:pPr>
              <w:pStyle w:val="6"/>
              <w:spacing w:before="38" w:line="202" w:lineRule="auto"/>
              <w:ind w:left="17"/>
              <w:rPr>
                <w:sz w:val="18"/>
                <w:szCs w:val="18"/>
              </w:rPr>
            </w:pPr>
            <w:r>
              <w:rPr>
                <w:sz w:val="18"/>
                <w:szCs w:val="18"/>
              </w:rPr>
              <w:t>缺扣2分。</w:t>
            </w:r>
          </w:p>
        </w:tc>
        <w:tc>
          <w:tcPr>
            <w:tcW w:w="300" w:type="dxa"/>
            <w:vAlign w:val="top"/>
          </w:tcPr>
          <w:p w14:paraId="4EB24449">
            <w:pPr>
              <w:spacing w:line="235" w:lineRule="exact"/>
              <w:rPr>
                <w:rFonts w:ascii="Arial"/>
                <w:sz w:val="20"/>
              </w:rPr>
            </w:pPr>
          </w:p>
        </w:tc>
        <w:tc>
          <w:tcPr>
            <w:tcW w:w="674" w:type="dxa"/>
            <w:vAlign w:val="top"/>
          </w:tcPr>
          <w:p w14:paraId="2CE0EB62">
            <w:pPr>
              <w:spacing w:line="235" w:lineRule="exact"/>
              <w:rPr>
                <w:rFonts w:ascii="Arial"/>
                <w:sz w:val="20"/>
              </w:rPr>
            </w:pPr>
          </w:p>
        </w:tc>
      </w:tr>
    </w:tbl>
    <w:p w14:paraId="535B6B1F">
      <w:pPr>
        <w:spacing w:line="200" w:lineRule="exact"/>
        <w:rPr>
          <w:rFonts w:ascii="Arial"/>
          <w:sz w:val="17"/>
        </w:rPr>
      </w:pPr>
    </w:p>
    <w:p w14:paraId="3F906A48">
      <w:pPr>
        <w:spacing w:line="200" w:lineRule="exact"/>
        <w:rPr>
          <w:rFonts w:ascii="Arial" w:hAnsi="Arial" w:eastAsia="Arial" w:cs="Arial"/>
          <w:sz w:val="17"/>
          <w:szCs w:val="17"/>
        </w:rPr>
        <w:sectPr>
          <w:footerReference r:id="rId43" w:type="default"/>
          <w:pgSz w:w="11700" w:h="16410"/>
          <w:pgMar w:top="400" w:right="1364" w:bottom="1224" w:left="1185" w:header="0" w:footer="1089" w:gutter="0"/>
          <w:cols w:space="720" w:num="1"/>
        </w:sectPr>
      </w:pPr>
    </w:p>
    <w:p w14:paraId="40FB1176">
      <w:pPr>
        <w:spacing w:before="35"/>
      </w:pPr>
    </w:p>
    <w:p w14:paraId="267D8D9E">
      <w:pPr>
        <w:spacing w:before="34"/>
      </w:pPr>
    </w:p>
    <w:p w14:paraId="20883791">
      <w:pPr>
        <w:spacing w:before="34"/>
      </w:pPr>
    </w:p>
    <w:p w14:paraId="1D398B0F">
      <w:pPr>
        <w:spacing w:before="34"/>
      </w:pPr>
    </w:p>
    <w:tbl>
      <w:tblPr>
        <w:tblStyle w:val="5"/>
        <w:tblW w:w="91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739"/>
        <w:gridCol w:w="289"/>
        <w:gridCol w:w="4595"/>
        <w:gridCol w:w="240"/>
        <w:gridCol w:w="869"/>
        <w:gridCol w:w="290"/>
        <w:gridCol w:w="684"/>
      </w:tblGrid>
      <w:tr w14:paraId="7A279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2162" w:type="dxa"/>
            <w:gridSpan w:val="2"/>
            <w:vAlign w:val="top"/>
          </w:tcPr>
          <w:p w14:paraId="42C32D87">
            <w:pPr>
              <w:spacing w:line="323" w:lineRule="auto"/>
              <w:rPr>
                <w:rFonts w:ascii="Arial"/>
                <w:sz w:val="21"/>
              </w:rPr>
            </w:pPr>
          </w:p>
          <w:p w14:paraId="00E225EE">
            <w:pPr>
              <w:pStyle w:val="6"/>
              <w:spacing w:before="58" w:line="219" w:lineRule="auto"/>
              <w:ind w:left="805"/>
              <w:rPr>
                <w:sz w:val="18"/>
                <w:szCs w:val="18"/>
              </w:rPr>
            </w:pPr>
            <w:r>
              <w:rPr>
                <w:spacing w:val="-2"/>
                <w:sz w:val="18"/>
                <w:szCs w:val="18"/>
              </w:rPr>
              <w:t>评议内容</w:t>
            </w:r>
          </w:p>
        </w:tc>
        <w:tc>
          <w:tcPr>
            <w:tcW w:w="289" w:type="dxa"/>
            <w:vAlign w:val="top"/>
          </w:tcPr>
          <w:p w14:paraId="32652BD1">
            <w:pPr>
              <w:rPr>
                <w:rFonts w:ascii="Arial"/>
                <w:sz w:val="21"/>
              </w:rPr>
            </w:pPr>
          </w:p>
        </w:tc>
        <w:tc>
          <w:tcPr>
            <w:tcW w:w="4595" w:type="dxa"/>
            <w:vAlign w:val="top"/>
          </w:tcPr>
          <w:p w14:paraId="07B69EE7">
            <w:pPr>
              <w:spacing w:line="323" w:lineRule="auto"/>
              <w:rPr>
                <w:rFonts w:ascii="Arial"/>
                <w:sz w:val="21"/>
              </w:rPr>
            </w:pPr>
          </w:p>
          <w:p w14:paraId="41C237CD">
            <w:pPr>
              <w:pStyle w:val="6"/>
              <w:spacing w:before="59" w:line="220" w:lineRule="auto"/>
              <w:ind w:left="1934"/>
              <w:rPr>
                <w:sz w:val="18"/>
                <w:szCs w:val="18"/>
              </w:rPr>
            </w:pPr>
            <w:r>
              <w:rPr>
                <w:spacing w:val="4"/>
                <w:sz w:val="18"/>
                <w:szCs w:val="18"/>
              </w:rPr>
              <w:t>评议要点</w:t>
            </w:r>
          </w:p>
        </w:tc>
        <w:tc>
          <w:tcPr>
            <w:tcW w:w="240" w:type="dxa"/>
            <w:textDirection w:val="tbRlV"/>
            <w:vAlign w:val="top"/>
          </w:tcPr>
          <w:p w14:paraId="78F9EA80">
            <w:pPr>
              <w:pStyle w:val="6"/>
              <w:spacing w:before="27" w:line="201" w:lineRule="auto"/>
              <w:ind w:left="215"/>
              <w:rPr>
                <w:sz w:val="18"/>
                <w:szCs w:val="18"/>
              </w:rPr>
            </w:pPr>
            <w:r>
              <w:rPr>
                <w:sz w:val="18"/>
                <w:szCs w:val="18"/>
              </w:rPr>
              <w:t>分</w:t>
            </w:r>
            <w:r>
              <w:rPr>
                <w:spacing w:val="44"/>
                <w:sz w:val="18"/>
                <w:szCs w:val="18"/>
              </w:rPr>
              <w:t xml:space="preserve"> </w:t>
            </w:r>
            <w:r>
              <w:rPr>
                <w:sz w:val="18"/>
                <w:szCs w:val="18"/>
              </w:rPr>
              <w:t>值</w:t>
            </w:r>
          </w:p>
        </w:tc>
        <w:tc>
          <w:tcPr>
            <w:tcW w:w="869" w:type="dxa"/>
            <w:vAlign w:val="top"/>
          </w:tcPr>
          <w:p w14:paraId="0657653E">
            <w:pPr>
              <w:spacing w:line="323" w:lineRule="auto"/>
              <w:rPr>
                <w:rFonts w:ascii="Arial"/>
                <w:sz w:val="21"/>
              </w:rPr>
            </w:pPr>
          </w:p>
          <w:p w14:paraId="491C7D55">
            <w:pPr>
              <w:pStyle w:val="6"/>
              <w:spacing w:before="59" w:line="220" w:lineRule="auto"/>
              <w:ind w:left="78"/>
              <w:rPr>
                <w:sz w:val="18"/>
                <w:szCs w:val="18"/>
              </w:rPr>
            </w:pPr>
            <w:r>
              <w:rPr>
                <w:spacing w:val="-2"/>
                <w:sz w:val="18"/>
                <w:szCs w:val="18"/>
              </w:rPr>
              <w:t>评分标准</w:t>
            </w:r>
          </w:p>
        </w:tc>
        <w:tc>
          <w:tcPr>
            <w:tcW w:w="290" w:type="dxa"/>
            <w:textDirection w:val="tbRlV"/>
            <w:vAlign w:val="top"/>
          </w:tcPr>
          <w:p w14:paraId="2E311B34">
            <w:pPr>
              <w:pStyle w:val="6"/>
              <w:spacing w:before="87" w:line="202" w:lineRule="auto"/>
              <w:rPr>
                <w:sz w:val="18"/>
                <w:szCs w:val="18"/>
              </w:rPr>
            </w:pPr>
            <w:r>
              <w:rPr>
                <w:spacing w:val="-2"/>
                <w:sz w:val="18"/>
                <w:szCs w:val="18"/>
              </w:rPr>
              <w:t>评</w:t>
            </w:r>
            <w:r>
              <w:rPr>
                <w:spacing w:val="-17"/>
                <w:sz w:val="18"/>
                <w:szCs w:val="18"/>
              </w:rPr>
              <w:t xml:space="preserve"> </w:t>
            </w:r>
            <w:r>
              <w:rPr>
                <w:spacing w:val="-2"/>
                <w:sz w:val="18"/>
                <w:szCs w:val="18"/>
              </w:rPr>
              <w:t>议</w:t>
            </w:r>
            <w:r>
              <w:rPr>
                <w:spacing w:val="-17"/>
                <w:sz w:val="18"/>
                <w:szCs w:val="18"/>
              </w:rPr>
              <w:t xml:space="preserve"> </w:t>
            </w:r>
            <w:r>
              <w:rPr>
                <w:spacing w:val="-2"/>
                <w:sz w:val="18"/>
                <w:szCs w:val="18"/>
              </w:rPr>
              <w:t>情</w:t>
            </w:r>
            <w:r>
              <w:rPr>
                <w:spacing w:val="-17"/>
                <w:sz w:val="18"/>
                <w:szCs w:val="18"/>
              </w:rPr>
              <w:t xml:space="preserve"> </w:t>
            </w:r>
            <w:r>
              <w:rPr>
                <w:spacing w:val="-2"/>
                <w:sz w:val="18"/>
                <w:szCs w:val="18"/>
              </w:rPr>
              <w:t>况</w:t>
            </w:r>
          </w:p>
        </w:tc>
        <w:tc>
          <w:tcPr>
            <w:tcW w:w="684" w:type="dxa"/>
            <w:vAlign w:val="top"/>
          </w:tcPr>
          <w:p w14:paraId="3BF7C28C">
            <w:pPr>
              <w:spacing w:line="323" w:lineRule="auto"/>
              <w:rPr>
                <w:rFonts w:ascii="Arial"/>
                <w:sz w:val="21"/>
              </w:rPr>
            </w:pPr>
          </w:p>
          <w:p w14:paraId="2491B4F8">
            <w:pPr>
              <w:pStyle w:val="6"/>
              <w:spacing w:before="58" w:line="219" w:lineRule="auto"/>
              <w:ind w:left="159"/>
              <w:rPr>
                <w:sz w:val="18"/>
                <w:szCs w:val="18"/>
              </w:rPr>
            </w:pPr>
            <w:r>
              <w:rPr>
                <w:spacing w:val="-2"/>
                <w:sz w:val="18"/>
                <w:szCs w:val="18"/>
              </w:rPr>
              <w:t>得分</w:t>
            </w:r>
          </w:p>
        </w:tc>
      </w:tr>
      <w:tr w14:paraId="1340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423" w:type="dxa"/>
            <w:vMerge w:val="restart"/>
            <w:tcBorders>
              <w:bottom w:val="nil"/>
            </w:tcBorders>
            <w:vAlign w:val="top"/>
          </w:tcPr>
          <w:p w14:paraId="47EE7EB4">
            <w:pPr>
              <w:rPr>
                <w:rFonts w:ascii="Arial"/>
                <w:sz w:val="21"/>
              </w:rPr>
            </w:pPr>
          </w:p>
        </w:tc>
        <w:tc>
          <w:tcPr>
            <w:tcW w:w="739" w:type="dxa"/>
            <w:vMerge w:val="restart"/>
            <w:tcBorders>
              <w:bottom w:val="nil"/>
            </w:tcBorders>
            <w:vAlign w:val="top"/>
          </w:tcPr>
          <w:p w14:paraId="24502251">
            <w:pPr>
              <w:rPr>
                <w:rFonts w:ascii="Arial"/>
                <w:sz w:val="21"/>
              </w:rPr>
            </w:pPr>
          </w:p>
        </w:tc>
        <w:tc>
          <w:tcPr>
            <w:tcW w:w="289" w:type="dxa"/>
            <w:vMerge w:val="restart"/>
            <w:tcBorders>
              <w:bottom w:val="nil"/>
            </w:tcBorders>
            <w:vAlign w:val="top"/>
          </w:tcPr>
          <w:p w14:paraId="55640C46">
            <w:pPr>
              <w:rPr>
                <w:rFonts w:ascii="Arial"/>
                <w:sz w:val="21"/>
              </w:rPr>
            </w:pPr>
          </w:p>
        </w:tc>
        <w:tc>
          <w:tcPr>
            <w:tcW w:w="4595" w:type="dxa"/>
            <w:vAlign w:val="top"/>
          </w:tcPr>
          <w:p w14:paraId="3DB9ED37">
            <w:pPr>
              <w:pStyle w:val="6"/>
              <w:spacing w:before="147" w:line="219" w:lineRule="auto"/>
              <w:ind w:left="13"/>
              <w:rPr>
                <w:sz w:val="18"/>
                <w:szCs w:val="18"/>
              </w:rPr>
            </w:pPr>
            <w:r>
              <w:rPr>
                <w:sz w:val="18"/>
                <w:szCs w:val="18"/>
              </w:rPr>
              <w:t>规范建账，财会人员与学校</w:t>
            </w:r>
            <w:r>
              <w:rPr>
                <w:color w:val="202040"/>
                <w:sz w:val="18"/>
                <w:szCs w:val="18"/>
              </w:rPr>
              <w:t>及时对帐，票据规范。</w:t>
            </w:r>
          </w:p>
        </w:tc>
        <w:tc>
          <w:tcPr>
            <w:tcW w:w="240" w:type="dxa"/>
            <w:vAlign w:val="top"/>
          </w:tcPr>
          <w:p w14:paraId="01F09B22">
            <w:pPr>
              <w:pStyle w:val="6"/>
              <w:spacing w:before="166"/>
              <w:ind w:left="68"/>
              <w:rPr>
                <w:sz w:val="18"/>
                <w:szCs w:val="18"/>
              </w:rPr>
            </w:pPr>
            <w:r>
              <w:rPr>
                <w:sz w:val="18"/>
                <w:szCs w:val="18"/>
              </w:rPr>
              <w:t>3</w:t>
            </w:r>
          </w:p>
        </w:tc>
        <w:tc>
          <w:tcPr>
            <w:tcW w:w="869" w:type="dxa"/>
            <w:vAlign w:val="top"/>
          </w:tcPr>
          <w:p w14:paraId="5C00CCE6">
            <w:pPr>
              <w:pStyle w:val="6"/>
              <w:spacing w:before="37" w:line="216" w:lineRule="auto"/>
              <w:ind w:left="9" w:right="40"/>
              <w:rPr>
                <w:sz w:val="18"/>
                <w:szCs w:val="18"/>
              </w:rPr>
            </w:pPr>
            <w:r>
              <w:rPr>
                <w:spacing w:val="-3"/>
                <w:sz w:val="18"/>
                <w:szCs w:val="18"/>
              </w:rPr>
              <w:t>不及时每</w:t>
            </w:r>
            <w:r>
              <w:rPr>
                <w:sz w:val="18"/>
                <w:szCs w:val="18"/>
              </w:rPr>
              <w:t xml:space="preserve">  </w:t>
            </w:r>
            <w:r>
              <w:rPr>
                <w:spacing w:val="-1"/>
                <w:sz w:val="18"/>
                <w:szCs w:val="18"/>
              </w:rPr>
              <w:t>次扣1分。</w:t>
            </w:r>
          </w:p>
        </w:tc>
        <w:tc>
          <w:tcPr>
            <w:tcW w:w="290" w:type="dxa"/>
            <w:vAlign w:val="top"/>
          </w:tcPr>
          <w:p w14:paraId="6FC7B30D">
            <w:pPr>
              <w:rPr>
                <w:rFonts w:ascii="Arial"/>
                <w:sz w:val="21"/>
              </w:rPr>
            </w:pPr>
          </w:p>
        </w:tc>
        <w:tc>
          <w:tcPr>
            <w:tcW w:w="684" w:type="dxa"/>
            <w:vAlign w:val="top"/>
          </w:tcPr>
          <w:p w14:paraId="03D96658">
            <w:pPr>
              <w:rPr>
                <w:rFonts w:ascii="Arial"/>
                <w:sz w:val="21"/>
              </w:rPr>
            </w:pPr>
          </w:p>
        </w:tc>
      </w:tr>
      <w:tr w14:paraId="0BC83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1423" w:type="dxa"/>
            <w:vMerge w:val="continue"/>
            <w:tcBorders>
              <w:top w:val="nil"/>
              <w:bottom w:val="nil"/>
            </w:tcBorders>
            <w:vAlign w:val="top"/>
          </w:tcPr>
          <w:p w14:paraId="296BC65C">
            <w:pPr>
              <w:rPr>
                <w:rFonts w:ascii="Arial"/>
                <w:sz w:val="21"/>
              </w:rPr>
            </w:pPr>
          </w:p>
        </w:tc>
        <w:tc>
          <w:tcPr>
            <w:tcW w:w="739" w:type="dxa"/>
            <w:vMerge w:val="continue"/>
            <w:tcBorders>
              <w:top w:val="nil"/>
            </w:tcBorders>
            <w:vAlign w:val="top"/>
          </w:tcPr>
          <w:p w14:paraId="5ABF1A1B">
            <w:pPr>
              <w:rPr>
                <w:rFonts w:ascii="Arial"/>
                <w:sz w:val="21"/>
              </w:rPr>
            </w:pPr>
          </w:p>
        </w:tc>
        <w:tc>
          <w:tcPr>
            <w:tcW w:w="289" w:type="dxa"/>
            <w:vMerge w:val="continue"/>
            <w:tcBorders>
              <w:top w:val="nil"/>
            </w:tcBorders>
            <w:vAlign w:val="top"/>
          </w:tcPr>
          <w:p w14:paraId="41DD9EBA">
            <w:pPr>
              <w:rPr>
                <w:rFonts w:ascii="Arial"/>
                <w:sz w:val="21"/>
              </w:rPr>
            </w:pPr>
          </w:p>
        </w:tc>
        <w:tc>
          <w:tcPr>
            <w:tcW w:w="4595" w:type="dxa"/>
            <w:vAlign w:val="top"/>
          </w:tcPr>
          <w:p w14:paraId="491B20A6">
            <w:pPr>
              <w:pStyle w:val="6"/>
              <w:spacing w:before="39" w:line="206" w:lineRule="auto"/>
              <w:ind w:left="13"/>
              <w:rPr>
                <w:sz w:val="18"/>
                <w:szCs w:val="18"/>
              </w:rPr>
            </w:pPr>
            <w:r>
              <w:rPr>
                <w:sz w:val="18"/>
                <w:szCs w:val="18"/>
              </w:rPr>
              <w:t>退换货记录。</w:t>
            </w:r>
          </w:p>
        </w:tc>
        <w:tc>
          <w:tcPr>
            <w:tcW w:w="240" w:type="dxa"/>
            <w:vAlign w:val="top"/>
          </w:tcPr>
          <w:p w14:paraId="1E519B39">
            <w:pPr>
              <w:pStyle w:val="6"/>
              <w:spacing w:before="57" w:line="187" w:lineRule="auto"/>
              <w:ind w:left="68"/>
              <w:rPr>
                <w:sz w:val="18"/>
                <w:szCs w:val="18"/>
              </w:rPr>
            </w:pPr>
            <w:r>
              <w:rPr>
                <w:sz w:val="18"/>
                <w:szCs w:val="18"/>
              </w:rPr>
              <w:t>1</w:t>
            </w:r>
          </w:p>
        </w:tc>
        <w:tc>
          <w:tcPr>
            <w:tcW w:w="869" w:type="dxa"/>
            <w:vAlign w:val="top"/>
          </w:tcPr>
          <w:p w14:paraId="67ACA5AF">
            <w:pPr>
              <w:pStyle w:val="6"/>
              <w:spacing w:before="40" w:line="205" w:lineRule="auto"/>
              <w:ind w:left="9"/>
              <w:rPr>
                <w:sz w:val="18"/>
                <w:szCs w:val="18"/>
              </w:rPr>
            </w:pPr>
            <w:r>
              <w:rPr>
                <w:spacing w:val="-1"/>
                <w:sz w:val="18"/>
                <w:szCs w:val="18"/>
              </w:rPr>
              <w:t>缺扣1分。</w:t>
            </w:r>
          </w:p>
        </w:tc>
        <w:tc>
          <w:tcPr>
            <w:tcW w:w="290" w:type="dxa"/>
            <w:vAlign w:val="top"/>
          </w:tcPr>
          <w:p w14:paraId="2AF127C6">
            <w:pPr>
              <w:spacing w:line="240" w:lineRule="exact"/>
              <w:rPr>
                <w:rFonts w:ascii="Arial"/>
                <w:sz w:val="20"/>
              </w:rPr>
            </w:pPr>
          </w:p>
        </w:tc>
        <w:tc>
          <w:tcPr>
            <w:tcW w:w="684" w:type="dxa"/>
            <w:vAlign w:val="top"/>
          </w:tcPr>
          <w:p w14:paraId="5E3F5F3E">
            <w:pPr>
              <w:spacing w:line="240" w:lineRule="exact"/>
              <w:rPr>
                <w:rFonts w:ascii="Arial"/>
                <w:sz w:val="20"/>
              </w:rPr>
            </w:pPr>
          </w:p>
        </w:tc>
      </w:tr>
      <w:tr w14:paraId="24495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23" w:type="dxa"/>
            <w:vMerge w:val="continue"/>
            <w:tcBorders>
              <w:top w:val="nil"/>
              <w:bottom w:val="nil"/>
            </w:tcBorders>
            <w:vAlign w:val="top"/>
          </w:tcPr>
          <w:p w14:paraId="562408F3">
            <w:pPr>
              <w:rPr>
                <w:rFonts w:ascii="Arial"/>
                <w:sz w:val="21"/>
              </w:rPr>
            </w:pPr>
          </w:p>
        </w:tc>
        <w:tc>
          <w:tcPr>
            <w:tcW w:w="739" w:type="dxa"/>
            <w:vMerge w:val="restart"/>
            <w:tcBorders>
              <w:bottom w:val="nil"/>
            </w:tcBorders>
            <w:vAlign w:val="top"/>
          </w:tcPr>
          <w:p w14:paraId="5C7F43F3">
            <w:pPr>
              <w:spacing w:line="347" w:lineRule="auto"/>
              <w:rPr>
                <w:rFonts w:ascii="Arial"/>
                <w:sz w:val="21"/>
              </w:rPr>
            </w:pPr>
          </w:p>
          <w:p w14:paraId="621B07F2">
            <w:pPr>
              <w:pStyle w:val="6"/>
              <w:spacing w:before="58" w:line="220" w:lineRule="auto"/>
              <w:jc w:val="right"/>
              <w:rPr>
                <w:sz w:val="18"/>
                <w:szCs w:val="18"/>
              </w:rPr>
            </w:pPr>
            <w:r>
              <w:rPr>
                <w:b/>
                <w:bCs/>
                <w:spacing w:val="-4"/>
                <w:sz w:val="18"/>
                <w:szCs w:val="18"/>
              </w:rPr>
              <w:t>环境卫生</w:t>
            </w:r>
          </w:p>
        </w:tc>
        <w:tc>
          <w:tcPr>
            <w:tcW w:w="289" w:type="dxa"/>
            <w:vMerge w:val="restart"/>
            <w:tcBorders>
              <w:bottom w:val="nil"/>
            </w:tcBorders>
            <w:vAlign w:val="top"/>
          </w:tcPr>
          <w:p w14:paraId="09001638">
            <w:pPr>
              <w:spacing w:line="285" w:lineRule="auto"/>
              <w:rPr>
                <w:rFonts w:ascii="Arial"/>
                <w:sz w:val="21"/>
              </w:rPr>
            </w:pPr>
          </w:p>
          <w:p w14:paraId="5EB89051">
            <w:pPr>
              <w:spacing w:line="285" w:lineRule="auto"/>
              <w:rPr>
                <w:rFonts w:ascii="Arial"/>
                <w:sz w:val="21"/>
              </w:rPr>
            </w:pPr>
          </w:p>
          <w:p w14:paraId="7CFF555F">
            <w:pPr>
              <w:pStyle w:val="6"/>
              <w:spacing w:before="59" w:line="222" w:lineRule="auto"/>
              <w:ind w:left="102"/>
              <w:rPr>
                <w:sz w:val="18"/>
                <w:szCs w:val="18"/>
              </w:rPr>
            </w:pPr>
            <w:r>
              <w:rPr>
                <w:spacing w:val="-10"/>
                <w:sz w:val="18"/>
                <w:szCs w:val="18"/>
              </w:rPr>
              <w:t>(6</w:t>
            </w:r>
          </w:p>
        </w:tc>
        <w:tc>
          <w:tcPr>
            <w:tcW w:w="4595" w:type="dxa"/>
            <w:vAlign w:val="top"/>
          </w:tcPr>
          <w:p w14:paraId="093360F8">
            <w:pPr>
              <w:pStyle w:val="6"/>
              <w:spacing w:before="139" w:line="219" w:lineRule="auto"/>
              <w:ind w:left="13"/>
              <w:rPr>
                <w:sz w:val="18"/>
                <w:szCs w:val="18"/>
              </w:rPr>
            </w:pPr>
            <w:r>
              <w:rPr>
                <w:color w:val="303040"/>
                <w:sz w:val="18"/>
                <w:szCs w:val="18"/>
              </w:rPr>
              <w:t>车况整洁</w:t>
            </w:r>
            <w:r>
              <w:rPr>
                <w:sz w:val="18"/>
                <w:szCs w:val="18"/>
              </w:rPr>
              <w:t>，每天进行清洗消毒，有记录。</w:t>
            </w:r>
          </w:p>
        </w:tc>
        <w:tc>
          <w:tcPr>
            <w:tcW w:w="240" w:type="dxa"/>
            <w:vAlign w:val="top"/>
          </w:tcPr>
          <w:p w14:paraId="0272A416">
            <w:pPr>
              <w:pStyle w:val="6"/>
              <w:spacing w:before="157" w:line="241" w:lineRule="auto"/>
              <w:ind w:left="68"/>
              <w:rPr>
                <w:sz w:val="18"/>
                <w:szCs w:val="18"/>
              </w:rPr>
            </w:pPr>
            <w:r>
              <w:rPr>
                <w:sz w:val="18"/>
                <w:szCs w:val="18"/>
              </w:rPr>
              <w:t>2</w:t>
            </w:r>
          </w:p>
        </w:tc>
        <w:tc>
          <w:tcPr>
            <w:tcW w:w="869" w:type="dxa"/>
            <w:vAlign w:val="top"/>
          </w:tcPr>
          <w:p w14:paraId="0B2902C0">
            <w:pPr>
              <w:pStyle w:val="6"/>
              <w:spacing w:before="39" w:line="210" w:lineRule="auto"/>
              <w:ind w:left="9" w:right="137"/>
              <w:rPr>
                <w:sz w:val="18"/>
                <w:szCs w:val="18"/>
              </w:rPr>
            </w:pPr>
            <w:r>
              <w:rPr>
                <w:color w:val="404050"/>
                <w:spacing w:val="-2"/>
                <w:sz w:val="18"/>
                <w:szCs w:val="18"/>
              </w:rPr>
              <w:t>不符</w:t>
            </w:r>
            <w:r>
              <w:rPr>
                <w:spacing w:val="-2"/>
                <w:sz w:val="18"/>
                <w:szCs w:val="18"/>
              </w:rPr>
              <w:t>要求</w:t>
            </w:r>
            <w:r>
              <w:rPr>
                <w:sz w:val="18"/>
                <w:szCs w:val="18"/>
              </w:rPr>
              <w:t xml:space="preserve"> </w:t>
            </w:r>
            <w:r>
              <w:rPr>
                <w:spacing w:val="-1"/>
                <w:sz w:val="18"/>
                <w:szCs w:val="18"/>
              </w:rPr>
              <w:t>扣1分。</w:t>
            </w:r>
          </w:p>
        </w:tc>
        <w:tc>
          <w:tcPr>
            <w:tcW w:w="290" w:type="dxa"/>
            <w:vAlign w:val="top"/>
          </w:tcPr>
          <w:p w14:paraId="3C1521A6">
            <w:pPr>
              <w:rPr>
                <w:rFonts w:ascii="Arial"/>
                <w:sz w:val="21"/>
              </w:rPr>
            </w:pPr>
          </w:p>
        </w:tc>
        <w:tc>
          <w:tcPr>
            <w:tcW w:w="684" w:type="dxa"/>
            <w:vAlign w:val="top"/>
          </w:tcPr>
          <w:p w14:paraId="3122341C">
            <w:pPr>
              <w:rPr>
                <w:rFonts w:ascii="Arial"/>
                <w:sz w:val="21"/>
              </w:rPr>
            </w:pPr>
          </w:p>
        </w:tc>
      </w:tr>
      <w:tr w14:paraId="3CC3E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 w:hRule="atLeast"/>
        </w:trPr>
        <w:tc>
          <w:tcPr>
            <w:tcW w:w="1423" w:type="dxa"/>
            <w:vMerge w:val="continue"/>
            <w:tcBorders>
              <w:top w:val="nil"/>
              <w:bottom w:val="nil"/>
            </w:tcBorders>
            <w:vAlign w:val="top"/>
          </w:tcPr>
          <w:p w14:paraId="3EA7E573">
            <w:pPr>
              <w:rPr>
                <w:rFonts w:ascii="Arial"/>
                <w:sz w:val="21"/>
              </w:rPr>
            </w:pPr>
          </w:p>
        </w:tc>
        <w:tc>
          <w:tcPr>
            <w:tcW w:w="739" w:type="dxa"/>
            <w:vMerge w:val="continue"/>
            <w:tcBorders>
              <w:top w:val="nil"/>
            </w:tcBorders>
            <w:vAlign w:val="top"/>
          </w:tcPr>
          <w:p w14:paraId="0CBBA807">
            <w:pPr>
              <w:rPr>
                <w:rFonts w:ascii="Arial"/>
                <w:sz w:val="21"/>
              </w:rPr>
            </w:pPr>
          </w:p>
        </w:tc>
        <w:tc>
          <w:tcPr>
            <w:tcW w:w="289" w:type="dxa"/>
            <w:vMerge w:val="continue"/>
            <w:tcBorders>
              <w:top w:val="nil"/>
              <w:bottom w:val="nil"/>
            </w:tcBorders>
            <w:vAlign w:val="top"/>
          </w:tcPr>
          <w:p w14:paraId="5B5485C2">
            <w:pPr>
              <w:rPr>
                <w:rFonts w:ascii="Arial"/>
                <w:sz w:val="21"/>
              </w:rPr>
            </w:pPr>
          </w:p>
        </w:tc>
        <w:tc>
          <w:tcPr>
            <w:tcW w:w="4595" w:type="dxa"/>
            <w:vMerge w:val="restart"/>
            <w:tcBorders>
              <w:bottom w:val="nil"/>
            </w:tcBorders>
            <w:vAlign w:val="top"/>
          </w:tcPr>
          <w:p w14:paraId="4DEE37CF">
            <w:pPr>
              <w:pStyle w:val="6"/>
              <w:spacing w:before="149" w:line="219" w:lineRule="auto"/>
              <w:ind w:left="13"/>
              <w:rPr>
                <w:sz w:val="18"/>
                <w:szCs w:val="18"/>
              </w:rPr>
            </w:pPr>
            <w:r>
              <w:rPr>
                <w:sz w:val="18"/>
                <w:szCs w:val="18"/>
              </w:rPr>
              <w:t>用具干净卫生，每天进行清洗消毒，有记录。</w:t>
            </w:r>
          </w:p>
        </w:tc>
        <w:tc>
          <w:tcPr>
            <w:tcW w:w="240" w:type="dxa"/>
            <w:vMerge w:val="restart"/>
            <w:tcBorders>
              <w:bottom w:val="nil"/>
            </w:tcBorders>
            <w:vAlign w:val="top"/>
          </w:tcPr>
          <w:p w14:paraId="298DD972">
            <w:pPr>
              <w:pStyle w:val="6"/>
              <w:spacing w:before="168" w:line="241" w:lineRule="auto"/>
              <w:ind w:left="68"/>
              <w:rPr>
                <w:sz w:val="18"/>
                <w:szCs w:val="18"/>
              </w:rPr>
            </w:pPr>
            <w:r>
              <w:rPr>
                <w:sz w:val="18"/>
                <w:szCs w:val="18"/>
              </w:rPr>
              <w:t>2</w:t>
            </w:r>
          </w:p>
        </w:tc>
        <w:tc>
          <w:tcPr>
            <w:tcW w:w="869" w:type="dxa"/>
            <w:vMerge w:val="restart"/>
            <w:tcBorders>
              <w:bottom w:val="nil"/>
            </w:tcBorders>
            <w:vAlign w:val="top"/>
          </w:tcPr>
          <w:p w14:paraId="410E67C7">
            <w:pPr>
              <w:pStyle w:val="6"/>
              <w:spacing w:before="60" w:line="205" w:lineRule="auto"/>
              <w:ind w:left="9" w:right="139"/>
              <w:rPr>
                <w:sz w:val="18"/>
                <w:szCs w:val="18"/>
              </w:rPr>
            </w:pPr>
            <w:r>
              <w:rPr>
                <w:spacing w:val="-3"/>
                <w:sz w:val="18"/>
                <w:szCs w:val="18"/>
              </w:rPr>
              <w:t>不符要求</w:t>
            </w:r>
            <w:r>
              <w:rPr>
                <w:spacing w:val="1"/>
                <w:sz w:val="18"/>
                <w:szCs w:val="18"/>
              </w:rPr>
              <w:t xml:space="preserve"> </w:t>
            </w:r>
            <w:r>
              <w:rPr>
                <w:spacing w:val="-1"/>
                <w:sz w:val="18"/>
                <w:szCs w:val="18"/>
              </w:rPr>
              <w:t>扣1分。</w:t>
            </w:r>
          </w:p>
        </w:tc>
        <w:tc>
          <w:tcPr>
            <w:tcW w:w="290" w:type="dxa"/>
            <w:vMerge w:val="restart"/>
            <w:tcBorders>
              <w:bottom w:val="nil"/>
            </w:tcBorders>
            <w:vAlign w:val="top"/>
          </w:tcPr>
          <w:p w14:paraId="6AAFBBDF">
            <w:pPr>
              <w:rPr>
                <w:rFonts w:ascii="Arial"/>
                <w:sz w:val="21"/>
              </w:rPr>
            </w:pPr>
          </w:p>
        </w:tc>
        <w:tc>
          <w:tcPr>
            <w:tcW w:w="684" w:type="dxa"/>
            <w:vMerge w:val="restart"/>
            <w:tcBorders>
              <w:bottom w:val="nil"/>
            </w:tcBorders>
            <w:vAlign w:val="top"/>
          </w:tcPr>
          <w:p w14:paraId="70BDF766">
            <w:pPr>
              <w:rPr>
                <w:rFonts w:ascii="Arial"/>
                <w:sz w:val="21"/>
              </w:rPr>
            </w:pPr>
          </w:p>
        </w:tc>
      </w:tr>
      <w:tr w14:paraId="28BBD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423" w:type="dxa"/>
            <w:vMerge w:val="continue"/>
            <w:tcBorders>
              <w:top w:val="nil"/>
              <w:bottom w:val="nil"/>
            </w:tcBorders>
            <w:vAlign w:val="top"/>
          </w:tcPr>
          <w:p w14:paraId="38A23715">
            <w:pPr>
              <w:rPr>
                <w:rFonts w:ascii="Arial"/>
                <w:sz w:val="21"/>
              </w:rPr>
            </w:pPr>
          </w:p>
        </w:tc>
        <w:tc>
          <w:tcPr>
            <w:tcW w:w="739" w:type="dxa"/>
            <w:vMerge w:val="restart"/>
            <w:tcBorders>
              <w:bottom w:val="nil"/>
            </w:tcBorders>
            <w:vAlign w:val="top"/>
          </w:tcPr>
          <w:p w14:paraId="5C664F3B">
            <w:pPr>
              <w:pStyle w:val="6"/>
              <w:spacing w:before="98" w:line="220" w:lineRule="auto"/>
              <w:ind w:left="374"/>
              <w:rPr>
                <w:sz w:val="18"/>
                <w:szCs w:val="18"/>
              </w:rPr>
            </w:pPr>
            <w:r>
              <w:rPr>
                <w:b/>
                <w:bCs/>
                <w:spacing w:val="-7"/>
                <w:sz w:val="18"/>
                <w:szCs w:val="18"/>
              </w:rPr>
              <w:t>分</w:t>
            </w:r>
            <w:r>
              <w:rPr>
                <w:spacing w:val="-39"/>
                <w:sz w:val="18"/>
                <w:szCs w:val="18"/>
              </w:rPr>
              <w:t xml:space="preserve"> </w:t>
            </w:r>
            <w:r>
              <w:rPr>
                <w:b/>
                <w:bCs/>
                <w:spacing w:val="-7"/>
                <w:sz w:val="18"/>
                <w:szCs w:val="18"/>
              </w:rPr>
              <w:t>)</w:t>
            </w:r>
          </w:p>
        </w:tc>
        <w:tc>
          <w:tcPr>
            <w:tcW w:w="289" w:type="dxa"/>
            <w:vMerge w:val="continue"/>
            <w:tcBorders>
              <w:top w:val="nil"/>
              <w:bottom w:val="nil"/>
            </w:tcBorders>
            <w:vAlign w:val="top"/>
          </w:tcPr>
          <w:p w14:paraId="0A786A87">
            <w:pPr>
              <w:rPr>
                <w:rFonts w:ascii="Arial"/>
                <w:sz w:val="21"/>
              </w:rPr>
            </w:pPr>
          </w:p>
        </w:tc>
        <w:tc>
          <w:tcPr>
            <w:tcW w:w="4595" w:type="dxa"/>
            <w:vMerge w:val="continue"/>
            <w:tcBorders>
              <w:top w:val="nil"/>
            </w:tcBorders>
            <w:vAlign w:val="top"/>
          </w:tcPr>
          <w:p w14:paraId="400B7C94">
            <w:pPr>
              <w:rPr>
                <w:rFonts w:ascii="Arial"/>
                <w:sz w:val="21"/>
              </w:rPr>
            </w:pPr>
          </w:p>
        </w:tc>
        <w:tc>
          <w:tcPr>
            <w:tcW w:w="240" w:type="dxa"/>
            <w:vMerge w:val="continue"/>
            <w:tcBorders>
              <w:top w:val="nil"/>
            </w:tcBorders>
            <w:vAlign w:val="top"/>
          </w:tcPr>
          <w:p w14:paraId="77EEC5AD">
            <w:pPr>
              <w:rPr>
                <w:rFonts w:ascii="Arial"/>
                <w:sz w:val="21"/>
              </w:rPr>
            </w:pPr>
          </w:p>
        </w:tc>
        <w:tc>
          <w:tcPr>
            <w:tcW w:w="869" w:type="dxa"/>
            <w:vMerge w:val="continue"/>
            <w:tcBorders>
              <w:top w:val="nil"/>
            </w:tcBorders>
            <w:vAlign w:val="top"/>
          </w:tcPr>
          <w:p w14:paraId="47E7D91C">
            <w:pPr>
              <w:rPr>
                <w:rFonts w:ascii="Arial"/>
                <w:sz w:val="21"/>
              </w:rPr>
            </w:pPr>
          </w:p>
        </w:tc>
        <w:tc>
          <w:tcPr>
            <w:tcW w:w="290" w:type="dxa"/>
            <w:vMerge w:val="continue"/>
            <w:tcBorders>
              <w:top w:val="nil"/>
            </w:tcBorders>
            <w:vAlign w:val="top"/>
          </w:tcPr>
          <w:p w14:paraId="3D498228">
            <w:pPr>
              <w:rPr>
                <w:rFonts w:ascii="Arial"/>
                <w:sz w:val="21"/>
              </w:rPr>
            </w:pPr>
          </w:p>
        </w:tc>
        <w:tc>
          <w:tcPr>
            <w:tcW w:w="684" w:type="dxa"/>
            <w:vMerge w:val="continue"/>
            <w:tcBorders>
              <w:top w:val="nil"/>
            </w:tcBorders>
            <w:vAlign w:val="top"/>
          </w:tcPr>
          <w:p w14:paraId="189D55FD">
            <w:pPr>
              <w:rPr>
                <w:rFonts w:ascii="Arial"/>
                <w:sz w:val="21"/>
              </w:rPr>
            </w:pPr>
          </w:p>
        </w:tc>
      </w:tr>
      <w:tr w14:paraId="6A036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vAlign w:val="top"/>
          </w:tcPr>
          <w:p w14:paraId="3CB3AC67">
            <w:pPr>
              <w:rPr>
                <w:rFonts w:ascii="Arial"/>
                <w:sz w:val="21"/>
              </w:rPr>
            </w:pPr>
          </w:p>
        </w:tc>
        <w:tc>
          <w:tcPr>
            <w:tcW w:w="739" w:type="dxa"/>
            <w:vMerge w:val="continue"/>
            <w:tcBorders>
              <w:top w:val="nil"/>
            </w:tcBorders>
            <w:vAlign w:val="top"/>
          </w:tcPr>
          <w:p w14:paraId="4F376B6D">
            <w:pPr>
              <w:rPr>
                <w:rFonts w:ascii="Arial"/>
                <w:sz w:val="21"/>
              </w:rPr>
            </w:pPr>
          </w:p>
        </w:tc>
        <w:tc>
          <w:tcPr>
            <w:tcW w:w="289" w:type="dxa"/>
            <w:vMerge w:val="continue"/>
            <w:tcBorders>
              <w:top w:val="nil"/>
            </w:tcBorders>
            <w:vAlign w:val="top"/>
          </w:tcPr>
          <w:p w14:paraId="4A3FBD44">
            <w:pPr>
              <w:rPr>
                <w:rFonts w:ascii="Arial"/>
                <w:sz w:val="21"/>
              </w:rPr>
            </w:pPr>
          </w:p>
        </w:tc>
        <w:tc>
          <w:tcPr>
            <w:tcW w:w="4595" w:type="dxa"/>
            <w:vAlign w:val="top"/>
          </w:tcPr>
          <w:p w14:paraId="4807D526">
            <w:pPr>
              <w:pStyle w:val="6"/>
              <w:spacing w:before="151" w:line="220" w:lineRule="auto"/>
              <w:ind w:left="13"/>
              <w:rPr>
                <w:sz w:val="18"/>
                <w:szCs w:val="18"/>
              </w:rPr>
            </w:pPr>
            <w:r>
              <w:rPr>
                <w:sz w:val="18"/>
                <w:szCs w:val="18"/>
              </w:rPr>
              <w:t>配送场地整洁卫生。</w:t>
            </w:r>
          </w:p>
        </w:tc>
        <w:tc>
          <w:tcPr>
            <w:tcW w:w="240" w:type="dxa"/>
            <w:vAlign w:val="top"/>
          </w:tcPr>
          <w:p w14:paraId="578C017D">
            <w:pPr>
              <w:pStyle w:val="6"/>
              <w:spacing w:before="168" w:line="241" w:lineRule="auto"/>
              <w:ind w:left="68"/>
              <w:rPr>
                <w:sz w:val="18"/>
                <w:szCs w:val="18"/>
              </w:rPr>
            </w:pPr>
            <w:r>
              <w:rPr>
                <w:sz w:val="18"/>
                <w:szCs w:val="18"/>
              </w:rPr>
              <w:t>2</w:t>
            </w:r>
          </w:p>
        </w:tc>
        <w:tc>
          <w:tcPr>
            <w:tcW w:w="869" w:type="dxa"/>
            <w:vAlign w:val="top"/>
          </w:tcPr>
          <w:p w14:paraId="582BF682">
            <w:pPr>
              <w:pStyle w:val="6"/>
              <w:spacing w:before="49" w:line="215" w:lineRule="auto"/>
              <w:ind w:left="9" w:right="139"/>
              <w:rPr>
                <w:sz w:val="18"/>
                <w:szCs w:val="18"/>
              </w:rPr>
            </w:pPr>
            <w:r>
              <w:rPr>
                <w:spacing w:val="-3"/>
                <w:sz w:val="18"/>
                <w:szCs w:val="18"/>
              </w:rPr>
              <w:t>不符要求</w:t>
            </w:r>
            <w:r>
              <w:rPr>
                <w:spacing w:val="1"/>
                <w:sz w:val="18"/>
                <w:szCs w:val="18"/>
              </w:rPr>
              <w:t xml:space="preserve"> </w:t>
            </w:r>
            <w:r>
              <w:rPr>
                <w:spacing w:val="-1"/>
                <w:sz w:val="18"/>
                <w:szCs w:val="18"/>
              </w:rPr>
              <w:t>扣1分。</w:t>
            </w:r>
          </w:p>
        </w:tc>
        <w:tc>
          <w:tcPr>
            <w:tcW w:w="290" w:type="dxa"/>
            <w:vAlign w:val="top"/>
          </w:tcPr>
          <w:p w14:paraId="7F3DEC0D">
            <w:pPr>
              <w:rPr>
                <w:rFonts w:ascii="Arial"/>
                <w:sz w:val="21"/>
              </w:rPr>
            </w:pPr>
          </w:p>
        </w:tc>
        <w:tc>
          <w:tcPr>
            <w:tcW w:w="684" w:type="dxa"/>
            <w:vAlign w:val="top"/>
          </w:tcPr>
          <w:p w14:paraId="18250411">
            <w:pPr>
              <w:rPr>
                <w:rFonts w:ascii="Arial"/>
                <w:sz w:val="21"/>
              </w:rPr>
            </w:pPr>
          </w:p>
        </w:tc>
      </w:tr>
      <w:tr w14:paraId="3C984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vAlign w:val="top"/>
          </w:tcPr>
          <w:p w14:paraId="7CD01BDD">
            <w:pPr>
              <w:rPr>
                <w:rFonts w:ascii="Arial"/>
                <w:sz w:val="21"/>
              </w:rPr>
            </w:pPr>
          </w:p>
        </w:tc>
        <w:tc>
          <w:tcPr>
            <w:tcW w:w="739" w:type="dxa"/>
            <w:vMerge w:val="restart"/>
            <w:tcBorders>
              <w:bottom w:val="nil"/>
            </w:tcBorders>
            <w:vAlign w:val="top"/>
          </w:tcPr>
          <w:p w14:paraId="7176906C">
            <w:pPr>
              <w:spacing w:line="243" w:lineRule="auto"/>
              <w:rPr>
                <w:rFonts w:ascii="Arial"/>
                <w:sz w:val="21"/>
              </w:rPr>
            </w:pPr>
          </w:p>
          <w:p w14:paraId="4A107501">
            <w:pPr>
              <w:spacing w:line="244" w:lineRule="auto"/>
              <w:rPr>
                <w:rFonts w:ascii="Arial"/>
                <w:sz w:val="21"/>
              </w:rPr>
            </w:pPr>
          </w:p>
          <w:p w14:paraId="7D5DB940">
            <w:pPr>
              <w:pStyle w:val="6"/>
              <w:spacing w:before="58" w:line="206" w:lineRule="auto"/>
              <w:jc w:val="right"/>
              <w:rPr>
                <w:sz w:val="18"/>
                <w:szCs w:val="18"/>
              </w:rPr>
            </w:pPr>
            <w:r>
              <w:rPr>
                <w:b/>
                <w:bCs/>
                <w:spacing w:val="-4"/>
                <w:sz w:val="18"/>
                <w:szCs w:val="18"/>
              </w:rPr>
              <w:t>食品储存</w:t>
            </w:r>
          </w:p>
          <w:p w14:paraId="70EE014F">
            <w:pPr>
              <w:pStyle w:val="6"/>
              <w:spacing w:line="220" w:lineRule="auto"/>
              <w:ind w:left="374"/>
              <w:rPr>
                <w:sz w:val="18"/>
                <w:szCs w:val="18"/>
              </w:rPr>
            </w:pPr>
            <w:r>
              <w:rPr>
                <w:b/>
                <w:bCs/>
                <w:spacing w:val="-7"/>
                <w:sz w:val="18"/>
                <w:szCs w:val="18"/>
              </w:rPr>
              <w:t>分</w:t>
            </w:r>
            <w:r>
              <w:rPr>
                <w:spacing w:val="-39"/>
                <w:sz w:val="18"/>
                <w:szCs w:val="18"/>
              </w:rPr>
              <w:t xml:space="preserve"> </w:t>
            </w:r>
            <w:r>
              <w:rPr>
                <w:b/>
                <w:bCs/>
                <w:spacing w:val="-7"/>
                <w:sz w:val="18"/>
                <w:szCs w:val="18"/>
              </w:rPr>
              <w:t>)</w:t>
            </w:r>
          </w:p>
        </w:tc>
        <w:tc>
          <w:tcPr>
            <w:tcW w:w="289" w:type="dxa"/>
            <w:vMerge w:val="restart"/>
            <w:tcBorders>
              <w:bottom w:val="nil"/>
            </w:tcBorders>
            <w:vAlign w:val="top"/>
          </w:tcPr>
          <w:p w14:paraId="2DDF08A0">
            <w:pPr>
              <w:spacing w:line="291" w:lineRule="auto"/>
              <w:rPr>
                <w:rFonts w:ascii="Arial"/>
                <w:sz w:val="21"/>
              </w:rPr>
            </w:pPr>
          </w:p>
          <w:p w14:paraId="06F2E235">
            <w:pPr>
              <w:spacing w:line="291" w:lineRule="auto"/>
              <w:rPr>
                <w:rFonts w:ascii="Arial"/>
                <w:sz w:val="21"/>
              </w:rPr>
            </w:pPr>
          </w:p>
          <w:p w14:paraId="6D7B90BB">
            <w:pPr>
              <w:pStyle w:val="6"/>
              <w:spacing w:before="58" w:line="222" w:lineRule="auto"/>
              <w:ind w:left="102"/>
              <w:rPr>
                <w:sz w:val="18"/>
                <w:szCs w:val="18"/>
              </w:rPr>
            </w:pPr>
            <w:r>
              <w:rPr>
                <w:spacing w:val="-10"/>
                <w:sz w:val="18"/>
                <w:szCs w:val="18"/>
              </w:rPr>
              <w:t>(6</w:t>
            </w:r>
          </w:p>
        </w:tc>
        <w:tc>
          <w:tcPr>
            <w:tcW w:w="4595" w:type="dxa"/>
            <w:vAlign w:val="top"/>
          </w:tcPr>
          <w:p w14:paraId="147F6EDF">
            <w:pPr>
              <w:pStyle w:val="6"/>
              <w:spacing w:before="150" w:line="219" w:lineRule="auto"/>
              <w:ind w:left="13"/>
              <w:rPr>
                <w:sz w:val="18"/>
                <w:szCs w:val="18"/>
              </w:rPr>
            </w:pPr>
            <w:r>
              <w:rPr>
                <w:sz w:val="18"/>
                <w:szCs w:val="18"/>
              </w:rPr>
              <w:t>货物存放要求隔墙、</w:t>
            </w:r>
            <w:r>
              <w:rPr>
                <w:color w:val="302040"/>
                <w:sz w:val="18"/>
                <w:szCs w:val="18"/>
              </w:rPr>
              <w:t>离地，有货</w:t>
            </w:r>
            <w:r>
              <w:rPr>
                <w:sz w:val="18"/>
                <w:szCs w:val="18"/>
              </w:rPr>
              <w:t>架、垫仓板、货物标</w:t>
            </w:r>
            <w:r>
              <w:rPr>
                <w:spacing w:val="-1"/>
                <w:sz w:val="18"/>
                <w:szCs w:val="18"/>
              </w:rPr>
              <w:t>牌，</w:t>
            </w:r>
          </w:p>
        </w:tc>
        <w:tc>
          <w:tcPr>
            <w:tcW w:w="240" w:type="dxa"/>
            <w:vAlign w:val="top"/>
          </w:tcPr>
          <w:p w14:paraId="65B1B053">
            <w:pPr>
              <w:pStyle w:val="6"/>
              <w:spacing w:before="169" w:line="241" w:lineRule="auto"/>
              <w:ind w:left="68"/>
              <w:rPr>
                <w:sz w:val="18"/>
                <w:szCs w:val="18"/>
              </w:rPr>
            </w:pPr>
            <w:r>
              <w:rPr>
                <w:sz w:val="18"/>
                <w:szCs w:val="18"/>
              </w:rPr>
              <w:t>2</w:t>
            </w:r>
          </w:p>
        </w:tc>
        <w:tc>
          <w:tcPr>
            <w:tcW w:w="869" w:type="dxa"/>
            <w:vAlign w:val="top"/>
          </w:tcPr>
          <w:p w14:paraId="50500B9E">
            <w:pPr>
              <w:pStyle w:val="6"/>
              <w:spacing w:before="41" w:line="219" w:lineRule="auto"/>
              <w:ind w:left="9" w:right="139"/>
              <w:rPr>
                <w:sz w:val="18"/>
                <w:szCs w:val="18"/>
              </w:rPr>
            </w:pPr>
            <w:r>
              <w:rPr>
                <w:spacing w:val="-3"/>
                <w:sz w:val="18"/>
                <w:szCs w:val="18"/>
              </w:rPr>
              <w:t>不符要求</w:t>
            </w:r>
            <w:r>
              <w:rPr>
                <w:spacing w:val="1"/>
                <w:sz w:val="18"/>
                <w:szCs w:val="18"/>
              </w:rPr>
              <w:t xml:space="preserve"> </w:t>
            </w:r>
            <w:r>
              <w:rPr>
                <w:spacing w:val="-1"/>
                <w:sz w:val="18"/>
                <w:szCs w:val="18"/>
              </w:rPr>
              <w:t>扣1分。</w:t>
            </w:r>
          </w:p>
        </w:tc>
        <w:tc>
          <w:tcPr>
            <w:tcW w:w="290" w:type="dxa"/>
            <w:vAlign w:val="top"/>
          </w:tcPr>
          <w:p w14:paraId="169708F9">
            <w:pPr>
              <w:rPr>
                <w:rFonts w:ascii="Arial"/>
                <w:sz w:val="21"/>
              </w:rPr>
            </w:pPr>
          </w:p>
        </w:tc>
        <w:tc>
          <w:tcPr>
            <w:tcW w:w="684" w:type="dxa"/>
            <w:vAlign w:val="top"/>
          </w:tcPr>
          <w:p w14:paraId="4A560BAB">
            <w:pPr>
              <w:rPr>
                <w:rFonts w:ascii="Arial"/>
                <w:sz w:val="21"/>
              </w:rPr>
            </w:pPr>
          </w:p>
        </w:tc>
      </w:tr>
      <w:tr w14:paraId="6EB87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vAlign w:val="top"/>
          </w:tcPr>
          <w:p w14:paraId="168C3CDB">
            <w:pPr>
              <w:rPr>
                <w:rFonts w:ascii="Arial"/>
                <w:sz w:val="21"/>
              </w:rPr>
            </w:pPr>
          </w:p>
        </w:tc>
        <w:tc>
          <w:tcPr>
            <w:tcW w:w="739" w:type="dxa"/>
            <w:vMerge w:val="continue"/>
            <w:tcBorders>
              <w:top w:val="nil"/>
              <w:bottom w:val="nil"/>
            </w:tcBorders>
            <w:vAlign w:val="top"/>
          </w:tcPr>
          <w:p w14:paraId="63C99B06">
            <w:pPr>
              <w:rPr>
                <w:rFonts w:ascii="Arial"/>
                <w:sz w:val="21"/>
              </w:rPr>
            </w:pPr>
          </w:p>
        </w:tc>
        <w:tc>
          <w:tcPr>
            <w:tcW w:w="289" w:type="dxa"/>
            <w:vMerge w:val="continue"/>
            <w:tcBorders>
              <w:top w:val="nil"/>
              <w:bottom w:val="nil"/>
            </w:tcBorders>
            <w:vAlign w:val="top"/>
          </w:tcPr>
          <w:p w14:paraId="19566A47">
            <w:pPr>
              <w:rPr>
                <w:rFonts w:ascii="Arial"/>
                <w:sz w:val="21"/>
              </w:rPr>
            </w:pPr>
          </w:p>
        </w:tc>
        <w:tc>
          <w:tcPr>
            <w:tcW w:w="4595" w:type="dxa"/>
            <w:vAlign w:val="top"/>
          </w:tcPr>
          <w:p w14:paraId="14A83821">
            <w:pPr>
              <w:pStyle w:val="6"/>
              <w:spacing w:before="150" w:line="216" w:lineRule="auto"/>
              <w:ind w:left="13"/>
              <w:rPr>
                <w:sz w:val="18"/>
                <w:szCs w:val="18"/>
              </w:rPr>
            </w:pPr>
            <w:r>
              <w:rPr>
                <w:sz w:val="18"/>
                <w:szCs w:val="18"/>
              </w:rPr>
              <w:t>库内五防(防火、防鼠、防蝇、防尘、防盗),通风透气。</w:t>
            </w:r>
          </w:p>
        </w:tc>
        <w:tc>
          <w:tcPr>
            <w:tcW w:w="240" w:type="dxa"/>
            <w:vAlign w:val="top"/>
          </w:tcPr>
          <w:p w14:paraId="746434E9">
            <w:pPr>
              <w:pStyle w:val="6"/>
              <w:spacing w:before="170" w:line="241" w:lineRule="auto"/>
              <w:ind w:left="68"/>
              <w:rPr>
                <w:sz w:val="18"/>
                <w:szCs w:val="18"/>
              </w:rPr>
            </w:pPr>
            <w:r>
              <w:rPr>
                <w:sz w:val="18"/>
                <w:szCs w:val="18"/>
              </w:rPr>
              <w:t>2</w:t>
            </w:r>
          </w:p>
        </w:tc>
        <w:tc>
          <w:tcPr>
            <w:tcW w:w="869" w:type="dxa"/>
            <w:vAlign w:val="top"/>
          </w:tcPr>
          <w:p w14:paraId="0EA400B9">
            <w:pPr>
              <w:pStyle w:val="6"/>
              <w:spacing w:before="32" w:line="224" w:lineRule="auto"/>
              <w:ind w:left="9" w:right="139"/>
              <w:rPr>
                <w:sz w:val="18"/>
                <w:szCs w:val="18"/>
              </w:rPr>
            </w:pPr>
            <w:r>
              <w:rPr>
                <w:spacing w:val="-3"/>
                <w:sz w:val="18"/>
                <w:szCs w:val="18"/>
              </w:rPr>
              <w:t>不符要求</w:t>
            </w:r>
            <w:r>
              <w:rPr>
                <w:spacing w:val="1"/>
                <w:sz w:val="18"/>
                <w:szCs w:val="18"/>
              </w:rPr>
              <w:t xml:space="preserve"> </w:t>
            </w:r>
            <w:r>
              <w:rPr>
                <w:spacing w:val="-1"/>
                <w:sz w:val="18"/>
                <w:szCs w:val="18"/>
              </w:rPr>
              <w:t>扣1分。</w:t>
            </w:r>
          </w:p>
        </w:tc>
        <w:tc>
          <w:tcPr>
            <w:tcW w:w="290" w:type="dxa"/>
            <w:vAlign w:val="top"/>
          </w:tcPr>
          <w:p w14:paraId="5AC5C65A">
            <w:pPr>
              <w:rPr>
                <w:rFonts w:ascii="Arial"/>
                <w:sz w:val="21"/>
              </w:rPr>
            </w:pPr>
          </w:p>
        </w:tc>
        <w:tc>
          <w:tcPr>
            <w:tcW w:w="684" w:type="dxa"/>
            <w:vAlign w:val="top"/>
          </w:tcPr>
          <w:p w14:paraId="3B9E0F99">
            <w:pPr>
              <w:rPr>
                <w:rFonts w:ascii="Arial"/>
                <w:sz w:val="21"/>
              </w:rPr>
            </w:pPr>
          </w:p>
        </w:tc>
      </w:tr>
      <w:tr w14:paraId="15D13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423" w:type="dxa"/>
            <w:vMerge w:val="continue"/>
            <w:tcBorders>
              <w:top w:val="nil"/>
            </w:tcBorders>
            <w:vAlign w:val="top"/>
          </w:tcPr>
          <w:p w14:paraId="6F73ACCA">
            <w:pPr>
              <w:rPr>
                <w:rFonts w:ascii="Arial"/>
                <w:sz w:val="21"/>
              </w:rPr>
            </w:pPr>
          </w:p>
        </w:tc>
        <w:tc>
          <w:tcPr>
            <w:tcW w:w="739" w:type="dxa"/>
            <w:vMerge w:val="continue"/>
            <w:tcBorders>
              <w:top w:val="nil"/>
            </w:tcBorders>
            <w:vAlign w:val="top"/>
          </w:tcPr>
          <w:p w14:paraId="204D77E2">
            <w:pPr>
              <w:rPr>
                <w:rFonts w:ascii="Arial"/>
                <w:sz w:val="21"/>
              </w:rPr>
            </w:pPr>
          </w:p>
        </w:tc>
        <w:tc>
          <w:tcPr>
            <w:tcW w:w="289" w:type="dxa"/>
            <w:vMerge w:val="continue"/>
            <w:tcBorders>
              <w:top w:val="nil"/>
            </w:tcBorders>
            <w:vAlign w:val="top"/>
          </w:tcPr>
          <w:p w14:paraId="34FDEE91">
            <w:pPr>
              <w:rPr>
                <w:rFonts w:ascii="Arial"/>
                <w:sz w:val="21"/>
              </w:rPr>
            </w:pPr>
          </w:p>
        </w:tc>
        <w:tc>
          <w:tcPr>
            <w:tcW w:w="4595" w:type="dxa"/>
            <w:vAlign w:val="top"/>
          </w:tcPr>
          <w:p w14:paraId="185769E5">
            <w:pPr>
              <w:pStyle w:val="6"/>
              <w:spacing w:before="152" w:line="219" w:lineRule="auto"/>
              <w:jc w:val="right"/>
              <w:rPr>
                <w:sz w:val="18"/>
                <w:szCs w:val="18"/>
              </w:rPr>
            </w:pPr>
            <w:r>
              <w:rPr>
                <w:spacing w:val="-4"/>
                <w:sz w:val="18"/>
                <w:szCs w:val="18"/>
              </w:rPr>
              <w:t>冷冻库、保鲜库内货物堆放整齐，清洁无异味</w:t>
            </w:r>
            <w:r>
              <w:rPr>
                <w:spacing w:val="-5"/>
                <w:sz w:val="18"/>
                <w:szCs w:val="18"/>
              </w:rPr>
              <w:t>，正常使用。</w:t>
            </w:r>
          </w:p>
        </w:tc>
        <w:tc>
          <w:tcPr>
            <w:tcW w:w="240" w:type="dxa"/>
            <w:vAlign w:val="top"/>
          </w:tcPr>
          <w:p w14:paraId="3C131086">
            <w:pPr>
              <w:pStyle w:val="6"/>
              <w:spacing w:before="171" w:line="241" w:lineRule="auto"/>
              <w:ind w:left="68"/>
              <w:rPr>
                <w:sz w:val="18"/>
                <w:szCs w:val="18"/>
              </w:rPr>
            </w:pPr>
            <w:r>
              <w:rPr>
                <w:sz w:val="18"/>
                <w:szCs w:val="18"/>
              </w:rPr>
              <w:t>2</w:t>
            </w:r>
          </w:p>
        </w:tc>
        <w:tc>
          <w:tcPr>
            <w:tcW w:w="869" w:type="dxa"/>
            <w:vAlign w:val="top"/>
          </w:tcPr>
          <w:p w14:paraId="542D5DBD">
            <w:pPr>
              <w:pStyle w:val="6"/>
              <w:spacing w:before="54" w:line="208" w:lineRule="auto"/>
              <w:ind w:left="9" w:right="139"/>
              <w:rPr>
                <w:sz w:val="18"/>
                <w:szCs w:val="18"/>
              </w:rPr>
            </w:pPr>
            <w:r>
              <w:rPr>
                <w:spacing w:val="-3"/>
                <w:sz w:val="18"/>
                <w:szCs w:val="18"/>
              </w:rPr>
              <w:t>不符要求</w:t>
            </w:r>
            <w:r>
              <w:rPr>
                <w:spacing w:val="1"/>
                <w:sz w:val="18"/>
                <w:szCs w:val="18"/>
              </w:rPr>
              <w:t xml:space="preserve"> </w:t>
            </w:r>
            <w:r>
              <w:rPr>
                <w:spacing w:val="-1"/>
                <w:sz w:val="18"/>
                <w:szCs w:val="18"/>
              </w:rPr>
              <w:t>扣1分。</w:t>
            </w:r>
          </w:p>
        </w:tc>
        <w:tc>
          <w:tcPr>
            <w:tcW w:w="290" w:type="dxa"/>
            <w:vAlign w:val="top"/>
          </w:tcPr>
          <w:p w14:paraId="711E1F07">
            <w:pPr>
              <w:rPr>
                <w:rFonts w:ascii="Arial"/>
                <w:sz w:val="21"/>
              </w:rPr>
            </w:pPr>
          </w:p>
        </w:tc>
        <w:tc>
          <w:tcPr>
            <w:tcW w:w="684" w:type="dxa"/>
            <w:vAlign w:val="top"/>
          </w:tcPr>
          <w:p w14:paraId="7C11465D">
            <w:pPr>
              <w:rPr>
                <w:rFonts w:ascii="Arial"/>
                <w:sz w:val="21"/>
              </w:rPr>
            </w:pPr>
          </w:p>
        </w:tc>
      </w:tr>
      <w:tr w14:paraId="0093E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162" w:type="dxa"/>
            <w:gridSpan w:val="2"/>
            <w:vMerge w:val="restart"/>
            <w:tcBorders>
              <w:bottom w:val="nil"/>
            </w:tcBorders>
            <w:vAlign w:val="top"/>
          </w:tcPr>
          <w:p w14:paraId="0D69D1B2">
            <w:pPr>
              <w:spacing w:line="259" w:lineRule="auto"/>
              <w:rPr>
                <w:rFonts w:ascii="Arial"/>
                <w:sz w:val="21"/>
              </w:rPr>
            </w:pPr>
          </w:p>
          <w:p w14:paraId="08EB8B08">
            <w:pPr>
              <w:spacing w:line="259" w:lineRule="auto"/>
              <w:rPr>
                <w:rFonts w:ascii="Arial"/>
                <w:sz w:val="21"/>
              </w:rPr>
            </w:pPr>
          </w:p>
          <w:p w14:paraId="5EE0CD28">
            <w:pPr>
              <w:spacing w:line="259" w:lineRule="auto"/>
              <w:rPr>
                <w:rFonts w:ascii="Arial"/>
                <w:sz w:val="21"/>
              </w:rPr>
            </w:pPr>
          </w:p>
          <w:p w14:paraId="239D164F">
            <w:pPr>
              <w:spacing w:line="259" w:lineRule="auto"/>
              <w:rPr>
                <w:rFonts w:ascii="Arial"/>
                <w:sz w:val="21"/>
              </w:rPr>
            </w:pPr>
          </w:p>
          <w:p w14:paraId="2A8BCF05">
            <w:pPr>
              <w:pStyle w:val="6"/>
              <w:spacing w:before="58" w:line="219" w:lineRule="auto"/>
              <w:ind w:left="727"/>
              <w:rPr>
                <w:sz w:val="18"/>
                <w:szCs w:val="18"/>
              </w:rPr>
            </w:pPr>
            <w:r>
              <w:rPr>
                <w:b/>
                <w:bCs/>
                <w:spacing w:val="1"/>
                <w:sz w:val="18"/>
                <w:szCs w:val="18"/>
              </w:rPr>
              <w:t>服务管理(25分)</w:t>
            </w:r>
          </w:p>
        </w:tc>
        <w:tc>
          <w:tcPr>
            <w:tcW w:w="289" w:type="dxa"/>
            <w:vMerge w:val="restart"/>
            <w:tcBorders>
              <w:bottom w:val="nil"/>
            </w:tcBorders>
            <w:vAlign w:val="top"/>
          </w:tcPr>
          <w:p w14:paraId="22A52340">
            <w:pPr>
              <w:rPr>
                <w:rFonts w:ascii="Arial"/>
                <w:sz w:val="21"/>
              </w:rPr>
            </w:pPr>
          </w:p>
        </w:tc>
        <w:tc>
          <w:tcPr>
            <w:tcW w:w="4595" w:type="dxa"/>
            <w:vAlign w:val="top"/>
          </w:tcPr>
          <w:p w14:paraId="457F2500">
            <w:pPr>
              <w:spacing w:line="322" w:lineRule="auto"/>
              <w:rPr>
                <w:rFonts w:ascii="Arial"/>
                <w:sz w:val="21"/>
              </w:rPr>
            </w:pPr>
          </w:p>
          <w:p w14:paraId="0D0110B5">
            <w:pPr>
              <w:pStyle w:val="6"/>
              <w:spacing w:before="58" w:line="219" w:lineRule="auto"/>
              <w:ind w:left="493"/>
              <w:rPr>
                <w:sz w:val="18"/>
                <w:szCs w:val="18"/>
              </w:rPr>
            </w:pPr>
            <w:r>
              <w:rPr>
                <w:spacing w:val="-1"/>
                <w:sz w:val="18"/>
                <w:szCs w:val="18"/>
              </w:rPr>
              <w:t>有依法缴纳税收和社会保障资金的良好记录。</w:t>
            </w:r>
          </w:p>
        </w:tc>
        <w:tc>
          <w:tcPr>
            <w:tcW w:w="240" w:type="dxa"/>
            <w:vAlign w:val="top"/>
          </w:tcPr>
          <w:p w14:paraId="192079F5">
            <w:pPr>
              <w:spacing w:line="340" w:lineRule="auto"/>
              <w:rPr>
                <w:rFonts w:ascii="Arial"/>
                <w:sz w:val="21"/>
              </w:rPr>
            </w:pPr>
          </w:p>
          <w:p w14:paraId="05DA7015">
            <w:pPr>
              <w:pStyle w:val="6"/>
              <w:spacing w:before="59"/>
              <w:ind w:left="28"/>
              <w:rPr>
                <w:sz w:val="18"/>
                <w:szCs w:val="18"/>
              </w:rPr>
            </w:pPr>
            <w:r>
              <w:rPr>
                <w:spacing w:val="-6"/>
                <w:sz w:val="18"/>
                <w:szCs w:val="18"/>
              </w:rPr>
              <w:t>10</w:t>
            </w:r>
          </w:p>
        </w:tc>
        <w:tc>
          <w:tcPr>
            <w:tcW w:w="869" w:type="dxa"/>
            <w:vAlign w:val="top"/>
          </w:tcPr>
          <w:p w14:paraId="42C54EB7">
            <w:pPr>
              <w:pStyle w:val="6"/>
              <w:spacing w:before="43" w:line="227" w:lineRule="auto"/>
              <w:ind w:left="9"/>
              <w:rPr>
                <w:sz w:val="18"/>
                <w:szCs w:val="18"/>
              </w:rPr>
            </w:pPr>
            <w:r>
              <w:rPr>
                <w:spacing w:val="-7"/>
                <w:sz w:val="18"/>
                <w:szCs w:val="18"/>
              </w:rPr>
              <w:t>一次不及</w:t>
            </w:r>
            <w:r>
              <w:rPr>
                <w:sz w:val="18"/>
                <w:szCs w:val="18"/>
              </w:rPr>
              <w:t xml:space="preserve">  </w:t>
            </w:r>
            <w:r>
              <w:rPr>
                <w:spacing w:val="-11"/>
                <w:sz w:val="18"/>
                <w:szCs w:val="18"/>
              </w:rPr>
              <w:t>时，无专用</w:t>
            </w:r>
            <w:r>
              <w:rPr>
                <w:spacing w:val="3"/>
                <w:sz w:val="18"/>
                <w:szCs w:val="18"/>
              </w:rPr>
              <w:t xml:space="preserve"> </w:t>
            </w:r>
            <w:r>
              <w:rPr>
                <w:spacing w:val="-4"/>
                <w:sz w:val="18"/>
                <w:szCs w:val="18"/>
              </w:rPr>
              <w:t>配送筐扣2</w:t>
            </w:r>
            <w:r>
              <w:rPr>
                <w:spacing w:val="2"/>
                <w:sz w:val="18"/>
                <w:szCs w:val="18"/>
              </w:rPr>
              <w:t xml:space="preserve"> </w:t>
            </w:r>
            <w:r>
              <w:rPr>
                <w:spacing w:val="-2"/>
                <w:sz w:val="18"/>
                <w:szCs w:val="18"/>
              </w:rPr>
              <w:t>分。</w:t>
            </w:r>
          </w:p>
        </w:tc>
        <w:tc>
          <w:tcPr>
            <w:tcW w:w="290" w:type="dxa"/>
            <w:vAlign w:val="top"/>
          </w:tcPr>
          <w:p w14:paraId="1D7BFD5C">
            <w:pPr>
              <w:rPr>
                <w:rFonts w:ascii="Arial"/>
                <w:sz w:val="21"/>
              </w:rPr>
            </w:pPr>
          </w:p>
        </w:tc>
        <w:tc>
          <w:tcPr>
            <w:tcW w:w="684" w:type="dxa"/>
            <w:vAlign w:val="top"/>
          </w:tcPr>
          <w:p w14:paraId="06BDEA49">
            <w:pPr>
              <w:rPr>
                <w:rFonts w:ascii="Arial"/>
                <w:sz w:val="21"/>
              </w:rPr>
            </w:pPr>
          </w:p>
        </w:tc>
      </w:tr>
      <w:tr w14:paraId="29A23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162" w:type="dxa"/>
            <w:gridSpan w:val="2"/>
            <w:vMerge w:val="continue"/>
            <w:tcBorders>
              <w:top w:val="nil"/>
              <w:bottom w:val="nil"/>
            </w:tcBorders>
            <w:vAlign w:val="top"/>
          </w:tcPr>
          <w:p w14:paraId="3622DFCD">
            <w:pPr>
              <w:rPr>
                <w:rFonts w:ascii="Arial"/>
                <w:sz w:val="21"/>
              </w:rPr>
            </w:pPr>
          </w:p>
        </w:tc>
        <w:tc>
          <w:tcPr>
            <w:tcW w:w="289" w:type="dxa"/>
            <w:vMerge w:val="continue"/>
            <w:tcBorders>
              <w:top w:val="nil"/>
              <w:bottom w:val="nil"/>
            </w:tcBorders>
            <w:vAlign w:val="top"/>
          </w:tcPr>
          <w:p w14:paraId="459E0905">
            <w:pPr>
              <w:rPr>
                <w:rFonts w:ascii="Arial"/>
                <w:sz w:val="21"/>
              </w:rPr>
            </w:pPr>
          </w:p>
        </w:tc>
        <w:tc>
          <w:tcPr>
            <w:tcW w:w="4595" w:type="dxa"/>
            <w:vAlign w:val="top"/>
          </w:tcPr>
          <w:p w14:paraId="16572C5D">
            <w:pPr>
              <w:pStyle w:val="6"/>
              <w:spacing w:before="263" w:line="219" w:lineRule="auto"/>
              <w:ind w:left="1024"/>
              <w:rPr>
                <w:sz w:val="18"/>
                <w:szCs w:val="18"/>
              </w:rPr>
            </w:pPr>
            <w:r>
              <w:rPr>
                <w:sz w:val="18"/>
                <w:szCs w:val="18"/>
              </w:rPr>
              <w:t>按学校指定品牌食品采购情况。</w:t>
            </w:r>
          </w:p>
        </w:tc>
        <w:tc>
          <w:tcPr>
            <w:tcW w:w="240" w:type="dxa"/>
            <w:vAlign w:val="top"/>
          </w:tcPr>
          <w:p w14:paraId="781D4AF5">
            <w:pPr>
              <w:pStyle w:val="6"/>
              <w:spacing w:before="282"/>
              <w:ind w:left="68"/>
              <w:rPr>
                <w:sz w:val="18"/>
                <w:szCs w:val="18"/>
              </w:rPr>
            </w:pPr>
            <w:r>
              <w:rPr>
                <w:sz w:val="18"/>
                <w:szCs w:val="18"/>
              </w:rPr>
              <w:t>5</w:t>
            </w:r>
          </w:p>
        </w:tc>
        <w:tc>
          <w:tcPr>
            <w:tcW w:w="869" w:type="dxa"/>
            <w:vAlign w:val="top"/>
          </w:tcPr>
          <w:p w14:paraId="48DCD9FB">
            <w:pPr>
              <w:pStyle w:val="6"/>
              <w:spacing w:before="54" w:line="217" w:lineRule="auto"/>
              <w:ind w:left="9" w:right="30"/>
              <w:jc w:val="both"/>
              <w:rPr>
                <w:sz w:val="18"/>
                <w:szCs w:val="18"/>
              </w:rPr>
            </w:pPr>
            <w:r>
              <w:rPr>
                <w:spacing w:val="3"/>
                <w:sz w:val="18"/>
                <w:szCs w:val="18"/>
              </w:rPr>
              <w:t>一次不属</w:t>
            </w:r>
            <w:r>
              <w:rPr>
                <w:spacing w:val="1"/>
                <w:sz w:val="18"/>
                <w:szCs w:val="18"/>
              </w:rPr>
              <w:t xml:space="preserve">  </w:t>
            </w:r>
            <w:r>
              <w:rPr>
                <w:spacing w:val="-3"/>
                <w:sz w:val="18"/>
                <w:szCs w:val="18"/>
              </w:rPr>
              <w:t>指定品牌</w:t>
            </w:r>
            <w:r>
              <w:rPr>
                <w:sz w:val="18"/>
                <w:szCs w:val="18"/>
              </w:rPr>
              <w:t xml:space="preserve">  </w:t>
            </w:r>
            <w:r>
              <w:rPr>
                <w:spacing w:val="1"/>
                <w:sz w:val="18"/>
                <w:szCs w:val="18"/>
              </w:rPr>
              <w:t>的扣1分。</w:t>
            </w:r>
          </w:p>
        </w:tc>
        <w:tc>
          <w:tcPr>
            <w:tcW w:w="290" w:type="dxa"/>
            <w:vAlign w:val="top"/>
          </w:tcPr>
          <w:p w14:paraId="01550370">
            <w:pPr>
              <w:rPr>
                <w:rFonts w:ascii="Arial"/>
                <w:sz w:val="21"/>
              </w:rPr>
            </w:pPr>
          </w:p>
        </w:tc>
        <w:tc>
          <w:tcPr>
            <w:tcW w:w="684" w:type="dxa"/>
            <w:vAlign w:val="top"/>
          </w:tcPr>
          <w:p w14:paraId="39D8C5E0">
            <w:pPr>
              <w:rPr>
                <w:rFonts w:ascii="Arial"/>
                <w:sz w:val="21"/>
              </w:rPr>
            </w:pPr>
          </w:p>
        </w:tc>
      </w:tr>
      <w:tr w14:paraId="4773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162" w:type="dxa"/>
            <w:gridSpan w:val="2"/>
            <w:vMerge w:val="continue"/>
            <w:tcBorders>
              <w:top w:val="nil"/>
            </w:tcBorders>
            <w:vAlign w:val="top"/>
          </w:tcPr>
          <w:p w14:paraId="39723365">
            <w:pPr>
              <w:rPr>
                <w:rFonts w:ascii="Arial"/>
                <w:sz w:val="21"/>
              </w:rPr>
            </w:pPr>
          </w:p>
        </w:tc>
        <w:tc>
          <w:tcPr>
            <w:tcW w:w="289" w:type="dxa"/>
            <w:vMerge w:val="continue"/>
            <w:tcBorders>
              <w:top w:val="nil"/>
            </w:tcBorders>
            <w:vAlign w:val="top"/>
          </w:tcPr>
          <w:p w14:paraId="46821EFD">
            <w:pPr>
              <w:rPr>
                <w:rFonts w:ascii="Arial"/>
                <w:sz w:val="21"/>
              </w:rPr>
            </w:pPr>
          </w:p>
        </w:tc>
        <w:tc>
          <w:tcPr>
            <w:tcW w:w="4595" w:type="dxa"/>
            <w:vAlign w:val="top"/>
          </w:tcPr>
          <w:p w14:paraId="17F6EB4B">
            <w:pPr>
              <w:pStyle w:val="6"/>
              <w:spacing w:before="275" w:line="219" w:lineRule="auto"/>
              <w:ind w:left="503"/>
              <w:rPr>
                <w:sz w:val="18"/>
                <w:szCs w:val="18"/>
              </w:rPr>
            </w:pPr>
            <w:r>
              <w:rPr>
                <w:sz w:val="18"/>
                <w:szCs w:val="18"/>
              </w:rPr>
              <w:t>按学校需要配送，</w:t>
            </w:r>
            <w:r>
              <w:rPr>
                <w:color w:val="303040"/>
                <w:sz w:val="18"/>
                <w:szCs w:val="18"/>
              </w:rPr>
              <w:t>保质保量，按时配送到位。</w:t>
            </w:r>
          </w:p>
        </w:tc>
        <w:tc>
          <w:tcPr>
            <w:tcW w:w="240" w:type="dxa"/>
            <w:vAlign w:val="top"/>
          </w:tcPr>
          <w:p w14:paraId="289931D5">
            <w:pPr>
              <w:pStyle w:val="6"/>
              <w:spacing w:before="293"/>
              <w:ind w:left="28"/>
              <w:rPr>
                <w:sz w:val="18"/>
                <w:szCs w:val="18"/>
              </w:rPr>
            </w:pPr>
            <w:r>
              <w:rPr>
                <w:spacing w:val="-6"/>
                <w:sz w:val="18"/>
                <w:szCs w:val="18"/>
              </w:rPr>
              <w:t>10</w:t>
            </w:r>
          </w:p>
        </w:tc>
        <w:tc>
          <w:tcPr>
            <w:tcW w:w="869" w:type="dxa"/>
            <w:vAlign w:val="top"/>
          </w:tcPr>
          <w:p w14:paraId="5244190B">
            <w:pPr>
              <w:pStyle w:val="6"/>
              <w:spacing w:before="46" w:line="223" w:lineRule="auto"/>
              <w:ind w:left="9" w:right="139"/>
              <w:jc w:val="both"/>
              <w:rPr>
                <w:sz w:val="18"/>
                <w:szCs w:val="18"/>
              </w:rPr>
            </w:pPr>
            <w:r>
              <w:rPr>
                <w:spacing w:val="-3"/>
                <w:sz w:val="18"/>
                <w:szCs w:val="18"/>
              </w:rPr>
              <w:t>一次不符</w:t>
            </w:r>
            <w:r>
              <w:rPr>
                <w:spacing w:val="1"/>
                <w:sz w:val="18"/>
                <w:szCs w:val="18"/>
              </w:rPr>
              <w:t xml:space="preserve"> </w:t>
            </w:r>
            <w:r>
              <w:rPr>
                <w:spacing w:val="-2"/>
                <w:sz w:val="18"/>
                <w:szCs w:val="18"/>
              </w:rPr>
              <w:t>要求扣2</w:t>
            </w:r>
            <w:r>
              <w:rPr>
                <w:sz w:val="18"/>
                <w:szCs w:val="18"/>
              </w:rPr>
              <w:t xml:space="preserve">  </w:t>
            </w:r>
            <w:r>
              <w:rPr>
                <w:spacing w:val="-1"/>
                <w:sz w:val="18"/>
                <w:szCs w:val="18"/>
              </w:rPr>
              <w:t>分。</w:t>
            </w:r>
          </w:p>
        </w:tc>
        <w:tc>
          <w:tcPr>
            <w:tcW w:w="290" w:type="dxa"/>
            <w:vAlign w:val="top"/>
          </w:tcPr>
          <w:p w14:paraId="7B6CF865">
            <w:pPr>
              <w:rPr>
                <w:rFonts w:ascii="Arial"/>
                <w:sz w:val="21"/>
              </w:rPr>
            </w:pPr>
          </w:p>
        </w:tc>
        <w:tc>
          <w:tcPr>
            <w:tcW w:w="684" w:type="dxa"/>
            <w:vAlign w:val="top"/>
          </w:tcPr>
          <w:p w14:paraId="7A694C9E">
            <w:pPr>
              <w:rPr>
                <w:rFonts w:ascii="Arial"/>
                <w:sz w:val="21"/>
              </w:rPr>
            </w:pPr>
          </w:p>
        </w:tc>
      </w:tr>
      <w:tr w14:paraId="63D9C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162" w:type="dxa"/>
            <w:gridSpan w:val="2"/>
            <w:vAlign w:val="top"/>
          </w:tcPr>
          <w:p w14:paraId="0BEFA6E8">
            <w:pPr>
              <w:spacing w:line="314" w:lineRule="auto"/>
              <w:rPr>
                <w:rFonts w:ascii="Arial"/>
                <w:sz w:val="21"/>
              </w:rPr>
            </w:pPr>
          </w:p>
          <w:p w14:paraId="5EF93A2F">
            <w:pPr>
              <w:pStyle w:val="6"/>
              <w:spacing w:before="59" w:line="218" w:lineRule="auto"/>
              <w:ind w:left="724"/>
              <w:rPr>
                <w:sz w:val="18"/>
                <w:szCs w:val="18"/>
              </w:rPr>
            </w:pPr>
            <w:r>
              <w:rPr>
                <w:spacing w:val="4"/>
                <w:sz w:val="18"/>
                <w:szCs w:val="18"/>
              </w:rPr>
              <w:t>价格管理(15分)</w:t>
            </w:r>
          </w:p>
        </w:tc>
        <w:tc>
          <w:tcPr>
            <w:tcW w:w="289" w:type="dxa"/>
            <w:vAlign w:val="top"/>
          </w:tcPr>
          <w:p w14:paraId="0357E4E9">
            <w:pPr>
              <w:rPr>
                <w:rFonts w:ascii="Arial"/>
                <w:sz w:val="21"/>
              </w:rPr>
            </w:pPr>
          </w:p>
        </w:tc>
        <w:tc>
          <w:tcPr>
            <w:tcW w:w="4595" w:type="dxa"/>
            <w:vAlign w:val="top"/>
          </w:tcPr>
          <w:p w14:paraId="12D6AC31">
            <w:pPr>
              <w:spacing w:line="314" w:lineRule="auto"/>
              <w:rPr>
                <w:rFonts w:ascii="Arial"/>
                <w:sz w:val="21"/>
              </w:rPr>
            </w:pPr>
          </w:p>
          <w:p w14:paraId="0C9AEA7F">
            <w:pPr>
              <w:pStyle w:val="6"/>
              <w:spacing w:before="59" w:line="218" w:lineRule="auto"/>
              <w:ind w:left="1373"/>
              <w:rPr>
                <w:sz w:val="18"/>
                <w:szCs w:val="18"/>
              </w:rPr>
            </w:pPr>
            <w:r>
              <w:rPr>
                <w:sz w:val="18"/>
                <w:szCs w:val="18"/>
              </w:rPr>
              <w:t>按合同约定价格执行。</w:t>
            </w:r>
          </w:p>
        </w:tc>
        <w:tc>
          <w:tcPr>
            <w:tcW w:w="240" w:type="dxa"/>
            <w:vAlign w:val="top"/>
          </w:tcPr>
          <w:p w14:paraId="3245ED19">
            <w:pPr>
              <w:spacing w:line="333" w:lineRule="auto"/>
              <w:rPr>
                <w:rFonts w:ascii="Arial"/>
                <w:sz w:val="21"/>
              </w:rPr>
            </w:pPr>
          </w:p>
          <w:p w14:paraId="2E8FD746">
            <w:pPr>
              <w:pStyle w:val="6"/>
              <w:spacing w:before="59"/>
              <w:ind w:left="28"/>
              <w:rPr>
                <w:sz w:val="18"/>
                <w:szCs w:val="18"/>
              </w:rPr>
            </w:pPr>
            <w:r>
              <w:rPr>
                <w:spacing w:val="-6"/>
                <w:sz w:val="18"/>
                <w:szCs w:val="18"/>
              </w:rPr>
              <w:t>15</w:t>
            </w:r>
          </w:p>
        </w:tc>
        <w:tc>
          <w:tcPr>
            <w:tcW w:w="869" w:type="dxa"/>
            <w:vAlign w:val="top"/>
          </w:tcPr>
          <w:p w14:paraId="6A7AFB9A">
            <w:pPr>
              <w:pStyle w:val="6"/>
              <w:spacing w:before="35" w:line="224" w:lineRule="auto"/>
              <w:ind w:left="9" w:right="113"/>
              <w:jc w:val="both"/>
              <w:rPr>
                <w:sz w:val="18"/>
                <w:szCs w:val="18"/>
              </w:rPr>
            </w:pPr>
            <w:r>
              <w:rPr>
                <w:spacing w:val="4"/>
                <w:sz w:val="18"/>
                <w:szCs w:val="18"/>
              </w:rPr>
              <w:t>不按合同</w:t>
            </w:r>
            <w:r>
              <w:rPr>
                <w:sz w:val="18"/>
                <w:szCs w:val="18"/>
              </w:rPr>
              <w:t xml:space="preserve"> </w:t>
            </w:r>
            <w:r>
              <w:rPr>
                <w:spacing w:val="-3"/>
                <w:sz w:val="18"/>
                <w:szCs w:val="18"/>
              </w:rPr>
              <w:t>约定价格</w:t>
            </w:r>
            <w:r>
              <w:rPr>
                <w:sz w:val="18"/>
                <w:szCs w:val="18"/>
              </w:rPr>
              <w:t xml:space="preserve"> </w:t>
            </w:r>
            <w:r>
              <w:rPr>
                <w:spacing w:val="-2"/>
                <w:sz w:val="18"/>
                <w:szCs w:val="18"/>
              </w:rPr>
              <w:t>执行一次</w:t>
            </w:r>
            <w:r>
              <w:rPr>
                <w:sz w:val="18"/>
                <w:szCs w:val="18"/>
              </w:rPr>
              <w:t xml:space="preserve"> </w:t>
            </w:r>
            <w:r>
              <w:rPr>
                <w:spacing w:val="2"/>
                <w:sz w:val="18"/>
                <w:szCs w:val="18"/>
              </w:rPr>
              <w:t>扣5分。</w:t>
            </w:r>
          </w:p>
        </w:tc>
        <w:tc>
          <w:tcPr>
            <w:tcW w:w="290" w:type="dxa"/>
            <w:vAlign w:val="top"/>
          </w:tcPr>
          <w:p w14:paraId="47A444CC">
            <w:pPr>
              <w:rPr>
                <w:rFonts w:ascii="Arial"/>
                <w:sz w:val="21"/>
              </w:rPr>
            </w:pPr>
          </w:p>
        </w:tc>
        <w:tc>
          <w:tcPr>
            <w:tcW w:w="684" w:type="dxa"/>
            <w:vAlign w:val="top"/>
          </w:tcPr>
          <w:p w14:paraId="4112884D">
            <w:pPr>
              <w:rPr>
                <w:rFonts w:ascii="Arial"/>
                <w:sz w:val="21"/>
              </w:rPr>
            </w:pPr>
          </w:p>
        </w:tc>
      </w:tr>
      <w:tr w14:paraId="70C6D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trPr>
        <w:tc>
          <w:tcPr>
            <w:tcW w:w="2162" w:type="dxa"/>
            <w:gridSpan w:val="2"/>
            <w:vAlign w:val="top"/>
          </w:tcPr>
          <w:p w14:paraId="567562B6">
            <w:pPr>
              <w:spacing w:line="225" w:lineRule="exact"/>
              <w:rPr>
                <w:rFonts w:ascii="Arial"/>
                <w:sz w:val="19"/>
              </w:rPr>
            </w:pPr>
          </w:p>
        </w:tc>
        <w:tc>
          <w:tcPr>
            <w:tcW w:w="5993" w:type="dxa"/>
            <w:gridSpan w:val="4"/>
            <w:vAlign w:val="top"/>
          </w:tcPr>
          <w:p w14:paraId="74A4151E">
            <w:pPr>
              <w:pStyle w:val="6"/>
              <w:spacing w:before="34" w:line="195" w:lineRule="auto"/>
              <w:ind w:left="1375"/>
              <w:rPr>
                <w:sz w:val="14"/>
                <w:szCs w:val="14"/>
              </w:rPr>
            </w:pPr>
            <w:r>
              <w:rPr>
                <w:b/>
                <w:bCs/>
                <w:spacing w:val="2"/>
                <w:sz w:val="18"/>
                <w:szCs w:val="18"/>
              </w:rPr>
              <w:t>满分(100分)</w:t>
            </w:r>
            <w:r>
              <w:rPr>
                <w:spacing w:val="2"/>
                <w:sz w:val="18"/>
                <w:szCs w:val="18"/>
              </w:rPr>
              <w:t xml:space="preserve">                                </w:t>
            </w:r>
            <w:r>
              <w:rPr>
                <w:color w:val="D05040"/>
                <w:spacing w:val="2"/>
                <w:position w:val="1"/>
                <w:sz w:val="14"/>
                <w:szCs w:val="14"/>
              </w:rPr>
              <w:t>6</w:t>
            </w:r>
          </w:p>
        </w:tc>
        <w:tc>
          <w:tcPr>
            <w:tcW w:w="974" w:type="dxa"/>
            <w:gridSpan w:val="2"/>
            <w:vAlign w:val="top"/>
          </w:tcPr>
          <w:p w14:paraId="4361065E">
            <w:pPr>
              <w:pStyle w:val="6"/>
              <w:spacing w:before="37" w:line="192" w:lineRule="auto"/>
              <w:ind w:left="119"/>
              <w:rPr>
                <w:sz w:val="18"/>
                <w:szCs w:val="18"/>
              </w:rPr>
            </w:pPr>
            <w:r>
              <w:rPr>
                <w:sz w:val="18"/>
                <w:szCs w:val="18"/>
              </w:rPr>
              <w:t>总得分：</w:t>
            </w:r>
          </w:p>
        </w:tc>
      </w:tr>
    </w:tbl>
    <w:p w14:paraId="63741D75">
      <w:pPr>
        <w:pStyle w:val="2"/>
        <w:spacing w:before="14" w:line="218" w:lineRule="auto"/>
        <w:ind w:left="344" w:right="254" w:firstLine="9"/>
        <w:rPr>
          <w:sz w:val="22"/>
          <w:szCs w:val="22"/>
        </w:rPr>
      </w:pPr>
      <w:r>
        <w:rPr>
          <w:spacing w:val="-1"/>
          <w:sz w:val="22"/>
          <w:szCs w:val="22"/>
        </w:rPr>
        <w:t>注：学校每学期结合台帐和现场检查对供应商进行一次综合评</w:t>
      </w:r>
      <w:r>
        <w:rPr>
          <w:spacing w:val="-2"/>
          <w:sz w:val="22"/>
          <w:szCs w:val="22"/>
        </w:rPr>
        <w:t>议，评议结果存档备查并上</w:t>
      </w:r>
      <w:r>
        <w:rPr>
          <w:sz w:val="22"/>
          <w:szCs w:val="22"/>
        </w:rPr>
        <w:t xml:space="preserve"> </w:t>
      </w:r>
      <w:r>
        <w:rPr>
          <w:spacing w:val="-1"/>
          <w:position w:val="-1"/>
          <w:sz w:val="22"/>
          <w:szCs w:val="22"/>
        </w:rPr>
        <w:t>报市勤工站一份。</w:t>
      </w:r>
      <w:r>
        <w:rPr>
          <w:spacing w:val="-1"/>
          <w:sz w:val="22"/>
          <w:szCs w:val="22"/>
        </w:rPr>
        <w:t>得分在85分以下的供应商，学校要约谈并责令其整改，服务期内2次</w:t>
      </w:r>
    </w:p>
    <w:p w14:paraId="4D41E16D">
      <w:pPr>
        <w:pStyle w:val="2"/>
        <w:spacing w:before="9" w:line="228" w:lineRule="auto"/>
        <w:ind w:left="354"/>
        <w:rPr>
          <w:sz w:val="22"/>
          <w:szCs w:val="22"/>
        </w:rPr>
      </w:pPr>
      <w:r>
        <w:rPr>
          <w:spacing w:val="2"/>
          <w:position w:val="-1"/>
          <w:sz w:val="22"/>
          <w:szCs w:val="22"/>
        </w:rPr>
        <w:t>得分在85分以下</w:t>
      </w:r>
      <w:r>
        <w:rPr>
          <w:spacing w:val="35"/>
          <w:position w:val="-1"/>
          <w:sz w:val="22"/>
          <w:szCs w:val="22"/>
        </w:rPr>
        <w:t xml:space="preserve"> </w:t>
      </w:r>
      <w:r>
        <w:rPr>
          <w:spacing w:val="2"/>
          <w:position w:val="1"/>
          <w:sz w:val="22"/>
          <w:szCs w:val="22"/>
        </w:rPr>
        <w:t>勺供应商要终止合同并退出</w:t>
      </w:r>
    </w:p>
    <w:p w14:paraId="332F6989">
      <w:pPr>
        <w:spacing w:line="250" w:lineRule="auto"/>
        <w:rPr>
          <w:rFonts w:ascii="Arial"/>
          <w:sz w:val="21"/>
        </w:rPr>
      </w:pPr>
    </w:p>
    <w:p w14:paraId="3D49A1CE">
      <w:pPr>
        <w:spacing w:line="250" w:lineRule="auto"/>
        <w:rPr>
          <w:rFonts w:ascii="Arial"/>
          <w:sz w:val="21"/>
        </w:rPr>
      </w:pPr>
    </w:p>
    <w:p w14:paraId="71B20103">
      <w:pPr>
        <w:pStyle w:val="2"/>
        <w:spacing w:before="94" w:line="219" w:lineRule="auto"/>
        <w:ind w:left="379"/>
        <w:rPr>
          <w:sz w:val="29"/>
          <w:szCs w:val="29"/>
        </w:rPr>
      </w:pPr>
      <w:r>
        <w:rPr>
          <w:b/>
          <w:bCs/>
          <w:spacing w:val="-5"/>
          <w:sz w:val="29"/>
          <w:szCs w:val="29"/>
        </w:rPr>
        <w:t>评议人签字：</w:t>
      </w:r>
    </w:p>
    <w:p w14:paraId="7F4274CA">
      <w:pPr>
        <w:spacing w:line="219" w:lineRule="auto"/>
        <w:rPr>
          <w:sz w:val="29"/>
          <w:szCs w:val="29"/>
        </w:rPr>
        <w:sectPr>
          <w:footerReference r:id="rId44" w:type="default"/>
          <w:pgSz w:w="11760" w:h="16460"/>
          <w:pgMar w:top="400" w:right="1224" w:bottom="980" w:left="1395" w:header="0" w:footer="798" w:gutter="0"/>
          <w:cols w:space="720" w:num="1"/>
        </w:sectPr>
      </w:pPr>
    </w:p>
    <w:p w14:paraId="32A12651">
      <w:pPr>
        <w:spacing w:line="286" w:lineRule="auto"/>
        <w:rPr>
          <w:rFonts w:ascii="Arial"/>
          <w:sz w:val="21"/>
        </w:rPr>
      </w:pPr>
    </w:p>
    <w:p w14:paraId="2BFCE70A">
      <w:pPr>
        <w:spacing w:line="286" w:lineRule="auto"/>
        <w:rPr>
          <w:rFonts w:ascii="Arial"/>
          <w:sz w:val="21"/>
        </w:rPr>
      </w:pPr>
    </w:p>
    <w:p w14:paraId="2F8360FF">
      <w:pPr>
        <w:spacing w:line="287" w:lineRule="auto"/>
        <w:rPr>
          <w:rFonts w:ascii="Arial"/>
          <w:sz w:val="21"/>
        </w:rPr>
      </w:pPr>
    </w:p>
    <w:p w14:paraId="7BAE14F6">
      <w:pPr>
        <w:spacing w:line="287" w:lineRule="auto"/>
        <w:rPr>
          <w:rFonts w:ascii="Arial"/>
          <w:sz w:val="21"/>
        </w:rPr>
      </w:pPr>
    </w:p>
    <w:p w14:paraId="031C944D">
      <w:pPr>
        <w:spacing w:before="100" w:line="224" w:lineRule="auto"/>
        <w:ind w:left="3084"/>
        <w:outlineLvl w:val="2"/>
        <w:rPr>
          <w:rFonts w:ascii="楷体" w:hAnsi="楷体" w:eastAsia="楷体" w:cs="楷体"/>
          <w:sz w:val="31"/>
          <w:szCs w:val="31"/>
        </w:rPr>
      </w:pPr>
      <w:r>
        <w:rPr>
          <w:rFonts w:ascii="楷体" w:hAnsi="楷体" w:eastAsia="楷体" w:cs="楷体"/>
          <w:b/>
          <w:bCs/>
          <w:spacing w:val="-18"/>
          <w:sz w:val="31"/>
          <w:szCs w:val="31"/>
        </w:rPr>
        <w:t>第二节</w:t>
      </w:r>
      <w:r>
        <w:rPr>
          <w:rFonts w:ascii="楷体" w:hAnsi="楷体" w:eastAsia="楷体" w:cs="楷体"/>
          <w:spacing w:val="42"/>
          <w:sz w:val="31"/>
          <w:szCs w:val="31"/>
        </w:rPr>
        <w:t xml:space="preserve">  </w:t>
      </w:r>
      <w:r>
        <w:rPr>
          <w:rFonts w:ascii="楷体" w:hAnsi="楷体" w:eastAsia="楷体" w:cs="楷体"/>
          <w:b/>
          <w:bCs/>
          <w:spacing w:val="-18"/>
          <w:sz w:val="31"/>
          <w:szCs w:val="31"/>
        </w:rPr>
        <w:t>商务要求</w:t>
      </w:r>
    </w:p>
    <w:p w14:paraId="5ADC5C21">
      <w:pPr>
        <w:spacing w:before="323" w:line="224" w:lineRule="auto"/>
        <w:ind w:left="2954"/>
        <w:outlineLvl w:val="2"/>
        <w:rPr>
          <w:rFonts w:ascii="楷体" w:hAnsi="楷体" w:eastAsia="楷体" w:cs="楷体"/>
          <w:sz w:val="31"/>
          <w:szCs w:val="31"/>
        </w:rPr>
      </w:pPr>
      <w:r>
        <w:rPr>
          <w:rFonts w:ascii="楷体" w:hAnsi="楷体" w:eastAsia="楷体" w:cs="楷体"/>
          <w:b/>
          <w:bCs/>
          <w:spacing w:val="-3"/>
          <w:sz w:val="31"/>
          <w:szCs w:val="31"/>
        </w:rPr>
        <w:t>一</w:t>
      </w:r>
      <w:r>
        <w:rPr>
          <w:rFonts w:ascii="楷体" w:hAnsi="楷体" w:eastAsia="楷体" w:cs="楷体"/>
          <w:spacing w:val="-3"/>
          <w:sz w:val="31"/>
          <w:szCs w:val="31"/>
        </w:rPr>
        <w:t xml:space="preserve"> </w:t>
      </w:r>
      <w:r>
        <w:rPr>
          <w:rFonts w:ascii="楷体" w:hAnsi="楷体" w:eastAsia="楷体" w:cs="楷体"/>
          <w:b/>
          <w:bCs/>
          <w:spacing w:val="-3"/>
          <w:sz w:val="31"/>
          <w:szCs w:val="31"/>
        </w:rPr>
        <w:t>、主要商务要求</w:t>
      </w:r>
    </w:p>
    <w:p w14:paraId="3FA8492C">
      <w:pPr>
        <w:spacing w:before="1"/>
      </w:pPr>
    </w:p>
    <w:p w14:paraId="31559823"/>
    <w:tbl>
      <w:tblPr>
        <w:tblStyle w:val="5"/>
        <w:tblW w:w="8490"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0"/>
        <w:gridCol w:w="4230"/>
      </w:tblGrid>
      <w:tr w14:paraId="4AE79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52" w:hRule="atLeast"/>
        </w:trPr>
        <w:tc>
          <w:tcPr>
            <w:tcW w:w="4260" w:type="dxa"/>
            <w:vAlign w:val="top"/>
          </w:tcPr>
          <w:p w14:paraId="1719C64E">
            <w:pPr>
              <w:spacing w:line="242" w:lineRule="auto"/>
              <w:rPr>
                <w:rFonts w:ascii="Arial"/>
                <w:sz w:val="21"/>
              </w:rPr>
            </w:pPr>
          </w:p>
          <w:p w14:paraId="6F9B8C16">
            <w:pPr>
              <w:spacing w:line="242" w:lineRule="auto"/>
              <w:rPr>
                <w:rFonts w:ascii="Arial"/>
                <w:sz w:val="21"/>
              </w:rPr>
            </w:pPr>
          </w:p>
          <w:p w14:paraId="53A705B6">
            <w:pPr>
              <w:pStyle w:val="6"/>
              <w:spacing w:before="78" w:line="220" w:lineRule="auto"/>
              <w:ind w:left="14"/>
              <w:rPr>
                <w:sz w:val="24"/>
                <w:szCs w:val="24"/>
              </w:rPr>
            </w:pPr>
            <w:r>
              <w:rPr>
                <w:sz w:val="24"/>
                <w:szCs w:val="24"/>
              </w:rPr>
              <w:t>履行合同的时间、地点及方式</w:t>
            </w:r>
          </w:p>
        </w:tc>
        <w:tc>
          <w:tcPr>
            <w:tcW w:w="4230" w:type="dxa"/>
            <w:vAlign w:val="top"/>
          </w:tcPr>
          <w:p w14:paraId="2BA20F87">
            <w:pPr>
              <w:pStyle w:val="6"/>
              <w:spacing w:before="15" w:line="265" w:lineRule="auto"/>
              <w:ind w:left="14"/>
              <w:rPr>
                <w:sz w:val="24"/>
                <w:szCs w:val="24"/>
              </w:rPr>
            </w:pPr>
            <w:r>
              <w:rPr>
                <w:sz w:val="24"/>
                <w:szCs w:val="24"/>
              </w:rPr>
              <w:t>服务期限：壹年(具体时间以签订合同为</w:t>
            </w:r>
            <w:r>
              <w:rPr>
                <w:spacing w:val="4"/>
                <w:sz w:val="24"/>
                <w:szCs w:val="24"/>
              </w:rPr>
              <w:t xml:space="preserve"> </w:t>
            </w:r>
            <w:r>
              <w:rPr>
                <w:spacing w:val="-8"/>
                <w:sz w:val="24"/>
                <w:szCs w:val="24"/>
              </w:rPr>
              <w:t>准</w:t>
            </w:r>
            <w:r>
              <w:rPr>
                <w:spacing w:val="-26"/>
                <w:sz w:val="24"/>
                <w:szCs w:val="24"/>
              </w:rPr>
              <w:t xml:space="preserve"> </w:t>
            </w:r>
            <w:r>
              <w:rPr>
                <w:spacing w:val="-8"/>
                <w:sz w:val="24"/>
                <w:szCs w:val="24"/>
              </w:rPr>
              <w:t>)</w:t>
            </w:r>
            <w:r>
              <w:rPr>
                <w:spacing w:val="-38"/>
                <w:sz w:val="24"/>
                <w:szCs w:val="24"/>
              </w:rPr>
              <w:t xml:space="preserve"> </w:t>
            </w:r>
            <w:r>
              <w:rPr>
                <w:spacing w:val="-8"/>
                <w:sz w:val="24"/>
                <w:szCs w:val="24"/>
              </w:rPr>
              <w:t>。</w:t>
            </w:r>
          </w:p>
          <w:p w14:paraId="275ABD0F">
            <w:pPr>
              <w:pStyle w:val="6"/>
              <w:spacing w:line="219" w:lineRule="auto"/>
              <w:ind w:left="14"/>
              <w:rPr>
                <w:sz w:val="24"/>
                <w:szCs w:val="24"/>
              </w:rPr>
            </w:pPr>
            <w:r>
              <w:rPr>
                <w:sz w:val="24"/>
                <w:szCs w:val="24"/>
              </w:rPr>
              <w:t>服务地点：衡阳市船山实验中学。</w:t>
            </w:r>
          </w:p>
          <w:p w14:paraId="68903B37">
            <w:pPr>
              <w:pStyle w:val="6"/>
              <w:spacing w:before="63" w:line="219" w:lineRule="auto"/>
              <w:ind w:left="14"/>
              <w:rPr>
                <w:sz w:val="24"/>
                <w:szCs w:val="24"/>
              </w:rPr>
            </w:pPr>
            <w:r>
              <w:rPr>
                <w:color w:val="102030"/>
                <w:sz w:val="24"/>
                <w:szCs w:val="24"/>
              </w:rPr>
              <w:t>服务方式</w:t>
            </w:r>
            <w:r>
              <w:rPr>
                <w:color w:val="202040"/>
                <w:sz w:val="24"/>
                <w:szCs w:val="24"/>
              </w:rPr>
              <w:t>：采购人指定方式。</w:t>
            </w:r>
          </w:p>
        </w:tc>
      </w:tr>
      <w:tr w14:paraId="6BDE0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260" w:type="dxa"/>
            <w:vAlign w:val="top"/>
          </w:tcPr>
          <w:p w14:paraId="0F281662">
            <w:pPr>
              <w:pStyle w:val="6"/>
              <w:spacing w:before="163" w:line="219" w:lineRule="auto"/>
              <w:ind w:left="14"/>
              <w:rPr>
                <w:sz w:val="24"/>
                <w:szCs w:val="24"/>
              </w:rPr>
            </w:pPr>
            <w:r>
              <w:rPr>
                <w:spacing w:val="3"/>
                <w:sz w:val="24"/>
                <w:szCs w:val="24"/>
              </w:rPr>
              <w:t>服务期限</w:t>
            </w:r>
          </w:p>
        </w:tc>
        <w:tc>
          <w:tcPr>
            <w:tcW w:w="4230" w:type="dxa"/>
            <w:vAlign w:val="top"/>
          </w:tcPr>
          <w:p w14:paraId="1635F6C1">
            <w:pPr>
              <w:pStyle w:val="6"/>
              <w:spacing w:before="163" w:line="219" w:lineRule="auto"/>
              <w:ind w:left="14"/>
              <w:rPr>
                <w:sz w:val="24"/>
                <w:szCs w:val="24"/>
              </w:rPr>
            </w:pPr>
            <w:r>
              <w:rPr>
                <w:spacing w:val="3"/>
                <w:sz w:val="24"/>
                <w:szCs w:val="24"/>
              </w:rPr>
              <w:t>壹年(具体时间以签订合同为准)</w:t>
            </w:r>
          </w:p>
        </w:tc>
      </w:tr>
      <w:tr w14:paraId="0A41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4260" w:type="dxa"/>
            <w:vAlign w:val="top"/>
          </w:tcPr>
          <w:p w14:paraId="1FB47EFE">
            <w:pPr>
              <w:pStyle w:val="6"/>
              <w:spacing w:before="167" w:line="221" w:lineRule="auto"/>
              <w:ind w:left="14"/>
              <w:rPr>
                <w:sz w:val="24"/>
                <w:szCs w:val="24"/>
              </w:rPr>
            </w:pPr>
            <w:r>
              <w:rPr>
                <w:spacing w:val="5"/>
                <w:sz w:val="24"/>
                <w:szCs w:val="24"/>
              </w:rPr>
              <w:t>响应时间</w:t>
            </w:r>
          </w:p>
        </w:tc>
        <w:tc>
          <w:tcPr>
            <w:tcW w:w="4230" w:type="dxa"/>
            <w:vAlign w:val="top"/>
          </w:tcPr>
          <w:p w14:paraId="55CA9324">
            <w:pPr>
              <w:pStyle w:val="6"/>
              <w:spacing w:before="187"/>
              <w:ind w:left="14"/>
              <w:rPr>
                <w:sz w:val="24"/>
                <w:szCs w:val="24"/>
              </w:rPr>
            </w:pPr>
            <w:r>
              <w:rPr>
                <w:spacing w:val="-3"/>
                <w:sz w:val="24"/>
                <w:szCs w:val="24"/>
              </w:rPr>
              <w:t>7*24</w:t>
            </w:r>
          </w:p>
        </w:tc>
      </w:tr>
      <w:tr w14:paraId="408D3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7" w:hRule="atLeast"/>
        </w:trPr>
        <w:tc>
          <w:tcPr>
            <w:tcW w:w="4260" w:type="dxa"/>
            <w:vAlign w:val="top"/>
          </w:tcPr>
          <w:p w14:paraId="5A977647">
            <w:pPr>
              <w:spacing w:line="241" w:lineRule="auto"/>
              <w:rPr>
                <w:rFonts w:ascii="Arial"/>
                <w:sz w:val="21"/>
              </w:rPr>
            </w:pPr>
          </w:p>
          <w:p w14:paraId="72CF8204">
            <w:pPr>
              <w:spacing w:line="241" w:lineRule="auto"/>
              <w:rPr>
                <w:rFonts w:ascii="Arial"/>
                <w:sz w:val="21"/>
              </w:rPr>
            </w:pPr>
          </w:p>
          <w:p w14:paraId="7A0EFBF8">
            <w:pPr>
              <w:pStyle w:val="6"/>
              <w:spacing w:before="78" w:line="218" w:lineRule="auto"/>
              <w:ind w:left="14"/>
              <w:rPr>
                <w:sz w:val="24"/>
                <w:szCs w:val="24"/>
              </w:rPr>
            </w:pPr>
            <w:r>
              <w:rPr>
                <w:sz w:val="24"/>
                <w:szCs w:val="24"/>
              </w:rPr>
              <w:t>合同价款支付方式和条件</w:t>
            </w:r>
          </w:p>
        </w:tc>
        <w:tc>
          <w:tcPr>
            <w:tcW w:w="4230" w:type="dxa"/>
            <w:vAlign w:val="top"/>
          </w:tcPr>
          <w:p w14:paraId="37E2B039">
            <w:pPr>
              <w:pStyle w:val="6"/>
              <w:spacing w:before="34" w:line="257" w:lineRule="auto"/>
              <w:ind w:left="14"/>
              <w:rPr>
                <w:sz w:val="24"/>
                <w:szCs w:val="24"/>
              </w:rPr>
            </w:pPr>
            <w:r>
              <w:rPr>
                <w:spacing w:val="-7"/>
                <w:sz w:val="24"/>
                <w:szCs w:val="24"/>
              </w:rPr>
              <w:t>中标人必须提供货物正式税务发票，每月</w:t>
            </w:r>
            <w:r>
              <w:rPr>
                <w:spacing w:val="10"/>
                <w:sz w:val="24"/>
                <w:szCs w:val="24"/>
              </w:rPr>
              <w:t xml:space="preserve"> </w:t>
            </w:r>
            <w:r>
              <w:rPr>
                <w:spacing w:val="4"/>
                <w:sz w:val="24"/>
                <w:szCs w:val="24"/>
              </w:rPr>
              <w:t>5日之前到校结账，</w:t>
            </w:r>
            <w:r>
              <w:rPr>
                <w:color w:val="202040"/>
                <w:spacing w:val="4"/>
                <w:sz w:val="24"/>
                <w:szCs w:val="24"/>
              </w:rPr>
              <w:t>然后由学校支付上</w:t>
            </w:r>
            <w:r>
              <w:rPr>
                <w:color w:val="202040"/>
                <w:sz w:val="24"/>
                <w:szCs w:val="24"/>
              </w:rPr>
              <w:t xml:space="preserve">  </w:t>
            </w:r>
            <w:r>
              <w:rPr>
                <w:spacing w:val="-2"/>
                <w:sz w:val="24"/>
                <w:szCs w:val="24"/>
              </w:rPr>
              <w:t>月货款(通过银行汇款到中标人对公账</w:t>
            </w:r>
          </w:p>
          <w:p w14:paraId="5E661608">
            <w:pPr>
              <w:pStyle w:val="6"/>
              <w:spacing w:line="220" w:lineRule="auto"/>
              <w:ind w:left="14"/>
              <w:rPr>
                <w:sz w:val="24"/>
                <w:szCs w:val="24"/>
              </w:rPr>
            </w:pPr>
            <w:r>
              <w:rPr>
                <w:spacing w:val="-7"/>
                <w:sz w:val="24"/>
                <w:szCs w:val="24"/>
              </w:rPr>
              <w:t>户</w:t>
            </w:r>
            <w:r>
              <w:rPr>
                <w:spacing w:val="-28"/>
                <w:sz w:val="24"/>
                <w:szCs w:val="24"/>
              </w:rPr>
              <w:t xml:space="preserve"> </w:t>
            </w:r>
            <w:r>
              <w:rPr>
                <w:spacing w:val="-7"/>
                <w:sz w:val="24"/>
                <w:szCs w:val="24"/>
              </w:rPr>
              <w:t>)</w:t>
            </w:r>
            <w:r>
              <w:rPr>
                <w:spacing w:val="-38"/>
                <w:sz w:val="24"/>
                <w:szCs w:val="24"/>
              </w:rPr>
              <w:t xml:space="preserve"> </w:t>
            </w:r>
            <w:r>
              <w:rPr>
                <w:spacing w:val="-7"/>
                <w:sz w:val="24"/>
                <w:szCs w:val="24"/>
              </w:rPr>
              <w:t>。</w:t>
            </w:r>
          </w:p>
        </w:tc>
      </w:tr>
      <w:tr w14:paraId="34AE1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260" w:type="dxa"/>
            <w:vAlign w:val="top"/>
          </w:tcPr>
          <w:p w14:paraId="5BB651E8">
            <w:pPr>
              <w:pStyle w:val="6"/>
              <w:spacing w:before="178" w:line="219" w:lineRule="auto"/>
              <w:ind w:left="14"/>
              <w:rPr>
                <w:sz w:val="24"/>
                <w:szCs w:val="24"/>
              </w:rPr>
            </w:pPr>
            <w:r>
              <w:rPr>
                <w:spacing w:val="-14"/>
                <w:sz w:val="24"/>
                <w:szCs w:val="24"/>
              </w:rPr>
              <w:t>解</w:t>
            </w:r>
            <w:r>
              <w:rPr>
                <w:spacing w:val="-21"/>
                <w:sz w:val="24"/>
                <w:szCs w:val="24"/>
              </w:rPr>
              <w:t xml:space="preserve"> </w:t>
            </w:r>
            <w:r>
              <w:rPr>
                <w:spacing w:val="-14"/>
                <w:sz w:val="24"/>
                <w:szCs w:val="24"/>
              </w:rPr>
              <w:t>决</w:t>
            </w:r>
            <w:r>
              <w:rPr>
                <w:spacing w:val="-30"/>
                <w:sz w:val="24"/>
                <w:szCs w:val="24"/>
              </w:rPr>
              <w:t xml:space="preserve"> </w:t>
            </w:r>
            <w:r>
              <w:rPr>
                <w:spacing w:val="-14"/>
                <w:sz w:val="24"/>
                <w:szCs w:val="24"/>
              </w:rPr>
              <w:t>争</w:t>
            </w:r>
            <w:r>
              <w:rPr>
                <w:spacing w:val="-32"/>
                <w:sz w:val="24"/>
                <w:szCs w:val="24"/>
              </w:rPr>
              <w:t xml:space="preserve"> </w:t>
            </w:r>
            <w:r>
              <w:rPr>
                <w:spacing w:val="-14"/>
                <w:sz w:val="24"/>
                <w:szCs w:val="24"/>
              </w:rPr>
              <w:t>议 的</w:t>
            </w:r>
            <w:r>
              <w:rPr>
                <w:spacing w:val="-33"/>
                <w:sz w:val="24"/>
                <w:szCs w:val="24"/>
              </w:rPr>
              <w:t xml:space="preserve"> </w:t>
            </w:r>
            <w:r>
              <w:rPr>
                <w:spacing w:val="-14"/>
                <w:sz w:val="24"/>
                <w:szCs w:val="24"/>
              </w:rPr>
              <w:t>方</w:t>
            </w:r>
            <w:r>
              <w:rPr>
                <w:spacing w:val="-30"/>
                <w:sz w:val="24"/>
                <w:szCs w:val="24"/>
              </w:rPr>
              <w:t xml:space="preserve"> </w:t>
            </w:r>
            <w:r>
              <w:rPr>
                <w:spacing w:val="-14"/>
                <w:sz w:val="24"/>
                <w:szCs w:val="24"/>
              </w:rPr>
              <w:t>式</w:t>
            </w:r>
          </w:p>
        </w:tc>
        <w:tc>
          <w:tcPr>
            <w:tcW w:w="4230" w:type="dxa"/>
            <w:vAlign w:val="top"/>
          </w:tcPr>
          <w:p w14:paraId="459B92F7">
            <w:pPr>
              <w:pStyle w:val="6"/>
              <w:spacing w:before="178" w:line="219" w:lineRule="auto"/>
              <w:ind w:left="14"/>
              <w:rPr>
                <w:sz w:val="24"/>
                <w:szCs w:val="24"/>
              </w:rPr>
            </w:pPr>
            <w:r>
              <w:rPr>
                <w:spacing w:val="-2"/>
                <w:sz w:val="24"/>
                <w:szCs w:val="24"/>
              </w:rPr>
              <w:t>□仲裁</w:t>
            </w:r>
            <w:r>
              <w:rPr>
                <w:rFonts w:ascii="MS Gothic" w:hAnsi="MS Gothic" w:eastAsia="MS Gothic" w:cs="MS Gothic"/>
                <w:spacing w:val="-2"/>
                <w:sz w:val="24"/>
                <w:szCs w:val="24"/>
              </w:rPr>
              <w:t>☑</w:t>
            </w:r>
            <w:r>
              <w:rPr>
                <w:spacing w:val="-2"/>
                <w:sz w:val="24"/>
                <w:szCs w:val="24"/>
              </w:rPr>
              <w:t>诉讼</w:t>
            </w:r>
          </w:p>
        </w:tc>
      </w:tr>
    </w:tbl>
    <w:p w14:paraId="31499B5F">
      <w:pPr>
        <w:spacing w:line="325" w:lineRule="auto"/>
        <w:rPr>
          <w:rFonts w:ascii="Arial"/>
          <w:sz w:val="21"/>
        </w:rPr>
      </w:pPr>
    </w:p>
    <w:p w14:paraId="17FFB1E7">
      <w:pPr>
        <w:spacing w:before="75" w:line="225" w:lineRule="auto"/>
        <w:rPr>
          <w:rFonts w:ascii="楷体" w:hAnsi="楷体" w:eastAsia="楷体" w:cs="楷体"/>
          <w:sz w:val="23"/>
          <w:szCs w:val="23"/>
        </w:rPr>
      </w:pPr>
      <w:r>
        <w:rPr>
          <w:rFonts w:ascii="楷体" w:hAnsi="楷体" w:eastAsia="楷体" w:cs="楷体"/>
          <w:spacing w:val="15"/>
          <w:sz w:val="23"/>
          <w:szCs w:val="23"/>
        </w:rPr>
        <w:t>二</w:t>
      </w:r>
      <w:r>
        <w:rPr>
          <w:rFonts w:ascii="楷体" w:hAnsi="楷体" w:eastAsia="楷体" w:cs="楷体"/>
          <w:spacing w:val="-16"/>
          <w:sz w:val="23"/>
          <w:szCs w:val="23"/>
        </w:rPr>
        <w:t xml:space="preserve"> </w:t>
      </w:r>
      <w:r>
        <w:rPr>
          <w:rFonts w:ascii="楷体" w:hAnsi="楷体" w:eastAsia="楷体" w:cs="楷体"/>
          <w:spacing w:val="15"/>
          <w:sz w:val="23"/>
          <w:szCs w:val="23"/>
        </w:rPr>
        <w:t>、其他要求：</w:t>
      </w:r>
    </w:p>
    <w:p w14:paraId="4870294E">
      <w:pPr>
        <w:pStyle w:val="2"/>
        <w:spacing w:before="150" w:line="341" w:lineRule="auto"/>
        <w:ind w:firstLine="489"/>
        <w:rPr>
          <w:rFonts w:ascii="楷体" w:hAnsi="楷体" w:eastAsia="楷体" w:cs="楷体"/>
        </w:rPr>
      </w:pPr>
      <w:r>
        <w:rPr>
          <w:rFonts w:ascii="Times New Roman" w:hAnsi="Times New Roman" w:eastAsia="Times New Roman" w:cs="Times New Roman"/>
          <w:spacing w:val="7"/>
        </w:rPr>
        <w:t>1</w:t>
      </w:r>
      <w:r>
        <w:rPr>
          <w:rFonts w:ascii="Times New Roman" w:hAnsi="Times New Roman" w:eastAsia="Times New Roman" w:cs="Times New Roman"/>
          <w:spacing w:val="-32"/>
        </w:rPr>
        <w:t xml:space="preserve"> </w:t>
      </w:r>
      <w:r>
        <w:rPr>
          <w:spacing w:val="7"/>
        </w:rPr>
        <w:t>、</w:t>
      </w:r>
      <w:r>
        <w:rPr>
          <w:spacing w:val="-63"/>
        </w:rPr>
        <w:t xml:space="preserve"> </w:t>
      </w:r>
      <w:r>
        <w:rPr>
          <w:rFonts w:ascii="楷体" w:hAnsi="楷体" w:eastAsia="楷体" w:cs="楷体"/>
          <w:spacing w:val="7"/>
        </w:rPr>
        <w:t>本次项目投标总报价应包含招标文件所确定的招标范围内的全部内容</w:t>
      </w:r>
      <w:r>
        <w:rPr>
          <w:rFonts w:ascii="楷体" w:hAnsi="楷体" w:eastAsia="楷体" w:cs="楷体"/>
          <w:spacing w:val="6"/>
        </w:rPr>
        <w:t>，包</w:t>
      </w:r>
      <w:r>
        <w:rPr>
          <w:rFonts w:ascii="楷体" w:hAnsi="楷体" w:eastAsia="楷体" w:cs="楷体"/>
        </w:rPr>
        <w:t xml:space="preserve"> </w:t>
      </w:r>
      <w:r>
        <w:rPr>
          <w:rFonts w:ascii="楷体" w:hAnsi="楷体" w:eastAsia="楷体" w:cs="楷体"/>
          <w:spacing w:val="8"/>
        </w:rPr>
        <w:t>括完成上述内容所必须的人工费、设备费、技术服务及培训费、保险费、管理费、</w:t>
      </w:r>
      <w:r>
        <w:rPr>
          <w:rFonts w:ascii="楷体" w:hAnsi="楷体" w:eastAsia="楷体" w:cs="楷体"/>
          <w:spacing w:val="5"/>
        </w:rPr>
        <w:t xml:space="preserve"> </w:t>
      </w:r>
      <w:r>
        <w:rPr>
          <w:rFonts w:ascii="楷体" w:hAnsi="楷体" w:eastAsia="楷体" w:cs="楷体"/>
          <w:spacing w:val="12"/>
        </w:rPr>
        <w:t>利润、规费税金以及政策性文件规定及项目实施进程中包含的所有风险、责任等</w:t>
      </w:r>
      <w:r>
        <w:rPr>
          <w:rFonts w:ascii="楷体" w:hAnsi="楷体" w:eastAsia="楷体" w:cs="楷体"/>
          <w:spacing w:val="2"/>
        </w:rPr>
        <w:t xml:space="preserve">  </w:t>
      </w:r>
      <w:r>
        <w:rPr>
          <w:rFonts w:ascii="楷体" w:hAnsi="楷体" w:eastAsia="楷体" w:cs="楷体"/>
          <w:spacing w:val="13"/>
        </w:rPr>
        <w:t>费用均包含在投标报价中。投标供应商承诺</w:t>
      </w:r>
      <w:r>
        <w:rPr>
          <w:rFonts w:ascii="楷体" w:hAnsi="楷体" w:eastAsia="楷体" w:cs="楷体"/>
          <w:spacing w:val="12"/>
        </w:rPr>
        <w:t>中标后如因自身原因无故违约承担由</w:t>
      </w:r>
      <w:r>
        <w:rPr>
          <w:rFonts w:ascii="楷体" w:hAnsi="楷体" w:eastAsia="楷体" w:cs="楷体"/>
        </w:rPr>
        <w:t xml:space="preserve"> </w:t>
      </w:r>
      <w:r>
        <w:rPr>
          <w:rFonts w:ascii="楷体" w:hAnsi="楷体" w:eastAsia="楷体" w:cs="楷体"/>
          <w:spacing w:val="5"/>
        </w:rPr>
        <w:t>此产生的一切法律后果。</w:t>
      </w:r>
    </w:p>
    <w:p w14:paraId="491BDF49">
      <w:pPr>
        <w:spacing w:before="192" w:line="306" w:lineRule="auto"/>
        <w:ind w:right="73" w:firstLine="480"/>
        <w:rPr>
          <w:rFonts w:ascii="楷体" w:hAnsi="楷体" w:eastAsia="楷体" w:cs="楷体"/>
          <w:sz w:val="22"/>
          <w:szCs w:val="22"/>
        </w:rPr>
      </w:pPr>
      <w:r>
        <w:rPr>
          <w:rFonts w:ascii="楷体" w:hAnsi="楷体" w:eastAsia="楷体" w:cs="楷体"/>
          <w:spacing w:val="21"/>
          <w:sz w:val="22"/>
          <w:szCs w:val="22"/>
        </w:rPr>
        <w:t>2.</w:t>
      </w:r>
      <w:r>
        <w:rPr>
          <w:rFonts w:ascii="楷体" w:hAnsi="楷体" w:eastAsia="楷体" w:cs="楷体"/>
          <w:spacing w:val="-53"/>
          <w:sz w:val="22"/>
          <w:szCs w:val="22"/>
        </w:rPr>
        <w:t xml:space="preserve"> </w:t>
      </w:r>
      <w:r>
        <w:rPr>
          <w:rFonts w:ascii="楷体" w:hAnsi="楷体" w:eastAsia="楷体" w:cs="楷体"/>
          <w:spacing w:val="21"/>
          <w:sz w:val="22"/>
          <w:szCs w:val="22"/>
        </w:rPr>
        <w:t>为学校食堂提供劳务服务方与食品原辅材料供货</w:t>
      </w:r>
      <w:r>
        <w:rPr>
          <w:rFonts w:ascii="楷体" w:hAnsi="楷体" w:eastAsia="楷体" w:cs="楷体"/>
          <w:spacing w:val="20"/>
          <w:sz w:val="22"/>
          <w:szCs w:val="22"/>
        </w:rPr>
        <w:t>方不得为同一主体或相关</w:t>
      </w:r>
      <w:r>
        <w:rPr>
          <w:rFonts w:ascii="楷体" w:hAnsi="楷体" w:eastAsia="楷体" w:cs="楷体"/>
          <w:sz w:val="22"/>
          <w:szCs w:val="22"/>
        </w:rPr>
        <w:t xml:space="preserve"> </w:t>
      </w:r>
      <w:r>
        <w:rPr>
          <w:rFonts w:ascii="楷体" w:hAnsi="楷体" w:eastAsia="楷体" w:cs="楷体"/>
          <w:spacing w:val="15"/>
          <w:sz w:val="22"/>
          <w:szCs w:val="22"/>
        </w:rPr>
        <w:t>利益人，否则为无效投标。</w:t>
      </w:r>
    </w:p>
    <w:p w14:paraId="491EE50D">
      <w:pPr>
        <w:pStyle w:val="2"/>
        <w:spacing w:before="173" w:line="387" w:lineRule="auto"/>
        <w:ind w:right="59" w:firstLine="270"/>
        <w:jc w:val="both"/>
        <w:rPr>
          <w:rFonts w:ascii="楷体" w:hAnsi="楷体" w:eastAsia="楷体" w:cs="楷体"/>
          <w:sz w:val="22"/>
          <w:szCs w:val="22"/>
        </w:rPr>
      </w:pPr>
      <w:r>
        <w:rPr>
          <w:spacing w:val="15"/>
          <w:sz w:val="22"/>
          <w:szCs w:val="22"/>
        </w:rPr>
        <w:t>★3.</w:t>
      </w:r>
      <w:r>
        <w:rPr>
          <w:rFonts w:ascii="楷体" w:hAnsi="楷体" w:eastAsia="楷体" w:cs="楷体"/>
          <w:spacing w:val="15"/>
          <w:sz w:val="22"/>
          <w:szCs w:val="22"/>
        </w:rPr>
        <w:t>中标公示后采购人将对中标人的资质、 设施设备</w:t>
      </w:r>
      <w:r>
        <w:rPr>
          <w:rFonts w:ascii="楷体" w:hAnsi="楷体" w:eastAsia="楷体" w:cs="楷体"/>
          <w:spacing w:val="14"/>
          <w:sz w:val="22"/>
          <w:szCs w:val="22"/>
        </w:rPr>
        <w:t>、 配送能力及场地进行实</w:t>
      </w:r>
      <w:r>
        <w:rPr>
          <w:rFonts w:ascii="楷体" w:hAnsi="楷体" w:eastAsia="楷体" w:cs="楷体"/>
          <w:sz w:val="22"/>
          <w:szCs w:val="22"/>
        </w:rPr>
        <w:t xml:space="preserve"> </w:t>
      </w:r>
      <w:r>
        <w:rPr>
          <w:rFonts w:ascii="楷体" w:hAnsi="楷体" w:eastAsia="楷体" w:cs="楷体"/>
          <w:spacing w:val="23"/>
          <w:sz w:val="22"/>
          <w:szCs w:val="22"/>
        </w:rPr>
        <w:t>地审核，如发现与投标文件不吻合将上报行政监督部门取消成交供</w:t>
      </w:r>
      <w:r>
        <w:rPr>
          <w:rFonts w:ascii="楷体" w:hAnsi="楷体" w:eastAsia="楷体" w:cs="楷体"/>
          <w:spacing w:val="22"/>
          <w:sz w:val="22"/>
          <w:szCs w:val="22"/>
        </w:rPr>
        <w:t>应商中标人资</w:t>
      </w:r>
      <w:r>
        <w:rPr>
          <w:rFonts w:ascii="楷体" w:hAnsi="楷体" w:eastAsia="楷体" w:cs="楷体"/>
          <w:sz w:val="22"/>
          <w:szCs w:val="22"/>
        </w:rPr>
        <w:t xml:space="preserve"> </w:t>
      </w:r>
      <w:r>
        <w:rPr>
          <w:rFonts w:ascii="楷体" w:hAnsi="楷体" w:eastAsia="楷体" w:cs="楷体"/>
          <w:spacing w:val="26"/>
          <w:sz w:val="22"/>
          <w:szCs w:val="22"/>
        </w:rPr>
        <w:t>格并进一步处理，本单位将不承担由此带来的一切损失。(提供承诺函，格式自</w:t>
      </w:r>
      <w:r>
        <w:rPr>
          <w:rFonts w:ascii="楷体" w:hAnsi="楷体" w:eastAsia="楷体" w:cs="楷体"/>
          <w:spacing w:val="8"/>
          <w:sz w:val="22"/>
          <w:szCs w:val="22"/>
        </w:rPr>
        <w:t xml:space="preserve"> </w:t>
      </w:r>
      <w:r>
        <w:rPr>
          <w:rFonts w:ascii="楷体" w:hAnsi="楷体" w:eastAsia="楷体" w:cs="楷体"/>
          <w:spacing w:val="15"/>
          <w:sz w:val="22"/>
          <w:szCs w:val="22"/>
        </w:rPr>
        <w:t>拟)</w:t>
      </w:r>
    </w:p>
    <w:p w14:paraId="27F01C9C">
      <w:pPr>
        <w:spacing w:before="3" w:line="351" w:lineRule="auto"/>
        <w:ind w:right="84" w:firstLine="410"/>
        <w:jc w:val="both"/>
        <w:rPr>
          <w:rFonts w:ascii="楷体" w:hAnsi="楷体" w:eastAsia="楷体" w:cs="楷体"/>
          <w:sz w:val="22"/>
          <w:szCs w:val="22"/>
        </w:rPr>
      </w:pPr>
      <w:r>
        <w:rPr>
          <w:rFonts w:ascii="Times New Roman" w:hAnsi="Times New Roman" w:eastAsia="Times New Roman" w:cs="Times New Roman"/>
          <w:spacing w:val="22"/>
          <w:sz w:val="22"/>
          <w:szCs w:val="22"/>
        </w:rPr>
        <w:t xml:space="preserve">4. </w:t>
      </w:r>
      <w:r>
        <w:rPr>
          <w:rFonts w:ascii="楷体" w:hAnsi="楷体" w:eastAsia="楷体" w:cs="楷体"/>
          <w:spacing w:val="22"/>
          <w:sz w:val="22"/>
          <w:szCs w:val="22"/>
        </w:rPr>
        <w:t>因配送食材(消毒碗)质量双方有争议，由质量技术监督部门出具质量鉴定</w:t>
      </w:r>
      <w:r>
        <w:rPr>
          <w:rFonts w:ascii="楷体" w:hAnsi="楷体" w:eastAsia="楷体" w:cs="楷体"/>
          <w:spacing w:val="9"/>
          <w:sz w:val="22"/>
          <w:szCs w:val="22"/>
        </w:rPr>
        <w:t xml:space="preserve"> </w:t>
      </w:r>
      <w:r>
        <w:rPr>
          <w:rFonts w:ascii="楷体" w:hAnsi="楷体" w:eastAsia="楷体" w:cs="楷体"/>
          <w:spacing w:val="22"/>
          <w:sz w:val="22"/>
          <w:szCs w:val="22"/>
        </w:rPr>
        <w:t>结果为准，经鉴定确属中标人的责任，由中标人承担鉴定费用，给食用者带来身</w:t>
      </w:r>
      <w:r>
        <w:rPr>
          <w:rFonts w:ascii="楷体" w:hAnsi="楷体" w:eastAsia="楷体" w:cs="楷体"/>
          <w:spacing w:val="16"/>
          <w:sz w:val="22"/>
          <w:szCs w:val="22"/>
        </w:rPr>
        <w:t xml:space="preserve"> </w:t>
      </w:r>
      <w:r>
        <w:rPr>
          <w:rFonts w:ascii="楷体" w:hAnsi="楷体" w:eastAsia="楷体" w:cs="楷体"/>
          <w:spacing w:val="23"/>
          <w:sz w:val="22"/>
          <w:szCs w:val="22"/>
        </w:rPr>
        <w:t>体健康损害的，须承担经济赔偿和法律责任</w:t>
      </w:r>
      <w:r>
        <w:rPr>
          <w:rFonts w:ascii="楷体" w:hAnsi="楷体" w:eastAsia="楷体" w:cs="楷体"/>
          <w:spacing w:val="22"/>
          <w:sz w:val="22"/>
          <w:szCs w:val="22"/>
        </w:rPr>
        <w:t>。合同履行过程中发生其他争议，双</w:t>
      </w:r>
      <w:r>
        <w:rPr>
          <w:rFonts w:ascii="楷体" w:hAnsi="楷体" w:eastAsia="楷体" w:cs="楷体"/>
          <w:sz w:val="22"/>
          <w:szCs w:val="22"/>
        </w:rPr>
        <w:t xml:space="preserve"> </w:t>
      </w:r>
      <w:r>
        <w:rPr>
          <w:rFonts w:ascii="楷体" w:hAnsi="楷体" w:eastAsia="楷体" w:cs="楷体"/>
          <w:spacing w:val="18"/>
          <w:sz w:val="22"/>
          <w:szCs w:val="22"/>
        </w:rPr>
        <w:t>方协商解决，不能协商一致的，提交合同签署地人民法院诉讼裁决。</w:t>
      </w:r>
    </w:p>
    <w:p w14:paraId="55947D74">
      <w:pPr>
        <w:spacing w:line="351" w:lineRule="auto"/>
        <w:rPr>
          <w:rFonts w:ascii="楷体" w:hAnsi="楷体" w:eastAsia="楷体" w:cs="楷体"/>
          <w:sz w:val="22"/>
          <w:szCs w:val="22"/>
        </w:rPr>
        <w:sectPr>
          <w:footerReference r:id="rId45" w:type="default"/>
          <w:pgSz w:w="11830" w:h="16490"/>
          <w:pgMar w:top="400" w:right="1665" w:bottom="1243" w:left="1589" w:header="0" w:footer="1081" w:gutter="0"/>
          <w:cols w:space="720" w:num="1"/>
        </w:sectPr>
      </w:pPr>
    </w:p>
    <w:p w14:paraId="01072870">
      <w:pPr>
        <w:spacing w:line="242" w:lineRule="auto"/>
        <w:rPr>
          <w:rFonts w:ascii="Arial"/>
          <w:sz w:val="21"/>
        </w:rPr>
      </w:pPr>
    </w:p>
    <w:p w14:paraId="7BEAF5B8">
      <w:pPr>
        <w:spacing w:line="242" w:lineRule="auto"/>
        <w:rPr>
          <w:rFonts w:ascii="Arial"/>
          <w:sz w:val="21"/>
        </w:rPr>
      </w:pPr>
    </w:p>
    <w:p w14:paraId="6FB8A02E">
      <w:pPr>
        <w:spacing w:line="242" w:lineRule="auto"/>
        <w:rPr>
          <w:rFonts w:ascii="Arial"/>
          <w:sz w:val="21"/>
        </w:rPr>
      </w:pPr>
    </w:p>
    <w:p w14:paraId="2C80A48F">
      <w:pPr>
        <w:spacing w:line="242" w:lineRule="auto"/>
        <w:rPr>
          <w:rFonts w:ascii="Arial"/>
          <w:sz w:val="21"/>
        </w:rPr>
      </w:pPr>
    </w:p>
    <w:p w14:paraId="6E106B52">
      <w:pPr>
        <w:spacing w:before="78" w:line="319" w:lineRule="auto"/>
        <w:ind w:firstLine="399"/>
        <w:rPr>
          <w:rFonts w:ascii="楷体" w:hAnsi="楷体" w:eastAsia="楷体" w:cs="楷体"/>
          <w:sz w:val="24"/>
          <w:szCs w:val="24"/>
        </w:rPr>
      </w:pPr>
      <w:r>
        <w:rPr>
          <w:rFonts w:ascii="楷体" w:hAnsi="楷体" w:eastAsia="楷体" w:cs="楷体"/>
          <w:spacing w:val="-5"/>
          <w:sz w:val="24"/>
          <w:szCs w:val="24"/>
        </w:rPr>
        <w:t>5.中标人应遵守国家和市、</w:t>
      </w:r>
      <w:r>
        <w:rPr>
          <w:rFonts w:ascii="楷体" w:hAnsi="楷体" w:eastAsia="楷体" w:cs="楷体"/>
          <w:color w:val="605060"/>
          <w:spacing w:val="-5"/>
          <w:sz w:val="24"/>
          <w:szCs w:val="24"/>
        </w:rPr>
        <w:t>县区政府食品</w:t>
      </w:r>
      <w:r>
        <w:rPr>
          <w:rFonts w:ascii="楷体" w:hAnsi="楷体" w:eastAsia="楷体" w:cs="楷体"/>
          <w:spacing w:val="-5"/>
          <w:sz w:val="24"/>
          <w:szCs w:val="24"/>
        </w:rPr>
        <w:t>安全的有关规定。如果由于中标人未</w:t>
      </w:r>
      <w:r>
        <w:rPr>
          <w:rFonts w:ascii="楷体" w:hAnsi="楷体" w:eastAsia="楷体" w:cs="楷体"/>
          <w:spacing w:val="8"/>
          <w:sz w:val="24"/>
          <w:szCs w:val="24"/>
        </w:rPr>
        <w:t xml:space="preserve">  </w:t>
      </w:r>
      <w:r>
        <w:rPr>
          <w:rFonts w:ascii="楷体" w:hAnsi="楷体" w:eastAsia="楷体" w:cs="楷体"/>
          <w:spacing w:val="-3"/>
          <w:sz w:val="24"/>
          <w:szCs w:val="24"/>
        </w:rPr>
        <w:t>能对食材安全配送泉取必要的措施而导致发生与此</w:t>
      </w:r>
      <w:r>
        <w:rPr>
          <w:rFonts w:ascii="楷体" w:hAnsi="楷体" w:eastAsia="楷体" w:cs="楷体"/>
          <w:spacing w:val="-4"/>
          <w:sz w:val="24"/>
          <w:szCs w:val="24"/>
        </w:rPr>
        <w:t>有关的人身伤亡、罚款、索赔、</w:t>
      </w:r>
      <w:r>
        <w:rPr>
          <w:rFonts w:ascii="楷体" w:hAnsi="楷体" w:eastAsia="楷体" w:cs="楷体"/>
          <w:sz w:val="24"/>
          <w:szCs w:val="24"/>
        </w:rPr>
        <w:t xml:space="preserve"> </w:t>
      </w:r>
      <w:r>
        <w:rPr>
          <w:rFonts w:ascii="楷体" w:hAnsi="楷体" w:eastAsia="楷体" w:cs="楷体"/>
          <w:spacing w:val="-2"/>
          <w:sz w:val="24"/>
          <w:szCs w:val="24"/>
        </w:rPr>
        <w:t>损失补偿、诉讼及其他责任，本单位不承担任何责任。</w:t>
      </w:r>
    </w:p>
    <w:p w14:paraId="0B65736E">
      <w:pPr>
        <w:spacing w:before="174" w:line="299" w:lineRule="auto"/>
        <w:ind w:right="45" w:firstLine="439"/>
        <w:rPr>
          <w:rFonts w:ascii="楷体" w:hAnsi="楷体" w:eastAsia="楷体" w:cs="楷体"/>
          <w:sz w:val="24"/>
          <w:szCs w:val="24"/>
        </w:rPr>
      </w:pPr>
      <w:r>
        <w:rPr>
          <w:rFonts w:ascii="Times New Roman" w:hAnsi="Times New Roman" w:eastAsia="Times New Roman" w:cs="Times New Roman"/>
          <w:spacing w:val="-4"/>
          <w:sz w:val="24"/>
          <w:szCs w:val="24"/>
        </w:rPr>
        <w:t xml:space="preserve">6. </w:t>
      </w:r>
      <w:r>
        <w:rPr>
          <w:rFonts w:ascii="楷体" w:hAnsi="楷体" w:eastAsia="楷体" w:cs="楷体"/>
          <w:spacing w:val="-4"/>
          <w:sz w:val="24"/>
          <w:szCs w:val="24"/>
        </w:rPr>
        <w:t>本项目合同服务期内如因为上级政策调整，采购人有权终止合同，双方互不</w:t>
      </w:r>
      <w:r>
        <w:rPr>
          <w:rFonts w:ascii="楷体" w:hAnsi="楷体" w:eastAsia="楷体" w:cs="楷体"/>
          <w:spacing w:val="17"/>
          <w:sz w:val="24"/>
          <w:szCs w:val="24"/>
        </w:rPr>
        <w:t xml:space="preserve"> </w:t>
      </w:r>
      <w:r>
        <w:rPr>
          <w:rFonts w:ascii="楷体" w:hAnsi="楷体" w:eastAsia="楷体" w:cs="楷体"/>
          <w:spacing w:val="-6"/>
          <w:sz w:val="24"/>
          <w:szCs w:val="24"/>
        </w:rPr>
        <w:t>追究违约责任。</w:t>
      </w:r>
    </w:p>
    <w:p w14:paraId="6CDC3833">
      <w:pPr>
        <w:spacing w:before="166" w:line="224" w:lineRule="auto"/>
        <w:rPr>
          <w:rFonts w:ascii="楷体" w:hAnsi="楷体" w:eastAsia="楷体" w:cs="楷体"/>
          <w:sz w:val="23"/>
          <w:szCs w:val="23"/>
        </w:rPr>
      </w:pPr>
      <w:r>
        <w:rPr>
          <w:rFonts w:ascii="楷体" w:hAnsi="楷体" w:eastAsia="楷体" w:cs="楷体"/>
          <w:spacing w:val="1"/>
          <w:sz w:val="23"/>
          <w:szCs w:val="23"/>
        </w:rPr>
        <w:t>三</w:t>
      </w:r>
      <w:r>
        <w:rPr>
          <w:rFonts w:ascii="楷体" w:hAnsi="楷体" w:eastAsia="楷体" w:cs="楷体"/>
          <w:spacing w:val="-59"/>
          <w:sz w:val="23"/>
          <w:szCs w:val="23"/>
        </w:rPr>
        <w:t xml:space="preserve"> </w:t>
      </w:r>
      <w:r>
        <w:rPr>
          <w:rFonts w:ascii="楷体" w:hAnsi="楷体" w:eastAsia="楷体" w:cs="楷体"/>
          <w:spacing w:val="1"/>
          <w:sz w:val="23"/>
          <w:szCs w:val="23"/>
        </w:rPr>
        <w:t>、踏勘：无。</w:t>
      </w:r>
    </w:p>
    <w:p w14:paraId="0B7CFD87">
      <w:pPr>
        <w:spacing w:line="224" w:lineRule="auto"/>
        <w:rPr>
          <w:rFonts w:ascii="楷体" w:hAnsi="楷体" w:eastAsia="楷体" w:cs="楷体"/>
          <w:sz w:val="23"/>
          <w:szCs w:val="23"/>
        </w:rPr>
        <w:sectPr>
          <w:footerReference r:id="rId46" w:type="default"/>
          <w:pgSz w:w="11660" w:h="16390"/>
          <w:pgMar w:top="400" w:right="1599" w:bottom="942" w:left="1540" w:header="0" w:footer="807" w:gutter="0"/>
          <w:cols w:space="720" w:num="1"/>
        </w:sectPr>
      </w:pPr>
    </w:p>
    <w:p w14:paraId="0F3D68CA">
      <w:pPr>
        <w:spacing w:line="290" w:lineRule="auto"/>
        <w:rPr>
          <w:rFonts w:ascii="Arial"/>
          <w:sz w:val="21"/>
        </w:rPr>
      </w:pPr>
    </w:p>
    <w:p w14:paraId="47DA4D87">
      <w:pPr>
        <w:spacing w:line="291" w:lineRule="auto"/>
        <w:rPr>
          <w:rFonts w:ascii="Arial"/>
          <w:sz w:val="21"/>
        </w:rPr>
      </w:pPr>
    </w:p>
    <w:p w14:paraId="0DD8B1A4">
      <w:pPr>
        <w:spacing w:line="291" w:lineRule="auto"/>
        <w:rPr>
          <w:rFonts w:ascii="Arial"/>
          <w:sz w:val="21"/>
        </w:rPr>
      </w:pPr>
    </w:p>
    <w:p w14:paraId="3A4B3DC1">
      <w:pPr>
        <w:spacing w:before="94" w:line="227" w:lineRule="auto"/>
        <w:ind w:left="30"/>
        <w:rPr>
          <w:rFonts w:ascii="楷体" w:hAnsi="楷体" w:eastAsia="楷体" w:cs="楷体"/>
          <w:sz w:val="29"/>
          <w:szCs w:val="29"/>
        </w:rPr>
      </w:pPr>
      <w:r>
        <w:rPr>
          <w:rFonts w:ascii="楷体" w:hAnsi="楷体" w:eastAsia="楷体" w:cs="楷体"/>
          <w:spacing w:val="17"/>
          <w:sz w:val="29"/>
          <w:szCs w:val="29"/>
        </w:rPr>
        <w:t>附件2</w:t>
      </w:r>
    </w:p>
    <w:p w14:paraId="2E1BDFD4">
      <w:pPr>
        <w:spacing w:line="319" w:lineRule="auto"/>
        <w:rPr>
          <w:rFonts w:ascii="Arial"/>
          <w:sz w:val="21"/>
        </w:rPr>
      </w:pPr>
    </w:p>
    <w:p w14:paraId="2A58B736">
      <w:pPr>
        <w:spacing w:line="320" w:lineRule="auto"/>
        <w:rPr>
          <w:rFonts w:ascii="Arial"/>
          <w:sz w:val="21"/>
        </w:rPr>
      </w:pPr>
    </w:p>
    <w:p w14:paraId="1EFEB62C">
      <w:pPr>
        <w:spacing w:before="231" w:line="239" w:lineRule="auto"/>
        <w:ind w:left="1300" w:right="1264" w:firstLine="349"/>
        <w:rPr>
          <w:rFonts w:ascii="楷体" w:hAnsi="楷体" w:eastAsia="楷体" w:cs="楷体"/>
          <w:sz w:val="71"/>
          <w:szCs w:val="71"/>
        </w:rPr>
      </w:pPr>
      <w:r>
        <w:rPr>
          <w:rFonts w:ascii="楷体" w:hAnsi="楷体" w:eastAsia="楷体" w:cs="楷体"/>
          <w:spacing w:val="15"/>
          <w:sz w:val="71"/>
          <w:szCs w:val="71"/>
        </w:rPr>
        <w:t>衡阳市政府采购</w:t>
      </w:r>
      <w:r>
        <w:rPr>
          <w:rFonts w:ascii="楷体" w:hAnsi="楷体" w:eastAsia="楷体" w:cs="楷体"/>
          <w:sz w:val="71"/>
          <w:szCs w:val="71"/>
        </w:rPr>
        <w:t xml:space="preserve">  </w:t>
      </w:r>
      <w:r>
        <w:rPr>
          <w:rFonts w:ascii="楷体" w:hAnsi="楷体" w:eastAsia="楷体" w:cs="楷体"/>
          <w:spacing w:val="11"/>
          <w:sz w:val="71"/>
          <w:szCs w:val="71"/>
        </w:rPr>
        <w:t>项目采购实施计划</w:t>
      </w:r>
    </w:p>
    <w:p w14:paraId="5F21CB32">
      <w:pPr>
        <w:spacing w:line="266" w:lineRule="auto"/>
        <w:rPr>
          <w:rFonts w:ascii="Arial"/>
          <w:sz w:val="21"/>
        </w:rPr>
      </w:pPr>
    </w:p>
    <w:p w14:paraId="632524C9">
      <w:pPr>
        <w:spacing w:line="266" w:lineRule="auto"/>
        <w:rPr>
          <w:rFonts w:ascii="Arial"/>
          <w:sz w:val="21"/>
        </w:rPr>
      </w:pPr>
    </w:p>
    <w:p w14:paraId="198DABE8">
      <w:pPr>
        <w:spacing w:before="101" w:line="224" w:lineRule="auto"/>
        <w:ind w:right="23"/>
        <w:jc w:val="right"/>
        <w:rPr>
          <w:rFonts w:ascii="楷体" w:hAnsi="楷体" w:eastAsia="楷体" w:cs="楷体"/>
          <w:sz w:val="31"/>
          <w:szCs w:val="31"/>
        </w:rPr>
      </w:pPr>
      <w:r>
        <w:drawing>
          <wp:anchor distT="0" distB="0" distL="0" distR="0" simplePos="0" relativeHeight="251663360" behindDoc="0" locked="0" layoutInCell="1" allowOverlap="1">
            <wp:simplePos x="0" y="0"/>
            <wp:positionH relativeFrom="column">
              <wp:posOffset>2152650</wp:posOffset>
            </wp:positionH>
            <wp:positionV relativeFrom="paragraph">
              <wp:posOffset>-397510</wp:posOffset>
            </wp:positionV>
            <wp:extent cx="1473200" cy="143510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03"/>
                    <a:stretch>
                      <a:fillRect/>
                    </a:stretch>
                  </pic:blipFill>
                  <pic:spPr>
                    <a:xfrm>
                      <a:off x="0" y="0"/>
                      <a:ext cx="1473162" cy="1435108"/>
                    </a:xfrm>
                    <a:prstGeom prst="rect">
                      <a:avLst/>
                    </a:prstGeom>
                  </pic:spPr>
                </pic:pic>
              </a:graphicData>
            </a:graphic>
          </wp:anchor>
        </w:drawing>
      </w:r>
      <w:r>
        <w:rPr>
          <w:rFonts w:ascii="楷体" w:hAnsi="楷体" w:eastAsia="楷体" w:cs="楷体"/>
          <w:spacing w:val="13"/>
          <w:sz w:val="31"/>
          <w:szCs w:val="31"/>
        </w:rPr>
        <w:t>项目名称：</w:t>
      </w:r>
      <w:r>
        <w:rPr>
          <w:rFonts w:ascii="楷体" w:hAnsi="楷体" w:eastAsia="楷体" w:cs="楷体"/>
          <w:spacing w:val="-64"/>
          <w:sz w:val="31"/>
          <w:szCs w:val="31"/>
        </w:rPr>
        <w:t xml:space="preserve"> </w:t>
      </w:r>
      <w:r>
        <w:rPr>
          <w:rFonts w:ascii="楷体" w:hAnsi="楷体" w:eastAsia="楷体" w:cs="楷体"/>
          <w:spacing w:val="13"/>
          <w:sz w:val="31"/>
          <w:szCs w:val="31"/>
          <w:u w:val="single" w:color="auto"/>
        </w:rPr>
        <w:t>衡阳市船山实验中学食堂食材及相关</w:t>
      </w:r>
    </w:p>
    <w:p w14:paraId="3F294C17">
      <w:pPr>
        <w:spacing w:before="274" w:line="225" w:lineRule="auto"/>
        <w:rPr>
          <w:rFonts w:ascii="楷体" w:hAnsi="楷体" w:eastAsia="楷体" w:cs="楷体"/>
          <w:sz w:val="31"/>
          <w:szCs w:val="31"/>
        </w:rPr>
      </w:pPr>
      <w:r>
        <w:rPr>
          <w:rFonts w:ascii="楷体" w:hAnsi="楷体" w:eastAsia="楷体" w:cs="楷体"/>
          <w:spacing w:val="15"/>
          <w:sz w:val="31"/>
          <w:szCs w:val="31"/>
          <w:u w:val="single" w:color="auto"/>
        </w:rPr>
        <w:t>物资配送服务采购项目</w:t>
      </w:r>
    </w:p>
    <w:p w14:paraId="63CA3ED1">
      <w:pPr>
        <w:spacing w:before="251" w:line="224" w:lineRule="auto"/>
        <w:ind w:left="1440"/>
        <w:rPr>
          <w:rFonts w:ascii="楷体" w:hAnsi="楷体" w:eastAsia="楷体" w:cs="楷体"/>
          <w:sz w:val="31"/>
          <w:szCs w:val="31"/>
        </w:rPr>
      </w:pPr>
      <w:r>
        <w:rPr>
          <w:rFonts w:ascii="楷体" w:hAnsi="楷体" w:eastAsia="楷体" w:cs="楷体"/>
          <w:spacing w:val="13"/>
          <w:sz w:val="31"/>
          <w:szCs w:val="31"/>
        </w:rPr>
        <w:t>采购单位：</w:t>
      </w:r>
      <w:r>
        <w:rPr>
          <w:rFonts w:ascii="楷体" w:hAnsi="楷体" w:eastAsia="楷体" w:cs="楷体"/>
          <w:spacing w:val="13"/>
          <w:sz w:val="31"/>
          <w:szCs w:val="31"/>
          <w:u w:val="single" w:color="auto"/>
        </w:rPr>
        <w:t>衡阳市船山实验中学</w:t>
      </w:r>
    </w:p>
    <w:p w14:paraId="4F336D32">
      <w:pPr>
        <w:spacing w:before="241" w:line="223" w:lineRule="auto"/>
        <w:ind w:left="1440"/>
        <w:rPr>
          <w:rFonts w:ascii="楷体" w:hAnsi="楷体" w:eastAsia="楷体" w:cs="楷体"/>
          <w:sz w:val="31"/>
          <w:szCs w:val="31"/>
        </w:rPr>
      </w:pPr>
      <w:r>
        <w:rPr>
          <w:rFonts w:ascii="楷体" w:hAnsi="楷体" w:eastAsia="楷体" w:cs="楷体"/>
          <w:spacing w:val="12"/>
          <w:sz w:val="31"/>
          <w:szCs w:val="31"/>
        </w:rPr>
        <w:t>主管单位：</w:t>
      </w:r>
      <w:r>
        <w:rPr>
          <w:rFonts w:ascii="楷体" w:hAnsi="楷体" w:eastAsia="楷体" w:cs="楷体"/>
          <w:spacing w:val="12"/>
          <w:sz w:val="31"/>
          <w:szCs w:val="31"/>
          <w:u w:val="single" w:color="auto"/>
        </w:rPr>
        <w:t>衡阳市教育局</w:t>
      </w:r>
    </w:p>
    <w:p w14:paraId="3CD308A2">
      <w:pPr>
        <w:spacing w:before="249" w:line="224" w:lineRule="auto"/>
        <w:ind w:left="1440"/>
        <w:rPr>
          <w:rFonts w:ascii="楷体" w:hAnsi="楷体" w:eastAsia="楷体" w:cs="楷体"/>
          <w:sz w:val="31"/>
          <w:szCs w:val="31"/>
        </w:rPr>
      </w:pPr>
      <w:r>
        <w:rPr>
          <w:rFonts w:ascii="楷体" w:hAnsi="楷体" w:eastAsia="楷体" w:cs="楷体"/>
          <w:spacing w:val="11"/>
          <w:sz w:val="31"/>
          <w:szCs w:val="31"/>
        </w:rPr>
        <w:t>编制单位：</w:t>
      </w:r>
      <w:r>
        <w:rPr>
          <w:rFonts w:ascii="楷体" w:hAnsi="楷体" w:eastAsia="楷体" w:cs="楷体"/>
          <w:spacing w:val="11"/>
          <w:sz w:val="31"/>
          <w:szCs w:val="31"/>
          <w:u w:val="single" w:color="auto"/>
        </w:rPr>
        <w:t>衡阳市船山实验中学</w:t>
      </w:r>
    </w:p>
    <w:p w14:paraId="7DAD2DF6">
      <w:pPr>
        <w:pStyle w:val="2"/>
        <w:spacing w:before="219" w:line="231" w:lineRule="auto"/>
        <w:ind w:left="1440"/>
        <w:rPr>
          <w:sz w:val="31"/>
          <w:szCs w:val="31"/>
        </w:rPr>
      </w:pPr>
      <w:r>
        <w:rPr>
          <w:rFonts w:ascii="楷体" w:hAnsi="楷体" w:eastAsia="楷体" w:cs="楷体"/>
          <w:spacing w:val="16"/>
          <w:sz w:val="31"/>
          <w:szCs w:val="31"/>
        </w:rPr>
        <w:t>编制时间：</w:t>
      </w:r>
      <w:r>
        <w:rPr>
          <w:rFonts w:ascii="华文行楷" w:hAnsi="华文行楷" w:eastAsia="华文行楷" w:cs="华文行楷"/>
          <w:spacing w:val="16"/>
          <w:sz w:val="31"/>
          <w:szCs w:val="31"/>
          <w:u w:val="single" w:color="auto"/>
        </w:rPr>
        <w:t>2026年</w:t>
      </w:r>
      <w:r>
        <w:rPr>
          <w:rFonts w:ascii="华文行楷" w:hAnsi="华文行楷" w:eastAsia="华文行楷" w:cs="华文行楷"/>
          <w:spacing w:val="42"/>
          <w:w w:val="101"/>
          <w:sz w:val="31"/>
          <w:szCs w:val="31"/>
          <w:u w:val="single" w:color="auto"/>
        </w:rPr>
        <w:t xml:space="preserve"> </w:t>
      </w:r>
      <w:r>
        <w:rPr>
          <w:spacing w:val="16"/>
          <w:sz w:val="31"/>
          <w:szCs w:val="31"/>
          <w:u w:val="single" w:color="auto"/>
        </w:rPr>
        <w:t>7</w:t>
      </w:r>
      <w:r>
        <w:rPr>
          <w:spacing w:val="5"/>
          <w:sz w:val="31"/>
          <w:szCs w:val="31"/>
          <w:u w:val="single" w:color="auto"/>
        </w:rPr>
        <w:t xml:space="preserve">  </w:t>
      </w:r>
      <w:r>
        <w:rPr>
          <w:spacing w:val="16"/>
          <w:sz w:val="31"/>
          <w:szCs w:val="31"/>
          <w:u w:val="single" w:color="auto"/>
        </w:rPr>
        <w:t>月</w:t>
      </w:r>
      <w:r>
        <w:rPr>
          <w:spacing w:val="1"/>
          <w:sz w:val="31"/>
          <w:szCs w:val="31"/>
          <w:u w:val="single" w:color="auto"/>
        </w:rPr>
        <w:t xml:space="preserve">  </w:t>
      </w:r>
      <w:r>
        <w:rPr>
          <w:spacing w:val="16"/>
          <w:sz w:val="31"/>
          <w:szCs w:val="31"/>
          <w:u w:val="single" w:color="auto"/>
        </w:rPr>
        <w:t>4</w:t>
      </w:r>
      <w:r>
        <w:rPr>
          <w:spacing w:val="29"/>
          <w:sz w:val="31"/>
          <w:szCs w:val="31"/>
          <w:u w:val="single" w:color="auto"/>
        </w:rPr>
        <w:t xml:space="preserve">  </w:t>
      </w:r>
      <w:r>
        <w:rPr>
          <w:spacing w:val="16"/>
          <w:sz w:val="31"/>
          <w:szCs w:val="31"/>
          <w:u w:val="single" w:color="auto"/>
        </w:rPr>
        <w:t>日</w:t>
      </w:r>
    </w:p>
    <w:p w14:paraId="5C41175B">
      <w:pPr>
        <w:spacing w:line="231" w:lineRule="auto"/>
        <w:rPr>
          <w:sz w:val="31"/>
          <w:szCs w:val="31"/>
        </w:rPr>
        <w:sectPr>
          <w:footerReference r:id="rId47" w:type="default"/>
          <w:pgSz w:w="11740" w:h="16470"/>
          <w:pgMar w:top="400" w:right="1761" w:bottom="1175" w:left="1639" w:header="0" w:footer="1013" w:gutter="0"/>
          <w:cols w:space="720" w:num="1"/>
        </w:sectPr>
      </w:pPr>
    </w:p>
    <w:p w14:paraId="54EFF859">
      <w:pPr>
        <w:spacing w:line="250" w:lineRule="auto"/>
        <w:rPr>
          <w:rFonts w:ascii="Arial"/>
          <w:sz w:val="21"/>
        </w:rPr>
      </w:pPr>
    </w:p>
    <w:p w14:paraId="2E39D803">
      <w:pPr>
        <w:spacing w:line="251" w:lineRule="auto"/>
        <w:rPr>
          <w:rFonts w:ascii="Arial"/>
          <w:sz w:val="21"/>
        </w:rPr>
      </w:pPr>
    </w:p>
    <w:p w14:paraId="41448A4B">
      <w:pPr>
        <w:spacing w:line="251" w:lineRule="auto"/>
        <w:rPr>
          <w:rFonts w:ascii="Arial"/>
          <w:sz w:val="21"/>
        </w:rPr>
      </w:pPr>
    </w:p>
    <w:p w14:paraId="236441FA">
      <w:pPr>
        <w:spacing w:line="251" w:lineRule="auto"/>
        <w:rPr>
          <w:rFonts w:ascii="Arial"/>
          <w:sz w:val="21"/>
        </w:rPr>
      </w:pPr>
    </w:p>
    <w:p w14:paraId="475CA91F">
      <w:pPr>
        <w:spacing w:line="251" w:lineRule="auto"/>
        <w:rPr>
          <w:rFonts w:ascii="Arial"/>
          <w:sz w:val="21"/>
        </w:rPr>
      </w:pPr>
    </w:p>
    <w:p w14:paraId="01EF07C7">
      <w:pPr>
        <w:spacing w:before="75" w:line="225" w:lineRule="auto"/>
        <w:ind w:left="45"/>
        <w:rPr>
          <w:rFonts w:ascii="楷体" w:hAnsi="楷体" w:eastAsia="楷体" w:cs="楷体"/>
          <w:sz w:val="23"/>
          <w:szCs w:val="23"/>
        </w:rPr>
      </w:pPr>
      <w:r>
        <w:rPr>
          <w:rFonts w:ascii="楷体" w:hAnsi="楷体" w:eastAsia="楷体" w:cs="楷体"/>
          <w:spacing w:val="1"/>
          <w:sz w:val="23"/>
          <w:szCs w:val="23"/>
        </w:rPr>
        <w:t>一</w:t>
      </w:r>
      <w:r>
        <w:rPr>
          <w:rFonts w:ascii="楷体" w:hAnsi="楷体" w:eastAsia="楷体" w:cs="楷体"/>
          <w:spacing w:val="-55"/>
          <w:sz w:val="23"/>
          <w:szCs w:val="23"/>
        </w:rPr>
        <w:t xml:space="preserve"> </w:t>
      </w:r>
      <w:r>
        <w:rPr>
          <w:rFonts w:ascii="楷体" w:hAnsi="楷体" w:eastAsia="楷体" w:cs="楷体"/>
          <w:spacing w:val="1"/>
          <w:sz w:val="23"/>
          <w:szCs w:val="23"/>
        </w:rPr>
        <w:t>、基本信息</w:t>
      </w:r>
    </w:p>
    <w:p w14:paraId="6BC62315">
      <w:pPr>
        <w:spacing w:before="36"/>
      </w:pPr>
    </w:p>
    <w:tbl>
      <w:tblPr>
        <w:tblStyle w:val="5"/>
        <w:tblW w:w="8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3"/>
        <w:gridCol w:w="180"/>
        <w:gridCol w:w="1438"/>
        <w:gridCol w:w="2147"/>
        <w:gridCol w:w="2892"/>
      </w:tblGrid>
      <w:tr w14:paraId="7A5F8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1833" w:type="dxa"/>
            <w:vAlign w:val="top"/>
          </w:tcPr>
          <w:p w14:paraId="6B3D98ED">
            <w:pPr>
              <w:pStyle w:val="6"/>
              <w:spacing w:before="245" w:line="220" w:lineRule="auto"/>
              <w:ind w:left="445"/>
              <w:rPr>
                <w:sz w:val="23"/>
                <w:szCs w:val="23"/>
              </w:rPr>
            </w:pPr>
            <w:r>
              <w:rPr>
                <w:spacing w:val="2"/>
                <w:sz w:val="23"/>
                <w:szCs w:val="23"/>
              </w:rPr>
              <w:t>项目名称</w:t>
            </w:r>
          </w:p>
        </w:tc>
        <w:tc>
          <w:tcPr>
            <w:tcW w:w="180" w:type="dxa"/>
            <w:vAlign w:val="top"/>
          </w:tcPr>
          <w:p w14:paraId="55122641">
            <w:pPr>
              <w:rPr>
                <w:rFonts w:ascii="Arial"/>
                <w:sz w:val="21"/>
              </w:rPr>
            </w:pPr>
          </w:p>
        </w:tc>
        <w:tc>
          <w:tcPr>
            <w:tcW w:w="6477" w:type="dxa"/>
            <w:gridSpan w:val="3"/>
            <w:vAlign w:val="top"/>
          </w:tcPr>
          <w:p w14:paraId="7010B1C8">
            <w:pPr>
              <w:pStyle w:val="6"/>
              <w:spacing w:before="233" w:line="219" w:lineRule="auto"/>
              <w:ind w:left="242"/>
              <w:rPr>
                <w:sz w:val="23"/>
                <w:szCs w:val="23"/>
              </w:rPr>
            </w:pPr>
            <w:r>
              <w:rPr>
                <w:spacing w:val="1"/>
                <w:sz w:val="23"/>
                <w:szCs w:val="23"/>
              </w:rPr>
              <w:t>衡阳市船山实验中学食堂食材及相关物资配送服务采购项目</w:t>
            </w:r>
          </w:p>
        </w:tc>
      </w:tr>
      <w:tr w14:paraId="4B607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833" w:type="dxa"/>
            <w:vAlign w:val="top"/>
          </w:tcPr>
          <w:p w14:paraId="6B67B98E">
            <w:pPr>
              <w:pStyle w:val="6"/>
              <w:spacing w:before="239" w:line="219" w:lineRule="auto"/>
              <w:ind w:left="445"/>
              <w:rPr>
                <w:sz w:val="23"/>
                <w:szCs w:val="23"/>
              </w:rPr>
            </w:pPr>
            <w:r>
              <w:rPr>
                <w:spacing w:val="-2"/>
                <w:sz w:val="23"/>
                <w:szCs w:val="23"/>
              </w:rPr>
              <w:t>采购单位</w:t>
            </w:r>
          </w:p>
        </w:tc>
        <w:tc>
          <w:tcPr>
            <w:tcW w:w="180" w:type="dxa"/>
            <w:vAlign w:val="top"/>
          </w:tcPr>
          <w:p w14:paraId="3BA85E73">
            <w:pPr>
              <w:rPr>
                <w:rFonts w:ascii="Arial"/>
                <w:sz w:val="21"/>
              </w:rPr>
            </w:pPr>
          </w:p>
        </w:tc>
        <w:tc>
          <w:tcPr>
            <w:tcW w:w="6477" w:type="dxa"/>
            <w:gridSpan w:val="3"/>
            <w:vAlign w:val="top"/>
          </w:tcPr>
          <w:p w14:paraId="0E162DE8">
            <w:pPr>
              <w:pStyle w:val="6"/>
              <w:spacing w:before="230" w:line="219" w:lineRule="auto"/>
              <w:ind w:left="2192"/>
              <w:rPr>
                <w:sz w:val="23"/>
                <w:szCs w:val="23"/>
              </w:rPr>
            </w:pPr>
            <w:r>
              <w:rPr>
                <w:spacing w:val="1"/>
                <w:sz w:val="23"/>
                <w:szCs w:val="23"/>
              </w:rPr>
              <w:t>衡阳市船山实验中学</w:t>
            </w:r>
          </w:p>
        </w:tc>
      </w:tr>
      <w:tr w14:paraId="74A1A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833" w:type="dxa"/>
            <w:vMerge w:val="restart"/>
            <w:tcBorders>
              <w:bottom w:val="nil"/>
            </w:tcBorders>
            <w:vAlign w:val="top"/>
          </w:tcPr>
          <w:p w14:paraId="6F93AE76">
            <w:pPr>
              <w:rPr>
                <w:rFonts w:ascii="Arial"/>
                <w:sz w:val="21"/>
              </w:rPr>
            </w:pPr>
          </w:p>
          <w:p w14:paraId="2857E81C">
            <w:pPr>
              <w:rPr>
                <w:rFonts w:ascii="Arial"/>
                <w:sz w:val="21"/>
              </w:rPr>
            </w:pPr>
          </w:p>
          <w:p w14:paraId="4E127289">
            <w:pPr>
              <w:rPr>
                <w:rFonts w:ascii="Arial"/>
                <w:sz w:val="21"/>
              </w:rPr>
            </w:pPr>
          </w:p>
          <w:p w14:paraId="3D0D02E0">
            <w:pPr>
              <w:rPr>
                <w:rFonts w:ascii="Arial"/>
                <w:sz w:val="21"/>
              </w:rPr>
            </w:pPr>
          </w:p>
          <w:p w14:paraId="3FB2480F">
            <w:pPr>
              <w:pStyle w:val="6"/>
              <w:spacing w:before="75" w:line="219" w:lineRule="auto"/>
              <w:ind w:left="105"/>
              <w:rPr>
                <w:sz w:val="23"/>
                <w:szCs w:val="23"/>
              </w:rPr>
            </w:pPr>
            <w:r>
              <w:rPr>
                <w:spacing w:val="2"/>
                <w:sz w:val="23"/>
                <w:szCs w:val="23"/>
              </w:rPr>
              <w:t>□自行组织编制</w:t>
            </w:r>
          </w:p>
        </w:tc>
        <w:tc>
          <w:tcPr>
            <w:tcW w:w="180" w:type="dxa"/>
            <w:vMerge w:val="restart"/>
            <w:tcBorders>
              <w:bottom w:val="nil"/>
            </w:tcBorders>
            <w:vAlign w:val="top"/>
          </w:tcPr>
          <w:p w14:paraId="6DEC9848">
            <w:pPr>
              <w:rPr>
                <w:rFonts w:ascii="Arial"/>
                <w:sz w:val="21"/>
              </w:rPr>
            </w:pPr>
          </w:p>
        </w:tc>
        <w:tc>
          <w:tcPr>
            <w:tcW w:w="1438" w:type="dxa"/>
            <w:vAlign w:val="top"/>
          </w:tcPr>
          <w:p w14:paraId="128D73CA">
            <w:pPr>
              <w:pStyle w:val="6"/>
              <w:spacing w:before="251" w:line="219" w:lineRule="auto"/>
              <w:ind w:left="362"/>
              <w:rPr>
                <w:sz w:val="23"/>
                <w:szCs w:val="23"/>
              </w:rPr>
            </w:pPr>
            <w:r>
              <w:rPr>
                <w:spacing w:val="3"/>
                <w:sz w:val="23"/>
                <w:szCs w:val="23"/>
              </w:rPr>
              <w:t>负责人</w:t>
            </w:r>
          </w:p>
        </w:tc>
        <w:tc>
          <w:tcPr>
            <w:tcW w:w="2147" w:type="dxa"/>
            <w:vAlign w:val="top"/>
          </w:tcPr>
          <w:p w14:paraId="7E2D0AC9">
            <w:pPr>
              <w:pStyle w:val="6"/>
              <w:spacing w:before="242" w:line="221" w:lineRule="auto"/>
              <w:ind w:left="604"/>
              <w:rPr>
                <w:sz w:val="23"/>
                <w:szCs w:val="23"/>
              </w:rPr>
            </w:pPr>
            <w:r>
              <w:rPr>
                <w:spacing w:val="-2"/>
                <w:sz w:val="23"/>
                <w:szCs w:val="23"/>
              </w:rPr>
              <w:t>联系方式</w:t>
            </w:r>
          </w:p>
        </w:tc>
        <w:tc>
          <w:tcPr>
            <w:tcW w:w="2892" w:type="dxa"/>
            <w:vAlign w:val="top"/>
          </w:tcPr>
          <w:p w14:paraId="7E8C8E2A">
            <w:pPr>
              <w:pStyle w:val="6"/>
              <w:spacing w:before="242" w:line="220" w:lineRule="auto"/>
              <w:ind w:left="977"/>
              <w:rPr>
                <w:sz w:val="23"/>
                <w:szCs w:val="23"/>
              </w:rPr>
            </w:pPr>
            <w:r>
              <w:rPr>
                <w:spacing w:val="3"/>
                <w:sz w:val="23"/>
                <w:szCs w:val="23"/>
              </w:rPr>
              <w:t>电子邮箱</w:t>
            </w:r>
          </w:p>
        </w:tc>
      </w:tr>
      <w:tr w14:paraId="37282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833" w:type="dxa"/>
            <w:vMerge w:val="continue"/>
            <w:tcBorders>
              <w:top w:val="nil"/>
              <w:bottom w:val="nil"/>
            </w:tcBorders>
            <w:vAlign w:val="top"/>
          </w:tcPr>
          <w:p w14:paraId="2F9426AB">
            <w:pPr>
              <w:rPr>
                <w:rFonts w:ascii="Arial"/>
                <w:sz w:val="21"/>
              </w:rPr>
            </w:pPr>
          </w:p>
        </w:tc>
        <w:tc>
          <w:tcPr>
            <w:tcW w:w="180" w:type="dxa"/>
            <w:vMerge w:val="continue"/>
            <w:tcBorders>
              <w:top w:val="nil"/>
              <w:bottom w:val="nil"/>
            </w:tcBorders>
            <w:vAlign w:val="top"/>
          </w:tcPr>
          <w:p w14:paraId="6B48A8E0">
            <w:pPr>
              <w:rPr>
                <w:rFonts w:ascii="Arial"/>
                <w:sz w:val="21"/>
              </w:rPr>
            </w:pPr>
          </w:p>
        </w:tc>
        <w:tc>
          <w:tcPr>
            <w:tcW w:w="1438" w:type="dxa"/>
            <w:vAlign w:val="top"/>
          </w:tcPr>
          <w:p w14:paraId="3E04CF1B">
            <w:pPr>
              <w:rPr>
                <w:rFonts w:ascii="Arial"/>
                <w:sz w:val="21"/>
              </w:rPr>
            </w:pPr>
          </w:p>
        </w:tc>
        <w:tc>
          <w:tcPr>
            <w:tcW w:w="2147" w:type="dxa"/>
            <w:vAlign w:val="top"/>
          </w:tcPr>
          <w:p w14:paraId="65B29776">
            <w:pPr>
              <w:rPr>
                <w:rFonts w:ascii="Arial"/>
                <w:sz w:val="21"/>
              </w:rPr>
            </w:pPr>
          </w:p>
        </w:tc>
        <w:tc>
          <w:tcPr>
            <w:tcW w:w="2892" w:type="dxa"/>
            <w:vAlign w:val="top"/>
          </w:tcPr>
          <w:p w14:paraId="7A2C4C3B">
            <w:pPr>
              <w:rPr>
                <w:rFonts w:ascii="Arial"/>
                <w:sz w:val="21"/>
              </w:rPr>
            </w:pPr>
          </w:p>
        </w:tc>
      </w:tr>
      <w:tr w14:paraId="6C9BC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8" w:hRule="atLeast"/>
        </w:trPr>
        <w:tc>
          <w:tcPr>
            <w:tcW w:w="1833" w:type="dxa"/>
            <w:vMerge w:val="continue"/>
            <w:tcBorders>
              <w:top w:val="nil"/>
            </w:tcBorders>
            <w:vAlign w:val="top"/>
          </w:tcPr>
          <w:p w14:paraId="08B3E7C0">
            <w:pPr>
              <w:rPr>
                <w:rFonts w:ascii="Arial"/>
                <w:sz w:val="21"/>
              </w:rPr>
            </w:pPr>
          </w:p>
        </w:tc>
        <w:tc>
          <w:tcPr>
            <w:tcW w:w="180" w:type="dxa"/>
            <w:vMerge w:val="continue"/>
            <w:tcBorders>
              <w:top w:val="nil"/>
            </w:tcBorders>
            <w:vAlign w:val="top"/>
          </w:tcPr>
          <w:p w14:paraId="2C145AFF">
            <w:pPr>
              <w:rPr>
                <w:rFonts w:ascii="Arial"/>
                <w:sz w:val="21"/>
              </w:rPr>
            </w:pPr>
          </w:p>
        </w:tc>
        <w:tc>
          <w:tcPr>
            <w:tcW w:w="1438" w:type="dxa"/>
            <w:vAlign w:val="top"/>
          </w:tcPr>
          <w:p w14:paraId="0C7836BA">
            <w:pPr>
              <w:pStyle w:val="6"/>
              <w:spacing w:before="223" w:line="219" w:lineRule="auto"/>
              <w:ind w:left="132"/>
              <w:rPr>
                <w:sz w:val="23"/>
                <w:szCs w:val="23"/>
              </w:rPr>
            </w:pPr>
            <w:r>
              <w:rPr>
                <w:spacing w:val="3"/>
                <w:sz w:val="23"/>
                <w:szCs w:val="23"/>
              </w:rPr>
              <w:t>其它参与编</w:t>
            </w:r>
          </w:p>
          <w:p w14:paraId="36CF9DA7">
            <w:pPr>
              <w:spacing w:line="251" w:lineRule="auto"/>
              <w:rPr>
                <w:rFonts w:ascii="Arial"/>
                <w:sz w:val="21"/>
              </w:rPr>
            </w:pPr>
          </w:p>
          <w:p w14:paraId="0C316EE9">
            <w:pPr>
              <w:pStyle w:val="6"/>
              <w:spacing w:before="75" w:line="220" w:lineRule="auto"/>
              <w:ind w:left="362"/>
              <w:rPr>
                <w:sz w:val="23"/>
                <w:szCs w:val="23"/>
              </w:rPr>
            </w:pPr>
            <w:r>
              <w:rPr>
                <w:spacing w:val="10"/>
                <w:sz w:val="23"/>
                <w:szCs w:val="23"/>
              </w:rPr>
              <w:t>制人员</w:t>
            </w:r>
          </w:p>
        </w:tc>
        <w:tc>
          <w:tcPr>
            <w:tcW w:w="5039" w:type="dxa"/>
            <w:gridSpan w:val="2"/>
            <w:vAlign w:val="top"/>
          </w:tcPr>
          <w:p w14:paraId="4C4EED79">
            <w:pPr>
              <w:rPr>
                <w:rFonts w:ascii="Arial"/>
                <w:sz w:val="21"/>
              </w:rPr>
            </w:pPr>
          </w:p>
        </w:tc>
      </w:tr>
      <w:tr w14:paraId="2C919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833" w:type="dxa"/>
            <w:vMerge w:val="restart"/>
            <w:tcBorders>
              <w:bottom w:val="nil"/>
            </w:tcBorders>
            <w:vAlign w:val="top"/>
          </w:tcPr>
          <w:p w14:paraId="336F2F72">
            <w:pPr>
              <w:pStyle w:val="6"/>
              <w:spacing w:before="235" w:line="467" w:lineRule="auto"/>
              <w:ind w:left="105" w:right="104"/>
              <w:rPr>
                <w:sz w:val="23"/>
                <w:szCs w:val="23"/>
              </w:rPr>
            </w:pPr>
            <w:r>
              <w:rPr>
                <w:rFonts w:ascii="MS Gothic" w:hAnsi="MS Gothic" w:eastAsia="MS Gothic" w:cs="MS Gothic"/>
                <w:sz w:val="23"/>
                <w:szCs w:val="23"/>
              </w:rPr>
              <w:t>☑</w:t>
            </w:r>
            <w:r>
              <w:rPr>
                <w:sz w:val="23"/>
                <w:szCs w:val="23"/>
              </w:rPr>
              <w:t>委托采购代理</w:t>
            </w:r>
            <w:r>
              <w:rPr>
                <w:spacing w:val="2"/>
                <w:sz w:val="23"/>
                <w:szCs w:val="23"/>
              </w:rPr>
              <w:t xml:space="preserve"> </w:t>
            </w:r>
            <w:r>
              <w:rPr>
                <w:spacing w:val="-1"/>
                <w:sz w:val="23"/>
                <w:szCs w:val="23"/>
              </w:rPr>
              <w:t>机构或者其他单</w:t>
            </w:r>
          </w:p>
          <w:p w14:paraId="25105BA1">
            <w:pPr>
              <w:pStyle w:val="6"/>
              <w:spacing w:before="16" w:line="219" w:lineRule="auto"/>
              <w:ind w:left="565"/>
              <w:rPr>
                <w:sz w:val="23"/>
                <w:szCs w:val="23"/>
              </w:rPr>
            </w:pPr>
            <w:r>
              <w:rPr>
                <w:spacing w:val="6"/>
                <w:sz w:val="23"/>
                <w:szCs w:val="23"/>
              </w:rPr>
              <w:t>位编制</w:t>
            </w:r>
          </w:p>
        </w:tc>
        <w:tc>
          <w:tcPr>
            <w:tcW w:w="180" w:type="dxa"/>
            <w:vMerge w:val="restart"/>
            <w:tcBorders>
              <w:bottom w:val="nil"/>
            </w:tcBorders>
            <w:vAlign w:val="top"/>
          </w:tcPr>
          <w:p w14:paraId="10158402">
            <w:pPr>
              <w:rPr>
                <w:rFonts w:ascii="Arial"/>
                <w:sz w:val="21"/>
              </w:rPr>
            </w:pPr>
          </w:p>
        </w:tc>
        <w:tc>
          <w:tcPr>
            <w:tcW w:w="1438" w:type="dxa"/>
            <w:vAlign w:val="top"/>
          </w:tcPr>
          <w:p w14:paraId="577EC882">
            <w:pPr>
              <w:pStyle w:val="6"/>
              <w:spacing w:before="303" w:line="219" w:lineRule="auto"/>
              <w:ind w:left="252"/>
              <w:rPr>
                <w:sz w:val="23"/>
                <w:szCs w:val="23"/>
              </w:rPr>
            </w:pPr>
            <w:r>
              <w:rPr>
                <w:spacing w:val="-2"/>
                <w:sz w:val="23"/>
                <w:szCs w:val="23"/>
              </w:rPr>
              <w:t>机构名称</w:t>
            </w:r>
          </w:p>
        </w:tc>
        <w:tc>
          <w:tcPr>
            <w:tcW w:w="5039" w:type="dxa"/>
            <w:gridSpan w:val="2"/>
            <w:vAlign w:val="top"/>
          </w:tcPr>
          <w:p w14:paraId="36C98458">
            <w:pPr>
              <w:pStyle w:val="6"/>
              <w:spacing w:before="305" w:line="219" w:lineRule="auto"/>
              <w:ind w:left="944"/>
              <w:rPr>
                <w:sz w:val="23"/>
                <w:szCs w:val="23"/>
              </w:rPr>
            </w:pPr>
            <w:r>
              <w:rPr>
                <w:spacing w:val="2"/>
                <w:sz w:val="23"/>
                <w:szCs w:val="23"/>
              </w:rPr>
              <w:t>衡阳市铭特招标咨询有限公司</w:t>
            </w:r>
          </w:p>
        </w:tc>
      </w:tr>
      <w:tr w14:paraId="5FD9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1833" w:type="dxa"/>
            <w:vMerge w:val="continue"/>
            <w:tcBorders>
              <w:top w:val="nil"/>
              <w:bottom w:val="nil"/>
            </w:tcBorders>
            <w:vAlign w:val="top"/>
          </w:tcPr>
          <w:p w14:paraId="433A3C72">
            <w:pPr>
              <w:rPr>
                <w:rFonts w:ascii="Arial"/>
                <w:sz w:val="21"/>
              </w:rPr>
            </w:pPr>
          </w:p>
        </w:tc>
        <w:tc>
          <w:tcPr>
            <w:tcW w:w="180" w:type="dxa"/>
            <w:vMerge w:val="continue"/>
            <w:tcBorders>
              <w:top w:val="nil"/>
              <w:bottom w:val="nil"/>
            </w:tcBorders>
            <w:vAlign w:val="top"/>
          </w:tcPr>
          <w:p w14:paraId="6C843D46">
            <w:pPr>
              <w:rPr>
                <w:rFonts w:ascii="Arial"/>
                <w:sz w:val="21"/>
              </w:rPr>
            </w:pPr>
          </w:p>
        </w:tc>
        <w:tc>
          <w:tcPr>
            <w:tcW w:w="1438" w:type="dxa"/>
            <w:vAlign w:val="top"/>
          </w:tcPr>
          <w:p w14:paraId="208E8CF2">
            <w:pPr>
              <w:pStyle w:val="6"/>
              <w:spacing w:before="299" w:line="221" w:lineRule="auto"/>
              <w:ind w:left="362"/>
              <w:rPr>
                <w:sz w:val="23"/>
                <w:szCs w:val="23"/>
              </w:rPr>
            </w:pPr>
            <w:r>
              <w:rPr>
                <w:color w:val="506070"/>
                <w:spacing w:val="7"/>
                <w:sz w:val="23"/>
                <w:szCs w:val="23"/>
              </w:rPr>
              <w:t>联系</w:t>
            </w:r>
            <w:r>
              <w:rPr>
                <w:spacing w:val="7"/>
                <w:sz w:val="23"/>
                <w:szCs w:val="23"/>
              </w:rPr>
              <w:t>人</w:t>
            </w:r>
          </w:p>
        </w:tc>
        <w:tc>
          <w:tcPr>
            <w:tcW w:w="2147" w:type="dxa"/>
            <w:vAlign w:val="top"/>
          </w:tcPr>
          <w:p w14:paraId="60C2F092">
            <w:pPr>
              <w:pStyle w:val="6"/>
              <w:spacing w:before="297" w:line="221" w:lineRule="auto"/>
              <w:ind w:left="604"/>
              <w:rPr>
                <w:sz w:val="23"/>
                <w:szCs w:val="23"/>
              </w:rPr>
            </w:pPr>
            <w:r>
              <w:rPr>
                <w:spacing w:val="-2"/>
                <w:sz w:val="23"/>
                <w:szCs w:val="23"/>
              </w:rPr>
              <w:t>联系方式</w:t>
            </w:r>
          </w:p>
        </w:tc>
        <w:tc>
          <w:tcPr>
            <w:tcW w:w="2892" w:type="dxa"/>
            <w:vAlign w:val="top"/>
          </w:tcPr>
          <w:p w14:paraId="673397BA">
            <w:pPr>
              <w:pStyle w:val="6"/>
              <w:spacing w:before="297" w:line="220" w:lineRule="auto"/>
              <w:ind w:left="977"/>
              <w:rPr>
                <w:sz w:val="23"/>
                <w:szCs w:val="23"/>
              </w:rPr>
            </w:pPr>
            <w:r>
              <w:rPr>
                <w:spacing w:val="3"/>
                <w:sz w:val="23"/>
                <w:szCs w:val="23"/>
              </w:rPr>
              <w:t>电子邮箱</w:t>
            </w:r>
          </w:p>
        </w:tc>
      </w:tr>
      <w:tr w14:paraId="3544F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833" w:type="dxa"/>
            <w:vMerge w:val="continue"/>
            <w:tcBorders>
              <w:top w:val="nil"/>
            </w:tcBorders>
            <w:vAlign w:val="top"/>
          </w:tcPr>
          <w:p w14:paraId="5A11F06C">
            <w:pPr>
              <w:rPr>
                <w:rFonts w:ascii="Arial"/>
                <w:sz w:val="21"/>
              </w:rPr>
            </w:pPr>
          </w:p>
        </w:tc>
        <w:tc>
          <w:tcPr>
            <w:tcW w:w="180" w:type="dxa"/>
            <w:vMerge w:val="continue"/>
            <w:tcBorders>
              <w:top w:val="nil"/>
            </w:tcBorders>
            <w:vAlign w:val="top"/>
          </w:tcPr>
          <w:p w14:paraId="26BC2DD8">
            <w:pPr>
              <w:rPr>
                <w:rFonts w:ascii="Arial"/>
                <w:sz w:val="21"/>
              </w:rPr>
            </w:pPr>
          </w:p>
        </w:tc>
        <w:tc>
          <w:tcPr>
            <w:tcW w:w="1438" w:type="dxa"/>
            <w:vAlign w:val="top"/>
          </w:tcPr>
          <w:p w14:paraId="10435AD2">
            <w:pPr>
              <w:pStyle w:val="6"/>
              <w:spacing w:before="129" w:line="221" w:lineRule="auto"/>
              <w:ind w:left="362"/>
              <w:rPr>
                <w:sz w:val="23"/>
                <w:szCs w:val="23"/>
              </w:rPr>
            </w:pPr>
            <w:r>
              <w:rPr>
                <w:spacing w:val="-2"/>
                <w:sz w:val="23"/>
                <w:szCs w:val="23"/>
              </w:rPr>
              <w:t>刘丽君</w:t>
            </w:r>
          </w:p>
        </w:tc>
        <w:tc>
          <w:tcPr>
            <w:tcW w:w="2147" w:type="dxa"/>
            <w:vAlign w:val="top"/>
          </w:tcPr>
          <w:p w14:paraId="7B3F9120">
            <w:pPr>
              <w:pStyle w:val="6"/>
              <w:spacing w:before="140"/>
              <w:ind w:left="434"/>
              <w:rPr>
                <w:sz w:val="23"/>
                <w:szCs w:val="23"/>
              </w:rPr>
            </w:pPr>
            <w:r>
              <w:rPr>
                <w:spacing w:val="-3"/>
                <w:sz w:val="23"/>
                <w:szCs w:val="23"/>
              </w:rPr>
              <w:t>18907349729</w:t>
            </w:r>
          </w:p>
        </w:tc>
        <w:tc>
          <w:tcPr>
            <w:tcW w:w="2892" w:type="dxa"/>
            <w:vAlign w:val="top"/>
          </w:tcPr>
          <w:p w14:paraId="474430F9">
            <w:pPr>
              <w:pStyle w:val="6"/>
              <w:spacing w:before="112" w:line="214" w:lineRule="auto"/>
              <w:ind w:left="517"/>
              <w:rPr>
                <w:sz w:val="23"/>
                <w:szCs w:val="23"/>
              </w:rPr>
            </w:pPr>
            <w:r>
              <w:rPr>
                <w:spacing w:val="-1"/>
                <w:sz w:val="23"/>
                <w:szCs w:val="23"/>
              </w:rPr>
              <w:t>724435919@qq.com</w:t>
            </w:r>
          </w:p>
        </w:tc>
      </w:tr>
      <w:tr w14:paraId="4FDD6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1833" w:type="dxa"/>
            <w:vAlign w:val="top"/>
          </w:tcPr>
          <w:p w14:paraId="500B1B2E">
            <w:pPr>
              <w:pStyle w:val="6"/>
              <w:spacing w:before="278" w:line="219" w:lineRule="auto"/>
              <w:ind w:left="215"/>
              <w:rPr>
                <w:sz w:val="23"/>
                <w:szCs w:val="23"/>
              </w:rPr>
            </w:pPr>
            <w:r>
              <w:rPr>
                <w:spacing w:val="3"/>
                <w:sz w:val="23"/>
                <w:szCs w:val="23"/>
              </w:rPr>
              <w:t>采购项目类别</w:t>
            </w:r>
          </w:p>
        </w:tc>
        <w:tc>
          <w:tcPr>
            <w:tcW w:w="180" w:type="dxa"/>
            <w:vAlign w:val="top"/>
          </w:tcPr>
          <w:p w14:paraId="16083CA6">
            <w:pPr>
              <w:rPr>
                <w:rFonts w:ascii="Arial"/>
                <w:sz w:val="21"/>
              </w:rPr>
            </w:pPr>
          </w:p>
        </w:tc>
        <w:tc>
          <w:tcPr>
            <w:tcW w:w="6477" w:type="dxa"/>
            <w:gridSpan w:val="3"/>
            <w:vAlign w:val="top"/>
          </w:tcPr>
          <w:p w14:paraId="7BD1A1EE">
            <w:pPr>
              <w:pStyle w:val="6"/>
              <w:spacing w:before="248" w:line="228" w:lineRule="auto"/>
              <w:ind w:left="1432"/>
              <w:rPr>
                <w:sz w:val="23"/>
                <w:szCs w:val="23"/>
              </w:rPr>
            </w:pPr>
            <w:r>
              <w:rPr>
                <w:spacing w:val="1"/>
                <w:sz w:val="23"/>
                <w:szCs w:val="23"/>
              </w:rPr>
              <w:t>□货物</w:t>
            </w:r>
            <w:r>
              <w:rPr>
                <w:spacing w:val="10"/>
                <w:sz w:val="23"/>
                <w:szCs w:val="23"/>
              </w:rPr>
              <w:t xml:space="preserve">      </w:t>
            </w:r>
            <w:r>
              <w:rPr>
                <w:rFonts w:ascii="MS Gothic" w:hAnsi="MS Gothic" w:eastAsia="MS Gothic" w:cs="MS Gothic"/>
                <w:spacing w:val="1"/>
                <w:sz w:val="23"/>
                <w:szCs w:val="23"/>
              </w:rPr>
              <w:t>☑</w:t>
            </w:r>
            <w:r>
              <w:rPr>
                <w:spacing w:val="1"/>
                <w:sz w:val="23"/>
                <w:szCs w:val="23"/>
              </w:rPr>
              <w:t>服务</w:t>
            </w:r>
            <w:r>
              <w:rPr>
                <w:spacing w:val="9"/>
                <w:sz w:val="23"/>
                <w:szCs w:val="23"/>
              </w:rPr>
              <w:t xml:space="preserve">      </w:t>
            </w:r>
            <w:r>
              <w:rPr>
                <w:spacing w:val="1"/>
                <w:sz w:val="23"/>
                <w:szCs w:val="23"/>
              </w:rPr>
              <w:t>□工程</w:t>
            </w:r>
          </w:p>
        </w:tc>
      </w:tr>
    </w:tbl>
    <w:p w14:paraId="7E0EC874">
      <w:pPr>
        <w:spacing w:before="308" w:line="223" w:lineRule="auto"/>
        <w:ind w:left="115"/>
        <w:rPr>
          <w:rFonts w:ascii="楷体" w:hAnsi="楷体" w:eastAsia="楷体" w:cs="楷体"/>
          <w:sz w:val="23"/>
          <w:szCs w:val="23"/>
        </w:rPr>
      </w:pPr>
      <w:r>
        <w:rPr>
          <w:rFonts w:ascii="楷体" w:hAnsi="楷体" w:eastAsia="楷体" w:cs="楷体"/>
          <w:spacing w:val="-3"/>
          <w:sz w:val="23"/>
          <w:szCs w:val="23"/>
        </w:rPr>
        <w:t>二</w:t>
      </w:r>
      <w:r>
        <w:rPr>
          <w:rFonts w:ascii="楷体" w:hAnsi="楷体" w:eastAsia="楷体" w:cs="楷体"/>
          <w:spacing w:val="-42"/>
          <w:sz w:val="23"/>
          <w:szCs w:val="23"/>
        </w:rPr>
        <w:t xml:space="preserve"> </w:t>
      </w:r>
      <w:r>
        <w:rPr>
          <w:rFonts w:ascii="楷体" w:hAnsi="楷体" w:eastAsia="楷体" w:cs="楷体"/>
          <w:spacing w:val="-3"/>
          <w:sz w:val="23"/>
          <w:szCs w:val="23"/>
        </w:rPr>
        <w:t>、合同订立安排</w:t>
      </w:r>
    </w:p>
    <w:p w14:paraId="6E4F03DB">
      <w:pPr>
        <w:spacing w:before="252" w:line="223" w:lineRule="auto"/>
        <w:ind w:left="245"/>
        <w:rPr>
          <w:rFonts w:ascii="楷体" w:hAnsi="楷体" w:eastAsia="楷体" w:cs="楷体"/>
          <w:sz w:val="24"/>
          <w:szCs w:val="24"/>
        </w:rPr>
      </w:pPr>
      <w:r>
        <w:rPr>
          <w:rFonts w:ascii="楷体" w:hAnsi="楷体" w:eastAsia="楷体" w:cs="楷体"/>
          <w:spacing w:val="5"/>
          <w:sz w:val="24"/>
          <w:szCs w:val="24"/>
        </w:rPr>
        <w:t>(一)开展采购活动的时间和地点安排</w:t>
      </w:r>
    </w:p>
    <w:p w14:paraId="473640BB">
      <w:pPr>
        <w:spacing w:before="294" w:line="227" w:lineRule="auto"/>
        <w:ind w:left="115"/>
        <w:rPr>
          <w:rFonts w:ascii="楷体" w:hAnsi="楷体" w:eastAsia="楷体" w:cs="楷体"/>
          <w:sz w:val="24"/>
          <w:szCs w:val="24"/>
        </w:rPr>
      </w:pPr>
      <w:r>
        <w:rPr>
          <w:rFonts w:ascii="Times New Roman" w:hAnsi="Times New Roman" w:eastAsia="Times New Roman" w:cs="Times New Roman"/>
          <w:spacing w:val="5"/>
          <w:sz w:val="24"/>
          <w:szCs w:val="24"/>
        </w:rPr>
        <w:t>1.</w:t>
      </w:r>
      <w:r>
        <w:rPr>
          <w:rFonts w:ascii="Times New Roman" w:hAnsi="Times New Roman" w:eastAsia="Times New Roman" w:cs="Times New Roman"/>
          <w:spacing w:val="44"/>
          <w:sz w:val="24"/>
          <w:szCs w:val="24"/>
        </w:rPr>
        <w:t xml:space="preserve"> </w:t>
      </w:r>
      <w:r>
        <w:rPr>
          <w:rFonts w:ascii="楷体" w:hAnsi="楷体" w:eastAsia="楷体" w:cs="楷体"/>
          <w:spacing w:val="5"/>
          <w:sz w:val="24"/>
          <w:szCs w:val="24"/>
        </w:rPr>
        <w:t>采购项目实施时间：采购人指定。</w:t>
      </w:r>
    </w:p>
    <w:p w14:paraId="3F242A9A">
      <w:pPr>
        <w:spacing w:before="260" w:line="223" w:lineRule="auto"/>
        <w:ind w:left="115"/>
        <w:rPr>
          <w:rFonts w:ascii="楷体" w:hAnsi="楷体" w:eastAsia="楷体" w:cs="楷体"/>
          <w:sz w:val="24"/>
          <w:szCs w:val="24"/>
        </w:rPr>
      </w:pPr>
      <w:r>
        <w:rPr>
          <w:rFonts w:ascii="楷体" w:hAnsi="楷体" w:eastAsia="楷体" w:cs="楷体"/>
          <w:spacing w:val="-1"/>
          <w:sz w:val="24"/>
          <w:szCs w:val="24"/>
        </w:rPr>
        <w:t>2.采购项目进场/交付时间要求：签订合同时约定。</w:t>
      </w:r>
    </w:p>
    <w:p w14:paraId="5E667334">
      <w:pPr>
        <w:spacing w:before="296" w:line="227" w:lineRule="auto"/>
        <w:ind w:left="115"/>
        <w:rPr>
          <w:rFonts w:ascii="楷体" w:hAnsi="楷体" w:eastAsia="楷体" w:cs="楷体"/>
          <w:sz w:val="24"/>
          <w:szCs w:val="24"/>
        </w:rPr>
      </w:pPr>
      <w:r>
        <w:rPr>
          <w:rFonts w:ascii="Times New Roman" w:hAnsi="Times New Roman" w:eastAsia="Times New Roman" w:cs="Times New Roman"/>
          <w:spacing w:val="-3"/>
          <w:sz w:val="24"/>
          <w:szCs w:val="24"/>
        </w:rPr>
        <w:t>3.</w:t>
      </w:r>
      <w:r>
        <w:rPr>
          <w:rFonts w:ascii="Times New Roman" w:hAnsi="Times New Roman" w:eastAsia="Times New Roman" w:cs="Times New Roman"/>
          <w:spacing w:val="32"/>
          <w:sz w:val="24"/>
          <w:szCs w:val="24"/>
        </w:rPr>
        <w:t xml:space="preserve"> </w:t>
      </w:r>
      <w:r>
        <w:rPr>
          <w:rFonts w:ascii="楷体" w:hAnsi="楷体" w:eastAsia="楷体" w:cs="楷体"/>
          <w:spacing w:val="-3"/>
          <w:sz w:val="24"/>
          <w:szCs w:val="24"/>
        </w:rPr>
        <w:t>采购项目实施地点：采购方指定地点。</w:t>
      </w:r>
    </w:p>
    <w:p w14:paraId="5F4E0180">
      <w:pPr>
        <w:spacing w:before="315" w:line="227" w:lineRule="auto"/>
        <w:ind w:left="245"/>
        <w:rPr>
          <w:rFonts w:ascii="楷体" w:hAnsi="楷体" w:eastAsia="楷体" w:cs="楷体"/>
          <w:sz w:val="24"/>
          <w:szCs w:val="24"/>
        </w:rPr>
      </w:pPr>
      <w:r>
        <w:rPr>
          <w:rFonts w:ascii="楷体" w:hAnsi="楷体" w:eastAsia="楷体" w:cs="楷体"/>
          <w:spacing w:val="13"/>
          <w:sz w:val="24"/>
          <w:szCs w:val="24"/>
        </w:rPr>
        <w:t>(二)采购组织形式</w:t>
      </w:r>
    </w:p>
    <w:p w14:paraId="59FFF167">
      <w:pPr>
        <w:spacing w:before="244" w:line="224" w:lineRule="auto"/>
        <w:ind w:left="615"/>
        <w:rPr>
          <w:rFonts w:ascii="楷体" w:hAnsi="楷体" w:eastAsia="楷体" w:cs="楷体"/>
          <w:sz w:val="24"/>
          <w:szCs w:val="24"/>
        </w:rPr>
      </w:pPr>
      <w:r>
        <w:rPr>
          <w:rFonts w:ascii="楷体" w:hAnsi="楷体" w:eastAsia="楷体" w:cs="楷体"/>
          <w:spacing w:val="-2"/>
          <w:position w:val="-4"/>
          <w:sz w:val="24"/>
          <w:szCs w:val="24"/>
        </w:rPr>
        <w:t>□集中采卿</w:t>
      </w:r>
      <w:r>
        <w:rPr>
          <w:rFonts w:ascii="楷体" w:hAnsi="楷体" w:eastAsia="楷体" w:cs="楷体"/>
          <w:spacing w:val="11"/>
          <w:position w:val="-4"/>
          <w:sz w:val="24"/>
          <w:szCs w:val="24"/>
        </w:rPr>
        <w:t xml:space="preserve">          </w:t>
      </w:r>
      <w:r>
        <w:rPr>
          <w:rFonts w:ascii="MS Gothic" w:hAnsi="MS Gothic" w:eastAsia="MS Gothic" w:cs="MS Gothic"/>
          <w:spacing w:val="-2"/>
          <w:position w:val="4"/>
          <w:sz w:val="24"/>
          <w:szCs w:val="24"/>
        </w:rPr>
        <w:t>☑</w:t>
      </w:r>
      <w:r>
        <w:rPr>
          <w:rFonts w:ascii="楷体" w:hAnsi="楷体" w:eastAsia="楷体" w:cs="楷体"/>
          <w:spacing w:val="-2"/>
          <w:position w:val="4"/>
          <w:sz w:val="24"/>
          <w:szCs w:val="24"/>
        </w:rPr>
        <w:t>分散采购</w:t>
      </w:r>
    </w:p>
    <w:p w14:paraId="0BE9DDEC">
      <w:pPr>
        <w:spacing w:before="234" w:line="223" w:lineRule="auto"/>
        <w:ind w:left="245"/>
        <w:rPr>
          <w:rFonts w:ascii="楷体" w:hAnsi="楷体" w:eastAsia="楷体" w:cs="楷体"/>
          <w:sz w:val="24"/>
          <w:szCs w:val="24"/>
        </w:rPr>
      </w:pPr>
      <w:r>
        <w:rPr>
          <w:rFonts w:ascii="楷体" w:hAnsi="楷体" w:eastAsia="楷体" w:cs="楷体"/>
          <w:spacing w:val="11"/>
          <w:sz w:val="24"/>
          <w:szCs w:val="24"/>
        </w:rPr>
        <w:t>(三)委托代理安排</w:t>
      </w:r>
    </w:p>
    <w:p w14:paraId="3DE4B50D">
      <w:pPr>
        <w:spacing w:before="253" w:line="228" w:lineRule="auto"/>
        <w:ind w:left="625"/>
        <w:rPr>
          <w:rFonts w:ascii="楷体" w:hAnsi="楷体" w:eastAsia="楷体" w:cs="楷体"/>
          <w:sz w:val="23"/>
          <w:szCs w:val="23"/>
        </w:rPr>
      </w:pPr>
      <w:r>
        <w:rPr>
          <w:rFonts w:ascii="楷体" w:hAnsi="楷体" w:eastAsia="楷体" w:cs="楷体"/>
          <w:spacing w:val="8"/>
          <w:position w:val="-6"/>
          <w:sz w:val="23"/>
          <w:szCs w:val="23"/>
        </w:rPr>
        <w:t xml:space="preserve">□自行采帅    </w:t>
      </w:r>
      <w:r>
        <w:rPr>
          <w:rFonts w:ascii="楷体" w:hAnsi="楷体" w:eastAsia="楷体" w:cs="楷体"/>
          <w:spacing w:val="8"/>
          <w:position w:val="2"/>
          <w:sz w:val="23"/>
          <w:szCs w:val="23"/>
        </w:rPr>
        <w:t>□集中采购机构</w:t>
      </w:r>
      <w:r>
        <w:rPr>
          <w:rFonts w:ascii="楷体" w:hAnsi="楷体" w:eastAsia="楷体" w:cs="楷体"/>
          <w:spacing w:val="2"/>
          <w:position w:val="2"/>
          <w:sz w:val="23"/>
          <w:szCs w:val="23"/>
        </w:rPr>
        <w:t xml:space="preserve">   </w:t>
      </w:r>
      <w:r>
        <w:rPr>
          <w:rFonts w:ascii="MS Gothic" w:hAnsi="MS Gothic" w:eastAsia="MS Gothic" w:cs="MS Gothic"/>
          <w:spacing w:val="8"/>
          <w:position w:val="2"/>
          <w:sz w:val="23"/>
          <w:szCs w:val="23"/>
        </w:rPr>
        <w:t>☑</w:t>
      </w:r>
      <w:r>
        <w:rPr>
          <w:rFonts w:ascii="楷体" w:hAnsi="楷体" w:eastAsia="楷体" w:cs="楷体"/>
          <w:spacing w:val="8"/>
          <w:position w:val="2"/>
          <w:sz w:val="23"/>
          <w:szCs w:val="23"/>
        </w:rPr>
        <w:t>社会代理机构</w:t>
      </w:r>
    </w:p>
    <w:p w14:paraId="38C4D62D">
      <w:pPr>
        <w:spacing w:line="299" w:lineRule="auto"/>
        <w:rPr>
          <w:rFonts w:ascii="Arial"/>
          <w:sz w:val="21"/>
        </w:rPr>
      </w:pPr>
    </w:p>
    <w:p w14:paraId="41193AA5">
      <w:pPr>
        <w:spacing w:before="74" w:line="224" w:lineRule="auto"/>
        <w:ind w:left="245"/>
        <w:rPr>
          <w:rFonts w:ascii="楷体" w:hAnsi="楷体" w:eastAsia="楷体" w:cs="楷体"/>
          <w:sz w:val="23"/>
          <w:szCs w:val="23"/>
        </w:rPr>
      </w:pPr>
      <w:r>
        <w:rPr>
          <w:rFonts w:ascii="楷体" w:hAnsi="楷体" w:eastAsia="楷体" w:cs="楷体"/>
          <w:spacing w:val="20"/>
          <w:sz w:val="23"/>
          <w:szCs w:val="23"/>
        </w:rPr>
        <w:t>(四)供应商资格条件</w:t>
      </w:r>
    </w:p>
    <w:p w14:paraId="10C1C4C9">
      <w:pPr>
        <w:spacing w:line="224" w:lineRule="auto"/>
        <w:rPr>
          <w:rFonts w:ascii="楷体" w:hAnsi="楷体" w:eastAsia="楷体" w:cs="楷体"/>
          <w:sz w:val="23"/>
          <w:szCs w:val="23"/>
        </w:rPr>
        <w:sectPr>
          <w:footerReference r:id="rId48" w:type="default"/>
          <w:pgSz w:w="11720" w:h="16470"/>
          <w:pgMar w:top="400" w:right="1544" w:bottom="975" w:left="1674" w:header="0" w:footer="813" w:gutter="0"/>
          <w:cols w:space="720" w:num="1"/>
        </w:sectPr>
      </w:pPr>
    </w:p>
    <w:p w14:paraId="67F17D84">
      <w:pPr>
        <w:spacing w:line="287" w:lineRule="auto"/>
        <w:rPr>
          <w:rFonts w:ascii="Arial"/>
          <w:sz w:val="21"/>
        </w:rPr>
      </w:pPr>
    </w:p>
    <w:p w14:paraId="3CD458CE">
      <w:pPr>
        <w:spacing w:line="288" w:lineRule="auto"/>
        <w:rPr>
          <w:rFonts w:ascii="Arial"/>
          <w:sz w:val="21"/>
        </w:rPr>
      </w:pPr>
    </w:p>
    <w:p w14:paraId="6EF67FB8">
      <w:pPr>
        <w:spacing w:line="288" w:lineRule="auto"/>
        <w:rPr>
          <w:rFonts w:ascii="Arial"/>
          <w:sz w:val="21"/>
        </w:rPr>
      </w:pPr>
    </w:p>
    <w:p w14:paraId="2A57F527">
      <w:pPr>
        <w:spacing w:line="288" w:lineRule="auto"/>
        <w:rPr>
          <w:rFonts w:ascii="Arial"/>
          <w:sz w:val="21"/>
        </w:rPr>
      </w:pPr>
    </w:p>
    <w:p w14:paraId="66FA2F71">
      <w:pPr>
        <w:spacing w:before="78" w:line="224" w:lineRule="auto"/>
        <w:ind w:left="610"/>
        <w:rPr>
          <w:rFonts w:ascii="楷体" w:hAnsi="楷体" w:eastAsia="楷体" w:cs="楷体"/>
          <w:sz w:val="24"/>
          <w:szCs w:val="24"/>
        </w:rPr>
      </w:pPr>
      <w:r>
        <w:rPr>
          <w:rFonts w:ascii="楷体" w:hAnsi="楷体" w:eastAsia="楷体" w:cs="楷体"/>
          <w:spacing w:val="4"/>
          <w:sz w:val="24"/>
          <w:szCs w:val="24"/>
        </w:rPr>
        <w:t>(1)具有独立承担民事责任的能力；</w:t>
      </w:r>
    </w:p>
    <w:p w14:paraId="616CAECC">
      <w:pPr>
        <w:spacing w:line="368" w:lineRule="auto"/>
        <w:rPr>
          <w:rFonts w:ascii="Arial"/>
          <w:sz w:val="21"/>
        </w:rPr>
      </w:pPr>
    </w:p>
    <w:p w14:paraId="0A470E40">
      <w:pPr>
        <w:spacing w:before="78" w:line="224" w:lineRule="auto"/>
        <w:ind w:left="610"/>
        <w:rPr>
          <w:rFonts w:ascii="楷体" w:hAnsi="楷体" w:eastAsia="楷体" w:cs="楷体"/>
          <w:sz w:val="24"/>
          <w:szCs w:val="24"/>
        </w:rPr>
      </w:pPr>
      <w:r>
        <w:rPr>
          <w:rFonts w:ascii="楷体" w:hAnsi="楷体" w:eastAsia="楷体" w:cs="楷体"/>
          <w:spacing w:val="-4"/>
          <w:sz w:val="24"/>
          <w:szCs w:val="24"/>
        </w:rPr>
        <w:t>(2)</w:t>
      </w:r>
      <w:r>
        <w:rPr>
          <w:rFonts w:ascii="楷体" w:hAnsi="楷体" w:eastAsia="楷体" w:cs="楷体"/>
          <w:spacing w:val="62"/>
          <w:sz w:val="24"/>
          <w:szCs w:val="24"/>
        </w:rPr>
        <w:t xml:space="preserve"> </w:t>
      </w:r>
      <w:r>
        <w:rPr>
          <w:rFonts w:ascii="楷体" w:hAnsi="楷体" w:eastAsia="楷体" w:cs="楷体"/>
          <w:spacing w:val="-4"/>
          <w:sz w:val="24"/>
          <w:szCs w:val="24"/>
        </w:rPr>
        <w:t>具有良好的商业信誉和健全的财务会计制度；</w:t>
      </w:r>
    </w:p>
    <w:p w14:paraId="16877D17">
      <w:pPr>
        <w:spacing w:line="375" w:lineRule="auto"/>
        <w:rPr>
          <w:rFonts w:ascii="Arial"/>
          <w:sz w:val="21"/>
        </w:rPr>
      </w:pPr>
    </w:p>
    <w:p w14:paraId="23FE8F44">
      <w:pPr>
        <w:spacing w:before="78" w:line="223" w:lineRule="auto"/>
        <w:ind w:left="610"/>
        <w:rPr>
          <w:rFonts w:ascii="楷体" w:hAnsi="楷体" w:eastAsia="楷体" w:cs="楷体"/>
          <w:sz w:val="24"/>
          <w:szCs w:val="24"/>
        </w:rPr>
      </w:pPr>
      <w:r>
        <w:rPr>
          <w:rFonts w:ascii="楷体" w:hAnsi="楷体" w:eastAsia="楷体" w:cs="楷体"/>
          <w:spacing w:val="2"/>
          <w:sz w:val="24"/>
          <w:szCs w:val="24"/>
        </w:rPr>
        <w:t>(3)具有履行合同所必需的设备和专业技术能力；</w:t>
      </w:r>
    </w:p>
    <w:p w14:paraId="5FC82E21">
      <w:pPr>
        <w:spacing w:line="372" w:lineRule="auto"/>
        <w:rPr>
          <w:rFonts w:ascii="Arial"/>
          <w:sz w:val="21"/>
        </w:rPr>
      </w:pPr>
    </w:p>
    <w:p w14:paraId="2C538928">
      <w:pPr>
        <w:spacing w:before="78" w:line="225" w:lineRule="auto"/>
        <w:ind w:left="610"/>
        <w:rPr>
          <w:rFonts w:ascii="楷体" w:hAnsi="楷体" w:eastAsia="楷体" w:cs="楷体"/>
          <w:sz w:val="24"/>
          <w:szCs w:val="24"/>
        </w:rPr>
      </w:pPr>
      <w:r>
        <w:rPr>
          <w:rFonts w:ascii="楷体" w:hAnsi="楷体" w:eastAsia="楷体" w:cs="楷体"/>
          <w:spacing w:val="-4"/>
          <w:sz w:val="24"/>
          <w:szCs w:val="24"/>
        </w:rPr>
        <w:t>(4)</w:t>
      </w:r>
      <w:r>
        <w:rPr>
          <w:rFonts w:ascii="楷体" w:hAnsi="楷体" w:eastAsia="楷体" w:cs="楷体"/>
          <w:spacing w:val="62"/>
          <w:sz w:val="24"/>
          <w:szCs w:val="24"/>
        </w:rPr>
        <w:t xml:space="preserve"> </w:t>
      </w:r>
      <w:r>
        <w:rPr>
          <w:rFonts w:ascii="楷体" w:hAnsi="楷体" w:eastAsia="楷体" w:cs="楷体"/>
          <w:spacing w:val="-4"/>
          <w:sz w:val="24"/>
          <w:szCs w:val="24"/>
        </w:rPr>
        <w:t>有依法缴纳税收和社会保障资金的良好记录；</w:t>
      </w:r>
    </w:p>
    <w:p w14:paraId="7F4CCF2C">
      <w:pPr>
        <w:spacing w:line="360" w:lineRule="auto"/>
        <w:rPr>
          <w:rFonts w:ascii="Arial"/>
          <w:sz w:val="21"/>
        </w:rPr>
      </w:pPr>
    </w:p>
    <w:p w14:paraId="189EA0D7">
      <w:pPr>
        <w:spacing w:before="79" w:line="220" w:lineRule="auto"/>
        <w:ind w:left="610"/>
        <w:rPr>
          <w:rFonts w:ascii="楷体" w:hAnsi="楷体" w:eastAsia="楷体" w:cs="楷体"/>
          <w:sz w:val="24"/>
          <w:szCs w:val="24"/>
        </w:rPr>
      </w:pPr>
      <w:r>
        <w:rPr>
          <w:rFonts w:ascii="楷体" w:hAnsi="楷体" w:eastAsia="楷体" w:cs="楷体"/>
          <w:spacing w:val="3"/>
          <w:sz w:val="24"/>
          <w:szCs w:val="24"/>
        </w:rPr>
        <w:t>(5)参加政府采购活动前三年内，在经营活动中没有重大</w:t>
      </w:r>
      <w:r>
        <w:rPr>
          <w:rFonts w:ascii="楷体" w:hAnsi="楷体" w:eastAsia="楷体" w:cs="楷体"/>
          <w:spacing w:val="2"/>
          <w:sz w:val="24"/>
          <w:szCs w:val="24"/>
        </w:rPr>
        <w:t>违法记录；</w:t>
      </w:r>
    </w:p>
    <w:p w14:paraId="1E4D5CA4">
      <w:pPr>
        <w:spacing w:line="358" w:lineRule="auto"/>
        <w:rPr>
          <w:rFonts w:ascii="Arial"/>
          <w:sz w:val="21"/>
        </w:rPr>
      </w:pPr>
    </w:p>
    <w:p w14:paraId="4B7A5BBB">
      <w:pPr>
        <w:spacing w:before="78" w:line="224" w:lineRule="auto"/>
        <w:ind w:left="610"/>
        <w:rPr>
          <w:rFonts w:ascii="楷体" w:hAnsi="楷体" w:eastAsia="楷体" w:cs="楷体"/>
          <w:sz w:val="24"/>
          <w:szCs w:val="24"/>
        </w:rPr>
      </w:pPr>
      <w:r>
        <w:rPr>
          <w:rFonts w:ascii="楷体" w:hAnsi="楷体" w:eastAsia="楷体" w:cs="楷体"/>
          <w:spacing w:val="5"/>
          <w:sz w:val="24"/>
          <w:szCs w:val="24"/>
        </w:rPr>
        <w:t>(6)法律、行政法规规定的其他条件。</w:t>
      </w:r>
    </w:p>
    <w:p w14:paraId="18F4F1E3">
      <w:pPr>
        <w:spacing w:line="381" w:lineRule="auto"/>
        <w:rPr>
          <w:rFonts w:ascii="Arial"/>
          <w:sz w:val="21"/>
        </w:rPr>
      </w:pPr>
    </w:p>
    <w:p w14:paraId="63626750">
      <w:pPr>
        <w:spacing w:before="72" w:line="369" w:lineRule="auto"/>
        <w:ind w:right="4358" w:firstLine="129"/>
        <w:rPr>
          <w:rFonts w:ascii="华文行楷" w:hAnsi="华文行楷" w:eastAsia="华文行楷" w:cs="华文行楷"/>
          <w:sz w:val="23"/>
          <w:szCs w:val="23"/>
        </w:rPr>
      </w:pPr>
      <w:r>
        <w:rPr>
          <w:rFonts w:ascii="楷体" w:hAnsi="楷体" w:eastAsia="楷体" w:cs="楷体"/>
          <w:spacing w:val="37"/>
          <w:sz w:val="22"/>
          <w:szCs w:val="22"/>
        </w:rPr>
        <w:t>(五)采购项目预(概)算及最高限价</w:t>
      </w:r>
      <w:r>
        <w:rPr>
          <w:rFonts w:ascii="楷体" w:hAnsi="楷体" w:eastAsia="楷体" w:cs="楷体"/>
          <w:spacing w:val="3"/>
          <w:sz w:val="22"/>
          <w:szCs w:val="22"/>
        </w:rPr>
        <w:t xml:space="preserve"> </w:t>
      </w:r>
      <w:r>
        <w:rPr>
          <w:rFonts w:ascii="楷体" w:hAnsi="楷体" w:eastAsia="楷体" w:cs="楷体"/>
          <w:spacing w:val="29"/>
          <w:sz w:val="23"/>
          <w:szCs w:val="23"/>
        </w:rPr>
        <w:t>项目预(概)算</w:t>
      </w:r>
      <w:r>
        <w:rPr>
          <w:rFonts w:ascii="楷体" w:hAnsi="楷体" w:eastAsia="楷体" w:cs="楷体"/>
          <w:spacing w:val="-25"/>
          <w:sz w:val="23"/>
          <w:szCs w:val="23"/>
        </w:rPr>
        <w:t xml:space="preserve"> </w:t>
      </w:r>
      <w:r>
        <w:rPr>
          <w:rFonts w:ascii="楷体" w:hAnsi="楷体" w:eastAsia="楷体" w:cs="楷体"/>
          <w:spacing w:val="29"/>
          <w:sz w:val="23"/>
          <w:szCs w:val="23"/>
        </w:rPr>
        <w:t>：</w:t>
      </w:r>
      <w:r>
        <w:rPr>
          <w:rFonts w:ascii="楷体" w:hAnsi="楷体" w:eastAsia="楷体" w:cs="楷体"/>
          <w:spacing w:val="-32"/>
          <w:sz w:val="23"/>
          <w:szCs w:val="23"/>
        </w:rPr>
        <w:t xml:space="preserve"> </w:t>
      </w:r>
      <w:r>
        <w:rPr>
          <w:rFonts w:ascii="华文行楷" w:hAnsi="华文行楷" w:eastAsia="华文行楷" w:cs="华文行楷"/>
          <w:spacing w:val="29"/>
          <w:sz w:val="23"/>
          <w:szCs w:val="23"/>
        </w:rPr>
        <w:t>13000000.</w:t>
      </w:r>
      <w:r>
        <w:rPr>
          <w:rFonts w:ascii="华文行楷" w:hAnsi="华文行楷" w:eastAsia="华文行楷" w:cs="华文行楷"/>
          <w:spacing w:val="-23"/>
          <w:sz w:val="23"/>
          <w:szCs w:val="23"/>
        </w:rPr>
        <w:t xml:space="preserve"> </w:t>
      </w:r>
      <w:r>
        <w:rPr>
          <w:rFonts w:ascii="华文行楷" w:hAnsi="华文行楷" w:eastAsia="华文行楷" w:cs="华文行楷"/>
          <w:spacing w:val="29"/>
          <w:sz w:val="23"/>
          <w:szCs w:val="23"/>
        </w:rPr>
        <w:t>00元</w:t>
      </w:r>
    </w:p>
    <w:p w14:paraId="6088E476">
      <w:pPr>
        <w:spacing w:before="207" w:line="222" w:lineRule="auto"/>
        <w:rPr>
          <w:rFonts w:ascii="仿宋" w:hAnsi="仿宋" w:eastAsia="仿宋" w:cs="仿宋"/>
          <w:sz w:val="24"/>
          <w:szCs w:val="24"/>
        </w:rPr>
      </w:pPr>
      <w:r>
        <w:rPr>
          <w:rFonts w:ascii="楷体" w:hAnsi="楷体" w:eastAsia="楷体" w:cs="楷体"/>
          <w:spacing w:val="4"/>
          <w:sz w:val="24"/>
          <w:szCs w:val="24"/>
        </w:rPr>
        <w:t>项目最高限价：</w:t>
      </w:r>
      <w:r>
        <w:rPr>
          <w:rFonts w:ascii="仿宋" w:hAnsi="仿宋" w:eastAsia="仿宋" w:cs="仿宋"/>
          <w:spacing w:val="4"/>
          <w:sz w:val="24"/>
          <w:szCs w:val="24"/>
        </w:rPr>
        <w:t>13000000.00元</w:t>
      </w:r>
    </w:p>
    <w:p w14:paraId="1EDD14C1">
      <w:pPr>
        <w:spacing w:before="310" w:line="228" w:lineRule="auto"/>
        <w:rPr>
          <w:rFonts w:ascii="楷体" w:hAnsi="楷体" w:eastAsia="楷体" w:cs="楷体"/>
          <w:sz w:val="23"/>
          <w:szCs w:val="23"/>
        </w:rPr>
      </w:pPr>
      <w:r>
        <w:rPr>
          <w:rFonts w:ascii="楷体" w:hAnsi="楷体" w:eastAsia="楷体" w:cs="楷体"/>
          <w:spacing w:val="9"/>
          <w:sz w:val="23"/>
          <w:szCs w:val="23"/>
        </w:rPr>
        <w:t>包1预算：1350000.00元</w:t>
      </w:r>
    </w:p>
    <w:p w14:paraId="67DA6E3E">
      <w:pPr>
        <w:spacing w:before="306" w:line="228" w:lineRule="auto"/>
        <w:rPr>
          <w:rFonts w:ascii="楷体" w:hAnsi="楷体" w:eastAsia="楷体" w:cs="楷体"/>
          <w:sz w:val="23"/>
          <w:szCs w:val="23"/>
        </w:rPr>
      </w:pPr>
      <w:r>
        <w:rPr>
          <w:rFonts w:ascii="楷体" w:hAnsi="楷体" w:eastAsia="楷体" w:cs="楷体"/>
          <w:spacing w:val="9"/>
          <w:sz w:val="23"/>
          <w:szCs w:val="23"/>
        </w:rPr>
        <w:t>包2预算：2200000.00元</w:t>
      </w:r>
    </w:p>
    <w:p w14:paraId="59D20C71">
      <w:pPr>
        <w:spacing w:line="248" w:lineRule="auto"/>
        <w:rPr>
          <w:rFonts w:ascii="Arial"/>
          <w:sz w:val="21"/>
        </w:rPr>
      </w:pPr>
    </w:p>
    <w:p w14:paraId="242B5356">
      <w:pPr>
        <w:spacing w:before="65" w:line="228" w:lineRule="auto"/>
        <w:rPr>
          <w:rFonts w:ascii="仿宋" w:hAnsi="仿宋" w:eastAsia="仿宋" w:cs="仿宋"/>
          <w:sz w:val="20"/>
          <w:szCs w:val="20"/>
        </w:rPr>
      </w:pPr>
      <w:r>
        <w:rPr>
          <w:rFonts w:ascii="楷体" w:hAnsi="楷体" w:eastAsia="楷体" w:cs="楷体"/>
          <w:spacing w:val="22"/>
          <w:sz w:val="20"/>
          <w:szCs w:val="20"/>
        </w:rPr>
        <w:t>包3预算：2100000</w:t>
      </w:r>
      <w:r>
        <w:rPr>
          <w:rFonts w:ascii="楷体" w:hAnsi="楷体" w:eastAsia="楷体" w:cs="楷体"/>
          <w:spacing w:val="-54"/>
          <w:sz w:val="20"/>
          <w:szCs w:val="20"/>
        </w:rPr>
        <w:t xml:space="preserve"> </w:t>
      </w:r>
      <w:r>
        <w:rPr>
          <w:rFonts w:ascii="楷体" w:hAnsi="楷体" w:eastAsia="楷体" w:cs="楷体"/>
          <w:spacing w:val="22"/>
          <w:sz w:val="20"/>
          <w:szCs w:val="20"/>
        </w:rPr>
        <w:t>.00</w:t>
      </w:r>
      <w:r>
        <w:rPr>
          <w:rFonts w:ascii="楷体" w:hAnsi="楷体" w:eastAsia="楷体" w:cs="楷体"/>
          <w:spacing w:val="-59"/>
          <w:sz w:val="20"/>
          <w:szCs w:val="20"/>
        </w:rPr>
        <w:t xml:space="preserve"> </w:t>
      </w:r>
      <w:r>
        <w:rPr>
          <w:rFonts w:ascii="仿宋" w:hAnsi="仿宋" w:eastAsia="仿宋" w:cs="仿宋"/>
          <w:spacing w:val="22"/>
          <w:sz w:val="20"/>
          <w:szCs w:val="20"/>
        </w:rPr>
        <w:t>元</w:t>
      </w:r>
    </w:p>
    <w:p w14:paraId="0A8F68F5">
      <w:pPr>
        <w:spacing w:before="315" w:line="228" w:lineRule="auto"/>
        <w:rPr>
          <w:rFonts w:ascii="楷体" w:hAnsi="楷体" w:eastAsia="楷体" w:cs="楷体"/>
          <w:sz w:val="24"/>
          <w:szCs w:val="24"/>
        </w:rPr>
      </w:pPr>
      <w:r>
        <w:rPr>
          <w:rFonts w:ascii="楷体" w:hAnsi="楷体" w:eastAsia="楷体" w:cs="楷体"/>
          <w:spacing w:val="11"/>
          <w:sz w:val="24"/>
          <w:szCs w:val="24"/>
        </w:rPr>
        <w:t>包4预算：1700000.00元</w:t>
      </w:r>
    </w:p>
    <w:p w14:paraId="4D681C85">
      <w:pPr>
        <w:spacing w:before="283" w:line="228" w:lineRule="auto"/>
        <w:rPr>
          <w:rFonts w:ascii="楷体" w:hAnsi="楷体" w:eastAsia="楷体" w:cs="楷体"/>
          <w:sz w:val="24"/>
          <w:szCs w:val="24"/>
        </w:rPr>
      </w:pPr>
      <w:r>
        <w:rPr>
          <w:rFonts w:ascii="楷体" w:hAnsi="楷体" w:eastAsia="楷体" w:cs="楷体"/>
          <w:spacing w:val="4"/>
          <w:sz w:val="24"/>
          <w:szCs w:val="24"/>
        </w:rPr>
        <w:t>包5预算：</w:t>
      </w:r>
      <w:r>
        <w:rPr>
          <w:rFonts w:ascii="楷体" w:hAnsi="楷体" w:eastAsia="楷体" w:cs="楷体"/>
          <w:spacing w:val="-24"/>
          <w:sz w:val="24"/>
          <w:szCs w:val="24"/>
        </w:rPr>
        <w:t xml:space="preserve"> </w:t>
      </w:r>
      <w:r>
        <w:rPr>
          <w:rFonts w:ascii="楷体" w:hAnsi="楷体" w:eastAsia="楷体" w:cs="楷体"/>
          <w:spacing w:val="4"/>
          <w:sz w:val="24"/>
          <w:szCs w:val="24"/>
        </w:rPr>
        <w:t>2100000.00元</w:t>
      </w:r>
    </w:p>
    <w:p w14:paraId="5C799C93">
      <w:pPr>
        <w:spacing w:before="302" w:line="228" w:lineRule="auto"/>
        <w:rPr>
          <w:rFonts w:ascii="仿宋" w:hAnsi="仿宋" w:eastAsia="仿宋" w:cs="仿宋"/>
          <w:sz w:val="20"/>
          <w:szCs w:val="20"/>
        </w:rPr>
      </w:pPr>
      <w:r>
        <w:rPr>
          <w:rFonts w:ascii="楷体" w:hAnsi="楷体" w:eastAsia="楷体" w:cs="楷体"/>
          <w:spacing w:val="26"/>
          <w:sz w:val="20"/>
          <w:szCs w:val="20"/>
        </w:rPr>
        <w:t>包6预算：1750000</w:t>
      </w:r>
      <w:r>
        <w:rPr>
          <w:rFonts w:ascii="楷体" w:hAnsi="楷体" w:eastAsia="楷体" w:cs="楷体"/>
          <w:spacing w:val="-43"/>
          <w:sz w:val="20"/>
          <w:szCs w:val="20"/>
        </w:rPr>
        <w:t xml:space="preserve"> </w:t>
      </w:r>
      <w:r>
        <w:rPr>
          <w:rFonts w:ascii="楷体" w:hAnsi="楷体" w:eastAsia="楷体" w:cs="楷体"/>
          <w:spacing w:val="26"/>
          <w:sz w:val="20"/>
          <w:szCs w:val="20"/>
        </w:rPr>
        <w:t>.</w:t>
      </w:r>
      <w:r>
        <w:rPr>
          <w:rFonts w:ascii="楷体" w:hAnsi="楷体" w:eastAsia="楷体" w:cs="楷体"/>
          <w:spacing w:val="-55"/>
          <w:sz w:val="20"/>
          <w:szCs w:val="20"/>
        </w:rPr>
        <w:t xml:space="preserve"> </w:t>
      </w:r>
      <w:r>
        <w:rPr>
          <w:rFonts w:ascii="楷体" w:hAnsi="楷体" w:eastAsia="楷体" w:cs="楷体"/>
          <w:spacing w:val="26"/>
          <w:sz w:val="20"/>
          <w:szCs w:val="20"/>
        </w:rPr>
        <w:t>00</w:t>
      </w:r>
      <w:r>
        <w:rPr>
          <w:rFonts w:ascii="仿宋" w:hAnsi="仿宋" w:eastAsia="仿宋" w:cs="仿宋"/>
          <w:spacing w:val="26"/>
          <w:sz w:val="20"/>
          <w:szCs w:val="20"/>
        </w:rPr>
        <w:t>元</w:t>
      </w:r>
    </w:p>
    <w:p w14:paraId="50C992B5">
      <w:pPr>
        <w:spacing w:before="275" w:line="228" w:lineRule="auto"/>
        <w:rPr>
          <w:rFonts w:ascii="楷体" w:hAnsi="楷体" w:eastAsia="楷体" w:cs="楷体"/>
          <w:sz w:val="24"/>
          <w:szCs w:val="24"/>
        </w:rPr>
      </w:pPr>
      <w:r>
        <w:rPr>
          <w:rFonts w:ascii="楷体" w:hAnsi="楷体" w:eastAsia="楷体" w:cs="楷体"/>
          <w:spacing w:val="11"/>
          <w:sz w:val="24"/>
          <w:szCs w:val="24"/>
        </w:rPr>
        <w:t>包7预算：600000.00元</w:t>
      </w:r>
    </w:p>
    <w:p w14:paraId="3594616F">
      <w:pPr>
        <w:spacing w:before="294" w:line="228" w:lineRule="auto"/>
        <w:rPr>
          <w:rFonts w:ascii="楷体" w:hAnsi="楷体" w:eastAsia="楷体" w:cs="楷体"/>
          <w:sz w:val="24"/>
          <w:szCs w:val="24"/>
        </w:rPr>
      </w:pPr>
      <w:r>
        <w:rPr>
          <w:rFonts w:ascii="楷体" w:hAnsi="楷体" w:eastAsia="楷体" w:cs="楷体"/>
          <w:spacing w:val="11"/>
          <w:sz w:val="24"/>
          <w:szCs w:val="24"/>
        </w:rPr>
        <w:t>包8预算：1200000.00元</w:t>
      </w:r>
    </w:p>
    <w:p w14:paraId="38C02BA1">
      <w:pPr>
        <w:spacing w:line="307" w:lineRule="auto"/>
        <w:rPr>
          <w:rFonts w:ascii="Arial"/>
          <w:sz w:val="21"/>
        </w:rPr>
      </w:pPr>
    </w:p>
    <w:p w14:paraId="1BB05B1F">
      <w:pPr>
        <w:spacing w:before="78" w:line="223" w:lineRule="auto"/>
        <w:ind w:left="129"/>
        <w:rPr>
          <w:rFonts w:ascii="楷体" w:hAnsi="楷体" w:eastAsia="楷体" w:cs="楷体"/>
          <w:sz w:val="24"/>
          <w:szCs w:val="24"/>
        </w:rPr>
      </w:pPr>
      <w:r>
        <w:rPr>
          <w:rFonts w:ascii="楷体" w:hAnsi="楷体" w:eastAsia="楷体" w:cs="楷体"/>
          <w:spacing w:val="10"/>
          <w:sz w:val="24"/>
          <w:szCs w:val="24"/>
        </w:rPr>
        <w:t>(六)采购包划分与合同分包</w:t>
      </w:r>
    </w:p>
    <w:p w14:paraId="20D33A33">
      <w:pPr>
        <w:spacing w:line="384" w:lineRule="auto"/>
        <w:rPr>
          <w:rFonts w:ascii="Arial"/>
          <w:sz w:val="21"/>
        </w:rPr>
      </w:pPr>
    </w:p>
    <w:p w14:paraId="3BBA2CBC">
      <w:pPr>
        <w:spacing w:before="72" w:line="230" w:lineRule="auto"/>
        <w:ind w:left="250"/>
        <w:rPr>
          <w:rFonts w:ascii="楷体" w:hAnsi="楷体" w:eastAsia="楷体" w:cs="楷体"/>
          <w:sz w:val="22"/>
          <w:szCs w:val="22"/>
        </w:rPr>
      </w:pPr>
      <w:r>
        <w:rPr>
          <w:rFonts w:ascii="楷体" w:hAnsi="楷体" w:eastAsia="楷体" w:cs="楷体"/>
          <w:sz w:val="22"/>
          <w:szCs w:val="22"/>
        </w:rPr>
        <w:t>1.是否进行分包：</w:t>
      </w:r>
      <w:r>
        <w:rPr>
          <w:rFonts w:ascii="楷体" w:hAnsi="楷体" w:eastAsia="楷体" w:cs="楷体"/>
          <w:spacing w:val="15"/>
          <w:sz w:val="22"/>
          <w:szCs w:val="22"/>
        </w:rPr>
        <w:t xml:space="preserve">  </w:t>
      </w:r>
      <w:r>
        <w:rPr>
          <w:rFonts w:ascii="MS Gothic" w:hAnsi="MS Gothic" w:eastAsia="MS Gothic" w:cs="MS Gothic"/>
          <w:sz w:val="22"/>
          <w:szCs w:val="22"/>
        </w:rPr>
        <w:t>☑</w:t>
      </w:r>
      <w:r>
        <w:rPr>
          <w:rFonts w:ascii="楷体" w:hAnsi="楷体" w:eastAsia="楷体" w:cs="楷体"/>
          <w:sz w:val="22"/>
          <w:szCs w:val="22"/>
        </w:rPr>
        <w:t>是     □否</w:t>
      </w:r>
    </w:p>
    <w:p w14:paraId="2BB07A45">
      <w:pPr>
        <w:spacing w:line="340" w:lineRule="auto"/>
        <w:rPr>
          <w:rFonts w:ascii="Arial"/>
          <w:sz w:val="21"/>
        </w:rPr>
      </w:pPr>
    </w:p>
    <w:p w14:paraId="2853D3D3">
      <w:pPr>
        <w:spacing w:before="72" w:line="220" w:lineRule="auto"/>
        <w:ind w:left="230"/>
        <w:rPr>
          <w:rFonts w:ascii="楷体" w:hAnsi="楷体" w:eastAsia="楷体" w:cs="楷体"/>
          <w:sz w:val="22"/>
          <w:szCs w:val="22"/>
        </w:rPr>
      </w:pPr>
      <w:r>
        <w:rPr>
          <w:rFonts w:ascii="Times New Roman" w:hAnsi="Times New Roman" w:eastAsia="Times New Roman" w:cs="Times New Roman"/>
          <w:spacing w:val="25"/>
          <w:sz w:val="22"/>
          <w:szCs w:val="22"/>
        </w:rPr>
        <w:t>2.</w:t>
      </w:r>
      <w:r>
        <w:rPr>
          <w:rFonts w:ascii="Times New Roman" w:hAnsi="Times New Roman" w:eastAsia="Times New Roman" w:cs="Times New Roman"/>
          <w:spacing w:val="55"/>
          <w:sz w:val="22"/>
          <w:szCs w:val="22"/>
        </w:rPr>
        <w:t xml:space="preserve"> </w:t>
      </w:r>
      <w:r>
        <w:rPr>
          <w:rFonts w:ascii="楷体" w:hAnsi="楷体" w:eastAsia="楷体" w:cs="楷体"/>
          <w:spacing w:val="25"/>
          <w:sz w:val="22"/>
          <w:szCs w:val="22"/>
        </w:rPr>
        <w:t>采购标的名称及数量(标的品目较多的可以附件形式提供，格式如下):</w:t>
      </w:r>
    </w:p>
    <w:p w14:paraId="454E5407">
      <w:pPr>
        <w:spacing w:line="220" w:lineRule="auto"/>
        <w:rPr>
          <w:rFonts w:ascii="楷体" w:hAnsi="楷体" w:eastAsia="楷体" w:cs="楷体"/>
          <w:sz w:val="22"/>
          <w:szCs w:val="22"/>
        </w:rPr>
        <w:sectPr>
          <w:footerReference r:id="rId49" w:type="default"/>
          <w:pgSz w:w="11850" w:h="16560"/>
          <w:pgMar w:top="400" w:right="1777" w:bottom="1229" w:left="1649" w:header="0" w:footer="1049" w:gutter="0"/>
          <w:cols w:space="720" w:num="1"/>
        </w:sectPr>
      </w:pPr>
    </w:p>
    <w:p w14:paraId="3A167C96">
      <w:pPr>
        <w:spacing w:before="10"/>
      </w:pPr>
    </w:p>
    <w:p w14:paraId="18E3C4F3">
      <w:pPr>
        <w:spacing w:before="10"/>
      </w:pPr>
    </w:p>
    <w:p w14:paraId="631931DA">
      <w:pPr>
        <w:spacing w:before="10"/>
      </w:pPr>
    </w:p>
    <w:p w14:paraId="187E4CFF">
      <w:pPr>
        <w:spacing w:before="9"/>
      </w:pPr>
    </w:p>
    <w:tbl>
      <w:tblPr>
        <w:tblStyle w:val="5"/>
        <w:tblW w:w="7989"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3"/>
        <w:gridCol w:w="709"/>
        <w:gridCol w:w="2237"/>
        <w:gridCol w:w="919"/>
        <w:gridCol w:w="719"/>
        <w:gridCol w:w="919"/>
        <w:gridCol w:w="879"/>
        <w:gridCol w:w="714"/>
      </w:tblGrid>
      <w:tr w14:paraId="361C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3" w:hRule="atLeast"/>
        </w:trPr>
        <w:tc>
          <w:tcPr>
            <w:tcW w:w="893" w:type="dxa"/>
            <w:vAlign w:val="top"/>
          </w:tcPr>
          <w:p w14:paraId="7FE67686">
            <w:pPr>
              <w:spacing w:line="330" w:lineRule="auto"/>
              <w:rPr>
                <w:rFonts w:ascii="Arial"/>
                <w:sz w:val="21"/>
              </w:rPr>
            </w:pPr>
          </w:p>
          <w:p w14:paraId="53419688">
            <w:pPr>
              <w:spacing w:line="331" w:lineRule="auto"/>
              <w:rPr>
                <w:rFonts w:ascii="Arial"/>
                <w:sz w:val="21"/>
              </w:rPr>
            </w:pPr>
          </w:p>
          <w:p w14:paraId="17D33441">
            <w:pPr>
              <w:pStyle w:val="6"/>
              <w:spacing w:before="81" w:line="221" w:lineRule="auto"/>
              <w:ind w:left="184"/>
            </w:pPr>
            <w:r>
              <w:rPr>
                <w:spacing w:val="7"/>
              </w:rPr>
              <w:t>序号</w:t>
            </w:r>
          </w:p>
        </w:tc>
        <w:tc>
          <w:tcPr>
            <w:tcW w:w="709" w:type="dxa"/>
            <w:vAlign w:val="top"/>
          </w:tcPr>
          <w:p w14:paraId="3616A367">
            <w:pPr>
              <w:spacing w:line="265" w:lineRule="auto"/>
              <w:rPr>
                <w:rFonts w:ascii="Arial"/>
                <w:sz w:val="21"/>
              </w:rPr>
            </w:pPr>
          </w:p>
          <w:p w14:paraId="36198AAF">
            <w:pPr>
              <w:spacing w:line="266" w:lineRule="auto"/>
              <w:rPr>
                <w:rFonts w:ascii="Arial"/>
                <w:sz w:val="21"/>
              </w:rPr>
            </w:pPr>
          </w:p>
          <w:p w14:paraId="0867DBFB">
            <w:pPr>
              <w:pStyle w:val="6"/>
              <w:spacing w:before="81" w:line="220" w:lineRule="auto"/>
              <w:ind w:right="27"/>
              <w:jc w:val="right"/>
            </w:pPr>
            <w:r>
              <w:t>标</w:t>
            </w:r>
          </w:p>
        </w:tc>
        <w:tc>
          <w:tcPr>
            <w:tcW w:w="2237" w:type="dxa"/>
            <w:vAlign w:val="top"/>
          </w:tcPr>
          <w:p w14:paraId="76FDFC8B">
            <w:pPr>
              <w:spacing w:line="330" w:lineRule="auto"/>
              <w:rPr>
                <w:rFonts w:ascii="Arial"/>
                <w:sz w:val="21"/>
              </w:rPr>
            </w:pPr>
          </w:p>
          <w:p w14:paraId="3C6D4BF1">
            <w:pPr>
              <w:spacing w:line="330" w:lineRule="auto"/>
              <w:rPr>
                <w:rFonts w:ascii="Arial"/>
                <w:sz w:val="21"/>
              </w:rPr>
            </w:pPr>
          </w:p>
          <w:p w14:paraId="3CA294F8">
            <w:pPr>
              <w:pStyle w:val="6"/>
              <w:spacing w:before="81" w:line="219" w:lineRule="auto"/>
              <w:ind w:left="292"/>
            </w:pPr>
            <w:r>
              <w:rPr>
                <w:spacing w:val="6"/>
              </w:rPr>
              <w:t>的(产品)品目</w:t>
            </w:r>
          </w:p>
        </w:tc>
        <w:tc>
          <w:tcPr>
            <w:tcW w:w="919" w:type="dxa"/>
            <w:vAlign w:val="top"/>
          </w:tcPr>
          <w:p w14:paraId="2799346C">
            <w:pPr>
              <w:spacing w:line="273" w:lineRule="auto"/>
              <w:rPr>
                <w:rFonts w:ascii="Arial"/>
                <w:sz w:val="21"/>
              </w:rPr>
            </w:pPr>
          </w:p>
          <w:p w14:paraId="183336EF">
            <w:pPr>
              <w:pStyle w:val="6"/>
              <w:spacing w:before="82" w:line="221" w:lineRule="auto"/>
              <w:ind w:left="205"/>
            </w:pPr>
            <w:r>
              <w:rPr>
                <w:spacing w:val="-3"/>
              </w:rPr>
              <w:t>计量</w:t>
            </w:r>
          </w:p>
          <w:p w14:paraId="734A6EAD">
            <w:pPr>
              <w:spacing w:line="346" w:lineRule="auto"/>
              <w:rPr>
                <w:rFonts w:ascii="Arial"/>
                <w:sz w:val="21"/>
              </w:rPr>
            </w:pPr>
          </w:p>
          <w:p w14:paraId="75B07622">
            <w:pPr>
              <w:pStyle w:val="6"/>
              <w:spacing w:before="81" w:line="220" w:lineRule="auto"/>
              <w:ind w:left="205"/>
            </w:pPr>
            <w:r>
              <w:rPr>
                <w:spacing w:val="4"/>
              </w:rPr>
              <w:t>单位</w:t>
            </w:r>
          </w:p>
        </w:tc>
        <w:tc>
          <w:tcPr>
            <w:tcW w:w="719" w:type="dxa"/>
            <w:vAlign w:val="top"/>
          </w:tcPr>
          <w:p w14:paraId="64A9281D">
            <w:pPr>
              <w:spacing w:line="330" w:lineRule="auto"/>
              <w:rPr>
                <w:rFonts w:ascii="Arial"/>
                <w:sz w:val="21"/>
              </w:rPr>
            </w:pPr>
          </w:p>
          <w:p w14:paraId="18615350">
            <w:pPr>
              <w:spacing w:line="330" w:lineRule="auto"/>
              <w:rPr>
                <w:rFonts w:ascii="Arial"/>
                <w:sz w:val="21"/>
              </w:rPr>
            </w:pPr>
          </w:p>
          <w:p w14:paraId="2F16E3B6">
            <w:pPr>
              <w:pStyle w:val="6"/>
              <w:spacing w:before="81" w:line="219" w:lineRule="auto"/>
              <w:ind w:left="106"/>
            </w:pPr>
            <w:r>
              <w:rPr>
                <w:spacing w:val="4"/>
              </w:rPr>
              <w:t>数量</w:t>
            </w:r>
          </w:p>
        </w:tc>
        <w:tc>
          <w:tcPr>
            <w:tcW w:w="919" w:type="dxa"/>
            <w:vAlign w:val="top"/>
          </w:tcPr>
          <w:p w14:paraId="4658DE36">
            <w:pPr>
              <w:spacing w:line="309" w:lineRule="auto"/>
              <w:rPr>
                <w:rFonts w:ascii="Arial"/>
                <w:sz w:val="21"/>
              </w:rPr>
            </w:pPr>
          </w:p>
          <w:p w14:paraId="4FDB4FEC">
            <w:pPr>
              <w:pStyle w:val="6"/>
              <w:spacing w:before="81" w:line="224" w:lineRule="auto"/>
              <w:ind w:left="138"/>
            </w:pPr>
            <w:r>
              <w:rPr>
                <w:spacing w:val="4"/>
              </w:rPr>
              <w:t>进口/</w:t>
            </w:r>
          </w:p>
          <w:p w14:paraId="0BB155B6">
            <w:pPr>
              <w:spacing w:line="326" w:lineRule="auto"/>
              <w:rPr>
                <w:rFonts w:ascii="Arial"/>
                <w:sz w:val="21"/>
              </w:rPr>
            </w:pPr>
          </w:p>
          <w:p w14:paraId="798034A3">
            <w:pPr>
              <w:pStyle w:val="6"/>
              <w:spacing w:before="81" w:line="219" w:lineRule="auto"/>
              <w:ind w:left="207"/>
            </w:pPr>
            <w:r>
              <w:rPr>
                <w:spacing w:val="7"/>
              </w:rPr>
              <w:t>国产</w:t>
            </w:r>
          </w:p>
        </w:tc>
        <w:tc>
          <w:tcPr>
            <w:tcW w:w="879" w:type="dxa"/>
            <w:vAlign w:val="top"/>
          </w:tcPr>
          <w:p w14:paraId="702BD88F">
            <w:pPr>
              <w:spacing w:line="293" w:lineRule="auto"/>
              <w:rPr>
                <w:rFonts w:ascii="Arial"/>
                <w:sz w:val="21"/>
              </w:rPr>
            </w:pPr>
          </w:p>
          <w:p w14:paraId="250EA42A">
            <w:pPr>
              <w:pStyle w:val="6"/>
              <w:spacing w:before="81" w:line="220" w:lineRule="auto"/>
              <w:ind w:left="189"/>
            </w:pPr>
            <w:r>
              <w:rPr>
                <w:spacing w:val="8"/>
              </w:rPr>
              <w:t>核心</w:t>
            </w:r>
          </w:p>
          <w:p w14:paraId="77564588">
            <w:pPr>
              <w:spacing w:line="348" w:lineRule="auto"/>
              <w:rPr>
                <w:rFonts w:ascii="Arial"/>
                <w:sz w:val="21"/>
              </w:rPr>
            </w:pPr>
          </w:p>
          <w:p w14:paraId="1C68309A">
            <w:pPr>
              <w:pStyle w:val="6"/>
              <w:spacing w:before="81" w:line="219" w:lineRule="auto"/>
              <w:ind w:left="189"/>
            </w:pPr>
            <w:r>
              <w:rPr>
                <w:spacing w:val="12"/>
              </w:rPr>
              <w:t>产品</w:t>
            </w:r>
          </w:p>
        </w:tc>
        <w:tc>
          <w:tcPr>
            <w:tcW w:w="714" w:type="dxa"/>
            <w:vAlign w:val="top"/>
          </w:tcPr>
          <w:p w14:paraId="3B1FB9AF">
            <w:pPr>
              <w:spacing w:line="325" w:lineRule="auto"/>
              <w:rPr>
                <w:rFonts w:ascii="Arial"/>
                <w:sz w:val="21"/>
              </w:rPr>
            </w:pPr>
          </w:p>
          <w:p w14:paraId="6468C50F">
            <w:pPr>
              <w:spacing w:line="326" w:lineRule="auto"/>
              <w:rPr>
                <w:rFonts w:ascii="Arial"/>
                <w:sz w:val="21"/>
              </w:rPr>
            </w:pPr>
          </w:p>
          <w:p w14:paraId="2BE05C02">
            <w:pPr>
              <w:pStyle w:val="6"/>
              <w:spacing w:before="81" w:line="221" w:lineRule="auto"/>
              <w:ind w:left="109"/>
            </w:pPr>
            <w:r>
              <w:rPr>
                <w:spacing w:val="6"/>
              </w:rPr>
              <w:t>备注</w:t>
            </w:r>
          </w:p>
        </w:tc>
      </w:tr>
      <w:tr w14:paraId="573CF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893" w:type="dxa"/>
            <w:vAlign w:val="top"/>
          </w:tcPr>
          <w:p w14:paraId="5A757959">
            <w:pPr>
              <w:spacing w:line="264" w:lineRule="auto"/>
              <w:rPr>
                <w:rFonts w:ascii="Arial"/>
                <w:sz w:val="21"/>
              </w:rPr>
            </w:pPr>
          </w:p>
          <w:p w14:paraId="2378E813">
            <w:pPr>
              <w:pStyle w:val="6"/>
              <w:spacing w:before="81" w:line="241" w:lineRule="auto"/>
              <w:ind w:left="374"/>
            </w:pPr>
            <w:r>
              <w:t>1</w:t>
            </w:r>
          </w:p>
        </w:tc>
        <w:tc>
          <w:tcPr>
            <w:tcW w:w="709" w:type="dxa"/>
            <w:vAlign w:val="top"/>
          </w:tcPr>
          <w:p w14:paraId="2C7D9BB4">
            <w:pPr>
              <w:pStyle w:val="6"/>
              <w:spacing w:before="302" w:line="209" w:lineRule="auto"/>
              <w:ind w:left="36" w:hanging="25"/>
            </w:pPr>
            <w:r>
              <w:rPr>
                <w:spacing w:val="-21"/>
              </w:rPr>
              <w:t>大米、</w:t>
            </w:r>
            <w:r>
              <w:t xml:space="preserve"> </w:t>
            </w:r>
            <w:r>
              <w:rPr>
                <w:spacing w:val="-11"/>
              </w:rPr>
              <w:t>籽油)</w:t>
            </w:r>
          </w:p>
        </w:tc>
        <w:tc>
          <w:tcPr>
            <w:tcW w:w="2237" w:type="dxa"/>
            <w:vAlign w:val="top"/>
          </w:tcPr>
          <w:p w14:paraId="3265B117">
            <w:pPr>
              <w:pStyle w:val="6"/>
              <w:spacing w:before="302" w:line="209" w:lineRule="auto"/>
              <w:ind w:left="172" w:right="69" w:firstLine="120"/>
            </w:pPr>
            <w:r>
              <w:rPr>
                <w:spacing w:val="-2"/>
              </w:rPr>
              <w:t>面粉、食用油(菜</w:t>
            </w:r>
            <w:r>
              <w:rPr>
                <w:spacing w:val="4"/>
              </w:rPr>
              <w:t xml:space="preserve"> </w:t>
            </w:r>
            <w:r>
              <w:rPr>
                <w:spacing w:val="1"/>
              </w:rPr>
              <w:t>(菜籽油)、米粉</w:t>
            </w:r>
          </w:p>
        </w:tc>
        <w:tc>
          <w:tcPr>
            <w:tcW w:w="919" w:type="dxa"/>
            <w:vAlign w:val="top"/>
          </w:tcPr>
          <w:p w14:paraId="091BF1F0">
            <w:pPr>
              <w:spacing w:line="369" w:lineRule="auto"/>
              <w:rPr>
                <w:rFonts w:ascii="Arial"/>
                <w:sz w:val="21"/>
              </w:rPr>
            </w:pPr>
          </w:p>
          <w:p w14:paraId="578FDEFE">
            <w:pPr>
              <w:pStyle w:val="6"/>
              <w:spacing w:before="81" w:line="219" w:lineRule="auto"/>
              <w:ind w:left="326"/>
            </w:pPr>
            <w:r>
              <w:t>年</w:t>
            </w:r>
          </w:p>
        </w:tc>
        <w:tc>
          <w:tcPr>
            <w:tcW w:w="719" w:type="dxa"/>
            <w:vAlign w:val="top"/>
          </w:tcPr>
          <w:p w14:paraId="64916289">
            <w:pPr>
              <w:spacing w:line="403" w:lineRule="auto"/>
              <w:rPr>
                <w:rFonts w:ascii="Arial"/>
                <w:sz w:val="21"/>
              </w:rPr>
            </w:pPr>
          </w:p>
          <w:p w14:paraId="60A69A66">
            <w:pPr>
              <w:pStyle w:val="6"/>
              <w:spacing w:before="81" w:line="241" w:lineRule="auto"/>
              <w:ind w:left="287"/>
            </w:pPr>
            <w:r>
              <w:rPr>
                <w:color w:val="404060"/>
              </w:rPr>
              <w:t>1</w:t>
            </w:r>
          </w:p>
        </w:tc>
        <w:tc>
          <w:tcPr>
            <w:tcW w:w="919" w:type="dxa"/>
            <w:vAlign w:val="top"/>
          </w:tcPr>
          <w:p w14:paraId="3706B676">
            <w:pPr>
              <w:spacing w:line="395" w:lineRule="auto"/>
              <w:rPr>
                <w:rFonts w:ascii="Arial"/>
                <w:sz w:val="21"/>
              </w:rPr>
            </w:pPr>
          </w:p>
          <w:p w14:paraId="57B1FB58">
            <w:pPr>
              <w:pStyle w:val="6"/>
              <w:spacing w:before="82" w:line="224" w:lineRule="auto"/>
              <w:ind w:left="388"/>
            </w:pPr>
            <w:r>
              <w:t>/</w:t>
            </w:r>
          </w:p>
        </w:tc>
        <w:tc>
          <w:tcPr>
            <w:tcW w:w="879" w:type="dxa"/>
            <w:vAlign w:val="top"/>
          </w:tcPr>
          <w:p w14:paraId="7CD74106">
            <w:pPr>
              <w:spacing w:line="376" w:lineRule="auto"/>
              <w:rPr>
                <w:rFonts w:ascii="Arial"/>
                <w:sz w:val="21"/>
              </w:rPr>
            </w:pPr>
          </w:p>
          <w:p w14:paraId="7DA7E137">
            <w:pPr>
              <w:pStyle w:val="6"/>
              <w:spacing w:before="81" w:line="224" w:lineRule="auto"/>
              <w:ind w:left="368"/>
            </w:pPr>
            <w:r>
              <w:t>/</w:t>
            </w:r>
          </w:p>
        </w:tc>
        <w:tc>
          <w:tcPr>
            <w:tcW w:w="714" w:type="dxa"/>
            <w:vAlign w:val="top"/>
          </w:tcPr>
          <w:p w14:paraId="2CDBCF1B">
            <w:pPr>
              <w:rPr>
                <w:rFonts w:ascii="Arial"/>
                <w:sz w:val="21"/>
              </w:rPr>
            </w:pPr>
          </w:p>
        </w:tc>
      </w:tr>
      <w:tr w14:paraId="11449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93" w:type="dxa"/>
            <w:vAlign w:val="top"/>
          </w:tcPr>
          <w:p w14:paraId="548D47D1">
            <w:pPr>
              <w:pStyle w:val="6"/>
              <w:spacing w:before="268" w:line="241" w:lineRule="auto"/>
              <w:ind w:left="374"/>
            </w:pPr>
            <w:r>
              <w:t>2</w:t>
            </w:r>
          </w:p>
        </w:tc>
        <w:tc>
          <w:tcPr>
            <w:tcW w:w="709" w:type="dxa"/>
            <w:vAlign w:val="top"/>
          </w:tcPr>
          <w:p w14:paraId="16F96C8C">
            <w:pPr>
              <w:rPr>
                <w:rFonts w:ascii="Arial"/>
                <w:sz w:val="21"/>
              </w:rPr>
            </w:pPr>
          </w:p>
        </w:tc>
        <w:tc>
          <w:tcPr>
            <w:tcW w:w="2237" w:type="dxa"/>
            <w:vAlign w:val="top"/>
          </w:tcPr>
          <w:p w14:paraId="756FC506">
            <w:pPr>
              <w:spacing w:line="300" w:lineRule="auto"/>
              <w:rPr>
                <w:rFonts w:ascii="Arial"/>
                <w:sz w:val="21"/>
              </w:rPr>
            </w:pPr>
          </w:p>
          <w:p w14:paraId="0DB316D9">
            <w:pPr>
              <w:pStyle w:val="6"/>
              <w:spacing w:before="81" w:line="219" w:lineRule="auto"/>
              <w:ind w:left="292"/>
            </w:pPr>
            <w:r>
              <w:rPr>
                <w:spacing w:val="5"/>
              </w:rPr>
              <w:t>肉类</w:t>
            </w:r>
          </w:p>
        </w:tc>
        <w:tc>
          <w:tcPr>
            <w:tcW w:w="919" w:type="dxa"/>
            <w:vAlign w:val="top"/>
          </w:tcPr>
          <w:p w14:paraId="641A6F49">
            <w:pPr>
              <w:spacing w:line="320" w:lineRule="auto"/>
              <w:rPr>
                <w:rFonts w:ascii="Arial"/>
                <w:sz w:val="21"/>
              </w:rPr>
            </w:pPr>
          </w:p>
          <w:p w14:paraId="599B71FC">
            <w:pPr>
              <w:pStyle w:val="6"/>
              <w:spacing w:before="81" w:line="219" w:lineRule="auto"/>
              <w:ind w:left="326"/>
            </w:pPr>
            <w:r>
              <w:t>年</w:t>
            </w:r>
          </w:p>
        </w:tc>
        <w:tc>
          <w:tcPr>
            <w:tcW w:w="719" w:type="dxa"/>
            <w:vAlign w:val="top"/>
          </w:tcPr>
          <w:p w14:paraId="61FC67FC">
            <w:pPr>
              <w:spacing w:line="344" w:lineRule="auto"/>
              <w:rPr>
                <w:rFonts w:ascii="Arial"/>
                <w:sz w:val="21"/>
              </w:rPr>
            </w:pPr>
          </w:p>
          <w:p w14:paraId="701A9DC4">
            <w:pPr>
              <w:pStyle w:val="6"/>
              <w:spacing w:before="81" w:line="215" w:lineRule="auto"/>
              <w:ind w:left="287"/>
            </w:pPr>
            <w:r>
              <w:t>1</w:t>
            </w:r>
          </w:p>
        </w:tc>
        <w:tc>
          <w:tcPr>
            <w:tcW w:w="919" w:type="dxa"/>
            <w:vAlign w:val="top"/>
          </w:tcPr>
          <w:p w14:paraId="20FA0DD0">
            <w:pPr>
              <w:spacing w:line="317" w:lineRule="auto"/>
              <w:rPr>
                <w:rFonts w:ascii="Arial"/>
                <w:sz w:val="21"/>
              </w:rPr>
            </w:pPr>
          </w:p>
          <w:p w14:paraId="210E5562">
            <w:pPr>
              <w:pStyle w:val="6"/>
              <w:spacing w:before="81" w:line="224" w:lineRule="auto"/>
              <w:ind w:left="388"/>
            </w:pPr>
            <w:r>
              <w:t>/</w:t>
            </w:r>
          </w:p>
        </w:tc>
        <w:tc>
          <w:tcPr>
            <w:tcW w:w="879" w:type="dxa"/>
            <w:vAlign w:val="top"/>
          </w:tcPr>
          <w:p w14:paraId="5BF8824C">
            <w:pPr>
              <w:spacing w:line="307" w:lineRule="auto"/>
              <w:rPr>
                <w:rFonts w:ascii="Arial"/>
                <w:sz w:val="21"/>
              </w:rPr>
            </w:pPr>
          </w:p>
          <w:p w14:paraId="1A4134EA">
            <w:pPr>
              <w:pStyle w:val="6"/>
              <w:spacing w:before="81" w:line="224" w:lineRule="auto"/>
              <w:ind w:left="368"/>
            </w:pPr>
            <w:r>
              <w:t>/</w:t>
            </w:r>
          </w:p>
        </w:tc>
        <w:tc>
          <w:tcPr>
            <w:tcW w:w="714" w:type="dxa"/>
            <w:vAlign w:val="top"/>
          </w:tcPr>
          <w:p w14:paraId="7F6154DB">
            <w:pPr>
              <w:rPr>
                <w:rFonts w:ascii="Arial"/>
                <w:sz w:val="21"/>
              </w:rPr>
            </w:pPr>
          </w:p>
        </w:tc>
      </w:tr>
      <w:tr w14:paraId="5E94A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893" w:type="dxa"/>
            <w:vAlign w:val="top"/>
          </w:tcPr>
          <w:p w14:paraId="373B520A">
            <w:pPr>
              <w:spacing w:line="245" w:lineRule="auto"/>
              <w:rPr>
                <w:rFonts w:ascii="Arial"/>
                <w:sz w:val="21"/>
              </w:rPr>
            </w:pPr>
          </w:p>
          <w:p w14:paraId="3DF92F3C">
            <w:pPr>
              <w:pStyle w:val="6"/>
              <w:spacing w:before="82"/>
              <w:ind w:left="374"/>
            </w:pPr>
            <w:r>
              <w:t>3</w:t>
            </w:r>
          </w:p>
        </w:tc>
        <w:tc>
          <w:tcPr>
            <w:tcW w:w="709" w:type="dxa"/>
            <w:vAlign w:val="top"/>
          </w:tcPr>
          <w:p w14:paraId="42CB66A8">
            <w:pPr>
              <w:rPr>
                <w:rFonts w:ascii="Arial"/>
                <w:sz w:val="21"/>
              </w:rPr>
            </w:pPr>
          </w:p>
        </w:tc>
        <w:tc>
          <w:tcPr>
            <w:tcW w:w="2237" w:type="dxa"/>
            <w:vAlign w:val="top"/>
          </w:tcPr>
          <w:p w14:paraId="1EE946B5">
            <w:pPr>
              <w:spacing w:line="281" w:lineRule="auto"/>
              <w:rPr>
                <w:rFonts w:ascii="Arial"/>
                <w:sz w:val="21"/>
              </w:rPr>
            </w:pPr>
          </w:p>
          <w:p w14:paraId="6A4356D7">
            <w:pPr>
              <w:pStyle w:val="6"/>
              <w:spacing w:before="81" w:line="219" w:lineRule="auto"/>
              <w:ind w:left="292"/>
            </w:pPr>
            <w:r>
              <w:rPr>
                <w:spacing w:val="5"/>
              </w:rPr>
              <w:t>蔬菜</w:t>
            </w:r>
          </w:p>
        </w:tc>
        <w:tc>
          <w:tcPr>
            <w:tcW w:w="919" w:type="dxa"/>
            <w:vAlign w:val="top"/>
          </w:tcPr>
          <w:p w14:paraId="69C0AC86">
            <w:pPr>
              <w:spacing w:line="301" w:lineRule="auto"/>
              <w:rPr>
                <w:rFonts w:ascii="Arial"/>
                <w:sz w:val="21"/>
              </w:rPr>
            </w:pPr>
          </w:p>
          <w:p w14:paraId="51E30042">
            <w:pPr>
              <w:pStyle w:val="6"/>
              <w:spacing w:before="81" w:line="219" w:lineRule="auto"/>
              <w:ind w:left="326"/>
            </w:pPr>
            <w:r>
              <w:t>年</w:t>
            </w:r>
          </w:p>
        </w:tc>
        <w:tc>
          <w:tcPr>
            <w:tcW w:w="719" w:type="dxa"/>
            <w:vAlign w:val="top"/>
          </w:tcPr>
          <w:p w14:paraId="54EF9593">
            <w:pPr>
              <w:spacing w:line="326" w:lineRule="auto"/>
              <w:rPr>
                <w:rFonts w:ascii="Arial"/>
                <w:sz w:val="21"/>
              </w:rPr>
            </w:pPr>
          </w:p>
          <w:p w14:paraId="31609A6F">
            <w:pPr>
              <w:pStyle w:val="6"/>
              <w:spacing w:before="81" w:line="236" w:lineRule="auto"/>
              <w:ind w:left="287"/>
            </w:pPr>
            <w:r>
              <w:t>1</w:t>
            </w:r>
          </w:p>
        </w:tc>
        <w:tc>
          <w:tcPr>
            <w:tcW w:w="919" w:type="dxa"/>
            <w:vAlign w:val="top"/>
          </w:tcPr>
          <w:p w14:paraId="7BA375C3">
            <w:pPr>
              <w:spacing w:line="308" w:lineRule="auto"/>
              <w:rPr>
                <w:rFonts w:ascii="Arial"/>
                <w:sz w:val="21"/>
              </w:rPr>
            </w:pPr>
          </w:p>
          <w:p w14:paraId="6FFCC035">
            <w:pPr>
              <w:pStyle w:val="6"/>
              <w:spacing w:before="81" w:line="224" w:lineRule="auto"/>
              <w:ind w:left="388"/>
            </w:pPr>
            <w:r>
              <w:t>/</w:t>
            </w:r>
          </w:p>
        </w:tc>
        <w:tc>
          <w:tcPr>
            <w:tcW w:w="879" w:type="dxa"/>
            <w:vAlign w:val="top"/>
          </w:tcPr>
          <w:p w14:paraId="73B012B5">
            <w:pPr>
              <w:spacing w:line="298" w:lineRule="auto"/>
              <w:rPr>
                <w:rFonts w:ascii="Arial"/>
                <w:sz w:val="21"/>
              </w:rPr>
            </w:pPr>
          </w:p>
          <w:p w14:paraId="5F79F37A">
            <w:pPr>
              <w:pStyle w:val="6"/>
              <w:spacing w:before="81" w:line="224" w:lineRule="auto"/>
              <w:ind w:left="368"/>
            </w:pPr>
            <w:r>
              <w:t>/</w:t>
            </w:r>
          </w:p>
        </w:tc>
        <w:tc>
          <w:tcPr>
            <w:tcW w:w="714" w:type="dxa"/>
            <w:vAlign w:val="top"/>
          </w:tcPr>
          <w:p w14:paraId="291736E3">
            <w:pPr>
              <w:rPr>
                <w:rFonts w:ascii="Arial"/>
                <w:sz w:val="21"/>
              </w:rPr>
            </w:pPr>
          </w:p>
        </w:tc>
      </w:tr>
      <w:tr w14:paraId="24B0C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893" w:type="dxa"/>
            <w:vAlign w:val="top"/>
          </w:tcPr>
          <w:p w14:paraId="59F9DA0C">
            <w:pPr>
              <w:spacing w:line="267" w:lineRule="auto"/>
              <w:rPr>
                <w:rFonts w:ascii="Arial"/>
                <w:sz w:val="21"/>
              </w:rPr>
            </w:pPr>
          </w:p>
          <w:p w14:paraId="6D88409F">
            <w:pPr>
              <w:pStyle w:val="6"/>
              <w:spacing w:before="81" w:line="241" w:lineRule="auto"/>
              <w:ind w:left="374"/>
            </w:pPr>
            <w:r>
              <w:t>4</w:t>
            </w:r>
          </w:p>
        </w:tc>
        <w:tc>
          <w:tcPr>
            <w:tcW w:w="709" w:type="dxa"/>
            <w:vAlign w:val="top"/>
          </w:tcPr>
          <w:p w14:paraId="2CEDEE2C">
            <w:pPr>
              <w:rPr>
                <w:rFonts w:ascii="Arial"/>
                <w:sz w:val="21"/>
              </w:rPr>
            </w:pPr>
          </w:p>
        </w:tc>
        <w:tc>
          <w:tcPr>
            <w:tcW w:w="2237" w:type="dxa"/>
            <w:vAlign w:val="top"/>
          </w:tcPr>
          <w:p w14:paraId="57549E85">
            <w:pPr>
              <w:spacing w:line="292" w:lineRule="auto"/>
              <w:rPr>
                <w:rFonts w:ascii="Arial"/>
                <w:sz w:val="21"/>
              </w:rPr>
            </w:pPr>
          </w:p>
          <w:p w14:paraId="6F85F34B">
            <w:pPr>
              <w:pStyle w:val="6"/>
              <w:spacing w:before="81" w:line="219" w:lineRule="auto"/>
              <w:ind w:left="292"/>
            </w:pPr>
            <w:r>
              <w:rPr>
                <w:spacing w:val="2"/>
              </w:rPr>
              <w:t>家禽、禽蛋</w:t>
            </w:r>
          </w:p>
        </w:tc>
        <w:tc>
          <w:tcPr>
            <w:tcW w:w="919" w:type="dxa"/>
            <w:vAlign w:val="top"/>
          </w:tcPr>
          <w:p w14:paraId="293B1B34">
            <w:pPr>
              <w:spacing w:line="312" w:lineRule="auto"/>
              <w:rPr>
                <w:rFonts w:ascii="Arial"/>
                <w:sz w:val="21"/>
              </w:rPr>
            </w:pPr>
          </w:p>
          <w:p w14:paraId="1085E316">
            <w:pPr>
              <w:pStyle w:val="6"/>
              <w:spacing w:before="81" w:line="219" w:lineRule="auto"/>
              <w:ind w:left="326"/>
            </w:pPr>
            <w:r>
              <w:t>年</w:t>
            </w:r>
          </w:p>
        </w:tc>
        <w:tc>
          <w:tcPr>
            <w:tcW w:w="719" w:type="dxa"/>
            <w:vAlign w:val="top"/>
          </w:tcPr>
          <w:p w14:paraId="68763EA5">
            <w:pPr>
              <w:spacing w:line="317" w:lineRule="auto"/>
              <w:rPr>
                <w:rFonts w:ascii="Arial"/>
                <w:sz w:val="21"/>
              </w:rPr>
            </w:pPr>
          </w:p>
          <w:p w14:paraId="0CD4CFF2">
            <w:pPr>
              <w:pStyle w:val="6"/>
              <w:spacing w:before="81" w:line="241" w:lineRule="auto"/>
              <w:ind w:left="287"/>
            </w:pPr>
            <w:r>
              <w:t>1</w:t>
            </w:r>
          </w:p>
        </w:tc>
        <w:tc>
          <w:tcPr>
            <w:tcW w:w="919" w:type="dxa"/>
            <w:vAlign w:val="top"/>
          </w:tcPr>
          <w:p w14:paraId="3A3B38E5">
            <w:pPr>
              <w:spacing w:line="319" w:lineRule="auto"/>
              <w:rPr>
                <w:rFonts w:ascii="Arial"/>
                <w:sz w:val="21"/>
              </w:rPr>
            </w:pPr>
          </w:p>
          <w:p w14:paraId="7E8755AE">
            <w:pPr>
              <w:pStyle w:val="6"/>
              <w:spacing w:before="81" w:line="224" w:lineRule="auto"/>
              <w:ind w:left="388"/>
            </w:pPr>
            <w:r>
              <w:t>/</w:t>
            </w:r>
          </w:p>
        </w:tc>
        <w:tc>
          <w:tcPr>
            <w:tcW w:w="879" w:type="dxa"/>
            <w:vAlign w:val="top"/>
          </w:tcPr>
          <w:p w14:paraId="32597815">
            <w:pPr>
              <w:spacing w:line="319" w:lineRule="auto"/>
              <w:rPr>
                <w:rFonts w:ascii="Arial"/>
                <w:sz w:val="21"/>
              </w:rPr>
            </w:pPr>
          </w:p>
          <w:p w14:paraId="1B7D8D34">
            <w:pPr>
              <w:pStyle w:val="6"/>
              <w:spacing w:before="81" w:line="224" w:lineRule="auto"/>
              <w:ind w:left="368"/>
            </w:pPr>
            <w:r>
              <w:t>/</w:t>
            </w:r>
          </w:p>
        </w:tc>
        <w:tc>
          <w:tcPr>
            <w:tcW w:w="714" w:type="dxa"/>
            <w:vAlign w:val="top"/>
          </w:tcPr>
          <w:p w14:paraId="0CFE290B">
            <w:pPr>
              <w:rPr>
                <w:rFonts w:ascii="Arial"/>
                <w:sz w:val="21"/>
              </w:rPr>
            </w:pPr>
          </w:p>
        </w:tc>
      </w:tr>
      <w:tr w14:paraId="3752F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93" w:type="dxa"/>
            <w:vAlign w:val="top"/>
          </w:tcPr>
          <w:p w14:paraId="5C4A7CD7">
            <w:pPr>
              <w:spacing w:line="257" w:lineRule="auto"/>
              <w:rPr>
                <w:rFonts w:ascii="Arial"/>
                <w:sz w:val="21"/>
              </w:rPr>
            </w:pPr>
          </w:p>
          <w:p w14:paraId="3FBA0800">
            <w:pPr>
              <w:pStyle w:val="6"/>
              <w:spacing w:before="82"/>
              <w:ind w:left="374"/>
            </w:pPr>
            <w:r>
              <w:t>5</w:t>
            </w:r>
          </w:p>
        </w:tc>
        <w:tc>
          <w:tcPr>
            <w:tcW w:w="709" w:type="dxa"/>
            <w:vAlign w:val="top"/>
          </w:tcPr>
          <w:p w14:paraId="5B90CA74">
            <w:pPr>
              <w:rPr>
                <w:rFonts w:ascii="Arial"/>
                <w:sz w:val="21"/>
              </w:rPr>
            </w:pPr>
          </w:p>
        </w:tc>
        <w:tc>
          <w:tcPr>
            <w:tcW w:w="2237" w:type="dxa"/>
            <w:vAlign w:val="top"/>
          </w:tcPr>
          <w:p w14:paraId="7A37B004">
            <w:pPr>
              <w:spacing w:line="293" w:lineRule="auto"/>
              <w:rPr>
                <w:rFonts w:ascii="Arial"/>
                <w:sz w:val="21"/>
              </w:rPr>
            </w:pPr>
          </w:p>
          <w:p w14:paraId="7985C2A9">
            <w:pPr>
              <w:pStyle w:val="6"/>
              <w:spacing w:before="81" w:line="219" w:lineRule="auto"/>
              <w:ind w:left="292"/>
            </w:pPr>
            <w:r>
              <w:rPr>
                <w:spacing w:val="2"/>
              </w:rPr>
              <w:t>水产生鲜</w:t>
            </w:r>
          </w:p>
        </w:tc>
        <w:tc>
          <w:tcPr>
            <w:tcW w:w="919" w:type="dxa"/>
            <w:vAlign w:val="top"/>
          </w:tcPr>
          <w:p w14:paraId="20F1EA9C">
            <w:pPr>
              <w:spacing w:line="303" w:lineRule="auto"/>
              <w:rPr>
                <w:rFonts w:ascii="Arial"/>
                <w:sz w:val="21"/>
              </w:rPr>
            </w:pPr>
          </w:p>
          <w:p w14:paraId="1A768338">
            <w:pPr>
              <w:pStyle w:val="6"/>
              <w:spacing w:before="81" w:line="219" w:lineRule="auto"/>
              <w:ind w:left="326"/>
            </w:pPr>
            <w:r>
              <w:t>年</w:t>
            </w:r>
          </w:p>
        </w:tc>
        <w:tc>
          <w:tcPr>
            <w:tcW w:w="719" w:type="dxa"/>
            <w:vAlign w:val="top"/>
          </w:tcPr>
          <w:p w14:paraId="486675CB">
            <w:pPr>
              <w:spacing w:line="317" w:lineRule="auto"/>
              <w:rPr>
                <w:rFonts w:ascii="Arial"/>
                <w:sz w:val="21"/>
              </w:rPr>
            </w:pPr>
          </w:p>
          <w:p w14:paraId="016D5037">
            <w:pPr>
              <w:pStyle w:val="6"/>
              <w:spacing w:before="81" w:line="235" w:lineRule="auto"/>
              <w:ind w:left="287"/>
            </w:pPr>
            <w:r>
              <w:t>1</w:t>
            </w:r>
          </w:p>
        </w:tc>
        <w:tc>
          <w:tcPr>
            <w:tcW w:w="919" w:type="dxa"/>
            <w:vAlign w:val="top"/>
          </w:tcPr>
          <w:p w14:paraId="6059142C">
            <w:pPr>
              <w:spacing w:line="320" w:lineRule="auto"/>
              <w:rPr>
                <w:rFonts w:ascii="Arial"/>
                <w:sz w:val="21"/>
              </w:rPr>
            </w:pPr>
          </w:p>
          <w:p w14:paraId="272B6310">
            <w:pPr>
              <w:pStyle w:val="6"/>
              <w:spacing w:before="81" w:line="224" w:lineRule="auto"/>
              <w:ind w:left="388"/>
            </w:pPr>
            <w:r>
              <w:t>/</w:t>
            </w:r>
          </w:p>
        </w:tc>
        <w:tc>
          <w:tcPr>
            <w:tcW w:w="879" w:type="dxa"/>
            <w:vAlign w:val="top"/>
          </w:tcPr>
          <w:p w14:paraId="5B7FD4B3">
            <w:pPr>
              <w:spacing w:line="300" w:lineRule="auto"/>
              <w:rPr>
                <w:rFonts w:ascii="Arial"/>
                <w:sz w:val="21"/>
              </w:rPr>
            </w:pPr>
          </w:p>
          <w:p w14:paraId="00C3B25E">
            <w:pPr>
              <w:pStyle w:val="6"/>
              <w:spacing w:before="81" w:line="224" w:lineRule="auto"/>
              <w:ind w:left="368"/>
            </w:pPr>
            <w:r>
              <w:t>/</w:t>
            </w:r>
          </w:p>
        </w:tc>
        <w:tc>
          <w:tcPr>
            <w:tcW w:w="714" w:type="dxa"/>
            <w:vAlign w:val="top"/>
          </w:tcPr>
          <w:p w14:paraId="75DD80C6">
            <w:pPr>
              <w:rPr>
                <w:rFonts w:ascii="Arial"/>
                <w:sz w:val="21"/>
              </w:rPr>
            </w:pPr>
          </w:p>
        </w:tc>
      </w:tr>
      <w:tr w14:paraId="607E2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893" w:type="dxa"/>
            <w:vAlign w:val="top"/>
          </w:tcPr>
          <w:p w14:paraId="0FE52A16">
            <w:pPr>
              <w:spacing w:line="278" w:lineRule="auto"/>
              <w:rPr>
                <w:rFonts w:ascii="Arial"/>
                <w:sz w:val="21"/>
              </w:rPr>
            </w:pPr>
          </w:p>
          <w:p w14:paraId="2E750BDD">
            <w:pPr>
              <w:pStyle w:val="6"/>
              <w:spacing w:before="82"/>
              <w:ind w:left="374"/>
            </w:pPr>
            <w:r>
              <w:t>6</w:t>
            </w:r>
          </w:p>
        </w:tc>
        <w:tc>
          <w:tcPr>
            <w:tcW w:w="709" w:type="dxa"/>
            <w:vAlign w:val="top"/>
          </w:tcPr>
          <w:p w14:paraId="1668E7BB">
            <w:pPr>
              <w:pStyle w:val="6"/>
              <w:spacing w:before="317" w:line="211" w:lineRule="auto"/>
              <w:ind w:left="420" w:right="7" w:hanging="249"/>
            </w:pPr>
            <w:r>
              <w:rPr>
                <w:spacing w:val="9"/>
              </w:rPr>
              <w:t>干货</w:t>
            </w:r>
            <w:r>
              <w:t xml:space="preserve"> 制</w:t>
            </w:r>
          </w:p>
        </w:tc>
        <w:tc>
          <w:tcPr>
            <w:tcW w:w="2237" w:type="dxa"/>
            <w:vAlign w:val="top"/>
          </w:tcPr>
          <w:p w14:paraId="10E56F26">
            <w:pPr>
              <w:pStyle w:val="6"/>
              <w:spacing w:before="309" w:line="214" w:lineRule="auto"/>
              <w:ind w:left="292" w:right="92" w:hanging="170"/>
            </w:pPr>
            <w:r>
              <w:rPr>
                <w:spacing w:val="1"/>
              </w:rPr>
              <w:t>调味品、面包、豆</w:t>
            </w:r>
            <w:r>
              <w:rPr>
                <w:spacing w:val="2"/>
              </w:rPr>
              <w:t xml:space="preserve"> </w:t>
            </w:r>
            <w:r>
              <w:rPr>
                <w:spacing w:val="1"/>
              </w:rPr>
              <w:t>品、馄饨、饺子</w:t>
            </w:r>
          </w:p>
        </w:tc>
        <w:tc>
          <w:tcPr>
            <w:tcW w:w="919" w:type="dxa"/>
            <w:vAlign w:val="top"/>
          </w:tcPr>
          <w:p w14:paraId="26EC601C">
            <w:pPr>
              <w:spacing w:line="393" w:lineRule="auto"/>
              <w:rPr>
                <w:rFonts w:ascii="Arial"/>
                <w:sz w:val="21"/>
              </w:rPr>
            </w:pPr>
          </w:p>
          <w:p w14:paraId="58422A72">
            <w:pPr>
              <w:pStyle w:val="6"/>
              <w:spacing w:before="82" w:line="219" w:lineRule="auto"/>
              <w:ind w:left="326"/>
            </w:pPr>
            <w:r>
              <w:t>年</w:t>
            </w:r>
          </w:p>
        </w:tc>
        <w:tc>
          <w:tcPr>
            <w:tcW w:w="719" w:type="dxa"/>
            <w:vAlign w:val="top"/>
          </w:tcPr>
          <w:p w14:paraId="39C55457">
            <w:pPr>
              <w:spacing w:line="438" w:lineRule="auto"/>
              <w:rPr>
                <w:rFonts w:ascii="Arial"/>
                <w:sz w:val="21"/>
              </w:rPr>
            </w:pPr>
          </w:p>
          <w:p w14:paraId="03371857">
            <w:pPr>
              <w:pStyle w:val="6"/>
              <w:spacing w:before="81" w:line="241" w:lineRule="auto"/>
              <w:ind w:left="287"/>
            </w:pPr>
            <w:r>
              <w:t>1</w:t>
            </w:r>
          </w:p>
        </w:tc>
        <w:tc>
          <w:tcPr>
            <w:tcW w:w="919" w:type="dxa"/>
            <w:vAlign w:val="top"/>
          </w:tcPr>
          <w:p w14:paraId="459A22DB">
            <w:pPr>
              <w:spacing w:line="390" w:lineRule="auto"/>
              <w:rPr>
                <w:rFonts w:ascii="Arial"/>
                <w:sz w:val="21"/>
              </w:rPr>
            </w:pPr>
          </w:p>
          <w:p w14:paraId="68D3271F">
            <w:pPr>
              <w:pStyle w:val="6"/>
              <w:spacing w:before="82" w:line="224" w:lineRule="auto"/>
              <w:ind w:left="388"/>
            </w:pPr>
            <w:r>
              <w:t>/</w:t>
            </w:r>
          </w:p>
        </w:tc>
        <w:tc>
          <w:tcPr>
            <w:tcW w:w="879" w:type="dxa"/>
            <w:vAlign w:val="top"/>
          </w:tcPr>
          <w:p w14:paraId="47ED1CF1">
            <w:pPr>
              <w:spacing w:line="381" w:lineRule="auto"/>
              <w:rPr>
                <w:rFonts w:ascii="Arial"/>
                <w:sz w:val="21"/>
              </w:rPr>
            </w:pPr>
          </w:p>
          <w:p w14:paraId="19EB25CE">
            <w:pPr>
              <w:pStyle w:val="6"/>
              <w:spacing w:before="81" w:line="224" w:lineRule="auto"/>
              <w:ind w:left="368"/>
            </w:pPr>
            <w:r>
              <w:t>/</w:t>
            </w:r>
          </w:p>
        </w:tc>
        <w:tc>
          <w:tcPr>
            <w:tcW w:w="714" w:type="dxa"/>
            <w:vAlign w:val="top"/>
          </w:tcPr>
          <w:p w14:paraId="69834B0E">
            <w:pPr>
              <w:rPr>
                <w:rFonts w:ascii="Arial"/>
                <w:sz w:val="21"/>
              </w:rPr>
            </w:pPr>
          </w:p>
        </w:tc>
      </w:tr>
      <w:tr w14:paraId="05384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93" w:type="dxa"/>
            <w:vAlign w:val="top"/>
          </w:tcPr>
          <w:p w14:paraId="4AD71739">
            <w:pPr>
              <w:pStyle w:val="6"/>
              <w:spacing w:before="272"/>
              <w:ind w:left="374"/>
            </w:pPr>
            <w:r>
              <w:t>7</w:t>
            </w:r>
          </w:p>
        </w:tc>
        <w:tc>
          <w:tcPr>
            <w:tcW w:w="709" w:type="dxa"/>
            <w:vAlign w:val="top"/>
          </w:tcPr>
          <w:p w14:paraId="6BB22380">
            <w:pPr>
              <w:rPr>
                <w:rFonts w:ascii="Arial"/>
                <w:sz w:val="21"/>
              </w:rPr>
            </w:pPr>
          </w:p>
        </w:tc>
        <w:tc>
          <w:tcPr>
            <w:tcW w:w="2237" w:type="dxa"/>
            <w:vAlign w:val="top"/>
          </w:tcPr>
          <w:p w14:paraId="66E83FE7">
            <w:pPr>
              <w:spacing w:line="305" w:lineRule="auto"/>
              <w:rPr>
                <w:rFonts w:ascii="Arial"/>
                <w:sz w:val="21"/>
              </w:rPr>
            </w:pPr>
          </w:p>
          <w:p w14:paraId="3C2FB89E">
            <w:pPr>
              <w:pStyle w:val="6"/>
              <w:spacing w:before="81" w:line="219" w:lineRule="auto"/>
              <w:ind w:left="292"/>
            </w:pPr>
            <w:r>
              <w:rPr>
                <w:spacing w:val="3"/>
              </w:rPr>
              <w:t>消毒碗</w:t>
            </w:r>
          </w:p>
        </w:tc>
        <w:tc>
          <w:tcPr>
            <w:tcW w:w="919" w:type="dxa"/>
            <w:vAlign w:val="top"/>
          </w:tcPr>
          <w:p w14:paraId="6D5DDA94">
            <w:pPr>
              <w:spacing w:line="305" w:lineRule="auto"/>
              <w:rPr>
                <w:rFonts w:ascii="Arial"/>
                <w:sz w:val="21"/>
              </w:rPr>
            </w:pPr>
          </w:p>
          <w:p w14:paraId="41EE26BC">
            <w:pPr>
              <w:pStyle w:val="6"/>
              <w:spacing w:before="81" w:line="219" w:lineRule="auto"/>
              <w:ind w:left="326"/>
            </w:pPr>
            <w:r>
              <w:t>年</w:t>
            </w:r>
          </w:p>
        </w:tc>
        <w:tc>
          <w:tcPr>
            <w:tcW w:w="719" w:type="dxa"/>
            <w:vAlign w:val="top"/>
          </w:tcPr>
          <w:p w14:paraId="14FD02D7">
            <w:pPr>
              <w:spacing w:line="359" w:lineRule="auto"/>
              <w:rPr>
                <w:rFonts w:ascii="Arial"/>
                <w:sz w:val="21"/>
              </w:rPr>
            </w:pPr>
          </w:p>
          <w:p w14:paraId="7273148F">
            <w:pPr>
              <w:pStyle w:val="6"/>
              <w:spacing w:before="81" w:line="204" w:lineRule="auto"/>
              <w:ind w:left="287"/>
            </w:pPr>
            <w:r>
              <w:rPr>
                <w:color w:val="000020"/>
              </w:rPr>
              <w:t>1</w:t>
            </w:r>
          </w:p>
        </w:tc>
        <w:tc>
          <w:tcPr>
            <w:tcW w:w="919" w:type="dxa"/>
            <w:vAlign w:val="top"/>
          </w:tcPr>
          <w:p w14:paraId="051FA12F">
            <w:pPr>
              <w:spacing w:line="312" w:lineRule="auto"/>
              <w:rPr>
                <w:rFonts w:ascii="Arial"/>
                <w:sz w:val="21"/>
              </w:rPr>
            </w:pPr>
          </w:p>
          <w:p w14:paraId="28D945ED">
            <w:pPr>
              <w:pStyle w:val="6"/>
              <w:spacing w:before="81" w:line="224" w:lineRule="auto"/>
              <w:ind w:left="388"/>
            </w:pPr>
            <w:r>
              <w:t>/</w:t>
            </w:r>
          </w:p>
        </w:tc>
        <w:tc>
          <w:tcPr>
            <w:tcW w:w="879" w:type="dxa"/>
            <w:vAlign w:val="top"/>
          </w:tcPr>
          <w:p w14:paraId="744DD5D7">
            <w:pPr>
              <w:spacing w:line="312" w:lineRule="auto"/>
              <w:rPr>
                <w:rFonts w:ascii="Arial"/>
                <w:sz w:val="21"/>
              </w:rPr>
            </w:pPr>
          </w:p>
          <w:p w14:paraId="0DE74C4D">
            <w:pPr>
              <w:pStyle w:val="6"/>
              <w:spacing w:before="81" w:line="224" w:lineRule="auto"/>
              <w:ind w:left="368"/>
            </w:pPr>
            <w:r>
              <w:t>/</w:t>
            </w:r>
          </w:p>
        </w:tc>
        <w:tc>
          <w:tcPr>
            <w:tcW w:w="714" w:type="dxa"/>
            <w:vAlign w:val="top"/>
          </w:tcPr>
          <w:p w14:paraId="5EEAA993">
            <w:pPr>
              <w:rPr>
                <w:rFonts w:ascii="Arial"/>
                <w:sz w:val="21"/>
              </w:rPr>
            </w:pPr>
          </w:p>
        </w:tc>
      </w:tr>
      <w:tr w14:paraId="0CD2E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893" w:type="dxa"/>
            <w:vAlign w:val="top"/>
          </w:tcPr>
          <w:p w14:paraId="5D205CED">
            <w:pPr>
              <w:pStyle w:val="6"/>
              <w:spacing w:before="273"/>
              <w:ind w:left="374"/>
            </w:pPr>
            <w:r>
              <w:t>8</w:t>
            </w:r>
          </w:p>
        </w:tc>
        <w:tc>
          <w:tcPr>
            <w:tcW w:w="709" w:type="dxa"/>
            <w:vAlign w:val="top"/>
          </w:tcPr>
          <w:p w14:paraId="37CC8A1E">
            <w:pPr>
              <w:rPr>
                <w:rFonts w:ascii="Arial"/>
                <w:sz w:val="21"/>
              </w:rPr>
            </w:pPr>
          </w:p>
        </w:tc>
        <w:tc>
          <w:tcPr>
            <w:tcW w:w="2237" w:type="dxa"/>
            <w:vAlign w:val="top"/>
          </w:tcPr>
          <w:p w14:paraId="62E0241C">
            <w:pPr>
              <w:spacing w:line="287" w:lineRule="auto"/>
              <w:rPr>
                <w:rFonts w:ascii="Arial"/>
                <w:sz w:val="21"/>
              </w:rPr>
            </w:pPr>
          </w:p>
          <w:p w14:paraId="5F213BFA">
            <w:pPr>
              <w:pStyle w:val="6"/>
              <w:spacing w:before="82" w:line="221" w:lineRule="auto"/>
              <w:ind w:left="292"/>
            </w:pPr>
            <w:r>
              <w:rPr>
                <w:spacing w:val="5"/>
              </w:rPr>
              <w:t>牛奶</w:t>
            </w:r>
          </w:p>
        </w:tc>
        <w:tc>
          <w:tcPr>
            <w:tcW w:w="919" w:type="dxa"/>
            <w:vAlign w:val="top"/>
          </w:tcPr>
          <w:p w14:paraId="24757E9A">
            <w:pPr>
              <w:spacing w:line="296" w:lineRule="auto"/>
              <w:rPr>
                <w:rFonts w:ascii="Arial"/>
                <w:sz w:val="21"/>
              </w:rPr>
            </w:pPr>
          </w:p>
          <w:p w14:paraId="064DC7BF">
            <w:pPr>
              <w:pStyle w:val="6"/>
              <w:spacing w:before="81" w:line="219" w:lineRule="auto"/>
              <w:ind w:left="326"/>
            </w:pPr>
            <w:r>
              <w:t>年</w:t>
            </w:r>
          </w:p>
        </w:tc>
        <w:tc>
          <w:tcPr>
            <w:tcW w:w="719" w:type="dxa"/>
            <w:vAlign w:val="top"/>
          </w:tcPr>
          <w:p w14:paraId="5892083C">
            <w:pPr>
              <w:spacing w:line="311" w:lineRule="auto"/>
              <w:rPr>
                <w:rFonts w:ascii="Arial"/>
                <w:sz w:val="21"/>
              </w:rPr>
            </w:pPr>
          </w:p>
          <w:p w14:paraId="6A4C6E58">
            <w:pPr>
              <w:pStyle w:val="6"/>
              <w:spacing w:before="81" w:line="236" w:lineRule="auto"/>
              <w:ind w:left="287"/>
            </w:pPr>
            <w:r>
              <w:t>1</w:t>
            </w:r>
          </w:p>
        </w:tc>
        <w:tc>
          <w:tcPr>
            <w:tcW w:w="919" w:type="dxa"/>
            <w:vAlign w:val="top"/>
          </w:tcPr>
          <w:p w14:paraId="469C98F0">
            <w:pPr>
              <w:spacing w:line="293" w:lineRule="auto"/>
              <w:rPr>
                <w:rFonts w:ascii="Arial"/>
                <w:sz w:val="21"/>
              </w:rPr>
            </w:pPr>
          </w:p>
          <w:p w14:paraId="113EFD5A">
            <w:pPr>
              <w:pStyle w:val="6"/>
              <w:spacing w:before="81" w:line="224" w:lineRule="auto"/>
              <w:ind w:left="388"/>
            </w:pPr>
            <w:r>
              <w:t>/</w:t>
            </w:r>
          </w:p>
        </w:tc>
        <w:tc>
          <w:tcPr>
            <w:tcW w:w="879" w:type="dxa"/>
            <w:vAlign w:val="top"/>
          </w:tcPr>
          <w:p w14:paraId="4FD8F7C5">
            <w:pPr>
              <w:spacing w:line="323" w:lineRule="auto"/>
              <w:rPr>
                <w:rFonts w:ascii="Arial"/>
                <w:sz w:val="21"/>
              </w:rPr>
            </w:pPr>
          </w:p>
          <w:p w14:paraId="64178D32">
            <w:pPr>
              <w:pStyle w:val="6"/>
              <w:spacing w:before="81" w:line="224" w:lineRule="auto"/>
              <w:ind w:left="368"/>
            </w:pPr>
            <w:r>
              <w:t>/</w:t>
            </w:r>
          </w:p>
        </w:tc>
        <w:tc>
          <w:tcPr>
            <w:tcW w:w="714" w:type="dxa"/>
            <w:vAlign w:val="top"/>
          </w:tcPr>
          <w:p w14:paraId="2C0C714E">
            <w:pPr>
              <w:rPr>
                <w:rFonts w:ascii="Arial"/>
                <w:sz w:val="21"/>
              </w:rPr>
            </w:pPr>
          </w:p>
        </w:tc>
      </w:tr>
    </w:tbl>
    <w:p w14:paraId="3F90B22B">
      <w:pPr>
        <w:rPr>
          <w:rFonts w:ascii="Arial"/>
          <w:sz w:val="21"/>
        </w:rPr>
      </w:pPr>
    </w:p>
    <w:p w14:paraId="4E9FF72B">
      <w:pPr>
        <w:spacing w:line="115" w:lineRule="exact"/>
      </w:pPr>
    </w:p>
    <w:p w14:paraId="01CC1BAF">
      <w:pPr>
        <w:spacing w:line="115" w:lineRule="exact"/>
        <w:sectPr>
          <w:footerReference r:id="rId50" w:type="default"/>
          <w:pgSz w:w="11520" w:h="16330"/>
          <w:pgMar w:top="400" w:right="1728" w:bottom="870" w:left="1728" w:header="0" w:footer="753" w:gutter="0"/>
          <w:cols w:equalWidth="0" w:num="1">
            <w:col w:w="8065"/>
          </w:cols>
        </w:sectPr>
      </w:pPr>
    </w:p>
    <w:p w14:paraId="1B94DA2F">
      <w:pPr>
        <w:spacing w:before="197" w:line="227" w:lineRule="auto"/>
        <w:jc w:val="right"/>
        <w:rPr>
          <w:rFonts w:ascii="楷体" w:hAnsi="楷体" w:eastAsia="楷体" w:cs="楷体"/>
          <w:sz w:val="23"/>
          <w:szCs w:val="23"/>
        </w:rPr>
      </w:pPr>
      <w:r>
        <w:rPr>
          <w:rFonts w:ascii="楷体" w:hAnsi="楷体" w:eastAsia="楷体" w:cs="楷体"/>
          <w:spacing w:val="-5"/>
          <w:sz w:val="23"/>
          <w:szCs w:val="23"/>
        </w:rPr>
        <w:t>注：采购</w:t>
      </w:r>
      <w:r>
        <w:rPr>
          <w:rFonts w:ascii="楷体" w:hAnsi="楷体" w:eastAsia="楷体" w:cs="楷体"/>
          <w:sz w:val="23"/>
          <w:szCs w:val="23"/>
        </w:rPr>
        <w:t>进</w:t>
      </w:r>
    </w:p>
    <w:p w14:paraId="0ADE9F9E">
      <w:pPr>
        <w:spacing w:line="46" w:lineRule="auto"/>
        <w:rPr>
          <w:rFonts w:ascii="Arial"/>
          <w:sz w:val="2"/>
        </w:rPr>
      </w:pPr>
    </w:p>
    <w:p w14:paraId="6310C88D">
      <w:pPr>
        <w:spacing w:line="14" w:lineRule="auto"/>
        <w:rPr>
          <w:rFonts w:ascii="Arial"/>
          <w:sz w:val="2"/>
        </w:rPr>
      </w:pPr>
      <w:r>
        <w:rPr>
          <w:rFonts w:ascii="Arial" w:hAnsi="Arial" w:eastAsia="Arial" w:cs="Arial"/>
          <w:sz w:val="2"/>
          <w:szCs w:val="2"/>
        </w:rPr>
        <w:br w:type="column"/>
      </w:r>
    </w:p>
    <w:p w14:paraId="6D2E98A3">
      <w:pPr>
        <w:spacing w:before="46" w:line="220" w:lineRule="auto"/>
        <w:rPr>
          <w:rFonts w:ascii="楷体" w:hAnsi="楷体" w:eastAsia="楷体" w:cs="楷体"/>
          <w:sz w:val="18"/>
          <w:szCs w:val="18"/>
        </w:rPr>
      </w:pPr>
      <w:r>
        <w:rPr>
          <w:rFonts w:ascii="仿宋" w:hAnsi="仿宋" w:eastAsia="仿宋" w:cs="仿宋"/>
          <w:spacing w:val="-13"/>
          <w:sz w:val="18"/>
          <w:szCs w:val="18"/>
        </w:rPr>
        <w:t>口 产 品 的 应</w:t>
      </w:r>
      <w:r>
        <w:rPr>
          <w:rFonts w:ascii="楷体" w:hAnsi="楷体" w:eastAsia="楷体" w:cs="楷体"/>
          <w:spacing w:val="-13"/>
          <w:sz w:val="18"/>
          <w:szCs w:val="18"/>
        </w:rPr>
        <w:t>报 市 级 财 政 部 门核 准 ，</w:t>
      </w:r>
      <w:r>
        <w:rPr>
          <w:rFonts w:ascii="楷体" w:hAnsi="楷体" w:eastAsia="楷体" w:cs="楷体"/>
          <w:spacing w:val="-14"/>
          <w:sz w:val="18"/>
          <w:szCs w:val="18"/>
        </w:rPr>
        <w:t>核</w:t>
      </w:r>
      <w:r>
        <w:rPr>
          <w:rFonts w:ascii="楷体" w:hAnsi="楷体" w:eastAsia="楷体" w:cs="楷体"/>
          <w:spacing w:val="16"/>
          <w:sz w:val="18"/>
          <w:szCs w:val="18"/>
        </w:rPr>
        <w:t xml:space="preserve"> </w:t>
      </w:r>
      <w:r>
        <w:rPr>
          <w:rFonts w:ascii="楷体" w:hAnsi="楷体" w:eastAsia="楷体" w:cs="楷体"/>
          <w:spacing w:val="-14"/>
          <w:sz w:val="18"/>
          <w:szCs w:val="18"/>
        </w:rPr>
        <w:t>准</w:t>
      </w:r>
      <w:r>
        <w:rPr>
          <w:rFonts w:ascii="楷体" w:hAnsi="楷体" w:eastAsia="楷体" w:cs="楷体"/>
          <w:spacing w:val="13"/>
          <w:sz w:val="18"/>
          <w:szCs w:val="18"/>
        </w:rPr>
        <w:t xml:space="preserve"> </w:t>
      </w:r>
      <w:r>
        <w:rPr>
          <w:rFonts w:ascii="楷体" w:hAnsi="楷体" w:eastAsia="楷体" w:cs="楷体"/>
          <w:spacing w:val="-14"/>
          <w:sz w:val="18"/>
          <w:szCs w:val="18"/>
        </w:rPr>
        <w:t>资</w:t>
      </w:r>
      <w:r>
        <w:rPr>
          <w:rFonts w:ascii="楷体" w:hAnsi="楷体" w:eastAsia="楷体" w:cs="楷体"/>
          <w:spacing w:val="3"/>
          <w:sz w:val="18"/>
          <w:szCs w:val="18"/>
        </w:rPr>
        <w:t xml:space="preserve"> </w:t>
      </w:r>
      <w:r>
        <w:rPr>
          <w:rFonts w:ascii="楷体" w:hAnsi="楷体" w:eastAsia="楷体" w:cs="楷体"/>
          <w:spacing w:val="-14"/>
          <w:sz w:val="18"/>
          <w:szCs w:val="18"/>
        </w:rPr>
        <w:t>料作</w:t>
      </w:r>
      <w:r>
        <w:rPr>
          <w:rFonts w:ascii="楷体" w:hAnsi="楷体" w:eastAsia="楷体" w:cs="楷体"/>
          <w:spacing w:val="25"/>
          <w:sz w:val="18"/>
          <w:szCs w:val="18"/>
        </w:rPr>
        <w:t xml:space="preserve"> </w:t>
      </w:r>
      <w:r>
        <w:rPr>
          <w:rFonts w:ascii="楷体" w:hAnsi="楷体" w:eastAsia="楷体" w:cs="楷体"/>
          <w:spacing w:val="-14"/>
          <w:sz w:val="18"/>
          <w:szCs w:val="18"/>
        </w:rPr>
        <w:t>为</w:t>
      </w:r>
      <w:r>
        <w:rPr>
          <w:rFonts w:ascii="楷体" w:hAnsi="楷体" w:eastAsia="楷体" w:cs="楷体"/>
          <w:spacing w:val="32"/>
          <w:sz w:val="18"/>
          <w:szCs w:val="18"/>
        </w:rPr>
        <w:t xml:space="preserve"> </w:t>
      </w:r>
      <w:r>
        <w:rPr>
          <w:rFonts w:ascii="楷体" w:hAnsi="楷体" w:eastAsia="楷体" w:cs="楷体"/>
          <w:spacing w:val="-14"/>
          <w:sz w:val="18"/>
          <w:szCs w:val="18"/>
        </w:rPr>
        <w:t>附件 提 供 。</w:t>
      </w:r>
    </w:p>
    <w:p w14:paraId="2D64EA1A">
      <w:pPr>
        <w:spacing w:line="220" w:lineRule="auto"/>
        <w:rPr>
          <w:rFonts w:ascii="楷体" w:hAnsi="楷体" w:eastAsia="楷体" w:cs="楷体"/>
          <w:sz w:val="18"/>
          <w:szCs w:val="18"/>
        </w:rPr>
        <w:sectPr>
          <w:type w:val="continuous"/>
          <w:pgSz w:w="11520" w:h="16330"/>
          <w:pgMar w:top="400" w:right="1728" w:bottom="870" w:left="1728" w:header="0" w:footer="753" w:gutter="0"/>
          <w:cols w:equalWidth="0" w:num="2">
            <w:col w:w="1663" w:space="69"/>
            <w:col w:w="6332"/>
          </w:cols>
        </w:sectPr>
      </w:pPr>
    </w:p>
    <w:p w14:paraId="51FC1A43">
      <w:pPr>
        <w:spacing w:before="13" w:line="220" w:lineRule="auto"/>
        <w:ind w:right="12"/>
        <w:jc w:val="right"/>
        <w:rPr>
          <w:rFonts w:ascii="楷体" w:hAnsi="楷体" w:eastAsia="楷体" w:cs="楷体"/>
          <w:sz w:val="21"/>
          <w:szCs w:val="21"/>
        </w:rPr>
      </w:pPr>
      <w:r>
        <w:rPr>
          <w:rFonts w:ascii="仿宋" w:hAnsi="仿宋" w:eastAsia="仿宋" w:cs="仿宋"/>
          <w:b/>
          <w:bCs/>
          <w:spacing w:val="16"/>
          <w:sz w:val="21"/>
          <w:szCs w:val="21"/>
        </w:rPr>
        <w:t>5.</w:t>
      </w:r>
      <w:r>
        <w:rPr>
          <w:rFonts w:ascii="仿宋" w:hAnsi="仿宋" w:eastAsia="仿宋" w:cs="仿宋"/>
          <w:spacing w:val="-54"/>
          <w:sz w:val="21"/>
          <w:szCs w:val="21"/>
        </w:rPr>
        <w:t xml:space="preserve"> </w:t>
      </w:r>
      <w:r>
        <w:rPr>
          <w:rFonts w:ascii="仿宋" w:hAnsi="仿宋" w:eastAsia="仿宋" w:cs="仿宋"/>
          <w:b/>
          <w:bCs/>
          <w:spacing w:val="16"/>
          <w:sz w:val="21"/>
          <w:szCs w:val="21"/>
        </w:rPr>
        <w:t>标</w:t>
      </w:r>
      <w:r>
        <w:rPr>
          <w:rFonts w:ascii="仿宋" w:hAnsi="仿宋" w:eastAsia="仿宋" w:cs="仿宋"/>
          <w:spacing w:val="-28"/>
          <w:sz w:val="21"/>
          <w:szCs w:val="21"/>
        </w:rPr>
        <w:t xml:space="preserve"> </w:t>
      </w:r>
      <w:r>
        <w:rPr>
          <w:rFonts w:ascii="仿宋" w:hAnsi="仿宋" w:eastAsia="仿宋" w:cs="仿宋"/>
          <w:b/>
          <w:bCs/>
          <w:spacing w:val="16"/>
          <w:sz w:val="21"/>
          <w:szCs w:val="21"/>
        </w:rPr>
        <w:t>的</w:t>
      </w:r>
      <w:r>
        <w:rPr>
          <w:rFonts w:ascii="仿宋" w:hAnsi="仿宋" w:eastAsia="仿宋" w:cs="仿宋"/>
          <w:spacing w:val="-38"/>
          <w:sz w:val="21"/>
          <w:szCs w:val="21"/>
        </w:rPr>
        <w:t xml:space="preserve"> </w:t>
      </w:r>
      <w:r>
        <w:rPr>
          <w:rFonts w:ascii="仿宋" w:hAnsi="仿宋" w:eastAsia="仿宋" w:cs="仿宋"/>
          <w:b/>
          <w:bCs/>
          <w:spacing w:val="16"/>
          <w:sz w:val="21"/>
          <w:szCs w:val="21"/>
        </w:rPr>
        <w:t>配</w:t>
      </w:r>
      <w:r>
        <w:rPr>
          <w:rFonts w:ascii="仿宋" w:hAnsi="仿宋" w:eastAsia="仿宋" w:cs="仿宋"/>
          <w:spacing w:val="-41"/>
          <w:sz w:val="21"/>
          <w:szCs w:val="21"/>
        </w:rPr>
        <w:t xml:space="preserve"> </w:t>
      </w:r>
      <w:r>
        <w:rPr>
          <w:rFonts w:ascii="仿宋" w:hAnsi="仿宋" w:eastAsia="仿宋" w:cs="仿宋"/>
          <w:b/>
          <w:bCs/>
          <w:spacing w:val="16"/>
          <w:sz w:val="21"/>
          <w:szCs w:val="21"/>
        </w:rPr>
        <w:t>套需要的设备、</w:t>
      </w:r>
      <w:r>
        <w:rPr>
          <w:rFonts w:ascii="仿宋" w:hAnsi="仿宋" w:eastAsia="仿宋" w:cs="仿宋"/>
          <w:spacing w:val="16"/>
          <w:sz w:val="21"/>
          <w:szCs w:val="21"/>
        </w:rPr>
        <w:t xml:space="preserve"> </w:t>
      </w:r>
      <w:r>
        <w:rPr>
          <w:rFonts w:ascii="楷体" w:hAnsi="楷体" w:eastAsia="楷体" w:cs="楷体"/>
          <w:spacing w:val="16"/>
          <w:sz w:val="21"/>
          <w:szCs w:val="21"/>
        </w:rPr>
        <w:t>备件、耗材等 (服务类和</w:t>
      </w:r>
      <w:r>
        <w:rPr>
          <w:rFonts w:ascii="楷体" w:hAnsi="楷体" w:eastAsia="楷体" w:cs="楷体"/>
          <w:spacing w:val="15"/>
          <w:sz w:val="21"/>
          <w:szCs w:val="21"/>
        </w:rPr>
        <w:t>工程类如有，请列明)</w:t>
      </w:r>
    </w:p>
    <w:p w14:paraId="2290FA63">
      <w:pPr>
        <w:spacing w:line="363" w:lineRule="auto"/>
        <w:rPr>
          <w:rFonts w:ascii="Arial"/>
          <w:sz w:val="21"/>
        </w:rPr>
      </w:pPr>
    </w:p>
    <w:p w14:paraId="6E52ACEB">
      <w:pPr>
        <w:spacing w:before="78" w:line="224" w:lineRule="auto"/>
        <w:ind w:left="681"/>
        <w:rPr>
          <w:rFonts w:ascii="楷体" w:hAnsi="楷体" w:eastAsia="楷体" w:cs="楷体"/>
          <w:sz w:val="24"/>
          <w:szCs w:val="24"/>
        </w:rPr>
      </w:pPr>
      <w:r>
        <w:drawing>
          <wp:anchor distT="0" distB="0" distL="0" distR="0" simplePos="0" relativeHeight="251666432" behindDoc="0" locked="0" layoutInCell="1" allowOverlap="1">
            <wp:simplePos x="0" y="0"/>
            <wp:positionH relativeFrom="column">
              <wp:posOffset>20320</wp:posOffset>
            </wp:positionH>
            <wp:positionV relativeFrom="paragraph">
              <wp:posOffset>194310</wp:posOffset>
            </wp:positionV>
            <wp:extent cx="3371850" cy="762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04"/>
                    <a:stretch>
                      <a:fillRect/>
                    </a:stretch>
                  </pic:blipFill>
                  <pic:spPr>
                    <a:xfrm>
                      <a:off x="0" y="0"/>
                      <a:ext cx="3371867" cy="7620"/>
                    </a:xfrm>
                    <a:prstGeom prst="rect">
                      <a:avLst/>
                    </a:prstGeom>
                  </pic:spPr>
                </pic:pic>
              </a:graphicData>
            </a:graphic>
          </wp:anchor>
        </w:drawing>
      </w:r>
      <w:r>
        <w:rPr>
          <w:rFonts w:ascii="楷体" w:hAnsi="楷体" w:eastAsia="楷体" w:cs="楷体"/>
          <w:spacing w:val="-14"/>
          <w:sz w:val="24"/>
          <w:szCs w:val="24"/>
        </w:rPr>
        <w:t>详</w:t>
      </w:r>
      <w:r>
        <w:rPr>
          <w:rFonts w:ascii="楷体" w:hAnsi="楷体" w:eastAsia="楷体" w:cs="楷体"/>
          <w:spacing w:val="105"/>
          <w:sz w:val="24"/>
          <w:szCs w:val="24"/>
        </w:rPr>
        <w:t xml:space="preserve"> </w:t>
      </w:r>
      <w:r>
        <w:rPr>
          <w:rFonts w:ascii="楷体" w:hAnsi="楷体" w:eastAsia="楷体" w:cs="楷体"/>
          <w:spacing w:val="-14"/>
          <w:sz w:val="24"/>
          <w:szCs w:val="24"/>
        </w:rPr>
        <w:t>见</w:t>
      </w:r>
      <w:r>
        <w:rPr>
          <w:rFonts w:ascii="楷体" w:hAnsi="楷体" w:eastAsia="楷体" w:cs="楷体"/>
          <w:spacing w:val="84"/>
          <w:sz w:val="24"/>
          <w:szCs w:val="24"/>
        </w:rPr>
        <w:t xml:space="preserve"> </w:t>
      </w:r>
      <w:r>
        <w:rPr>
          <w:rFonts w:ascii="楷体" w:hAnsi="楷体" w:eastAsia="楷体" w:cs="楷体"/>
          <w:spacing w:val="-14"/>
          <w:sz w:val="24"/>
          <w:szCs w:val="24"/>
        </w:rPr>
        <w:t>采</w:t>
      </w:r>
      <w:r>
        <w:rPr>
          <w:rFonts w:ascii="楷体" w:hAnsi="楷体" w:eastAsia="楷体" w:cs="楷体"/>
          <w:spacing w:val="95"/>
          <w:sz w:val="24"/>
          <w:szCs w:val="24"/>
        </w:rPr>
        <w:t xml:space="preserve"> </w:t>
      </w:r>
      <w:r>
        <w:rPr>
          <w:rFonts w:ascii="楷体" w:hAnsi="楷体" w:eastAsia="楷体" w:cs="楷体"/>
          <w:spacing w:val="-14"/>
          <w:sz w:val="24"/>
          <w:szCs w:val="24"/>
        </w:rPr>
        <w:t>购</w:t>
      </w:r>
      <w:r>
        <w:rPr>
          <w:rFonts w:ascii="楷体" w:hAnsi="楷体" w:eastAsia="楷体" w:cs="楷体"/>
          <w:spacing w:val="104"/>
          <w:sz w:val="24"/>
          <w:szCs w:val="24"/>
        </w:rPr>
        <w:t xml:space="preserve"> </w:t>
      </w:r>
      <w:r>
        <w:rPr>
          <w:rFonts w:ascii="楷体" w:hAnsi="楷体" w:eastAsia="楷体" w:cs="楷体"/>
          <w:spacing w:val="-14"/>
          <w:sz w:val="24"/>
          <w:szCs w:val="24"/>
        </w:rPr>
        <w:t>需</w:t>
      </w:r>
      <w:r>
        <w:rPr>
          <w:rFonts w:ascii="楷体" w:hAnsi="楷体" w:eastAsia="楷体" w:cs="楷体"/>
          <w:spacing w:val="99"/>
          <w:sz w:val="24"/>
          <w:szCs w:val="24"/>
        </w:rPr>
        <w:t xml:space="preserve"> </w:t>
      </w:r>
      <w:r>
        <w:rPr>
          <w:rFonts w:ascii="楷体" w:hAnsi="楷体" w:eastAsia="楷体" w:cs="楷体"/>
          <w:spacing w:val="-14"/>
          <w:sz w:val="24"/>
          <w:szCs w:val="24"/>
        </w:rPr>
        <w:t>求</w:t>
      </w:r>
    </w:p>
    <w:p w14:paraId="2FA1474E">
      <w:pPr>
        <w:spacing w:before="315" w:line="228" w:lineRule="auto"/>
        <w:ind w:left="531"/>
        <w:rPr>
          <w:rFonts w:ascii="楷体" w:hAnsi="楷体" w:eastAsia="楷体" w:cs="楷体"/>
          <w:sz w:val="24"/>
          <w:szCs w:val="24"/>
        </w:rPr>
      </w:pPr>
      <w:r>
        <w:rPr>
          <w:rFonts w:ascii="Times New Roman" w:hAnsi="Times New Roman" w:eastAsia="Times New Roman" w:cs="Times New Roman"/>
          <w:spacing w:val="-7"/>
          <w:sz w:val="24"/>
          <w:szCs w:val="24"/>
        </w:rPr>
        <w:t>6.</w:t>
      </w:r>
      <w:r>
        <w:rPr>
          <w:rFonts w:ascii="Times New Roman" w:hAnsi="Times New Roman" w:eastAsia="Times New Roman" w:cs="Times New Roman"/>
          <w:spacing w:val="7"/>
          <w:sz w:val="24"/>
          <w:szCs w:val="24"/>
        </w:rPr>
        <w:t xml:space="preserve">   </w:t>
      </w:r>
      <w:r>
        <w:rPr>
          <w:rFonts w:ascii="楷体" w:hAnsi="楷体" w:eastAsia="楷体" w:cs="楷体"/>
          <w:spacing w:val="-7"/>
          <w:sz w:val="24"/>
          <w:szCs w:val="24"/>
        </w:rPr>
        <w:t>包装和运输要求：</w:t>
      </w:r>
    </w:p>
    <w:p w14:paraId="44C83E20">
      <w:pPr>
        <w:spacing w:before="257" w:line="224" w:lineRule="auto"/>
        <w:ind w:left="694"/>
        <w:rPr>
          <w:rFonts w:ascii="楷体" w:hAnsi="楷体" w:eastAsia="楷体" w:cs="楷体"/>
          <w:sz w:val="24"/>
          <w:szCs w:val="24"/>
        </w:rPr>
      </w:pPr>
      <w:r>
        <w:drawing>
          <wp:anchor distT="0" distB="0" distL="0" distR="0" simplePos="0" relativeHeight="251665408" behindDoc="0" locked="0" layoutInCell="1" allowOverlap="1">
            <wp:simplePos x="0" y="0"/>
            <wp:positionH relativeFrom="column">
              <wp:posOffset>38735</wp:posOffset>
            </wp:positionH>
            <wp:positionV relativeFrom="paragraph">
              <wp:posOffset>307975</wp:posOffset>
            </wp:positionV>
            <wp:extent cx="3295650" cy="762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05"/>
                    <a:stretch>
                      <a:fillRect/>
                    </a:stretch>
                  </pic:blipFill>
                  <pic:spPr>
                    <a:xfrm>
                      <a:off x="0" y="0"/>
                      <a:ext cx="3295643" cy="7620"/>
                    </a:xfrm>
                    <a:prstGeom prst="rect">
                      <a:avLst/>
                    </a:prstGeom>
                  </pic:spPr>
                </pic:pic>
              </a:graphicData>
            </a:graphic>
          </wp:anchor>
        </w:drawing>
      </w:r>
      <w:r>
        <w:rPr>
          <w:rFonts w:ascii="楷体" w:hAnsi="楷体" w:eastAsia="楷体" w:cs="楷体"/>
          <w:spacing w:val="-14"/>
          <w:sz w:val="24"/>
          <w:szCs w:val="24"/>
        </w:rPr>
        <w:t>详</w:t>
      </w:r>
      <w:r>
        <w:rPr>
          <w:rFonts w:ascii="楷体" w:hAnsi="楷体" w:eastAsia="楷体" w:cs="楷体"/>
          <w:spacing w:val="97"/>
          <w:sz w:val="24"/>
          <w:szCs w:val="24"/>
        </w:rPr>
        <w:t xml:space="preserve"> </w:t>
      </w:r>
      <w:r>
        <w:rPr>
          <w:rFonts w:ascii="楷体" w:hAnsi="楷体" w:eastAsia="楷体" w:cs="楷体"/>
          <w:spacing w:val="-14"/>
          <w:sz w:val="24"/>
          <w:szCs w:val="24"/>
        </w:rPr>
        <w:t>见</w:t>
      </w:r>
      <w:r>
        <w:rPr>
          <w:rFonts w:ascii="楷体" w:hAnsi="楷体" w:eastAsia="楷体" w:cs="楷体"/>
          <w:spacing w:val="75"/>
          <w:sz w:val="24"/>
          <w:szCs w:val="24"/>
        </w:rPr>
        <w:t xml:space="preserve"> </w:t>
      </w:r>
      <w:r>
        <w:rPr>
          <w:rFonts w:ascii="楷体" w:hAnsi="楷体" w:eastAsia="楷体" w:cs="楷体"/>
          <w:spacing w:val="-14"/>
          <w:sz w:val="24"/>
          <w:szCs w:val="24"/>
        </w:rPr>
        <w:t>采</w:t>
      </w:r>
      <w:r>
        <w:rPr>
          <w:rFonts w:ascii="楷体" w:hAnsi="楷体" w:eastAsia="楷体" w:cs="楷体"/>
          <w:spacing w:val="86"/>
          <w:sz w:val="24"/>
          <w:szCs w:val="24"/>
        </w:rPr>
        <w:t xml:space="preserve"> </w:t>
      </w:r>
      <w:r>
        <w:rPr>
          <w:rFonts w:ascii="楷体" w:hAnsi="楷体" w:eastAsia="楷体" w:cs="楷体"/>
          <w:spacing w:val="-14"/>
          <w:sz w:val="24"/>
          <w:szCs w:val="24"/>
        </w:rPr>
        <w:t>购</w:t>
      </w:r>
      <w:r>
        <w:rPr>
          <w:rFonts w:ascii="楷体" w:hAnsi="楷体" w:eastAsia="楷体" w:cs="楷体"/>
          <w:spacing w:val="96"/>
          <w:sz w:val="24"/>
          <w:szCs w:val="24"/>
        </w:rPr>
        <w:t xml:space="preserve"> </w:t>
      </w:r>
      <w:r>
        <w:rPr>
          <w:rFonts w:ascii="楷体" w:hAnsi="楷体" w:eastAsia="楷体" w:cs="楷体"/>
          <w:spacing w:val="-14"/>
          <w:sz w:val="24"/>
          <w:szCs w:val="24"/>
        </w:rPr>
        <w:t>需</w:t>
      </w:r>
      <w:r>
        <w:rPr>
          <w:rFonts w:ascii="楷体" w:hAnsi="楷体" w:eastAsia="楷体" w:cs="楷体"/>
          <w:spacing w:val="90"/>
          <w:sz w:val="24"/>
          <w:szCs w:val="24"/>
        </w:rPr>
        <w:t xml:space="preserve"> </w:t>
      </w:r>
      <w:r>
        <w:rPr>
          <w:rFonts w:ascii="楷体" w:hAnsi="楷体" w:eastAsia="楷体" w:cs="楷体"/>
          <w:spacing w:val="-14"/>
          <w:sz w:val="24"/>
          <w:szCs w:val="24"/>
        </w:rPr>
        <w:t>求</w:t>
      </w:r>
    </w:p>
    <w:p w14:paraId="7CD2E4BB">
      <w:pPr>
        <w:spacing w:before="276" w:line="228" w:lineRule="auto"/>
        <w:ind w:left="531"/>
        <w:rPr>
          <w:rFonts w:ascii="楷体" w:hAnsi="楷体" w:eastAsia="楷体" w:cs="楷体"/>
          <w:sz w:val="26"/>
          <w:szCs w:val="26"/>
        </w:rPr>
      </w:pPr>
      <w:r>
        <w:rPr>
          <w:rFonts w:ascii="Times New Roman" w:hAnsi="Times New Roman" w:eastAsia="Times New Roman" w:cs="Times New Roman"/>
          <w:spacing w:val="-14"/>
          <w:sz w:val="26"/>
          <w:szCs w:val="26"/>
        </w:rPr>
        <w:t xml:space="preserve">7. </w:t>
      </w:r>
      <w:r>
        <w:rPr>
          <w:rFonts w:ascii="楷体" w:hAnsi="楷体" w:eastAsia="楷体" w:cs="楷体"/>
          <w:spacing w:val="-14"/>
          <w:sz w:val="26"/>
          <w:szCs w:val="26"/>
        </w:rPr>
        <w:t>保险要求：</w:t>
      </w:r>
    </w:p>
    <w:p w14:paraId="262ADF66">
      <w:pPr>
        <w:spacing w:before="243" w:line="224" w:lineRule="auto"/>
        <w:ind w:left="416"/>
        <w:rPr>
          <w:rFonts w:ascii="楷体" w:hAnsi="楷体" w:eastAsia="楷体" w:cs="楷体"/>
          <w:sz w:val="26"/>
          <w:szCs w:val="26"/>
        </w:rPr>
      </w:pPr>
      <w:r>
        <w:drawing>
          <wp:anchor distT="0" distB="0" distL="0" distR="0" simplePos="0" relativeHeight="251664384" behindDoc="0" locked="0" layoutInCell="1" allowOverlap="1">
            <wp:simplePos x="0" y="0"/>
            <wp:positionH relativeFrom="column">
              <wp:posOffset>64135</wp:posOffset>
            </wp:positionH>
            <wp:positionV relativeFrom="paragraph">
              <wp:posOffset>310515</wp:posOffset>
            </wp:positionV>
            <wp:extent cx="269240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06"/>
                    <a:stretch>
                      <a:fillRect/>
                    </a:stretch>
                  </pic:blipFill>
                  <pic:spPr>
                    <a:xfrm>
                      <a:off x="0" y="0"/>
                      <a:ext cx="2692432" cy="8254"/>
                    </a:xfrm>
                    <a:prstGeom prst="rect">
                      <a:avLst/>
                    </a:prstGeom>
                  </pic:spPr>
                </pic:pic>
              </a:graphicData>
            </a:graphic>
          </wp:anchor>
        </w:drawing>
      </w:r>
      <w:r>
        <w:rPr>
          <w:rFonts w:ascii="楷体" w:hAnsi="楷体" w:eastAsia="楷体" w:cs="楷体"/>
          <w:spacing w:val="-15"/>
          <w:sz w:val="26"/>
          <w:szCs w:val="26"/>
        </w:rPr>
        <w:t>详</w:t>
      </w:r>
      <w:r>
        <w:rPr>
          <w:rFonts w:ascii="楷体" w:hAnsi="楷体" w:eastAsia="楷体" w:cs="楷体"/>
          <w:spacing w:val="71"/>
          <w:sz w:val="26"/>
          <w:szCs w:val="26"/>
        </w:rPr>
        <w:t xml:space="preserve"> </w:t>
      </w:r>
      <w:r>
        <w:rPr>
          <w:rFonts w:ascii="楷体" w:hAnsi="楷体" w:eastAsia="楷体" w:cs="楷体"/>
          <w:spacing w:val="-15"/>
          <w:sz w:val="26"/>
          <w:szCs w:val="26"/>
        </w:rPr>
        <w:t>见</w:t>
      </w:r>
      <w:r>
        <w:rPr>
          <w:rFonts w:ascii="楷体" w:hAnsi="楷体" w:eastAsia="楷体" w:cs="楷体"/>
          <w:spacing w:val="47"/>
          <w:sz w:val="26"/>
          <w:szCs w:val="26"/>
        </w:rPr>
        <w:t xml:space="preserve"> </w:t>
      </w:r>
      <w:r>
        <w:rPr>
          <w:rFonts w:ascii="楷体" w:hAnsi="楷体" w:eastAsia="楷体" w:cs="楷体"/>
          <w:spacing w:val="-15"/>
          <w:sz w:val="26"/>
          <w:szCs w:val="26"/>
        </w:rPr>
        <w:t>采</w:t>
      </w:r>
      <w:r>
        <w:rPr>
          <w:rFonts w:ascii="楷体" w:hAnsi="楷体" w:eastAsia="楷体" w:cs="楷体"/>
          <w:spacing w:val="59"/>
          <w:sz w:val="26"/>
          <w:szCs w:val="26"/>
        </w:rPr>
        <w:t xml:space="preserve"> </w:t>
      </w:r>
      <w:r>
        <w:rPr>
          <w:rFonts w:ascii="楷体" w:hAnsi="楷体" w:eastAsia="楷体" w:cs="楷体"/>
          <w:spacing w:val="-15"/>
          <w:sz w:val="26"/>
          <w:szCs w:val="26"/>
        </w:rPr>
        <w:t>购</w:t>
      </w:r>
      <w:r>
        <w:rPr>
          <w:rFonts w:ascii="楷体" w:hAnsi="楷体" w:eastAsia="楷体" w:cs="楷体"/>
          <w:spacing w:val="70"/>
          <w:sz w:val="26"/>
          <w:szCs w:val="26"/>
        </w:rPr>
        <w:t xml:space="preserve"> </w:t>
      </w:r>
      <w:r>
        <w:rPr>
          <w:rFonts w:ascii="楷体" w:hAnsi="楷体" w:eastAsia="楷体" w:cs="楷体"/>
          <w:spacing w:val="-15"/>
          <w:sz w:val="26"/>
          <w:szCs w:val="26"/>
        </w:rPr>
        <w:t>需</w:t>
      </w:r>
      <w:r>
        <w:rPr>
          <w:rFonts w:ascii="楷体" w:hAnsi="楷体" w:eastAsia="楷体" w:cs="楷体"/>
          <w:spacing w:val="64"/>
          <w:sz w:val="26"/>
          <w:szCs w:val="26"/>
        </w:rPr>
        <w:t xml:space="preserve"> </w:t>
      </w:r>
      <w:r>
        <w:rPr>
          <w:rFonts w:ascii="楷体" w:hAnsi="楷体" w:eastAsia="楷体" w:cs="楷体"/>
          <w:spacing w:val="-15"/>
          <w:sz w:val="26"/>
          <w:szCs w:val="26"/>
        </w:rPr>
        <w:t>求</w:t>
      </w:r>
    </w:p>
    <w:p w14:paraId="6177C371">
      <w:pPr>
        <w:spacing w:before="260" w:line="227" w:lineRule="auto"/>
        <w:ind w:left="261"/>
        <w:rPr>
          <w:rFonts w:ascii="楷体" w:hAnsi="楷体" w:eastAsia="楷体" w:cs="楷体"/>
          <w:sz w:val="26"/>
          <w:szCs w:val="26"/>
        </w:rPr>
      </w:pPr>
      <w:r>
        <w:rPr>
          <w:rFonts w:ascii="楷体" w:hAnsi="楷体" w:eastAsia="楷体" w:cs="楷体"/>
          <w:sz w:val="26"/>
          <w:szCs w:val="26"/>
        </w:rPr>
        <w:t>(七)采购方式</w:t>
      </w:r>
    </w:p>
    <w:p w14:paraId="6827FAFF">
      <w:pPr>
        <w:spacing w:before="161" w:line="234" w:lineRule="auto"/>
        <w:ind w:left="621"/>
        <w:rPr>
          <w:rFonts w:ascii="楷体" w:hAnsi="楷体" w:eastAsia="楷体" w:cs="楷体"/>
          <w:sz w:val="27"/>
          <w:szCs w:val="27"/>
        </w:rPr>
      </w:pPr>
      <w:r>
        <w:rPr>
          <w:rFonts w:ascii="楷体" w:hAnsi="楷体" w:eastAsia="楷体" w:cs="楷体"/>
          <w:spacing w:val="-20"/>
          <w:sz w:val="27"/>
          <w:szCs w:val="27"/>
        </w:rPr>
        <w:t>1.包1、2、3、4、5、6、7、8</w:t>
      </w:r>
    </w:p>
    <w:p w14:paraId="01C7A1AF">
      <w:pPr>
        <w:spacing w:before="306" w:line="192" w:lineRule="auto"/>
        <w:ind w:left="771"/>
        <w:rPr>
          <w:rFonts w:ascii="楷体" w:hAnsi="楷体" w:eastAsia="楷体" w:cs="楷体"/>
          <w:sz w:val="24"/>
          <w:szCs w:val="24"/>
        </w:rPr>
      </w:pPr>
      <w:r>
        <w:rPr>
          <w:rFonts w:ascii="楷体" w:hAnsi="楷体" w:eastAsia="楷体" w:cs="楷体"/>
          <w:spacing w:val="15"/>
          <w:sz w:val="24"/>
          <w:szCs w:val="24"/>
        </w:rPr>
        <w:t>(1)采购方式</w:t>
      </w:r>
    </w:p>
    <w:p w14:paraId="2C888A1E">
      <w:pPr>
        <w:spacing w:line="192" w:lineRule="auto"/>
        <w:rPr>
          <w:rFonts w:ascii="楷体" w:hAnsi="楷体" w:eastAsia="楷体" w:cs="楷体"/>
          <w:sz w:val="24"/>
          <w:szCs w:val="24"/>
        </w:rPr>
        <w:sectPr>
          <w:type w:val="continuous"/>
          <w:pgSz w:w="11520" w:h="16330"/>
          <w:pgMar w:top="400" w:right="1728" w:bottom="870" w:left="1728" w:header="0" w:footer="753" w:gutter="0"/>
          <w:cols w:equalWidth="0" w:num="1">
            <w:col w:w="8065"/>
          </w:cols>
        </w:sectPr>
      </w:pPr>
    </w:p>
    <w:p w14:paraId="2D9010EE">
      <w:pPr>
        <w:spacing w:line="312" w:lineRule="auto"/>
        <w:rPr>
          <w:rFonts w:ascii="Arial"/>
          <w:sz w:val="21"/>
        </w:rPr>
      </w:pPr>
    </w:p>
    <w:p w14:paraId="6006CCAF">
      <w:pPr>
        <w:spacing w:line="313" w:lineRule="auto"/>
        <w:rPr>
          <w:rFonts w:ascii="Arial"/>
          <w:sz w:val="21"/>
        </w:rPr>
      </w:pPr>
    </w:p>
    <w:p w14:paraId="3ACD7963">
      <w:pPr>
        <w:spacing w:line="313" w:lineRule="auto"/>
        <w:rPr>
          <w:rFonts w:ascii="Arial"/>
          <w:sz w:val="21"/>
        </w:rPr>
      </w:pPr>
    </w:p>
    <w:p w14:paraId="13E47BC6">
      <w:pPr>
        <w:spacing w:before="75" w:line="227" w:lineRule="auto"/>
        <w:ind w:left="364"/>
        <w:rPr>
          <w:rFonts w:ascii="楷体" w:hAnsi="楷体" w:eastAsia="楷体" w:cs="楷体"/>
          <w:sz w:val="23"/>
          <w:szCs w:val="23"/>
        </w:rPr>
      </w:pPr>
      <w:r>
        <w:rPr>
          <w:rFonts w:ascii="MS Gothic" w:hAnsi="MS Gothic" w:eastAsia="MS Gothic" w:cs="MS Gothic"/>
          <w:spacing w:val="1"/>
          <w:sz w:val="23"/>
          <w:szCs w:val="23"/>
        </w:rPr>
        <w:t>☑</w:t>
      </w:r>
      <w:r>
        <w:rPr>
          <w:rFonts w:ascii="楷体" w:hAnsi="楷体" w:eastAsia="楷体" w:cs="楷体"/>
          <w:spacing w:val="1"/>
          <w:sz w:val="23"/>
          <w:szCs w:val="23"/>
        </w:rPr>
        <w:t>公开招标</w:t>
      </w:r>
      <w:r>
        <w:rPr>
          <w:rFonts w:ascii="楷体" w:hAnsi="楷体" w:eastAsia="楷体" w:cs="楷体"/>
          <w:spacing w:val="6"/>
          <w:sz w:val="23"/>
          <w:szCs w:val="23"/>
        </w:rPr>
        <w:t xml:space="preserve">         </w:t>
      </w:r>
      <w:r>
        <w:rPr>
          <w:rFonts w:ascii="楷体" w:hAnsi="楷体" w:eastAsia="楷体" w:cs="楷体"/>
          <w:spacing w:val="1"/>
          <w:sz w:val="23"/>
          <w:szCs w:val="23"/>
        </w:rPr>
        <w:t>□邀请招标</w:t>
      </w:r>
    </w:p>
    <w:p w14:paraId="64D79161">
      <w:pPr>
        <w:spacing w:before="304" w:line="224" w:lineRule="auto"/>
        <w:ind w:left="364"/>
        <w:rPr>
          <w:rFonts w:ascii="楷体" w:hAnsi="楷体" w:eastAsia="楷体" w:cs="楷体"/>
          <w:sz w:val="24"/>
          <w:szCs w:val="24"/>
        </w:rPr>
      </w:pPr>
      <w:r>
        <w:rPr>
          <w:rFonts w:ascii="楷体" w:hAnsi="楷体" w:eastAsia="楷体" w:cs="楷体"/>
          <w:spacing w:val="-5"/>
          <w:sz w:val="24"/>
          <w:szCs w:val="24"/>
        </w:rPr>
        <w:t>□竞争性谈判       □竞争性磋商</w:t>
      </w:r>
    </w:p>
    <w:p w14:paraId="1135A0B0">
      <w:pPr>
        <w:spacing w:before="278" w:line="230" w:lineRule="auto"/>
        <w:ind w:left="364"/>
        <w:rPr>
          <w:rFonts w:ascii="楷体" w:hAnsi="楷体" w:eastAsia="楷体" w:cs="楷体"/>
          <w:sz w:val="24"/>
          <w:szCs w:val="24"/>
        </w:rPr>
      </w:pPr>
      <w:r>
        <w:rPr>
          <w:rFonts w:ascii="楷体" w:hAnsi="楷体" w:eastAsia="楷体" w:cs="楷体"/>
          <w:spacing w:val="-8"/>
          <w:position w:val="-2"/>
          <w:sz w:val="24"/>
          <w:szCs w:val="24"/>
        </w:rPr>
        <w:t>□询价</w:t>
      </w:r>
      <w:r>
        <w:rPr>
          <w:rFonts w:ascii="楷体" w:hAnsi="楷体" w:eastAsia="楷体" w:cs="楷体"/>
          <w:spacing w:val="9"/>
          <w:position w:val="-2"/>
          <w:sz w:val="24"/>
          <w:szCs w:val="24"/>
        </w:rPr>
        <w:t xml:space="preserve">            </w:t>
      </w:r>
      <w:r>
        <w:rPr>
          <w:rFonts w:ascii="楷体" w:hAnsi="楷体" w:eastAsia="楷体" w:cs="楷体"/>
          <w:spacing w:val="-8"/>
          <w:position w:val="1"/>
          <w:sz w:val="24"/>
          <w:szCs w:val="24"/>
        </w:rPr>
        <w:t>□单一来源采购</w:t>
      </w:r>
    </w:p>
    <w:p w14:paraId="7953D069">
      <w:pPr>
        <w:spacing w:before="282" w:line="225" w:lineRule="auto"/>
        <w:ind w:left="364"/>
        <w:rPr>
          <w:rFonts w:ascii="楷体" w:hAnsi="楷体" w:eastAsia="楷体" w:cs="楷体"/>
          <w:sz w:val="24"/>
          <w:szCs w:val="24"/>
        </w:rPr>
      </w:pPr>
      <w:r>
        <w:rPr>
          <w:rFonts w:ascii="楷体" w:hAnsi="楷体" w:eastAsia="楷体" w:cs="楷体"/>
          <w:spacing w:val="-10"/>
          <w:sz w:val="24"/>
          <w:szCs w:val="24"/>
        </w:rPr>
        <w:t>□其他采购方式：</w:t>
      </w:r>
      <w:r>
        <w:rPr>
          <w:rFonts w:ascii="楷体" w:hAnsi="楷体" w:eastAsia="楷体" w:cs="楷体"/>
          <w:spacing w:val="-81"/>
          <w:sz w:val="24"/>
          <w:szCs w:val="24"/>
        </w:rPr>
        <w:t xml:space="preserve"> </w:t>
      </w:r>
      <w:r>
        <w:rPr>
          <w:rFonts w:ascii="楷体" w:hAnsi="楷体" w:eastAsia="楷体" w:cs="楷体"/>
          <w:sz w:val="24"/>
          <w:szCs w:val="24"/>
          <w:u w:val="single" w:color="auto"/>
        </w:rPr>
        <w:t xml:space="preserve">                             </w:t>
      </w:r>
    </w:p>
    <w:p w14:paraId="12FAC9D9">
      <w:pPr>
        <w:spacing w:before="284" w:line="224" w:lineRule="auto"/>
        <w:ind w:left="364"/>
        <w:rPr>
          <w:rFonts w:ascii="楷体" w:hAnsi="楷体" w:eastAsia="楷体" w:cs="楷体"/>
          <w:sz w:val="24"/>
          <w:szCs w:val="24"/>
        </w:rPr>
      </w:pPr>
      <w:r>
        <w:rPr>
          <w:rFonts w:ascii="楷体" w:hAnsi="楷体" w:eastAsia="楷体" w:cs="楷体"/>
          <w:spacing w:val="-8"/>
          <w:sz w:val="24"/>
          <w:szCs w:val="24"/>
        </w:rPr>
        <w:t>(2) 采购方式是否需要财政部门批准：</w:t>
      </w:r>
    </w:p>
    <w:p w14:paraId="7A385BE5">
      <w:pPr>
        <w:spacing w:before="299" w:line="224" w:lineRule="auto"/>
        <w:ind w:left="364"/>
        <w:rPr>
          <w:rFonts w:ascii="楷体" w:hAnsi="楷体" w:eastAsia="楷体" w:cs="楷体"/>
          <w:sz w:val="24"/>
          <w:szCs w:val="24"/>
        </w:rPr>
      </w:pPr>
      <w:r>
        <w:rPr>
          <w:rFonts w:ascii="MS Gothic" w:hAnsi="MS Gothic" w:eastAsia="MS Gothic" w:cs="MS Gothic"/>
          <w:spacing w:val="-16"/>
          <w:sz w:val="24"/>
          <w:szCs w:val="24"/>
        </w:rPr>
        <w:t>☑</w:t>
      </w:r>
      <w:r>
        <w:rPr>
          <w:rFonts w:ascii="楷体" w:hAnsi="楷体" w:eastAsia="楷体" w:cs="楷体"/>
          <w:spacing w:val="-16"/>
          <w:sz w:val="24"/>
          <w:szCs w:val="24"/>
        </w:rPr>
        <w:t>不需要</w:t>
      </w:r>
    </w:p>
    <w:p w14:paraId="5554248A">
      <w:pPr>
        <w:pStyle w:val="2"/>
        <w:spacing w:before="284" w:line="220" w:lineRule="auto"/>
        <w:ind w:left="364"/>
        <w:rPr>
          <w:rFonts w:ascii="楷体" w:hAnsi="楷体" w:eastAsia="楷体" w:cs="楷体"/>
        </w:rPr>
      </w:pPr>
      <w:r>
        <w:rPr>
          <w:spacing w:val="-3"/>
        </w:rPr>
        <w:t>□</w:t>
      </w:r>
      <w:r>
        <w:rPr>
          <w:rFonts w:ascii="楷体" w:hAnsi="楷体" w:eastAsia="楷体" w:cs="楷体"/>
          <w:spacing w:val="-3"/>
        </w:rPr>
        <w:t>需要，报批安排：</w:t>
      </w:r>
      <w:r>
        <w:rPr>
          <w:rFonts w:ascii="楷体" w:hAnsi="楷体" w:eastAsia="楷体" w:cs="楷体"/>
          <w:spacing w:val="-20"/>
        </w:rPr>
        <w:t xml:space="preserve"> </w:t>
      </w:r>
      <w:r>
        <w:rPr>
          <w:rFonts w:ascii="楷体" w:hAnsi="楷体" w:eastAsia="楷体" w:cs="楷体"/>
          <w:u w:val="single" w:color="auto"/>
        </w:rPr>
        <w:t xml:space="preserve">                                 </w:t>
      </w:r>
    </w:p>
    <w:p w14:paraId="6DCD4A1A">
      <w:pPr>
        <w:spacing w:before="302" w:line="225" w:lineRule="auto"/>
        <w:ind w:left="94"/>
        <w:rPr>
          <w:rFonts w:ascii="楷体" w:hAnsi="楷体" w:eastAsia="楷体" w:cs="楷体"/>
          <w:sz w:val="23"/>
          <w:szCs w:val="23"/>
        </w:rPr>
      </w:pPr>
      <w:r>
        <w:rPr>
          <w:rFonts w:ascii="楷体" w:hAnsi="楷体" w:eastAsia="楷体" w:cs="楷体"/>
          <w:spacing w:val="15"/>
          <w:sz w:val="23"/>
          <w:szCs w:val="23"/>
        </w:rPr>
        <w:t>(八)竞争范围</w:t>
      </w:r>
    </w:p>
    <w:p w14:paraId="14C70279">
      <w:pPr>
        <w:spacing w:before="301" w:line="348" w:lineRule="auto"/>
        <w:ind w:left="364" w:right="5633"/>
        <w:rPr>
          <w:rFonts w:ascii="楷体" w:hAnsi="楷体" w:eastAsia="楷体" w:cs="楷体"/>
          <w:sz w:val="24"/>
          <w:szCs w:val="24"/>
        </w:rPr>
      </w:pPr>
      <w:r>
        <w:rPr>
          <w:rFonts w:ascii="Times New Roman" w:hAnsi="Times New Roman" w:eastAsia="Times New Roman" w:cs="Times New Roman"/>
          <w:spacing w:val="11"/>
          <w:sz w:val="22"/>
          <w:szCs w:val="22"/>
        </w:rPr>
        <w:t>1.</w:t>
      </w:r>
      <w:r>
        <w:rPr>
          <w:rFonts w:ascii="Times New Roman" w:hAnsi="Times New Roman" w:eastAsia="Times New Roman" w:cs="Times New Roman"/>
          <w:spacing w:val="32"/>
          <w:sz w:val="22"/>
          <w:szCs w:val="22"/>
        </w:rPr>
        <w:t xml:space="preserve"> </w:t>
      </w:r>
      <w:r>
        <w:rPr>
          <w:rFonts w:ascii="楷体" w:hAnsi="楷体" w:eastAsia="楷体" w:cs="楷体"/>
          <w:spacing w:val="11"/>
          <w:sz w:val="22"/>
          <w:szCs w:val="22"/>
        </w:rPr>
        <w:t>包1、2、3、4、5、6、7、8</w:t>
      </w:r>
      <w:r>
        <w:rPr>
          <w:rFonts w:ascii="楷体" w:hAnsi="楷体" w:eastAsia="楷体" w:cs="楷体"/>
          <w:sz w:val="22"/>
          <w:szCs w:val="22"/>
        </w:rPr>
        <w:t xml:space="preserve"> </w:t>
      </w:r>
      <w:r>
        <w:rPr>
          <w:rFonts w:ascii="MS Gothic" w:hAnsi="MS Gothic" w:eastAsia="MS Gothic" w:cs="MS Gothic"/>
          <w:spacing w:val="-12"/>
          <w:sz w:val="24"/>
          <w:szCs w:val="24"/>
        </w:rPr>
        <w:t>☑</w:t>
      </w:r>
      <w:r>
        <w:rPr>
          <w:rFonts w:ascii="楷体" w:hAnsi="楷体" w:eastAsia="楷体" w:cs="楷体"/>
          <w:spacing w:val="-12"/>
          <w:sz w:val="24"/>
          <w:szCs w:val="24"/>
        </w:rPr>
        <w:t>公开方式</w:t>
      </w:r>
    </w:p>
    <w:p w14:paraId="4A614DDC">
      <w:pPr>
        <w:pStyle w:val="2"/>
        <w:spacing w:before="276" w:line="220" w:lineRule="auto"/>
        <w:ind w:left="364"/>
        <w:rPr>
          <w:rFonts w:ascii="楷体" w:hAnsi="楷体" w:eastAsia="楷体" w:cs="楷体"/>
        </w:rPr>
      </w:pPr>
      <w:r>
        <w:rPr>
          <w:spacing w:val="-8"/>
        </w:rPr>
        <w:t>□</w:t>
      </w:r>
      <w:r>
        <w:rPr>
          <w:rFonts w:ascii="楷体" w:hAnsi="楷体" w:eastAsia="楷体" w:cs="楷体"/>
          <w:spacing w:val="-8"/>
        </w:rPr>
        <w:t>邀请方式，依据：</w:t>
      </w:r>
      <w:r>
        <w:rPr>
          <w:rFonts w:ascii="楷体" w:hAnsi="楷体" w:eastAsia="楷体" w:cs="楷体"/>
          <w:spacing w:val="-54"/>
        </w:rPr>
        <w:t xml:space="preserve"> </w:t>
      </w:r>
      <w:r>
        <w:rPr>
          <w:rFonts w:ascii="楷体" w:hAnsi="楷体" w:eastAsia="楷体" w:cs="楷体"/>
          <w:u w:val="single" w:color="auto"/>
        </w:rPr>
        <w:t xml:space="preserve">                                 </w:t>
      </w:r>
    </w:p>
    <w:p w14:paraId="00FC9151">
      <w:pPr>
        <w:spacing w:before="289" w:line="223" w:lineRule="auto"/>
        <w:ind w:left="104"/>
        <w:rPr>
          <w:rFonts w:ascii="楷体" w:hAnsi="楷体" w:eastAsia="楷体" w:cs="楷体"/>
          <w:sz w:val="24"/>
          <w:szCs w:val="24"/>
        </w:rPr>
      </w:pPr>
      <w:r>
        <w:rPr>
          <w:rFonts w:ascii="楷体" w:hAnsi="楷体" w:eastAsia="楷体" w:cs="楷体"/>
          <w:spacing w:val="5"/>
          <w:sz w:val="24"/>
          <w:szCs w:val="24"/>
        </w:rPr>
        <w:t>(九)评审规则</w:t>
      </w:r>
    </w:p>
    <w:p w14:paraId="480EC5BB">
      <w:pPr>
        <w:spacing w:line="246" w:lineRule="auto"/>
        <w:rPr>
          <w:rFonts w:ascii="Arial"/>
          <w:sz w:val="21"/>
        </w:rPr>
      </w:pPr>
    </w:p>
    <w:p w14:paraId="45338BDC">
      <w:pPr>
        <w:spacing w:before="78" w:line="234" w:lineRule="auto"/>
        <w:ind w:left="364"/>
        <w:rPr>
          <w:rFonts w:ascii="楷体" w:hAnsi="楷体" w:eastAsia="楷体" w:cs="楷体"/>
          <w:sz w:val="24"/>
          <w:szCs w:val="24"/>
        </w:rPr>
      </w:pPr>
      <w:r>
        <w:rPr>
          <w:rFonts w:ascii="Times New Roman" w:hAnsi="Times New Roman" w:eastAsia="Times New Roman" w:cs="Times New Roman"/>
          <w:spacing w:val="-3"/>
          <w:sz w:val="24"/>
          <w:szCs w:val="24"/>
        </w:rPr>
        <w:t xml:space="preserve">1. </w:t>
      </w:r>
      <w:r>
        <w:rPr>
          <w:rFonts w:ascii="楷体" w:hAnsi="楷体" w:eastAsia="楷体" w:cs="楷体"/>
          <w:spacing w:val="-3"/>
          <w:sz w:val="24"/>
          <w:szCs w:val="24"/>
        </w:rPr>
        <w:t>包1、2、3、4、5、6、7、8</w:t>
      </w:r>
    </w:p>
    <w:p w14:paraId="0CC8151E">
      <w:pPr>
        <w:spacing w:before="247" w:line="220" w:lineRule="auto"/>
        <w:ind w:left="364"/>
        <w:rPr>
          <w:rFonts w:ascii="楷体" w:hAnsi="楷体" w:eastAsia="楷体" w:cs="楷体"/>
          <w:sz w:val="22"/>
          <w:szCs w:val="22"/>
        </w:rPr>
      </w:pPr>
      <w:r>
        <w:rPr>
          <w:rFonts w:ascii="楷体" w:hAnsi="楷体" w:eastAsia="楷体" w:cs="楷体"/>
          <w:spacing w:val="5"/>
          <w:sz w:val="22"/>
          <w:szCs w:val="22"/>
        </w:rPr>
        <w:t xml:space="preserve">□最低评标价法，选择该评审规则的理由：  </w:t>
      </w:r>
      <w:r>
        <w:rPr>
          <w:rFonts w:ascii="楷体" w:hAnsi="楷体" w:eastAsia="楷体" w:cs="楷体"/>
          <w:spacing w:val="1"/>
          <w:sz w:val="22"/>
          <w:szCs w:val="22"/>
          <w:u w:val="single" w:color="auto"/>
        </w:rPr>
        <w:t xml:space="preserve">            </w:t>
      </w:r>
    </w:p>
    <w:p w14:paraId="57863A9D">
      <w:pPr>
        <w:spacing w:line="261" w:lineRule="auto"/>
        <w:rPr>
          <w:rFonts w:ascii="Arial"/>
          <w:sz w:val="21"/>
        </w:rPr>
      </w:pPr>
    </w:p>
    <w:p w14:paraId="32720389">
      <w:pPr>
        <w:pStyle w:val="2"/>
        <w:spacing w:before="75" w:line="339" w:lineRule="auto"/>
        <w:ind w:left="434" w:right="2330" w:hanging="70"/>
      </w:pPr>
      <w:r>
        <w:rPr>
          <w:rFonts w:ascii="MS Gothic" w:hAnsi="MS Gothic" w:eastAsia="MS Gothic" w:cs="MS Gothic"/>
          <w:spacing w:val="-3"/>
        </w:rPr>
        <w:t>☑</w:t>
      </w:r>
      <w:r>
        <w:rPr>
          <w:rFonts w:ascii="楷体" w:hAnsi="楷体" w:eastAsia="楷体" w:cs="楷体"/>
          <w:spacing w:val="-3"/>
        </w:rPr>
        <w:t xml:space="preserve">综合评分法，选择该评审规则的理由： </w:t>
      </w:r>
      <w:r>
        <w:rPr>
          <w:rFonts w:ascii="楷体" w:hAnsi="楷体" w:eastAsia="楷体" w:cs="楷体"/>
          <w:spacing w:val="-3"/>
          <w:u w:val="single" w:color="auto"/>
        </w:rPr>
        <w:t>确保项目顺利实施。</w:t>
      </w:r>
      <w:r>
        <w:rPr>
          <w:rFonts w:ascii="楷体" w:hAnsi="楷体" w:eastAsia="楷体" w:cs="楷体"/>
          <w:spacing w:val="37"/>
          <w:u w:val="single" w:color="auto"/>
        </w:rPr>
        <w:t xml:space="preserve"> </w:t>
      </w:r>
      <w:r>
        <w:rPr>
          <w:rFonts w:ascii="楷体" w:hAnsi="楷体" w:eastAsia="楷体" w:cs="楷体"/>
        </w:rPr>
        <w:t xml:space="preserve"> </w:t>
      </w:r>
      <w:r>
        <w:rPr>
          <w:spacing w:val="9"/>
        </w:rPr>
        <w:t>包1</w:t>
      </w:r>
    </w:p>
    <w:tbl>
      <w:tblPr>
        <w:tblStyle w:val="5"/>
        <w:tblW w:w="90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1478"/>
        <w:gridCol w:w="609"/>
        <w:gridCol w:w="5909"/>
      </w:tblGrid>
      <w:tr w14:paraId="5FE18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3171" w:type="dxa"/>
            <w:gridSpan w:val="3"/>
            <w:vAlign w:val="top"/>
          </w:tcPr>
          <w:p w14:paraId="1E89AB9E">
            <w:pPr>
              <w:pStyle w:val="6"/>
              <w:spacing w:before="96" w:line="220" w:lineRule="auto"/>
              <w:ind w:left="1074"/>
            </w:pPr>
            <w:r>
              <w:rPr>
                <w:spacing w:val="5"/>
              </w:rPr>
              <w:t>适用范围</w:t>
            </w:r>
          </w:p>
        </w:tc>
        <w:tc>
          <w:tcPr>
            <w:tcW w:w="5909" w:type="dxa"/>
            <w:vAlign w:val="top"/>
          </w:tcPr>
          <w:p w14:paraId="133950E9">
            <w:pPr>
              <w:rPr>
                <w:rFonts w:ascii="Arial"/>
                <w:sz w:val="21"/>
              </w:rPr>
            </w:pPr>
          </w:p>
        </w:tc>
      </w:tr>
      <w:tr w14:paraId="66716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9080" w:type="dxa"/>
            <w:gridSpan w:val="4"/>
            <w:vAlign w:val="top"/>
          </w:tcPr>
          <w:p w14:paraId="33359E21">
            <w:pPr>
              <w:pStyle w:val="6"/>
              <w:spacing w:before="81" w:line="219" w:lineRule="auto"/>
              <w:ind w:left="3655"/>
            </w:pPr>
            <w:r>
              <w:rPr>
                <w:spacing w:val="-2"/>
              </w:rPr>
              <w:t>评审因素及权值</w:t>
            </w:r>
          </w:p>
        </w:tc>
      </w:tr>
      <w:tr w14:paraId="7F9CC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171" w:type="dxa"/>
            <w:gridSpan w:val="3"/>
            <w:vAlign w:val="top"/>
          </w:tcPr>
          <w:p w14:paraId="282C0D2B">
            <w:pPr>
              <w:pStyle w:val="6"/>
              <w:spacing w:before="92" w:line="219" w:lineRule="auto"/>
              <w:ind w:left="1074"/>
            </w:pPr>
            <w:r>
              <w:rPr>
                <w:spacing w:val="2"/>
              </w:rPr>
              <w:t>评审因素</w:t>
            </w:r>
          </w:p>
        </w:tc>
        <w:tc>
          <w:tcPr>
            <w:tcW w:w="5909" w:type="dxa"/>
            <w:vAlign w:val="top"/>
          </w:tcPr>
          <w:p w14:paraId="6C66A5D5">
            <w:pPr>
              <w:pStyle w:val="6"/>
              <w:spacing w:before="92" w:line="219" w:lineRule="auto"/>
              <w:ind w:left="2444"/>
            </w:pPr>
            <w:r>
              <w:rPr>
                <w:spacing w:val="5"/>
              </w:rPr>
              <w:t>权值范围</w:t>
            </w:r>
          </w:p>
        </w:tc>
      </w:tr>
      <w:tr w14:paraId="08EA2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171" w:type="dxa"/>
            <w:gridSpan w:val="3"/>
            <w:vAlign w:val="top"/>
          </w:tcPr>
          <w:p w14:paraId="413D43DE">
            <w:pPr>
              <w:pStyle w:val="6"/>
              <w:spacing w:before="93" w:line="219" w:lineRule="auto"/>
              <w:ind w:left="1074"/>
            </w:pPr>
            <w:r>
              <w:rPr>
                <w:spacing w:val="2"/>
              </w:rPr>
              <w:t>技术部分</w:t>
            </w:r>
          </w:p>
        </w:tc>
        <w:tc>
          <w:tcPr>
            <w:tcW w:w="5909" w:type="dxa"/>
            <w:vAlign w:val="top"/>
          </w:tcPr>
          <w:p w14:paraId="1E68FE5F">
            <w:pPr>
              <w:pStyle w:val="6"/>
              <w:spacing w:before="117" w:line="215" w:lineRule="auto"/>
              <w:ind w:left="2694"/>
            </w:pPr>
            <w:r>
              <w:rPr>
                <w:spacing w:val="-3"/>
              </w:rPr>
              <w:t>0.50</w:t>
            </w:r>
          </w:p>
        </w:tc>
      </w:tr>
      <w:tr w14:paraId="4129D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171" w:type="dxa"/>
            <w:gridSpan w:val="3"/>
            <w:vAlign w:val="top"/>
          </w:tcPr>
          <w:p w14:paraId="73C3CC6F">
            <w:pPr>
              <w:pStyle w:val="6"/>
              <w:spacing w:before="94" w:line="219" w:lineRule="auto"/>
              <w:ind w:left="1074"/>
            </w:pPr>
            <w:r>
              <w:rPr>
                <w:spacing w:val="2"/>
              </w:rPr>
              <w:t>商务部分</w:t>
            </w:r>
          </w:p>
        </w:tc>
        <w:tc>
          <w:tcPr>
            <w:tcW w:w="5909" w:type="dxa"/>
            <w:vAlign w:val="top"/>
          </w:tcPr>
          <w:p w14:paraId="614EC1A3">
            <w:pPr>
              <w:pStyle w:val="6"/>
              <w:spacing w:before="119" w:line="214" w:lineRule="auto"/>
              <w:ind w:left="2694"/>
            </w:pPr>
            <w:r>
              <w:rPr>
                <w:spacing w:val="-3"/>
              </w:rPr>
              <w:t>0.20</w:t>
            </w:r>
          </w:p>
        </w:tc>
      </w:tr>
      <w:tr w14:paraId="78C15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171" w:type="dxa"/>
            <w:gridSpan w:val="3"/>
            <w:vAlign w:val="top"/>
          </w:tcPr>
          <w:p w14:paraId="5DB1E9F9">
            <w:pPr>
              <w:pStyle w:val="6"/>
              <w:spacing w:before="93" w:line="218" w:lineRule="auto"/>
              <w:ind w:left="1074"/>
            </w:pPr>
            <w:r>
              <w:rPr>
                <w:spacing w:val="2"/>
              </w:rPr>
              <w:t>价格部分</w:t>
            </w:r>
          </w:p>
        </w:tc>
        <w:tc>
          <w:tcPr>
            <w:tcW w:w="5909" w:type="dxa"/>
            <w:vAlign w:val="top"/>
          </w:tcPr>
          <w:p w14:paraId="112C8EF5">
            <w:pPr>
              <w:pStyle w:val="6"/>
              <w:spacing w:before="120" w:line="213" w:lineRule="auto"/>
              <w:ind w:left="2694"/>
            </w:pPr>
            <w:r>
              <w:rPr>
                <w:spacing w:val="-3"/>
              </w:rPr>
              <w:t>0.30</w:t>
            </w:r>
          </w:p>
        </w:tc>
      </w:tr>
      <w:tr w14:paraId="66B21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9080" w:type="dxa"/>
            <w:gridSpan w:val="4"/>
            <w:vAlign w:val="top"/>
          </w:tcPr>
          <w:p w14:paraId="5CFA2350">
            <w:pPr>
              <w:pStyle w:val="6"/>
              <w:spacing w:before="87" w:line="220" w:lineRule="auto"/>
              <w:ind w:left="3905"/>
            </w:pPr>
            <w:r>
              <w:rPr>
                <w:spacing w:val="2"/>
              </w:rPr>
              <w:t>综合评分表</w:t>
            </w:r>
          </w:p>
        </w:tc>
      </w:tr>
      <w:tr w14:paraId="4804A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084" w:type="dxa"/>
            <w:vAlign w:val="top"/>
          </w:tcPr>
          <w:p w14:paraId="38D02D39">
            <w:pPr>
              <w:pStyle w:val="6"/>
              <w:spacing w:before="17" w:line="219" w:lineRule="auto"/>
              <w:ind w:left="24"/>
            </w:pPr>
            <w:r>
              <w:rPr>
                <w:spacing w:val="2"/>
              </w:rPr>
              <w:t>评审因素</w:t>
            </w:r>
          </w:p>
        </w:tc>
        <w:tc>
          <w:tcPr>
            <w:tcW w:w="1478" w:type="dxa"/>
            <w:vAlign w:val="top"/>
          </w:tcPr>
          <w:p w14:paraId="24240978">
            <w:pPr>
              <w:pStyle w:val="6"/>
              <w:spacing w:before="17" w:line="219" w:lineRule="auto"/>
              <w:ind w:left="230"/>
            </w:pPr>
            <w:r>
              <w:rPr>
                <w:spacing w:val="2"/>
              </w:rPr>
              <w:t>计分因素</w:t>
            </w:r>
          </w:p>
        </w:tc>
        <w:tc>
          <w:tcPr>
            <w:tcW w:w="609" w:type="dxa"/>
            <w:vAlign w:val="top"/>
          </w:tcPr>
          <w:p w14:paraId="726CB9D4">
            <w:pPr>
              <w:pStyle w:val="6"/>
              <w:spacing w:before="37" w:line="219" w:lineRule="auto"/>
              <w:ind w:left="42"/>
            </w:pPr>
            <w:r>
              <w:rPr>
                <w:spacing w:val="4"/>
              </w:rPr>
              <w:t>分值</w:t>
            </w:r>
          </w:p>
        </w:tc>
        <w:tc>
          <w:tcPr>
            <w:tcW w:w="5909" w:type="dxa"/>
            <w:vAlign w:val="top"/>
          </w:tcPr>
          <w:p w14:paraId="10FBC493">
            <w:pPr>
              <w:pStyle w:val="6"/>
              <w:spacing w:before="28" w:line="220" w:lineRule="auto"/>
              <w:ind w:left="2444"/>
            </w:pPr>
            <w:r>
              <w:rPr>
                <w:spacing w:val="2"/>
              </w:rPr>
              <w:t>计分标准</w:t>
            </w:r>
          </w:p>
        </w:tc>
      </w:tr>
      <w:tr w14:paraId="6161D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084" w:type="dxa"/>
            <w:vAlign w:val="top"/>
          </w:tcPr>
          <w:p w14:paraId="4E6E860C">
            <w:pPr>
              <w:rPr>
                <w:rFonts w:ascii="Arial"/>
                <w:sz w:val="21"/>
              </w:rPr>
            </w:pPr>
          </w:p>
        </w:tc>
        <w:tc>
          <w:tcPr>
            <w:tcW w:w="1478" w:type="dxa"/>
            <w:vAlign w:val="top"/>
          </w:tcPr>
          <w:p w14:paraId="5C3C2FDC">
            <w:pPr>
              <w:rPr>
                <w:rFonts w:ascii="Arial"/>
                <w:sz w:val="21"/>
              </w:rPr>
            </w:pPr>
          </w:p>
        </w:tc>
        <w:tc>
          <w:tcPr>
            <w:tcW w:w="609" w:type="dxa"/>
            <w:vAlign w:val="top"/>
          </w:tcPr>
          <w:p w14:paraId="0F66C2E8">
            <w:pPr>
              <w:rPr>
                <w:rFonts w:ascii="Arial"/>
                <w:sz w:val="21"/>
              </w:rPr>
            </w:pPr>
          </w:p>
        </w:tc>
        <w:tc>
          <w:tcPr>
            <w:tcW w:w="5909" w:type="dxa"/>
            <w:vAlign w:val="top"/>
          </w:tcPr>
          <w:p w14:paraId="31EED497">
            <w:pPr>
              <w:pStyle w:val="6"/>
              <w:spacing w:before="27" w:line="238" w:lineRule="auto"/>
              <w:ind w:left="14" w:right="306" w:firstLine="310"/>
            </w:pPr>
            <w:r>
              <w:t>本项目的具体政府采购政策加分比例详见第二章</w:t>
            </w:r>
            <w:r>
              <w:rPr>
                <w:spacing w:val="17"/>
              </w:rPr>
              <w:t xml:space="preserve"> </w:t>
            </w:r>
            <w:r>
              <w:rPr>
                <w:spacing w:val="-1"/>
              </w:rPr>
              <w:t>投标须知前附表。</w:t>
            </w:r>
          </w:p>
        </w:tc>
      </w:tr>
    </w:tbl>
    <w:p w14:paraId="0C108F02">
      <w:pPr>
        <w:rPr>
          <w:rFonts w:ascii="Arial"/>
          <w:sz w:val="21"/>
        </w:rPr>
      </w:pPr>
    </w:p>
    <w:p w14:paraId="64B892AE">
      <w:pPr>
        <w:rPr>
          <w:rFonts w:ascii="Arial" w:hAnsi="Arial" w:eastAsia="Arial" w:cs="Arial"/>
          <w:sz w:val="21"/>
          <w:szCs w:val="21"/>
        </w:rPr>
        <w:sectPr>
          <w:footerReference r:id="rId51" w:type="default"/>
          <w:pgSz w:w="11520" w:h="16300"/>
          <w:pgMar w:top="400" w:right="894" w:bottom="1079" w:left="1534" w:header="0" w:footer="899" w:gutter="0"/>
          <w:cols w:space="720" w:num="1"/>
        </w:sectPr>
      </w:pPr>
    </w:p>
    <w:tbl>
      <w:tblPr>
        <w:tblStyle w:val="5"/>
        <w:tblW w:w="90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539"/>
        <w:gridCol w:w="959"/>
        <w:gridCol w:w="609"/>
        <w:gridCol w:w="5906"/>
      </w:tblGrid>
      <w:tr w14:paraId="117C5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3" w:hRule="atLeast"/>
        </w:trPr>
        <w:tc>
          <w:tcPr>
            <w:tcW w:w="1623" w:type="dxa"/>
            <w:gridSpan w:val="2"/>
            <w:tcBorders>
              <w:top w:val="single" w:color="000000" w:sz="2" w:space="0"/>
              <w:bottom w:val="single" w:color="000000" w:sz="2" w:space="0"/>
            </w:tcBorders>
            <w:vAlign w:val="top"/>
          </w:tcPr>
          <w:p w14:paraId="62D830AD">
            <w:pPr>
              <w:rPr>
                <w:rFonts w:ascii="Arial"/>
                <w:sz w:val="21"/>
              </w:rPr>
            </w:pPr>
          </w:p>
        </w:tc>
        <w:tc>
          <w:tcPr>
            <w:tcW w:w="7474" w:type="dxa"/>
            <w:gridSpan w:val="3"/>
            <w:tcBorders>
              <w:top w:val="single" w:color="000000" w:sz="2" w:space="0"/>
              <w:bottom w:val="single" w:color="000000" w:sz="2" w:space="0"/>
            </w:tcBorders>
            <w:vAlign w:val="top"/>
          </w:tcPr>
          <w:p w14:paraId="16D8C767">
            <w:pPr>
              <w:rPr>
                <w:rFonts w:ascii="Arial"/>
                <w:sz w:val="21"/>
              </w:rPr>
            </w:pPr>
          </w:p>
        </w:tc>
      </w:tr>
      <w:tr w14:paraId="553DC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1084" w:type="dxa"/>
            <w:vMerge w:val="restart"/>
            <w:tcBorders>
              <w:top w:val="single" w:color="000000" w:sz="2" w:space="0"/>
              <w:bottom w:val="nil"/>
            </w:tcBorders>
            <w:vAlign w:val="top"/>
          </w:tcPr>
          <w:p w14:paraId="0070B267">
            <w:pPr>
              <w:spacing w:line="280" w:lineRule="auto"/>
              <w:rPr>
                <w:rFonts w:ascii="Arial"/>
                <w:sz w:val="21"/>
              </w:rPr>
            </w:pPr>
          </w:p>
          <w:p w14:paraId="2A7BD0E1">
            <w:pPr>
              <w:spacing w:line="280" w:lineRule="auto"/>
              <w:rPr>
                <w:rFonts w:ascii="Arial"/>
                <w:sz w:val="21"/>
              </w:rPr>
            </w:pPr>
          </w:p>
          <w:p w14:paraId="1D957693">
            <w:pPr>
              <w:spacing w:line="281" w:lineRule="auto"/>
              <w:rPr>
                <w:rFonts w:ascii="Arial"/>
                <w:sz w:val="21"/>
              </w:rPr>
            </w:pPr>
          </w:p>
          <w:p w14:paraId="3EC33D41">
            <w:pPr>
              <w:pStyle w:val="6"/>
              <w:spacing w:before="78" w:line="219" w:lineRule="auto"/>
              <w:ind w:left="55"/>
              <w:rPr>
                <w:sz w:val="24"/>
                <w:szCs w:val="24"/>
              </w:rPr>
            </w:pPr>
            <w:r>
              <w:rPr>
                <w:spacing w:val="2"/>
                <w:sz w:val="24"/>
                <w:szCs w:val="24"/>
              </w:rPr>
              <w:t>技术部分</w:t>
            </w:r>
          </w:p>
          <w:p w14:paraId="61C3EF99">
            <w:pPr>
              <w:pStyle w:val="6"/>
              <w:spacing w:before="45" w:line="219" w:lineRule="auto"/>
              <w:ind w:left="115"/>
              <w:rPr>
                <w:sz w:val="24"/>
                <w:szCs w:val="24"/>
              </w:rPr>
            </w:pPr>
            <w:r>
              <w:rPr>
                <w:spacing w:val="2"/>
                <w:sz w:val="24"/>
                <w:szCs w:val="24"/>
              </w:rPr>
              <w:t>(F1、满</w:t>
            </w:r>
          </w:p>
          <w:p w14:paraId="4EFB0456">
            <w:pPr>
              <w:pStyle w:val="6"/>
              <w:spacing w:before="5" w:line="233" w:lineRule="auto"/>
              <w:ind w:left="354" w:right="106" w:hanging="239"/>
              <w:rPr>
                <w:sz w:val="24"/>
                <w:szCs w:val="24"/>
              </w:rPr>
            </w:pPr>
            <w:r>
              <w:rPr>
                <w:spacing w:val="2"/>
                <w:sz w:val="24"/>
                <w:szCs w:val="24"/>
              </w:rPr>
              <w:t>分为100</w:t>
            </w:r>
            <w:r>
              <w:rPr>
                <w:spacing w:val="1"/>
                <w:sz w:val="24"/>
                <w:szCs w:val="24"/>
              </w:rPr>
              <w:t xml:space="preserve"> </w:t>
            </w:r>
            <w:r>
              <w:rPr>
                <w:spacing w:val="-7"/>
                <w:sz w:val="24"/>
                <w:szCs w:val="24"/>
              </w:rPr>
              <w:t>分</w:t>
            </w:r>
            <w:r>
              <w:rPr>
                <w:spacing w:val="-45"/>
                <w:sz w:val="24"/>
                <w:szCs w:val="24"/>
              </w:rPr>
              <w:t xml:space="preserve"> </w:t>
            </w:r>
            <w:r>
              <w:rPr>
                <w:spacing w:val="-7"/>
                <w:sz w:val="24"/>
                <w:szCs w:val="24"/>
              </w:rPr>
              <w:t>)</w:t>
            </w:r>
          </w:p>
        </w:tc>
        <w:tc>
          <w:tcPr>
            <w:tcW w:w="539" w:type="dxa"/>
            <w:vMerge w:val="restart"/>
            <w:tcBorders>
              <w:top w:val="single" w:color="000000" w:sz="2" w:space="0"/>
              <w:bottom w:val="nil"/>
            </w:tcBorders>
            <w:vAlign w:val="top"/>
          </w:tcPr>
          <w:p w14:paraId="07F08559">
            <w:pPr>
              <w:spacing w:line="294" w:lineRule="auto"/>
              <w:rPr>
                <w:rFonts w:ascii="Arial"/>
                <w:sz w:val="21"/>
              </w:rPr>
            </w:pPr>
          </w:p>
          <w:p w14:paraId="6D93C1CC">
            <w:pPr>
              <w:spacing w:line="294" w:lineRule="auto"/>
              <w:rPr>
                <w:rFonts w:ascii="Arial"/>
                <w:sz w:val="21"/>
              </w:rPr>
            </w:pPr>
          </w:p>
          <w:p w14:paraId="464B8D0E">
            <w:pPr>
              <w:spacing w:line="295" w:lineRule="auto"/>
              <w:rPr>
                <w:rFonts w:ascii="Arial"/>
                <w:sz w:val="21"/>
              </w:rPr>
            </w:pPr>
          </w:p>
          <w:p w14:paraId="0A1CD175">
            <w:pPr>
              <w:pStyle w:val="6"/>
              <w:spacing w:before="65" w:line="220" w:lineRule="auto"/>
              <w:jc w:val="right"/>
              <w:rPr>
                <w:sz w:val="20"/>
                <w:szCs w:val="20"/>
              </w:rPr>
            </w:pPr>
            <w:r>
              <w:rPr>
                <w:spacing w:val="-25"/>
                <w:w w:val="98"/>
                <w:sz w:val="20"/>
                <w:szCs w:val="20"/>
              </w:rPr>
              <w:t>节能、</w:t>
            </w:r>
          </w:p>
          <w:p w14:paraId="2D37EA83">
            <w:pPr>
              <w:pStyle w:val="6"/>
              <w:spacing w:before="90" w:line="274" w:lineRule="auto"/>
              <w:ind w:left="11" w:right="7"/>
              <w:rPr>
                <w:sz w:val="24"/>
                <w:szCs w:val="24"/>
              </w:rPr>
            </w:pPr>
            <w:r>
              <w:rPr>
                <w:spacing w:val="-28"/>
                <w:w w:val="96"/>
                <w:sz w:val="20"/>
                <w:szCs w:val="20"/>
              </w:rPr>
              <w:t>、</w:t>
            </w:r>
            <w:r>
              <w:rPr>
                <w:spacing w:val="-27"/>
                <w:w w:val="96"/>
                <w:sz w:val="20"/>
                <w:szCs w:val="20"/>
              </w:rPr>
              <w:t>环</w:t>
            </w:r>
            <w:r>
              <w:rPr>
                <w:spacing w:val="-17"/>
                <w:w w:val="96"/>
                <w:sz w:val="20"/>
                <w:szCs w:val="20"/>
              </w:rPr>
              <w:t>境</w:t>
            </w:r>
            <w:r>
              <w:rPr>
                <w:spacing w:val="4"/>
                <w:sz w:val="20"/>
                <w:szCs w:val="20"/>
              </w:rPr>
              <w:t xml:space="preserve"> </w:t>
            </w:r>
            <w:r>
              <w:rPr>
                <w:spacing w:val="12"/>
                <w:sz w:val="24"/>
                <w:szCs w:val="24"/>
              </w:rPr>
              <w:t>产品</w:t>
            </w:r>
          </w:p>
        </w:tc>
        <w:tc>
          <w:tcPr>
            <w:tcW w:w="959" w:type="dxa"/>
            <w:vMerge w:val="restart"/>
            <w:tcBorders>
              <w:top w:val="single" w:color="000000" w:sz="2" w:space="0"/>
              <w:bottom w:val="nil"/>
            </w:tcBorders>
            <w:vAlign w:val="top"/>
          </w:tcPr>
          <w:p w14:paraId="60C6A6A9">
            <w:pPr>
              <w:spacing w:line="290" w:lineRule="auto"/>
              <w:rPr>
                <w:rFonts w:ascii="Arial"/>
                <w:sz w:val="21"/>
              </w:rPr>
            </w:pPr>
          </w:p>
          <w:p w14:paraId="5DF3BAFD">
            <w:pPr>
              <w:spacing w:line="290" w:lineRule="auto"/>
              <w:rPr>
                <w:rFonts w:ascii="Arial"/>
                <w:sz w:val="21"/>
              </w:rPr>
            </w:pPr>
          </w:p>
          <w:p w14:paraId="170A9B7A">
            <w:pPr>
              <w:spacing w:line="291" w:lineRule="auto"/>
              <w:rPr>
                <w:rFonts w:ascii="Arial"/>
                <w:sz w:val="21"/>
              </w:rPr>
            </w:pPr>
          </w:p>
          <w:p w14:paraId="22B3797D">
            <w:pPr>
              <w:pStyle w:val="6"/>
              <w:spacing w:before="78" w:line="219" w:lineRule="auto"/>
              <w:ind w:left="271"/>
              <w:rPr>
                <w:sz w:val="24"/>
                <w:szCs w:val="24"/>
              </w:rPr>
            </w:pPr>
            <w:r>
              <w:rPr>
                <w:spacing w:val="-5"/>
                <w:sz w:val="24"/>
                <w:szCs w:val="24"/>
              </w:rPr>
              <w:t>节</w:t>
            </w:r>
            <w:r>
              <w:rPr>
                <w:spacing w:val="9"/>
                <w:sz w:val="24"/>
                <w:szCs w:val="24"/>
              </w:rPr>
              <w:t xml:space="preserve"> </w:t>
            </w:r>
            <w:r>
              <w:rPr>
                <w:spacing w:val="-5"/>
                <w:sz w:val="24"/>
                <w:szCs w:val="24"/>
              </w:rPr>
              <w:t>水</w:t>
            </w:r>
          </w:p>
          <w:p w14:paraId="505766C3">
            <w:pPr>
              <w:pStyle w:val="6"/>
              <w:spacing w:before="45" w:line="233" w:lineRule="auto"/>
              <w:ind w:left="72" w:right="162" w:firstLine="299"/>
              <w:rPr>
                <w:sz w:val="24"/>
                <w:szCs w:val="24"/>
              </w:rPr>
            </w:pPr>
            <w:r>
              <w:rPr>
                <w:spacing w:val="-23"/>
                <w:w w:val="95"/>
                <w:sz w:val="24"/>
                <w:szCs w:val="24"/>
              </w:rPr>
              <w:t>标志</w:t>
            </w:r>
            <w:r>
              <w:rPr>
                <w:spacing w:val="3"/>
                <w:sz w:val="24"/>
                <w:szCs w:val="24"/>
              </w:rPr>
              <w:t xml:space="preserve"> </w:t>
            </w:r>
            <w:r>
              <w:rPr>
                <w:spacing w:val="-3"/>
                <w:sz w:val="24"/>
                <w:szCs w:val="24"/>
              </w:rPr>
              <w:t>加分</w:t>
            </w:r>
          </w:p>
        </w:tc>
        <w:tc>
          <w:tcPr>
            <w:tcW w:w="609" w:type="dxa"/>
            <w:vMerge w:val="restart"/>
            <w:tcBorders>
              <w:top w:val="single" w:color="000000" w:sz="2" w:space="0"/>
              <w:bottom w:val="nil"/>
            </w:tcBorders>
            <w:vAlign w:val="top"/>
          </w:tcPr>
          <w:p w14:paraId="3ABE03C7">
            <w:pPr>
              <w:spacing w:line="253" w:lineRule="auto"/>
              <w:rPr>
                <w:rFonts w:ascii="Arial"/>
                <w:sz w:val="21"/>
              </w:rPr>
            </w:pPr>
          </w:p>
          <w:p w14:paraId="1B837F38">
            <w:pPr>
              <w:spacing w:line="253" w:lineRule="auto"/>
              <w:rPr>
                <w:rFonts w:ascii="Arial"/>
                <w:sz w:val="21"/>
              </w:rPr>
            </w:pPr>
          </w:p>
          <w:p w14:paraId="795A216F">
            <w:pPr>
              <w:spacing w:line="253" w:lineRule="auto"/>
              <w:rPr>
                <w:rFonts w:ascii="Arial"/>
                <w:sz w:val="21"/>
              </w:rPr>
            </w:pPr>
          </w:p>
          <w:p w14:paraId="5B376891">
            <w:pPr>
              <w:spacing w:line="254" w:lineRule="auto"/>
              <w:rPr>
                <w:rFonts w:ascii="Arial"/>
                <w:sz w:val="21"/>
              </w:rPr>
            </w:pPr>
          </w:p>
          <w:p w14:paraId="43818118">
            <w:pPr>
              <w:spacing w:line="254" w:lineRule="auto"/>
              <w:rPr>
                <w:rFonts w:ascii="Arial"/>
                <w:sz w:val="21"/>
              </w:rPr>
            </w:pPr>
          </w:p>
          <w:p w14:paraId="2B59FD9C">
            <w:pPr>
              <w:spacing w:line="254" w:lineRule="auto"/>
              <w:rPr>
                <w:rFonts w:ascii="Arial"/>
                <w:sz w:val="21"/>
              </w:rPr>
            </w:pPr>
          </w:p>
          <w:p w14:paraId="5C5F6536">
            <w:pPr>
              <w:pStyle w:val="6"/>
              <w:spacing w:before="78" w:line="239" w:lineRule="auto"/>
              <w:ind w:left="113"/>
              <w:rPr>
                <w:sz w:val="24"/>
                <w:szCs w:val="24"/>
              </w:rPr>
            </w:pPr>
            <w:r>
              <w:rPr>
                <w:spacing w:val="-7"/>
                <w:sz w:val="24"/>
                <w:szCs w:val="24"/>
              </w:rPr>
              <w:t>100</w:t>
            </w:r>
          </w:p>
        </w:tc>
        <w:tc>
          <w:tcPr>
            <w:tcW w:w="5906" w:type="dxa"/>
            <w:tcBorders>
              <w:top w:val="single" w:color="000000" w:sz="2" w:space="0"/>
              <w:bottom w:val="single" w:color="000000" w:sz="2" w:space="0"/>
            </w:tcBorders>
            <w:vAlign w:val="top"/>
          </w:tcPr>
          <w:p w14:paraId="427432FC">
            <w:pPr>
              <w:pStyle w:val="6"/>
              <w:spacing w:before="16" w:line="239" w:lineRule="auto"/>
              <w:ind w:left="4" w:right="479"/>
              <w:rPr>
                <w:sz w:val="24"/>
                <w:szCs w:val="24"/>
              </w:rPr>
            </w:pPr>
            <w:r>
              <w:rPr>
                <w:sz w:val="24"/>
                <w:szCs w:val="24"/>
              </w:rPr>
              <w:t>节能、节水产品或环境标志产品加分(此仅限于节能</w:t>
            </w:r>
            <w:r>
              <w:rPr>
                <w:spacing w:val="11"/>
                <w:sz w:val="24"/>
                <w:szCs w:val="24"/>
              </w:rPr>
              <w:t xml:space="preserve"> </w:t>
            </w:r>
            <w:r>
              <w:rPr>
                <w:sz w:val="24"/>
                <w:szCs w:val="24"/>
              </w:rPr>
              <w:t>产品或环境标志政府采购品目清单内产品，不是</w:t>
            </w:r>
          </w:p>
          <w:p w14:paraId="508EBD11">
            <w:pPr>
              <w:pStyle w:val="6"/>
              <w:spacing w:before="17" w:line="219" w:lineRule="auto"/>
              <w:ind w:left="4"/>
              <w:rPr>
                <w:sz w:val="24"/>
                <w:szCs w:val="24"/>
              </w:rPr>
            </w:pPr>
            <w:r>
              <w:rPr>
                <w:spacing w:val="2"/>
                <w:sz w:val="24"/>
                <w:szCs w:val="24"/>
              </w:rPr>
              <w:t>品目清单内的产品，在评审时不予加分):</w:t>
            </w:r>
          </w:p>
          <w:p w14:paraId="78C45E41">
            <w:pPr>
              <w:pStyle w:val="6"/>
              <w:spacing w:before="22" w:line="218" w:lineRule="auto"/>
              <w:ind w:left="4"/>
              <w:rPr>
                <w:sz w:val="24"/>
                <w:szCs w:val="24"/>
              </w:rPr>
            </w:pPr>
            <w:r>
              <w:rPr>
                <w:spacing w:val="-1"/>
                <w:sz w:val="24"/>
                <w:szCs w:val="24"/>
              </w:rPr>
              <w:t>所投节能产品或环境标志产品的价格</w:t>
            </w:r>
          </w:p>
        </w:tc>
      </w:tr>
      <w:tr w14:paraId="27199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3" w:hRule="atLeast"/>
        </w:trPr>
        <w:tc>
          <w:tcPr>
            <w:tcW w:w="1084" w:type="dxa"/>
            <w:vMerge w:val="continue"/>
            <w:tcBorders>
              <w:top w:val="nil"/>
              <w:bottom w:val="nil"/>
            </w:tcBorders>
            <w:vAlign w:val="top"/>
          </w:tcPr>
          <w:p w14:paraId="577AB378">
            <w:pPr>
              <w:rPr>
                <w:rFonts w:ascii="Arial"/>
                <w:sz w:val="21"/>
              </w:rPr>
            </w:pPr>
          </w:p>
        </w:tc>
        <w:tc>
          <w:tcPr>
            <w:tcW w:w="539" w:type="dxa"/>
            <w:vMerge w:val="continue"/>
            <w:tcBorders>
              <w:top w:val="nil"/>
              <w:bottom w:val="single" w:color="000000" w:sz="2" w:space="0"/>
            </w:tcBorders>
            <w:vAlign w:val="top"/>
          </w:tcPr>
          <w:p w14:paraId="69886B68">
            <w:pPr>
              <w:rPr>
                <w:rFonts w:ascii="Arial"/>
                <w:sz w:val="21"/>
              </w:rPr>
            </w:pPr>
          </w:p>
        </w:tc>
        <w:tc>
          <w:tcPr>
            <w:tcW w:w="959" w:type="dxa"/>
            <w:vMerge w:val="continue"/>
            <w:tcBorders>
              <w:top w:val="nil"/>
              <w:bottom w:val="single" w:color="000000" w:sz="2" w:space="0"/>
            </w:tcBorders>
            <w:vAlign w:val="top"/>
          </w:tcPr>
          <w:p w14:paraId="13A65D47">
            <w:pPr>
              <w:rPr>
                <w:rFonts w:ascii="Arial"/>
                <w:sz w:val="21"/>
              </w:rPr>
            </w:pPr>
          </w:p>
        </w:tc>
        <w:tc>
          <w:tcPr>
            <w:tcW w:w="609" w:type="dxa"/>
            <w:vMerge w:val="continue"/>
            <w:tcBorders>
              <w:top w:val="nil"/>
              <w:bottom w:val="single" w:color="000000" w:sz="2" w:space="0"/>
            </w:tcBorders>
            <w:vAlign w:val="top"/>
          </w:tcPr>
          <w:p w14:paraId="4E34BBFD">
            <w:pPr>
              <w:rPr>
                <w:rFonts w:ascii="Arial"/>
                <w:sz w:val="21"/>
              </w:rPr>
            </w:pPr>
          </w:p>
        </w:tc>
        <w:tc>
          <w:tcPr>
            <w:tcW w:w="5906" w:type="dxa"/>
            <w:tcBorders>
              <w:top w:val="single" w:color="000000" w:sz="2" w:space="0"/>
              <w:bottom w:val="single" w:color="000000" w:sz="2" w:space="0"/>
            </w:tcBorders>
            <w:vAlign w:val="top"/>
          </w:tcPr>
          <w:p w14:paraId="63529867">
            <w:pPr>
              <w:pStyle w:val="6"/>
              <w:spacing w:before="15" w:line="186" w:lineRule="auto"/>
              <w:ind w:left="2874"/>
              <w:rPr>
                <w:sz w:val="24"/>
                <w:szCs w:val="24"/>
              </w:rPr>
            </w:pPr>
            <w:r>
              <w:rPr>
                <w:spacing w:val="3"/>
                <w:sz w:val="24"/>
                <w:szCs w:val="24"/>
              </w:rPr>
              <w:t>×技术权值×100×本项目</w:t>
            </w:r>
          </w:p>
          <w:p w14:paraId="3733C664">
            <w:pPr>
              <w:pStyle w:val="6"/>
              <w:spacing w:line="209" w:lineRule="auto"/>
              <w:ind w:left="14" w:right="4821" w:hanging="10"/>
              <w:rPr>
                <w:sz w:val="24"/>
                <w:szCs w:val="24"/>
              </w:rPr>
            </w:pPr>
            <w:r>
              <w:rPr>
                <w:spacing w:val="-2"/>
                <w:sz w:val="24"/>
                <w:szCs w:val="24"/>
              </w:rPr>
              <w:t>加分比例=</w:t>
            </w:r>
            <w:r>
              <w:rPr>
                <w:sz w:val="24"/>
                <w:szCs w:val="24"/>
              </w:rPr>
              <w:t xml:space="preserve"> </w:t>
            </w:r>
            <w:r>
              <w:rPr>
                <w:spacing w:val="-2"/>
                <w:sz w:val="24"/>
                <w:szCs w:val="24"/>
              </w:rPr>
              <w:t>应加分数</w:t>
            </w:r>
          </w:p>
          <w:p w14:paraId="4F9612D9">
            <w:pPr>
              <w:pStyle w:val="6"/>
              <w:spacing w:before="12" w:line="218" w:lineRule="auto"/>
              <w:ind w:left="4"/>
              <w:rPr>
                <w:sz w:val="24"/>
                <w:szCs w:val="24"/>
              </w:rPr>
            </w:pPr>
            <w:r>
              <w:rPr>
                <w:spacing w:val="2"/>
                <w:sz w:val="24"/>
                <w:szCs w:val="24"/>
              </w:rPr>
              <w:t>项目总价格</w:t>
            </w:r>
          </w:p>
          <w:p w14:paraId="16340720">
            <w:pPr>
              <w:pStyle w:val="6"/>
              <w:spacing w:before="16" w:line="223" w:lineRule="auto"/>
              <w:ind w:left="4" w:right="577" w:firstLine="10"/>
              <w:jc w:val="both"/>
              <w:rPr>
                <w:sz w:val="24"/>
                <w:szCs w:val="24"/>
              </w:rPr>
            </w:pPr>
            <w:r>
              <w:rPr>
                <w:spacing w:val="1"/>
                <w:sz w:val="24"/>
                <w:szCs w:val="24"/>
              </w:rPr>
              <w:t>注：整包中某一品目为节能、环境标志政府采购品 目清单内产品时只对该品目技术加分，并合计到技</w:t>
            </w:r>
            <w:r>
              <w:rPr>
                <w:spacing w:val="7"/>
                <w:sz w:val="24"/>
                <w:szCs w:val="24"/>
              </w:rPr>
              <w:t xml:space="preserve"> </w:t>
            </w:r>
            <w:r>
              <w:rPr>
                <w:spacing w:val="-1"/>
                <w:sz w:val="24"/>
                <w:szCs w:val="24"/>
              </w:rPr>
              <w:t>术最终得分。</w:t>
            </w:r>
          </w:p>
        </w:tc>
      </w:tr>
      <w:tr w14:paraId="31D5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6" w:hRule="atLeast"/>
        </w:trPr>
        <w:tc>
          <w:tcPr>
            <w:tcW w:w="1084" w:type="dxa"/>
            <w:vMerge w:val="continue"/>
            <w:tcBorders>
              <w:top w:val="nil"/>
              <w:bottom w:val="nil"/>
            </w:tcBorders>
            <w:vAlign w:val="top"/>
          </w:tcPr>
          <w:p w14:paraId="6B065FFE">
            <w:pPr>
              <w:rPr>
                <w:rFonts w:ascii="Arial"/>
                <w:sz w:val="21"/>
              </w:rPr>
            </w:pPr>
          </w:p>
        </w:tc>
        <w:tc>
          <w:tcPr>
            <w:tcW w:w="539" w:type="dxa"/>
            <w:tcBorders>
              <w:top w:val="single" w:color="000000" w:sz="2" w:space="0"/>
              <w:bottom w:val="single" w:color="000000" w:sz="2" w:space="0"/>
            </w:tcBorders>
            <w:vAlign w:val="top"/>
          </w:tcPr>
          <w:p w14:paraId="1E64B3B2">
            <w:pPr>
              <w:spacing w:line="245" w:lineRule="auto"/>
              <w:rPr>
                <w:rFonts w:ascii="Arial"/>
                <w:sz w:val="21"/>
              </w:rPr>
            </w:pPr>
          </w:p>
          <w:p w14:paraId="0717ED9D">
            <w:pPr>
              <w:spacing w:line="245" w:lineRule="auto"/>
              <w:rPr>
                <w:rFonts w:ascii="Arial"/>
                <w:sz w:val="21"/>
              </w:rPr>
            </w:pPr>
          </w:p>
          <w:p w14:paraId="10C29C6D">
            <w:pPr>
              <w:spacing w:line="245" w:lineRule="auto"/>
              <w:rPr>
                <w:rFonts w:ascii="Arial"/>
                <w:sz w:val="21"/>
              </w:rPr>
            </w:pPr>
          </w:p>
          <w:p w14:paraId="229385C6">
            <w:pPr>
              <w:spacing w:line="245" w:lineRule="auto"/>
              <w:rPr>
                <w:rFonts w:ascii="Arial"/>
                <w:sz w:val="21"/>
              </w:rPr>
            </w:pPr>
          </w:p>
          <w:p w14:paraId="227E9B28">
            <w:pPr>
              <w:spacing w:line="246" w:lineRule="auto"/>
              <w:rPr>
                <w:rFonts w:ascii="Arial"/>
                <w:sz w:val="21"/>
              </w:rPr>
            </w:pPr>
          </w:p>
          <w:p w14:paraId="6B3FC8BC">
            <w:pPr>
              <w:spacing w:line="246" w:lineRule="auto"/>
              <w:rPr>
                <w:rFonts w:ascii="Arial"/>
                <w:sz w:val="21"/>
              </w:rPr>
            </w:pPr>
          </w:p>
          <w:p w14:paraId="133A14AA">
            <w:pPr>
              <w:spacing w:line="246" w:lineRule="auto"/>
              <w:rPr>
                <w:rFonts w:ascii="Arial"/>
                <w:sz w:val="21"/>
              </w:rPr>
            </w:pPr>
          </w:p>
          <w:p w14:paraId="5E7A8641">
            <w:pPr>
              <w:spacing w:line="246" w:lineRule="auto"/>
              <w:rPr>
                <w:rFonts w:ascii="Arial"/>
                <w:sz w:val="21"/>
              </w:rPr>
            </w:pPr>
          </w:p>
          <w:p w14:paraId="57C814F7">
            <w:pPr>
              <w:spacing w:line="246" w:lineRule="auto"/>
              <w:rPr>
                <w:rFonts w:ascii="Arial"/>
                <w:sz w:val="21"/>
              </w:rPr>
            </w:pPr>
          </w:p>
          <w:p w14:paraId="6B4845F2">
            <w:pPr>
              <w:spacing w:line="246" w:lineRule="auto"/>
              <w:rPr>
                <w:rFonts w:ascii="Arial"/>
                <w:sz w:val="21"/>
              </w:rPr>
            </w:pPr>
          </w:p>
          <w:p w14:paraId="2C2E0837">
            <w:pPr>
              <w:spacing w:line="246" w:lineRule="auto"/>
              <w:rPr>
                <w:rFonts w:ascii="Arial"/>
                <w:sz w:val="21"/>
              </w:rPr>
            </w:pPr>
          </w:p>
          <w:p w14:paraId="361EFC42">
            <w:pPr>
              <w:spacing w:line="246" w:lineRule="auto"/>
              <w:rPr>
                <w:rFonts w:ascii="Arial"/>
                <w:sz w:val="21"/>
              </w:rPr>
            </w:pPr>
          </w:p>
          <w:p w14:paraId="185BC818">
            <w:pPr>
              <w:spacing w:line="246" w:lineRule="auto"/>
              <w:rPr>
                <w:rFonts w:ascii="Arial"/>
                <w:sz w:val="21"/>
              </w:rPr>
            </w:pPr>
          </w:p>
          <w:p w14:paraId="1BC8F50D">
            <w:pPr>
              <w:spacing w:line="246" w:lineRule="auto"/>
              <w:rPr>
                <w:rFonts w:ascii="Arial"/>
                <w:sz w:val="21"/>
              </w:rPr>
            </w:pPr>
          </w:p>
          <w:p w14:paraId="6B0EC287">
            <w:pPr>
              <w:spacing w:line="246" w:lineRule="auto"/>
              <w:rPr>
                <w:rFonts w:ascii="Arial"/>
                <w:sz w:val="21"/>
              </w:rPr>
            </w:pPr>
          </w:p>
          <w:p w14:paraId="2BC86737">
            <w:pPr>
              <w:spacing w:line="246" w:lineRule="auto"/>
              <w:rPr>
                <w:rFonts w:ascii="Arial"/>
                <w:sz w:val="21"/>
              </w:rPr>
            </w:pPr>
          </w:p>
          <w:p w14:paraId="6C410A63">
            <w:pPr>
              <w:pStyle w:val="6"/>
              <w:spacing w:before="78" w:line="221" w:lineRule="auto"/>
              <w:ind w:left="11"/>
              <w:rPr>
                <w:sz w:val="24"/>
                <w:szCs w:val="24"/>
              </w:rPr>
            </w:pPr>
            <w:r>
              <w:rPr>
                <w:spacing w:val="5"/>
                <w:sz w:val="24"/>
                <w:szCs w:val="24"/>
              </w:rPr>
              <w:t>整体</w:t>
            </w:r>
          </w:p>
        </w:tc>
        <w:tc>
          <w:tcPr>
            <w:tcW w:w="959" w:type="dxa"/>
            <w:tcBorders>
              <w:top w:val="single" w:color="000000" w:sz="2" w:space="0"/>
              <w:bottom w:val="single" w:color="000000" w:sz="2" w:space="0"/>
            </w:tcBorders>
            <w:vAlign w:val="top"/>
          </w:tcPr>
          <w:p w14:paraId="787DAB99">
            <w:pPr>
              <w:spacing w:line="245" w:lineRule="auto"/>
              <w:rPr>
                <w:rFonts w:ascii="Arial"/>
                <w:sz w:val="21"/>
              </w:rPr>
            </w:pPr>
          </w:p>
          <w:p w14:paraId="261604A2">
            <w:pPr>
              <w:spacing w:line="245" w:lineRule="auto"/>
              <w:rPr>
                <w:rFonts w:ascii="Arial"/>
                <w:sz w:val="21"/>
              </w:rPr>
            </w:pPr>
          </w:p>
          <w:p w14:paraId="65333865">
            <w:pPr>
              <w:spacing w:line="245" w:lineRule="auto"/>
              <w:rPr>
                <w:rFonts w:ascii="Arial"/>
                <w:sz w:val="21"/>
              </w:rPr>
            </w:pPr>
          </w:p>
          <w:p w14:paraId="3FBE4AC8">
            <w:pPr>
              <w:spacing w:line="245" w:lineRule="auto"/>
              <w:rPr>
                <w:rFonts w:ascii="Arial"/>
                <w:sz w:val="21"/>
              </w:rPr>
            </w:pPr>
          </w:p>
          <w:p w14:paraId="312E7FEB">
            <w:pPr>
              <w:spacing w:line="245" w:lineRule="auto"/>
              <w:rPr>
                <w:rFonts w:ascii="Arial"/>
                <w:sz w:val="21"/>
              </w:rPr>
            </w:pPr>
          </w:p>
          <w:p w14:paraId="16E4E891">
            <w:pPr>
              <w:spacing w:line="246" w:lineRule="auto"/>
              <w:rPr>
                <w:rFonts w:ascii="Arial"/>
                <w:sz w:val="21"/>
              </w:rPr>
            </w:pPr>
          </w:p>
          <w:p w14:paraId="3A1E4836">
            <w:pPr>
              <w:spacing w:line="246" w:lineRule="auto"/>
              <w:rPr>
                <w:rFonts w:ascii="Arial"/>
                <w:sz w:val="21"/>
              </w:rPr>
            </w:pPr>
          </w:p>
          <w:p w14:paraId="76316920">
            <w:pPr>
              <w:spacing w:line="246" w:lineRule="auto"/>
              <w:rPr>
                <w:rFonts w:ascii="Arial"/>
                <w:sz w:val="21"/>
              </w:rPr>
            </w:pPr>
          </w:p>
          <w:p w14:paraId="2CB5251C">
            <w:pPr>
              <w:spacing w:line="246" w:lineRule="auto"/>
              <w:rPr>
                <w:rFonts w:ascii="Arial"/>
                <w:sz w:val="21"/>
              </w:rPr>
            </w:pPr>
          </w:p>
          <w:p w14:paraId="63F979E4">
            <w:pPr>
              <w:spacing w:line="246" w:lineRule="auto"/>
              <w:rPr>
                <w:rFonts w:ascii="Arial"/>
                <w:sz w:val="21"/>
              </w:rPr>
            </w:pPr>
          </w:p>
          <w:p w14:paraId="79F69325">
            <w:pPr>
              <w:spacing w:line="246" w:lineRule="auto"/>
              <w:rPr>
                <w:rFonts w:ascii="Arial"/>
                <w:sz w:val="21"/>
              </w:rPr>
            </w:pPr>
          </w:p>
          <w:p w14:paraId="6792B86F">
            <w:pPr>
              <w:spacing w:line="246" w:lineRule="auto"/>
              <w:rPr>
                <w:rFonts w:ascii="Arial"/>
                <w:sz w:val="21"/>
              </w:rPr>
            </w:pPr>
          </w:p>
          <w:p w14:paraId="4D488258">
            <w:pPr>
              <w:spacing w:line="246" w:lineRule="auto"/>
              <w:rPr>
                <w:rFonts w:ascii="Arial"/>
                <w:sz w:val="21"/>
              </w:rPr>
            </w:pPr>
          </w:p>
          <w:p w14:paraId="713586B5">
            <w:pPr>
              <w:spacing w:line="246" w:lineRule="auto"/>
              <w:rPr>
                <w:rFonts w:ascii="Arial"/>
                <w:sz w:val="21"/>
              </w:rPr>
            </w:pPr>
          </w:p>
          <w:p w14:paraId="47E070BB">
            <w:pPr>
              <w:spacing w:line="246" w:lineRule="auto"/>
              <w:rPr>
                <w:rFonts w:ascii="Arial"/>
                <w:sz w:val="21"/>
              </w:rPr>
            </w:pPr>
          </w:p>
          <w:p w14:paraId="53802248">
            <w:pPr>
              <w:spacing w:line="246" w:lineRule="auto"/>
              <w:rPr>
                <w:rFonts w:ascii="Arial"/>
                <w:sz w:val="21"/>
              </w:rPr>
            </w:pPr>
          </w:p>
          <w:p w14:paraId="1BC360AA">
            <w:pPr>
              <w:pStyle w:val="6"/>
              <w:spacing w:before="78" w:line="219" w:lineRule="auto"/>
              <w:jc w:val="right"/>
              <w:rPr>
                <w:sz w:val="24"/>
                <w:szCs w:val="24"/>
              </w:rPr>
            </w:pPr>
            <w:r>
              <w:rPr>
                <w:spacing w:val="-6"/>
                <w:sz w:val="24"/>
                <w:szCs w:val="24"/>
              </w:rPr>
              <w:t>服务方案</w:t>
            </w:r>
          </w:p>
        </w:tc>
        <w:tc>
          <w:tcPr>
            <w:tcW w:w="609" w:type="dxa"/>
            <w:tcBorders>
              <w:top w:val="single" w:color="000000" w:sz="2" w:space="0"/>
              <w:bottom w:val="single" w:color="000000" w:sz="2" w:space="0"/>
            </w:tcBorders>
            <w:vAlign w:val="top"/>
          </w:tcPr>
          <w:p w14:paraId="5E7B3ED6">
            <w:pPr>
              <w:spacing w:line="247" w:lineRule="auto"/>
              <w:rPr>
                <w:rFonts w:ascii="Arial"/>
                <w:sz w:val="21"/>
              </w:rPr>
            </w:pPr>
          </w:p>
          <w:p w14:paraId="30DC892F">
            <w:pPr>
              <w:spacing w:line="247" w:lineRule="auto"/>
              <w:rPr>
                <w:rFonts w:ascii="Arial"/>
                <w:sz w:val="21"/>
              </w:rPr>
            </w:pPr>
          </w:p>
          <w:p w14:paraId="02FAC044">
            <w:pPr>
              <w:spacing w:line="247" w:lineRule="auto"/>
              <w:rPr>
                <w:rFonts w:ascii="Arial"/>
                <w:sz w:val="21"/>
              </w:rPr>
            </w:pPr>
          </w:p>
          <w:p w14:paraId="64B909E4">
            <w:pPr>
              <w:spacing w:line="247" w:lineRule="auto"/>
              <w:rPr>
                <w:rFonts w:ascii="Arial"/>
                <w:sz w:val="21"/>
              </w:rPr>
            </w:pPr>
          </w:p>
          <w:p w14:paraId="4168BFF9">
            <w:pPr>
              <w:spacing w:line="247" w:lineRule="auto"/>
              <w:rPr>
                <w:rFonts w:ascii="Arial"/>
                <w:sz w:val="21"/>
              </w:rPr>
            </w:pPr>
          </w:p>
          <w:p w14:paraId="37452BA5">
            <w:pPr>
              <w:spacing w:line="247" w:lineRule="auto"/>
              <w:rPr>
                <w:rFonts w:ascii="Arial"/>
                <w:sz w:val="21"/>
              </w:rPr>
            </w:pPr>
          </w:p>
          <w:p w14:paraId="79538F5E">
            <w:pPr>
              <w:spacing w:line="247" w:lineRule="auto"/>
              <w:rPr>
                <w:rFonts w:ascii="Arial"/>
                <w:sz w:val="21"/>
              </w:rPr>
            </w:pPr>
          </w:p>
          <w:p w14:paraId="2B3A81CE">
            <w:pPr>
              <w:spacing w:line="247" w:lineRule="auto"/>
              <w:rPr>
                <w:rFonts w:ascii="Arial"/>
                <w:sz w:val="21"/>
              </w:rPr>
            </w:pPr>
          </w:p>
          <w:p w14:paraId="20F1A66A">
            <w:pPr>
              <w:spacing w:line="247" w:lineRule="auto"/>
              <w:rPr>
                <w:rFonts w:ascii="Arial"/>
                <w:sz w:val="21"/>
              </w:rPr>
            </w:pPr>
          </w:p>
          <w:p w14:paraId="74DDB04F">
            <w:pPr>
              <w:spacing w:line="247" w:lineRule="auto"/>
              <w:rPr>
                <w:rFonts w:ascii="Arial"/>
                <w:sz w:val="21"/>
              </w:rPr>
            </w:pPr>
          </w:p>
          <w:p w14:paraId="00D3F0A7">
            <w:pPr>
              <w:spacing w:line="247" w:lineRule="auto"/>
              <w:rPr>
                <w:rFonts w:ascii="Arial"/>
                <w:sz w:val="21"/>
              </w:rPr>
            </w:pPr>
          </w:p>
          <w:p w14:paraId="1BD77B41">
            <w:pPr>
              <w:spacing w:line="247" w:lineRule="auto"/>
              <w:rPr>
                <w:rFonts w:ascii="Arial"/>
                <w:sz w:val="21"/>
              </w:rPr>
            </w:pPr>
          </w:p>
          <w:p w14:paraId="6FA6BD9C">
            <w:pPr>
              <w:spacing w:line="247" w:lineRule="auto"/>
              <w:rPr>
                <w:rFonts w:ascii="Arial"/>
                <w:sz w:val="21"/>
              </w:rPr>
            </w:pPr>
          </w:p>
          <w:p w14:paraId="7A9B6E5E">
            <w:pPr>
              <w:spacing w:line="248" w:lineRule="auto"/>
              <w:rPr>
                <w:rFonts w:ascii="Arial"/>
                <w:sz w:val="21"/>
              </w:rPr>
            </w:pPr>
          </w:p>
          <w:p w14:paraId="28A4F431">
            <w:pPr>
              <w:spacing w:line="248" w:lineRule="auto"/>
              <w:rPr>
                <w:rFonts w:ascii="Arial"/>
                <w:sz w:val="21"/>
              </w:rPr>
            </w:pPr>
          </w:p>
          <w:p w14:paraId="2667F01D">
            <w:pPr>
              <w:spacing w:line="248" w:lineRule="auto"/>
              <w:rPr>
                <w:rFonts w:ascii="Arial"/>
                <w:sz w:val="21"/>
              </w:rPr>
            </w:pPr>
          </w:p>
          <w:p w14:paraId="4FD3DBB0">
            <w:pPr>
              <w:pStyle w:val="6"/>
              <w:spacing w:before="78" w:line="239" w:lineRule="auto"/>
              <w:ind w:left="173"/>
              <w:rPr>
                <w:sz w:val="24"/>
                <w:szCs w:val="24"/>
              </w:rPr>
            </w:pPr>
            <w:r>
              <w:rPr>
                <w:spacing w:val="-4"/>
                <w:sz w:val="24"/>
                <w:szCs w:val="24"/>
              </w:rPr>
              <w:t>30</w:t>
            </w:r>
          </w:p>
        </w:tc>
        <w:tc>
          <w:tcPr>
            <w:tcW w:w="5906" w:type="dxa"/>
            <w:tcBorders>
              <w:top w:val="single" w:color="000000" w:sz="2" w:space="0"/>
              <w:bottom w:val="single" w:color="000000" w:sz="2" w:space="0"/>
            </w:tcBorders>
            <w:vAlign w:val="top"/>
          </w:tcPr>
          <w:p w14:paraId="108A7029">
            <w:pPr>
              <w:pStyle w:val="6"/>
              <w:spacing w:before="131" w:line="352" w:lineRule="auto"/>
              <w:ind w:left="4" w:right="9" w:firstLine="480"/>
              <w:rPr>
                <w:sz w:val="24"/>
                <w:szCs w:val="24"/>
              </w:rPr>
            </w:pPr>
            <w:r>
              <w:rPr>
                <w:sz w:val="24"/>
                <w:szCs w:val="24"/>
              </w:rPr>
              <w:t>投标人需根据采购需求提供针对本项目的整体服务</w:t>
            </w:r>
            <w:r>
              <w:rPr>
                <w:spacing w:val="5"/>
                <w:sz w:val="24"/>
                <w:szCs w:val="24"/>
              </w:rPr>
              <w:t xml:space="preserve">  </w:t>
            </w:r>
            <w:r>
              <w:rPr>
                <w:sz w:val="24"/>
                <w:szCs w:val="24"/>
              </w:rPr>
              <w:t>方案，包括但不限于：①配送服务方案(配送计划、</w:t>
            </w:r>
            <w:r>
              <w:rPr>
                <w:spacing w:val="-1"/>
                <w:sz w:val="24"/>
                <w:szCs w:val="24"/>
              </w:rPr>
              <w:t>分拣</w:t>
            </w:r>
            <w:r>
              <w:rPr>
                <w:sz w:val="24"/>
                <w:szCs w:val="24"/>
              </w:rPr>
              <w:t xml:space="preserve"> 流程、人员配置、配送时间)、②实施过程中的难点</w:t>
            </w:r>
            <w:r>
              <w:rPr>
                <w:spacing w:val="-1"/>
                <w:sz w:val="24"/>
                <w:szCs w:val="24"/>
              </w:rPr>
              <w:t>把握</w:t>
            </w:r>
            <w:r>
              <w:rPr>
                <w:sz w:val="24"/>
                <w:szCs w:val="24"/>
              </w:rPr>
              <w:t xml:space="preserve"> 及分析、③企业规章管理制度(食品配送管理流程、食品 </w:t>
            </w:r>
            <w:r>
              <w:rPr>
                <w:spacing w:val="-5"/>
                <w:sz w:val="24"/>
                <w:szCs w:val="24"/>
              </w:rPr>
              <w:t>卫生保障管理制度、食品包装存储管理制度、文明服务管</w:t>
            </w:r>
            <w:r>
              <w:rPr>
                <w:spacing w:val="6"/>
                <w:sz w:val="24"/>
                <w:szCs w:val="24"/>
              </w:rPr>
              <w:t xml:space="preserve"> </w:t>
            </w:r>
            <w:r>
              <w:rPr>
                <w:sz w:val="24"/>
                <w:szCs w:val="24"/>
              </w:rPr>
              <w:t>理制度、安全隐患应急制度、食品安全检测制度</w:t>
            </w:r>
            <w:r>
              <w:rPr>
                <w:spacing w:val="-1"/>
                <w:sz w:val="24"/>
                <w:szCs w:val="24"/>
              </w:rPr>
              <w:t>)等，满</w:t>
            </w:r>
            <w:r>
              <w:rPr>
                <w:sz w:val="24"/>
                <w:szCs w:val="24"/>
              </w:rPr>
              <w:t xml:space="preserve"> 足以上基本内容的每项计5分，每缺一项扣5分，共计</w:t>
            </w:r>
          </w:p>
          <w:p w14:paraId="6875C5C7">
            <w:pPr>
              <w:pStyle w:val="6"/>
              <w:spacing w:before="9" w:line="219" w:lineRule="auto"/>
              <w:ind w:left="4"/>
              <w:rPr>
                <w:sz w:val="24"/>
                <w:szCs w:val="24"/>
              </w:rPr>
            </w:pPr>
            <w:r>
              <w:rPr>
                <w:sz w:val="24"/>
                <w:szCs w:val="24"/>
              </w:rPr>
              <w:t>15</w:t>
            </w:r>
            <w:r>
              <w:rPr>
                <w:color w:val="303040"/>
                <w:sz w:val="24"/>
                <w:szCs w:val="24"/>
              </w:rPr>
              <w:t>分，再继续按以下标准进行分档计分：</w:t>
            </w:r>
          </w:p>
          <w:p w14:paraId="58CDCD29">
            <w:pPr>
              <w:pStyle w:val="6"/>
              <w:spacing w:before="162" w:line="349" w:lineRule="auto"/>
              <w:ind w:left="4" w:right="11" w:firstLine="470"/>
              <w:jc w:val="both"/>
              <w:rPr>
                <w:sz w:val="24"/>
                <w:szCs w:val="24"/>
              </w:rPr>
            </w:pPr>
            <w:r>
              <w:rPr>
                <w:sz w:val="24"/>
                <w:szCs w:val="24"/>
              </w:rPr>
              <w:t>1、服务方案全面、完善、合理科学、切实可行、针</w:t>
            </w:r>
            <w:r>
              <w:rPr>
                <w:spacing w:val="9"/>
                <w:sz w:val="24"/>
                <w:szCs w:val="24"/>
              </w:rPr>
              <w:t xml:space="preserve"> </w:t>
            </w:r>
            <w:r>
              <w:rPr>
                <w:spacing w:val="-5"/>
                <w:sz w:val="24"/>
                <w:szCs w:val="24"/>
              </w:rPr>
              <w:t>对性强，实施过程中的难点把握及分析到位、合理，企业</w:t>
            </w:r>
            <w:r>
              <w:rPr>
                <w:spacing w:val="2"/>
                <w:sz w:val="24"/>
                <w:szCs w:val="24"/>
              </w:rPr>
              <w:t xml:space="preserve"> </w:t>
            </w:r>
            <w:r>
              <w:rPr>
                <w:sz w:val="24"/>
                <w:szCs w:val="24"/>
              </w:rPr>
              <w:t>制度完善、切实可行的15分。</w:t>
            </w:r>
          </w:p>
          <w:p w14:paraId="369AB285">
            <w:pPr>
              <w:pStyle w:val="6"/>
              <w:spacing w:before="1" w:line="353" w:lineRule="auto"/>
              <w:ind w:left="4" w:right="11" w:firstLine="449"/>
              <w:jc w:val="both"/>
              <w:rPr>
                <w:sz w:val="24"/>
                <w:szCs w:val="24"/>
              </w:rPr>
            </w:pPr>
            <w:r>
              <w:rPr>
                <w:sz w:val="24"/>
                <w:szCs w:val="24"/>
              </w:rPr>
              <w:t>2、服务方案较完善、较合理、可行性较强、针对性</w:t>
            </w:r>
            <w:r>
              <w:rPr>
                <w:spacing w:val="8"/>
                <w:sz w:val="24"/>
                <w:szCs w:val="24"/>
              </w:rPr>
              <w:t xml:space="preserve"> </w:t>
            </w:r>
            <w:r>
              <w:rPr>
                <w:spacing w:val="-5"/>
                <w:sz w:val="24"/>
                <w:szCs w:val="24"/>
              </w:rPr>
              <w:t>较强，实施过程中的难点把握及分析较合理，企业制度较</w:t>
            </w:r>
            <w:r>
              <w:rPr>
                <w:spacing w:val="4"/>
                <w:sz w:val="24"/>
                <w:szCs w:val="24"/>
              </w:rPr>
              <w:t xml:space="preserve"> </w:t>
            </w:r>
            <w:r>
              <w:rPr>
                <w:spacing w:val="-1"/>
                <w:sz w:val="24"/>
                <w:szCs w:val="24"/>
              </w:rPr>
              <w:t>完善的计10分。</w:t>
            </w:r>
          </w:p>
          <w:p w14:paraId="1580B0C5">
            <w:pPr>
              <w:pStyle w:val="6"/>
              <w:spacing w:before="1" w:line="361" w:lineRule="auto"/>
              <w:ind w:left="4" w:firstLine="462"/>
              <w:jc w:val="both"/>
              <w:rPr>
                <w:sz w:val="24"/>
                <w:szCs w:val="24"/>
              </w:rPr>
            </w:pPr>
            <w:r>
              <w:rPr>
                <w:spacing w:val="1"/>
                <w:sz w:val="24"/>
                <w:szCs w:val="24"/>
              </w:rPr>
              <w:t>3、服务方案基本完善、合理性一般、可行性一般、</w:t>
            </w:r>
            <w:r>
              <w:rPr>
                <w:spacing w:val="5"/>
                <w:sz w:val="24"/>
                <w:szCs w:val="24"/>
              </w:rPr>
              <w:t xml:space="preserve"> </w:t>
            </w:r>
            <w:r>
              <w:rPr>
                <w:spacing w:val="-5"/>
                <w:sz w:val="24"/>
                <w:szCs w:val="24"/>
              </w:rPr>
              <w:t>针对性一般，实施过程中的难点把握及分析一般，企业</w:t>
            </w:r>
            <w:r>
              <w:rPr>
                <w:spacing w:val="5"/>
                <w:sz w:val="24"/>
                <w:szCs w:val="24"/>
              </w:rPr>
              <w:t xml:space="preserve">   </w:t>
            </w:r>
            <w:r>
              <w:rPr>
                <w:spacing w:val="-4"/>
                <w:sz w:val="24"/>
                <w:szCs w:val="24"/>
              </w:rPr>
              <w:t>制度欠完善、可行性一般的计5分。</w:t>
            </w:r>
          </w:p>
          <w:p w14:paraId="0B9E65A2">
            <w:pPr>
              <w:pStyle w:val="6"/>
              <w:spacing w:line="218" w:lineRule="auto"/>
              <w:ind w:left="484"/>
              <w:rPr>
                <w:sz w:val="24"/>
                <w:szCs w:val="24"/>
              </w:rPr>
            </w:pPr>
            <w:r>
              <w:rPr>
                <w:spacing w:val="-1"/>
                <w:sz w:val="24"/>
                <w:szCs w:val="24"/>
              </w:rPr>
              <w:t>4、未提供方案不计分。</w:t>
            </w:r>
          </w:p>
        </w:tc>
      </w:tr>
      <w:tr w14:paraId="1D5FB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1084" w:type="dxa"/>
            <w:vMerge w:val="continue"/>
            <w:tcBorders>
              <w:top w:val="nil"/>
              <w:bottom w:val="single" w:color="000000" w:sz="2" w:space="0"/>
            </w:tcBorders>
            <w:vAlign w:val="top"/>
          </w:tcPr>
          <w:p w14:paraId="3357952E">
            <w:pPr>
              <w:rPr>
                <w:rFonts w:ascii="Arial"/>
                <w:sz w:val="21"/>
              </w:rPr>
            </w:pPr>
          </w:p>
        </w:tc>
        <w:tc>
          <w:tcPr>
            <w:tcW w:w="539" w:type="dxa"/>
            <w:tcBorders>
              <w:top w:val="single" w:color="000000" w:sz="2" w:space="0"/>
              <w:bottom w:val="single" w:color="000000" w:sz="2" w:space="0"/>
            </w:tcBorders>
            <w:vAlign w:val="top"/>
          </w:tcPr>
          <w:p w14:paraId="6DA8862C">
            <w:pPr>
              <w:spacing w:line="289" w:lineRule="auto"/>
              <w:rPr>
                <w:rFonts w:ascii="Arial"/>
                <w:sz w:val="21"/>
              </w:rPr>
            </w:pPr>
          </w:p>
          <w:p w14:paraId="2A0EB58C">
            <w:pPr>
              <w:spacing w:line="289" w:lineRule="auto"/>
              <w:rPr>
                <w:rFonts w:ascii="Arial"/>
                <w:sz w:val="21"/>
              </w:rPr>
            </w:pPr>
          </w:p>
          <w:p w14:paraId="4BEAE33E">
            <w:pPr>
              <w:pStyle w:val="6"/>
              <w:spacing w:before="78" w:line="220" w:lineRule="auto"/>
              <w:ind w:left="11"/>
              <w:rPr>
                <w:sz w:val="24"/>
                <w:szCs w:val="24"/>
              </w:rPr>
            </w:pPr>
            <w:r>
              <w:rPr>
                <w:spacing w:val="12"/>
                <w:sz w:val="24"/>
                <w:szCs w:val="24"/>
              </w:rPr>
              <w:t>食品</w:t>
            </w:r>
          </w:p>
          <w:p w14:paraId="74DD7799">
            <w:pPr>
              <w:pStyle w:val="6"/>
              <w:spacing w:before="13" w:line="220" w:lineRule="auto"/>
              <w:ind w:left="11"/>
              <w:rPr>
                <w:sz w:val="24"/>
                <w:szCs w:val="24"/>
              </w:rPr>
            </w:pPr>
            <w:r>
              <w:rPr>
                <w:spacing w:val="5"/>
                <w:sz w:val="24"/>
                <w:szCs w:val="24"/>
              </w:rPr>
              <w:t>措施</w:t>
            </w:r>
          </w:p>
        </w:tc>
        <w:tc>
          <w:tcPr>
            <w:tcW w:w="959" w:type="dxa"/>
            <w:tcBorders>
              <w:top w:val="single" w:color="000000" w:sz="2" w:space="0"/>
              <w:bottom w:val="single" w:color="000000" w:sz="2" w:space="0"/>
            </w:tcBorders>
            <w:vAlign w:val="top"/>
          </w:tcPr>
          <w:p w14:paraId="673D663F">
            <w:pPr>
              <w:spacing w:line="288" w:lineRule="auto"/>
              <w:rPr>
                <w:rFonts w:ascii="Arial"/>
                <w:sz w:val="21"/>
              </w:rPr>
            </w:pPr>
          </w:p>
          <w:p w14:paraId="4F824339">
            <w:pPr>
              <w:spacing w:line="288" w:lineRule="auto"/>
              <w:rPr>
                <w:rFonts w:ascii="Arial"/>
                <w:sz w:val="21"/>
              </w:rPr>
            </w:pPr>
          </w:p>
          <w:p w14:paraId="7E3A8B90">
            <w:pPr>
              <w:pStyle w:val="6"/>
              <w:spacing w:before="78" w:line="234" w:lineRule="auto"/>
              <w:ind w:left="50" w:hanging="39"/>
              <w:rPr>
                <w:sz w:val="24"/>
                <w:szCs w:val="24"/>
              </w:rPr>
            </w:pPr>
            <w:r>
              <w:rPr>
                <w:spacing w:val="-6"/>
                <w:sz w:val="24"/>
                <w:szCs w:val="24"/>
              </w:rPr>
              <w:t>安全保障</w:t>
            </w:r>
            <w:r>
              <w:rPr>
                <w:sz w:val="24"/>
                <w:szCs w:val="24"/>
              </w:rPr>
              <w:t xml:space="preserve"> </w:t>
            </w:r>
            <w:r>
              <w:rPr>
                <w:spacing w:val="3"/>
                <w:sz w:val="24"/>
                <w:szCs w:val="24"/>
              </w:rPr>
              <w:t>方案</w:t>
            </w:r>
          </w:p>
        </w:tc>
        <w:tc>
          <w:tcPr>
            <w:tcW w:w="609" w:type="dxa"/>
            <w:tcBorders>
              <w:top w:val="single" w:color="000000" w:sz="2" w:space="0"/>
              <w:bottom w:val="single" w:color="000000" w:sz="2" w:space="0"/>
            </w:tcBorders>
            <w:vAlign w:val="top"/>
          </w:tcPr>
          <w:p w14:paraId="105CF271">
            <w:pPr>
              <w:spacing w:line="250" w:lineRule="auto"/>
              <w:rPr>
                <w:rFonts w:ascii="Arial"/>
                <w:sz w:val="21"/>
              </w:rPr>
            </w:pPr>
          </w:p>
          <w:p w14:paraId="67EDF027">
            <w:pPr>
              <w:spacing w:line="250" w:lineRule="auto"/>
              <w:rPr>
                <w:rFonts w:ascii="Arial"/>
                <w:sz w:val="21"/>
              </w:rPr>
            </w:pPr>
          </w:p>
          <w:p w14:paraId="01FB5F66">
            <w:pPr>
              <w:spacing w:line="250" w:lineRule="auto"/>
              <w:rPr>
                <w:rFonts w:ascii="Arial"/>
                <w:sz w:val="21"/>
              </w:rPr>
            </w:pPr>
          </w:p>
          <w:p w14:paraId="31F09622">
            <w:pPr>
              <w:pStyle w:val="6"/>
              <w:spacing w:before="78" w:line="239" w:lineRule="auto"/>
              <w:ind w:left="173"/>
              <w:rPr>
                <w:sz w:val="24"/>
                <w:szCs w:val="24"/>
              </w:rPr>
            </w:pPr>
            <w:r>
              <w:rPr>
                <w:spacing w:val="-4"/>
                <w:sz w:val="24"/>
                <w:szCs w:val="24"/>
              </w:rPr>
              <w:t>30</w:t>
            </w:r>
          </w:p>
        </w:tc>
        <w:tc>
          <w:tcPr>
            <w:tcW w:w="5906" w:type="dxa"/>
            <w:tcBorders>
              <w:top w:val="single" w:color="000000" w:sz="2" w:space="0"/>
              <w:bottom w:val="single" w:color="000000" w:sz="2" w:space="0"/>
            </w:tcBorders>
            <w:vAlign w:val="top"/>
          </w:tcPr>
          <w:p w14:paraId="24A0A0C3">
            <w:pPr>
              <w:pStyle w:val="6"/>
              <w:spacing w:before="137" w:line="326" w:lineRule="auto"/>
              <w:ind w:left="4" w:firstLine="509"/>
              <w:jc w:val="both"/>
              <w:rPr>
                <w:sz w:val="24"/>
                <w:szCs w:val="24"/>
              </w:rPr>
            </w:pPr>
            <w:r>
              <w:rPr>
                <w:sz w:val="24"/>
                <w:szCs w:val="24"/>
              </w:rPr>
              <w:t xml:space="preserve">投标人需根据采购需求提供针对本项目的质量保障  </w:t>
            </w:r>
            <w:r>
              <w:rPr>
                <w:spacing w:val="-6"/>
                <w:sz w:val="24"/>
                <w:szCs w:val="24"/>
              </w:rPr>
              <w:t>措施方案，包括但不限于：①食材的来源②食材的加工③</w:t>
            </w:r>
            <w:r>
              <w:rPr>
                <w:spacing w:val="16"/>
                <w:sz w:val="24"/>
                <w:szCs w:val="24"/>
              </w:rPr>
              <w:t xml:space="preserve"> </w:t>
            </w:r>
            <w:r>
              <w:rPr>
                <w:spacing w:val="-5"/>
                <w:sz w:val="24"/>
                <w:szCs w:val="24"/>
              </w:rPr>
              <w:t>食材的包装④食材的保存⑤食材的运输，满足以上基本内</w:t>
            </w:r>
            <w:r>
              <w:rPr>
                <w:spacing w:val="15"/>
                <w:sz w:val="24"/>
                <w:szCs w:val="24"/>
              </w:rPr>
              <w:t xml:space="preserve"> </w:t>
            </w:r>
            <w:r>
              <w:rPr>
                <w:sz w:val="24"/>
                <w:szCs w:val="24"/>
              </w:rPr>
              <w:t>容的每项计3分，每缺一项扣3分，共计15分，再继续</w:t>
            </w:r>
          </w:p>
        </w:tc>
      </w:tr>
      <w:tr w14:paraId="5A587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atLeast"/>
        </w:trPr>
        <w:tc>
          <w:tcPr>
            <w:tcW w:w="1623" w:type="dxa"/>
            <w:gridSpan w:val="2"/>
            <w:tcBorders>
              <w:top w:val="single" w:color="000000" w:sz="2" w:space="0"/>
              <w:bottom w:val="single" w:color="000000" w:sz="2" w:space="0"/>
            </w:tcBorders>
            <w:vAlign w:val="top"/>
          </w:tcPr>
          <w:p w14:paraId="08DCD510">
            <w:pPr>
              <w:rPr>
                <w:rFonts w:ascii="Arial"/>
                <w:sz w:val="21"/>
              </w:rPr>
            </w:pPr>
          </w:p>
        </w:tc>
        <w:tc>
          <w:tcPr>
            <w:tcW w:w="7474" w:type="dxa"/>
            <w:gridSpan w:val="3"/>
            <w:tcBorders>
              <w:top w:val="single" w:color="000000" w:sz="2" w:space="0"/>
              <w:bottom w:val="single" w:color="000000" w:sz="2" w:space="0"/>
            </w:tcBorders>
            <w:vAlign w:val="top"/>
          </w:tcPr>
          <w:p w14:paraId="5A4A3C2D">
            <w:pPr>
              <w:spacing w:line="401" w:lineRule="auto"/>
              <w:rPr>
                <w:rFonts w:ascii="Arial"/>
                <w:sz w:val="21"/>
              </w:rPr>
            </w:pPr>
          </w:p>
          <w:p w14:paraId="3CE1A4C6">
            <w:pPr>
              <w:pStyle w:val="6"/>
              <w:spacing w:before="46" w:line="239" w:lineRule="auto"/>
              <w:ind w:left="2462"/>
              <w:rPr>
                <w:sz w:val="14"/>
                <w:szCs w:val="14"/>
              </w:rPr>
            </w:pPr>
            <w:r>
              <w:rPr>
                <w:spacing w:val="-3"/>
                <w:sz w:val="14"/>
                <w:szCs w:val="14"/>
              </w:rPr>
              <w:t>31</w:t>
            </w:r>
          </w:p>
        </w:tc>
      </w:tr>
    </w:tbl>
    <w:p w14:paraId="578D205D">
      <w:pPr>
        <w:spacing w:line="14" w:lineRule="auto"/>
        <w:rPr>
          <w:rFonts w:ascii="Arial"/>
          <w:sz w:val="2"/>
        </w:rPr>
      </w:pPr>
    </w:p>
    <w:p w14:paraId="6BD7743F">
      <w:pPr>
        <w:spacing w:line="14" w:lineRule="auto"/>
        <w:rPr>
          <w:rFonts w:ascii="Arial" w:hAnsi="Arial" w:eastAsia="Arial" w:cs="Arial"/>
          <w:sz w:val="2"/>
          <w:szCs w:val="2"/>
        </w:rPr>
        <w:sectPr>
          <w:footerReference r:id="rId52" w:type="default"/>
          <w:pgSz w:w="11520" w:h="16300"/>
          <w:pgMar w:top="1" w:right="687" w:bottom="84" w:left="1724" w:header="0" w:footer="0" w:gutter="0"/>
          <w:cols w:space="720" w:num="1"/>
        </w:sectPr>
      </w:pPr>
    </w:p>
    <w:p w14:paraId="49A4814B">
      <w:pPr>
        <w:spacing w:before="54"/>
      </w:pPr>
    </w:p>
    <w:p w14:paraId="3C98784B">
      <w:pPr>
        <w:spacing w:before="53"/>
      </w:pPr>
    </w:p>
    <w:p w14:paraId="10B7EC11">
      <w:pPr>
        <w:spacing w:before="53"/>
      </w:pPr>
    </w:p>
    <w:tbl>
      <w:tblPr>
        <w:tblStyle w:val="5"/>
        <w:tblW w:w="92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528"/>
        <w:gridCol w:w="619"/>
        <w:gridCol w:w="5942"/>
      </w:tblGrid>
      <w:tr w14:paraId="7BD4E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1" w:hRule="atLeast"/>
        </w:trPr>
        <w:tc>
          <w:tcPr>
            <w:tcW w:w="1124" w:type="dxa"/>
            <w:vMerge w:val="restart"/>
            <w:tcBorders>
              <w:bottom w:val="nil"/>
            </w:tcBorders>
            <w:vAlign w:val="top"/>
          </w:tcPr>
          <w:p w14:paraId="327370BD">
            <w:pPr>
              <w:rPr>
                <w:rFonts w:ascii="Arial"/>
                <w:sz w:val="21"/>
              </w:rPr>
            </w:pPr>
          </w:p>
        </w:tc>
        <w:tc>
          <w:tcPr>
            <w:tcW w:w="1528" w:type="dxa"/>
            <w:vAlign w:val="top"/>
          </w:tcPr>
          <w:p w14:paraId="38426736">
            <w:pPr>
              <w:rPr>
                <w:rFonts w:ascii="Arial"/>
                <w:sz w:val="21"/>
              </w:rPr>
            </w:pPr>
          </w:p>
        </w:tc>
        <w:tc>
          <w:tcPr>
            <w:tcW w:w="619" w:type="dxa"/>
            <w:vAlign w:val="top"/>
          </w:tcPr>
          <w:p w14:paraId="12688303">
            <w:pPr>
              <w:rPr>
                <w:rFonts w:ascii="Arial"/>
                <w:sz w:val="21"/>
              </w:rPr>
            </w:pPr>
          </w:p>
        </w:tc>
        <w:tc>
          <w:tcPr>
            <w:tcW w:w="5942" w:type="dxa"/>
            <w:vAlign w:val="top"/>
          </w:tcPr>
          <w:p w14:paraId="615D0A37">
            <w:pPr>
              <w:pStyle w:val="6"/>
              <w:spacing w:before="95" w:line="219" w:lineRule="auto"/>
              <w:ind w:left="13"/>
              <w:rPr>
                <w:sz w:val="24"/>
                <w:szCs w:val="24"/>
              </w:rPr>
            </w:pPr>
            <w:r>
              <w:rPr>
                <w:spacing w:val="-1"/>
                <w:sz w:val="24"/>
                <w:szCs w:val="24"/>
              </w:rPr>
              <w:t>按以下标准进行分档计分：</w:t>
            </w:r>
          </w:p>
          <w:p w14:paraId="1FB9413F">
            <w:pPr>
              <w:pStyle w:val="6"/>
              <w:spacing w:before="192" w:line="349" w:lineRule="auto"/>
              <w:ind w:left="13" w:firstLine="439"/>
              <w:jc w:val="both"/>
              <w:rPr>
                <w:sz w:val="24"/>
                <w:szCs w:val="24"/>
              </w:rPr>
            </w:pPr>
            <w:r>
              <w:rPr>
                <w:sz w:val="24"/>
                <w:szCs w:val="24"/>
              </w:rPr>
              <w:t>1、产品进货渠道来源明确、各环节的质量保证及食</w:t>
            </w:r>
            <w:r>
              <w:rPr>
                <w:spacing w:val="8"/>
                <w:sz w:val="24"/>
                <w:szCs w:val="24"/>
              </w:rPr>
              <w:t xml:space="preserve"> </w:t>
            </w:r>
            <w:r>
              <w:rPr>
                <w:spacing w:val="-4"/>
                <w:sz w:val="24"/>
                <w:szCs w:val="24"/>
              </w:rPr>
              <w:t>品安全措施等方案内容完整、质量保证措施安全可靠的计</w:t>
            </w:r>
            <w:r>
              <w:rPr>
                <w:spacing w:val="17"/>
                <w:sz w:val="24"/>
                <w:szCs w:val="24"/>
              </w:rPr>
              <w:t xml:space="preserve"> </w:t>
            </w:r>
            <w:r>
              <w:rPr>
                <w:spacing w:val="-1"/>
                <w:sz w:val="24"/>
                <w:szCs w:val="24"/>
              </w:rPr>
              <w:t>15分。</w:t>
            </w:r>
          </w:p>
          <w:p w14:paraId="036EEBC0">
            <w:pPr>
              <w:pStyle w:val="6"/>
              <w:spacing w:before="1" w:line="317" w:lineRule="auto"/>
              <w:ind w:left="13" w:firstLine="419"/>
              <w:rPr>
                <w:sz w:val="24"/>
                <w:szCs w:val="24"/>
              </w:rPr>
            </w:pPr>
            <w:r>
              <w:rPr>
                <w:sz w:val="24"/>
                <w:szCs w:val="24"/>
              </w:rPr>
              <w:t>2、产品进货渠道来源明确、各环节的质量保证及食</w:t>
            </w:r>
            <w:r>
              <w:rPr>
                <w:spacing w:val="8"/>
                <w:sz w:val="24"/>
                <w:szCs w:val="24"/>
              </w:rPr>
              <w:t xml:space="preserve"> </w:t>
            </w:r>
            <w:r>
              <w:rPr>
                <w:spacing w:val="-4"/>
                <w:sz w:val="24"/>
                <w:szCs w:val="24"/>
              </w:rPr>
              <w:t>品安全措施等方案内容较完整、质量保证措施较安全、可</w:t>
            </w:r>
            <w:r>
              <w:rPr>
                <w:spacing w:val="17"/>
                <w:sz w:val="24"/>
                <w:szCs w:val="24"/>
              </w:rPr>
              <w:t xml:space="preserve"> </w:t>
            </w:r>
            <w:r>
              <w:rPr>
                <w:spacing w:val="-1"/>
                <w:sz w:val="24"/>
                <w:szCs w:val="24"/>
              </w:rPr>
              <w:t>靠的计10分。</w:t>
            </w:r>
          </w:p>
          <w:p w14:paraId="2977351D">
            <w:pPr>
              <w:pStyle w:val="6"/>
              <w:spacing w:before="171" w:line="315" w:lineRule="auto"/>
              <w:ind w:left="13" w:firstLine="449"/>
              <w:rPr>
                <w:sz w:val="24"/>
                <w:szCs w:val="24"/>
              </w:rPr>
            </w:pPr>
            <w:r>
              <w:rPr>
                <w:sz w:val="24"/>
                <w:szCs w:val="24"/>
              </w:rPr>
              <w:t xml:space="preserve">3、产品进货渠道来源不够明确、各环节的质量保证 </w:t>
            </w:r>
            <w:r>
              <w:rPr>
                <w:spacing w:val="-4"/>
                <w:sz w:val="24"/>
                <w:szCs w:val="24"/>
              </w:rPr>
              <w:t>及食品安全措施等方案内容欠完整，质量保证措施一般的</w:t>
            </w:r>
            <w:r>
              <w:rPr>
                <w:spacing w:val="17"/>
                <w:sz w:val="24"/>
                <w:szCs w:val="24"/>
              </w:rPr>
              <w:t xml:space="preserve"> </w:t>
            </w:r>
            <w:r>
              <w:rPr>
                <w:spacing w:val="29"/>
                <w:sz w:val="24"/>
                <w:szCs w:val="24"/>
              </w:rPr>
              <w:t>计5分。</w:t>
            </w:r>
          </w:p>
          <w:p w14:paraId="699BBFAA">
            <w:pPr>
              <w:pStyle w:val="6"/>
              <w:spacing w:before="171" w:line="219" w:lineRule="auto"/>
              <w:ind w:left="453"/>
              <w:rPr>
                <w:sz w:val="24"/>
                <w:szCs w:val="24"/>
              </w:rPr>
            </w:pPr>
            <w:r>
              <w:rPr>
                <w:spacing w:val="-1"/>
                <w:sz w:val="24"/>
                <w:szCs w:val="24"/>
              </w:rPr>
              <w:t>4、未提供方案不计分。</w:t>
            </w:r>
          </w:p>
        </w:tc>
      </w:tr>
      <w:tr w14:paraId="535E2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6" w:hRule="atLeast"/>
        </w:trPr>
        <w:tc>
          <w:tcPr>
            <w:tcW w:w="1124" w:type="dxa"/>
            <w:vMerge w:val="continue"/>
            <w:tcBorders>
              <w:top w:val="nil"/>
              <w:bottom w:val="nil"/>
            </w:tcBorders>
            <w:vAlign w:val="top"/>
          </w:tcPr>
          <w:p w14:paraId="33072D5F">
            <w:pPr>
              <w:rPr>
                <w:rFonts w:ascii="Arial"/>
                <w:sz w:val="21"/>
              </w:rPr>
            </w:pPr>
          </w:p>
        </w:tc>
        <w:tc>
          <w:tcPr>
            <w:tcW w:w="1528" w:type="dxa"/>
            <w:vAlign w:val="top"/>
          </w:tcPr>
          <w:p w14:paraId="756412D3">
            <w:pPr>
              <w:spacing w:line="258" w:lineRule="auto"/>
              <w:rPr>
                <w:rFonts w:ascii="Arial"/>
                <w:sz w:val="21"/>
              </w:rPr>
            </w:pPr>
          </w:p>
          <w:p w14:paraId="4A9416B0">
            <w:pPr>
              <w:spacing w:line="258" w:lineRule="auto"/>
              <w:rPr>
                <w:rFonts w:ascii="Arial"/>
                <w:sz w:val="21"/>
              </w:rPr>
            </w:pPr>
          </w:p>
          <w:p w14:paraId="6C44C133">
            <w:pPr>
              <w:spacing w:line="258" w:lineRule="auto"/>
              <w:rPr>
                <w:rFonts w:ascii="Arial"/>
                <w:sz w:val="21"/>
              </w:rPr>
            </w:pPr>
          </w:p>
          <w:p w14:paraId="188A4760">
            <w:pPr>
              <w:spacing w:line="258" w:lineRule="auto"/>
              <w:rPr>
                <w:rFonts w:ascii="Arial"/>
                <w:sz w:val="21"/>
              </w:rPr>
            </w:pPr>
          </w:p>
          <w:p w14:paraId="1D861C79">
            <w:pPr>
              <w:spacing w:line="258" w:lineRule="auto"/>
              <w:rPr>
                <w:rFonts w:ascii="Arial"/>
                <w:sz w:val="21"/>
              </w:rPr>
            </w:pPr>
          </w:p>
          <w:p w14:paraId="0F3C7D52">
            <w:pPr>
              <w:spacing w:line="258" w:lineRule="auto"/>
              <w:rPr>
                <w:rFonts w:ascii="Arial"/>
                <w:sz w:val="21"/>
              </w:rPr>
            </w:pPr>
          </w:p>
          <w:p w14:paraId="06A9C6CA">
            <w:pPr>
              <w:spacing w:line="258" w:lineRule="auto"/>
              <w:rPr>
                <w:rFonts w:ascii="Arial"/>
                <w:sz w:val="21"/>
              </w:rPr>
            </w:pPr>
          </w:p>
          <w:p w14:paraId="592BE5FC">
            <w:pPr>
              <w:spacing w:line="258" w:lineRule="auto"/>
              <w:rPr>
                <w:rFonts w:ascii="Arial"/>
                <w:sz w:val="21"/>
              </w:rPr>
            </w:pPr>
          </w:p>
          <w:p w14:paraId="0F9B8B66">
            <w:pPr>
              <w:spacing w:line="258" w:lineRule="auto"/>
              <w:rPr>
                <w:rFonts w:ascii="Arial"/>
                <w:sz w:val="21"/>
              </w:rPr>
            </w:pPr>
          </w:p>
          <w:p w14:paraId="4A541DC6">
            <w:pPr>
              <w:spacing w:line="258" w:lineRule="auto"/>
              <w:rPr>
                <w:rFonts w:ascii="Arial"/>
                <w:sz w:val="21"/>
              </w:rPr>
            </w:pPr>
          </w:p>
          <w:p w14:paraId="04253A96">
            <w:pPr>
              <w:pStyle w:val="6"/>
              <w:spacing w:before="78" w:line="220" w:lineRule="auto"/>
              <w:ind w:left="10"/>
              <w:rPr>
                <w:sz w:val="24"/>
                <w:szCs w:val="24"/>
              </w:rPr>
            </w:pPr>
            <w:r>
              <w:rPr>
                <w:spacing w:val="2"/>
                <w:sz w:val="24"/>
                <w:szCs w:val="24"/>
              </w:rPr>
              <w:t>投诉处理方案</w:t>
            </w:r>
          </w:p>
        </w:tc>
        <w:tc>
          <w:tcPr>
            <w:tcW w:w="619" w:type="dxa"/>
            <w:vAlign w:val="top"/>
          </w:tcPr>
          <w:p w14:paraId="79CE912E">
            <w:pPr>
              <w:spacing w:line="260" w:lineRule="auto"/>
              <w:rPr>
                <w:rFonts w:ascii="Arial"/>
                <w:sz w:val="21"/>
              </w:rPr>
            </w:pPr>
          </w:p>
          <w:p w14:paraId="249444BE">
            <w:pPr>
              <w:spacing w:line="260" w:lineRule="auto"/>
              <w:rPr>
                <w:rFonts w:ascii="Arial"/>
                <w:sz w:val="21"/>
              </w:rPr>
            </w:pPr>
          </w:p>
          <w:p w14:paraId="33213985">
            <w:pPr>
              <w:spacing w:line="260" w:lineRule="auto"/>
              <w:rPr>
                <w:rFonts w:ascii="Arial"/>
                <w:sz w:val="21"/>
              </w:rPr>
            </w:pPr>
          </w:p>
          <w:p w14:paraId="0D1E9534">
            <w:pPr>
              <w:spacing w:line="260" w:lineRule="auto"/>
              <w:rPr>
                <w:rFonts w:ascii="Arial"/>
                <w:sz w:val="21"/>
              </w:rPr>
            </w:pPr>
          </w:p>
          <w:p w14:paraId="5170B2BA">
            <w:pPr>
              <w:spacing w:line="260" w:lineRule="auto"/>
              <w:rPr>
                <w:rFonts w:ascii="Arial"/>
                <w:sz w:val="21"/>
              </w:rPr>
            </w:pPr>
          </w:p>
          <w:p w14:paraId="60D58F11">
            <w:pPr>
              <w:spacing w:line="260" w:lineRule="auto"/>
              <w:rPr>
                <w:rFonts w:ascii="Arial"/>
                <w:sz w:val="21"/>
              </w:rPr>
            </w:pPr>
          </w:p>
          <w:p w14:paraId="6BF1BA03">
            <w:pPr>
              <w:spacing w:line="260" w:lineRule="auto"/>
              <w:rPr>
                <w:rFonts w:ascii="Arial"/>
                <w:sz w:val="21"/>
              </w:rPr>
            </w:pPr>
          </w:p>
          <w:p w14:paraId="4AFB4180">
            <w:pPr>
              <w:spacing w:line="261" w:lineRule="auto"/>
              <w:rPr>
                <w:rFonts w:ascii="Arial"/>
                <w:sz w:val="21"/>
              </w:rPr>
            </w:pPr>
          </w:p>
          <w:p w14:paraId="5950B8B9">
            <w:pPr>
              <w:spacing w:line="261" w:lineRule="auto"/>
              <w:rPr>
                <w:rFonts w:ascii="Arial"/>
                <w:sz w:val="21"/>
              </w:rPr>
            </w:pPr>
          </w:p>
          <w:p w14:paraId="7454A7A7">
            <w:pPr>
              <w:spacing w:line="261" w:lineRule="auto"/>
              <w:rPr>
                <w:rFonts w:ascii="Arial"/>
                <w:sz w:val="21"/>
              </w:rPr>
            </w:pPr>
          </w:p>
          <w:p w14:paraId="4F469B98">
            <w:pPr>
              <w:pStyle w:val="6"/>
              <w:spacing w:before="78"/>
              <w:ind w:left="183"/>
              <w:rPr>
                <w:sz w:val="24"/>
                <w:szCs w:val="24"/>
              </w:rPr>
            </w:pPr>
            <w:r>
              <w:rPr>
                <w:spacing w:val="-4"/>
                <w:sz w:val="24"/>
                <w:szCs w:val="24"/>
              </w:rPr>
              <w:t>20</w:t>
            </w:r>
          </w:p>
        </w:tc>
        <w:tc>
          <w:tcPr>
            <w:tcW w:w="5942" w:type="dxa"/>
            <w:vAlign w:val="top"/>
          </w:tcPr>
          <w:p w14:paraId="63BAEA08">
            <w:pPr>
              <w:pStyle w:val="6"/>
              <w:spacing w:before="120" w:line="358" w:lineRule="auto"/>
              <w:ind w:left="13" w:firstLine="449"/>
              <w:rPr>
                <w:sz w:val="24"/>
                <w:szCs w:val="24"/>
              </w:rPr>
            </w:pPr>
            <w:r>
              <w:rPr>
                <w:sz w:val="24"/>
                <w:szCs w:val="24"/>
              </w:rPr>
              <w:t>投标人需根据采购需求提供针对本项目的投诉处理</w:t>
            </w:r>
            <w:r>
              <w:rPr>
                <w:spacing w:val="2"/>
                <w:sz w:val="24"/>
                <w:szCs w:val="24"/>
              </w:rPr>
              <w:t xml:space="preserve">  </w:t>
            </w:r>
            <w:r>
              <w:rPr>
                <w:spacing w:val="-4"/>
                <w:sz w:val="24"/>
                <w:szCs w:val="24"/>
              </w:rPr>
              <w:t>方案，包括但不限于：①投诉流程②投诉处理措施③投诉</w:t>
            </w:r>
            <w:r>
              <w:rPr>
                <w:spacing w:val="17"/>
                <w:sz w:val="24"/>
                <w:szCs w:val="24"/>
              </w:rPr>
              <w:t xml:space="preserve"> </w:t>
            </w:r>
            <w:r>
              <w:rPr>
                <w:spacing w:val="-5"/>
                <w:sz w:val="24"/>
                <w:szCs w:val="24"/>
              </w:rPr>
              <w:t>处理对策④投诉处理效果及改进等</w:t>
            </w:r>
            <w:r>
              <w:rPr>
                <w:color w:val="203040"/>
                <w:spacing w:val="-5"/>
                <w:sz w:val="24"/>
                <w:szCs w:val="24"/>
              </w:rPr>
              <w:t>，满足以上基本内容的</w:t>
            </w:r>
            <w:r>
              <w:rPr>
                <w:color w:val="203040"/>
                <w:spacing w:val="14"/>
                <w:sz w:val="24"/>
                <w:szCs w:val="24"/>
              </w:rPr>
              <w:t xml:space="preserve"> </w:t>
            </w:r>
            <w:r>
              <w:rPr>
                <w:sz w:val="24"/>
                <w:szCs w:val="24"/>
              </w:rPr>
              <w:t>每项计2分，每缺一项扣2分，共计8分，再继续按以下</w:t>
            </w:r>
          </w:p>
          <w:p w14:paraId="61E44D17">
            <w:pPr>
              <w:pStyle w:val="6"/>
              <w:spacing w:before="1" w:line="219" w:lineRule="auto"/>
              <w:ind w:left="13"/>
              <w:rPr>
                <w:sz w:val="24"/>
                <w:szCs w:val="24"/>
              </w:rPr>
            </w:pPr>
            <w:r>
              <w:rPr>
                <w:spacing w:val="1"/>
                <w:sz w:val="24"/>
                <w:szCs w:val="24"/>
              </w:rPr>
              <w:t>标准进行分.档计分：</w:t>
            </w:r>
          </w:p>
          <w:p w14:paraId="37DBEE3C">
            <w:pPr>
              <w:pStyle w:val="6"/>
              <w:spacing w:before="193" w:line="280" w:lineRule="auto"/>
              <w:ind w:left="13" w:right="49" w:firstLine="450"/>
              <w:rPr>
                <w:sz w:val="24"/>
                <w:szCs w:val="24"/>
              </w:rPr>
            </w:pPr>
            <w:r>
              <w:rPr>
                <w:sz w:val="24"/>
                <w:szCs w:val="24"/>
              </w:rPr>
              <w:t>1、投诉处理方案合理科学、切实可行、针对性强的</w:t>
            </w:r>
            <w:r>
              <w:rPr>
                <w:spacing w:val="17"/>
                <w:sz w:val="24"/>
                <w:szCs w:val="24"/>
              </w:rPr>
              <w:t xml:space="preserve"> </w:t>
            </w:r>
            <w:r>
              <w:rPr>
                <w:sz w:val="24"/>
                <w:szCs w:val="24"/>
              </w:rPr>
              <w:t>计12分。</w:t>
            </w:r>
          </w:p>
          <w:p w14:paraId="0E124A06">
            <w:pPr>
              <w:pStyle w:val="6"/>
              <w:spacing w:before="184" w:line="283" w:lineRule="auto"/>
              <w:ind w:left="13" w:right="75" w:firstLine="429"/>
              <w:rPr>
                <w:sz w:val="24"/>
                <w:szCs w:val="24"/>
              </w:rPr>
            </w:pPr>
            <w:r>
              <w:rPr>
                <w:sz w:val="24"/>
                <w:szCs w:val="24"/>
              </w:rPr>
              <w:t>2、投诉处理方案较合理、</w:t>
            </w:r>
            <w:r>
              <w:rPr>
                <w:color w:val="404050"/>
                <w:sz w:val="24"/>
                <w:szCs w:val="24"/>
              </w:rPr>
              <w:t>可行性较强、针对性较强</w:t>
            </w:r>
            <w:r>
              <w:rPr>
                <w:color w:val="404050"/>
                <w:spacing w:val="11"/>
                <w:sz w:val="24"/>
                <w:szCs w:val="24"/>
              </w:rPr>
              <w:t xml:space="preserve"> </w:t>
            </w:r>
            <w:r>
              <w:rPr>
                <w:sz w:val="24"/>
                <w:szCs w:val="24"/>
              </w:rPr>
              <w:t>的计8分。</w:t>
            </w:r>
          </w:p>
          <w:p w14:paraId="220461EC">
            <w:pPr>
              <w:pStyle w:val="6"/>
              <w:spacing w:before="164" w:line="220" w:lineRule="auto"/>
              <w:ind w:left="403"/>
              <w:rPr>
                <w:sz w:val="24"/>
                <w:szCs w:val="24"/>
              </w:rPr>
            </w:pPr>
            <w:r>
              <w:rPr>
                <w:sz w:val="24"/>
                <w:szCs w:val="24"/>
              </w:rPr>
              <w:t>3、投诉处理方案合理性一般、可行性一般、针对性</w:t>
            </w:r>
          </w:p>
          <w:p w14:paraId="6C337054">
            <w:pPr>
              <w:pStyle w:val="6"/>
              <w:spacing w:before="204" w:line="220" w:lineRule="auto"/>
              <w:ind w:left="413"/>
              <w:rPr>
                <w:sz w:val="24"/>
                <w:szCs w:val="24"/>
              </w:rPr>
            </w:pPr>
            <w:r>
              <w:rPr>
                <w:sz w:val="24"/>
                <w:szCs w:val="24"/>
              </w:rPr>
              <w:t>一般的计4分。</w:t>
            </w:r>
          </w:p>
          <w:p w14:paraId="66678183">
            <w:pPr>
              <w:pStyle w:val="6"/>
              <w:spacing w:before="152" w:line="219" w:lineRule="auto"/>
              <w:ind w:left="453"/>
              <w:rPr>
                <w:sz w:val="24"/>
                <w:szCs w:val="24"/>
              </w:rPr>
            </w:pPr>
            <w:r>
              <w:rPr>
                <w:spacing w:val="-1"/>
                <w:sz w:val="24"/>
                <w:szCs w:val="24"/>
              </w:rPr>
              <w:t>4、未提供方案不计分。</w:t>
            </w:r>
          </w:p>
        </w:tc>
      </w:tr>
      <w:tr w14:paraId="6370A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3" w:hRule="atLeast"/>
        </w:trPr>
        <w:tc>
          <w:tcPr>
            <w:tcW w:w="1124" w:type="dxa"/>
            <w:vMerge w:val="continue"/>
            <w:tcBorders>
              <w:top w:val="nil"/>
            </w:tcBorders>
            <w:vAlign w:val="top"/>
          </w:tcPr>
          <w:p w14:paraId="2B58ED76">
            <w:pPr>
              <w:rPr>
                <w:rFonts w:ascii="Arial"/>
                <w:sz w:val="21"/>
              </w:rPr>
            </w:pPr>
          </w:p>
        </w:tc>
        <w:tc>
          <w:tcPr>
            <w:tcW w:w="1528" w:type="dxa"/>
            <w:vAlign w:val="top"/>
          </w:tcPr>
          <w:p w14:paraId="3F5F38BA">
            <w:pPr>
              <w:spacing w:line="261" w:lineRule="auto"/>
              <w:rPr>
                <w:rFonts w:ascii="Arial"/>
                <w:sz w:val="21"/>
              </w:rPr>
            </w:pPr>
          </w:p>
          <w:p w14:paraId="219C131A">
            <w:pPr>
              <w:spacing w:line="261" w:lineRule="auto"/>
              <w:rPr>
                <w:rFonts w:ascii="Arial"/>
                <w:sz w:val="21"/>
              </w:rPr>
            </w:pPr>
          </w:p>
          <w:p w14:paraId="6955D32D">
            <w:pPr>
              <w:spacing w:line="261" w:lineRule="auto"/>
              <w:rPr>
                <w:rFonts w:ascii="Arial"/>
                <w:sz w:val="21"/>
              </w:rPr>
            </w:pPr>
          </w:p>
          <w:p w14:paraId="353BAF31">
            <w:pPr>
              <w:spacing w:line="261" w:lineRule="auto"/>
              <w:rPr>
                <w:rFonts w:ascii="Arial"/>
                <w:sz w:val="21"/>
              </w:rPr>
            </w:pPr>
          </w:p>
          <w:p w14:paraId="5B3504DB">
            <w:pPr>
              <w:pStyle w:val="6"/>
              <w:spacing w:before="78" w:line="254" w:lineRule="auto"/>
              <w:ind w:left="10" w:right="54"/>
              <w:rPr>
                <w:sz w:val="24"/>
                <w:szCs w:val="24"/>
              </w:rPr>
            </w:pPr>
            <w:r>
              <w:rPr>
                <w:spacing w:val="2"/>
                <w:sz w:val="24"/>
                <w:szCs w:val="24"/>
              </w:rPr>
              <w:t>应急预案及危</w:t>
            </w:r>
            <w:r>
              <w:rPr>
                <w:sz w:val="24"/>
                <w:szCs w:val="24"/>
              </w:rPr>
              <w:t xml:space="preserve"> </w:t>
            </w:r>
            <w:r>
              <w:rPr>
                <w:spacing w:val="2"/>
                <w:sz w:val="24"/>
                <w:szCs w:val="24"/>
              </w:rPr>
              <w:t>机处理方案</w:t>
            </w:r>
          </w:p>
        </w:tc>
        <w:tc>
          <w:tcPr>
            <w:tcW w:w="619" w:type="dxa"/>
            <w:vAlign w:val="top"/>
          </w:tcPr>
          <w:p w14:paraId="56CEF650">
            <w:pPr>
              <w:spacing w:line="298" w:lineRule="auto"/>
              <w:rPr>
                <w:rFonts w:ascii="Arial"/>
                <w:sz w:val="21"/>
              </w:rPr>
            </w:pPr>
          </w:p>
          <w:p w14:paraId="1D53AAB2">
            <w:pPr>
              <w:spacing w:line="299" w:lineRule="auto"/>
              <w:rPr>
                <w:rFonts w:ascii="Arial"/>
                <w:sz w:val="21"/>
              </w:rPr>
            </w:pPr>
          </w:p>
          <w:p w14:paraId="40E36D81">
            <w:pPr>
              <w:spacing w:line="299" w:lineRule="auto"/>
              <w:rPr>
                <w:rFonts w:ascii="Arial"/>
                <w:sz w:val="21"/>
              </w:rPr>
            </w:pPr>
          </w:p>
          <w:p w14:paraId="5C8A3955">
            <w:pPr>
              <w:spacing w:line="299" w:lineRule="auto"/>
              <w:rPr>
                <w:rFonts w:ascii="Arial"/>
                <w:sz w:val="21"/>
              </w:rPr>
            </w:pPr>
          </w:p>
          <w:p w14:paraId="001BD61B">
            <w:pPr>
              <w:pStyle w:val="6"/>
              <w:spacing w:before="78"/>
              <w:ind w:left="183"/>
              <w:rPr>
                <w:sz w:val="24"/>
                <w:szCs w:val="24"/>
              </w:rPr>
            </w:pPr>
            <w:r>
              <w:rPr>
                <w:spacing w:val="-4"/>
                <w:sz w:val="24"/>
                <w:szCs w:val="24"/>
              </w:rPr>
              <w:t>20</w:t>
            </w:r>
          </w:p>
        </w:tc>
        <w:tc>
          <w:tcPr>
            <w:tcW w:w="5942" w:type="dxa"/>
            <w:vAlign w:val="top"/>
          </w:tcPr>
          <w:p w14:paraId="25CEE7E7">
            <w:pPr>
              <w:pStyle w:val="6"/>
              <w:spacing w:before="106" w:line="356" w:lineRule="auto"/>
              <w:ind w:left="13" w:firstLine="446"/>
              <w:rPr>
                <w:sz w:val="24"/>
                <w:szCs w:val="24"/>
              </w:rPr>
            </w:pPr>
            <w:r>
              <w:rPr>
                <w:spacing w:val="-2"/>
                <w:sz w:val="24"/>
                <w:szCs w:val="24"/>
              </w:rPr>
              <w:t>投标人需根据采购需求提供针对本项目的应</w:t>
            </w:r>
            <w:r>
              <w:rPr>
                <w:spacing w:val="-3"/>
                <w:sz w:val="24"/>
                <w:szCs w:val="24"/>
              </w:rPr>
              <w:t>急预案，</w:t>
            </w:r>
            <w:r>
              <w:rPr>
                <w:sz w:val="24"/>
                <w:szCs w:val="24"/>
              </w:rPr>
              <w:t xml:space="preserve"> </w:t>
            </w:r>
            <w:r>
              <w:rPr>
                <w:spacing w:val="-2"/>
                <w:sz w:val="24"/>
                <w:szCs w:val="24"/>
              </w:rPr>
              <w:t>包括但不</w:t>
            </w:r>
            <w:r>
              <w:rPr>
                <w:color w:val="303040"/>
                <w:spacing w:val="-2"/>
                <w:sz w:val="24"/>
                <w:szCs w:val="24"/>
              </w:rPr>
              <w:t>限于：投标供应商提供针对本项目的应急预案</w:t>
            </w:r>
            <w:r>
              <w:rPr>
                <w:color w:val="303040"/>
                <w:spacing w:val="4"/>
                <w:sz w:val="24"/>
                <w:szCs w:val="24"/>
              </w:rPr>
              <w:t xml:space="preserve">  </w:t>
            </w:r>
            <w:r>
              <w:rPr>
                <w:spacing w:val="-2"/>
                <w:sz w:val="24"/>
                <w:szCs w:val="24"/>
              </w:rPr>
              <w:t>方案包括但不限于①食品卫生安全管理应急预案②食物</w:t>
            </w:r>
          </w:p>
          <w:p w14:paraId="7CA8E2D1">
            <w:pPr>
              <w:pStyle w:val="6"/>
              <w:spacing w:line="217" w:lineRule="auto"/>
              <w:ind w:left="13"/>
              <w:rPr>
                <w:sz w:val="24"/>
                <w:szCs w:val="24"/>
              </w:rPr>
            </w:pPr>
            <w:r>
              <w:rPr>
                <w:color w:val="203040"/>
                <w:spacing w:val="-4"/>
                <w:sz w:val="24"/>
                <w:szCs w:val="24"/>
              </w:rPr>
              <w:t>中毒应急预案③防止食材未能及时送达应急预</w:t>
            </w:r>
            <w:r>
              <w:rPr>
                <w:color w:val="304050"/>
                <w:spacing w:val="-4"/>
                <w:sz w:val="24"/>
                <w:szCs w:val="24"/>
              </w:rPr>
              <w:t>案等，满足</w:t>
            </w:r>
          </w:p>
          <w:p w14:paraId="6C1B5ED7">
            <w:pPr>
              <w:pStyle w:val="6"/>
              <w:spacing w:before="170" w:line="302" w:lineRule="auto"/>
              <w:ind w:left="13" w:right="38"/>
              <w:rPr>
                <w:sz w:val="24"/>
                <w:szCs w:val="24"/>
              </w:rPr>
            </w:pPr>
            <w:r>
              <w:rPr>
                <w:sz w:val="24"/>
                <w:szCs w:val="24"/>
              </w:rPr>
              <w:t>以上基本内容的每项计6分，每缺一项扣2分，共计6</w:t>
            </w:r>
            <w:r>
              <w:rPr>
                <w:spacing w:val="-1"/>
                <w:sz w:val="24"/>
                <w:szCs w:val="24"/>
              </w:rPr>
              <w:t>分，</w:t>
            </w:r>
            <w:r>
              <w:rPr>
                <w:sz w:val="24"/>
                <w:szCs w:val="24"/>
              </w:rPr>
              <w:t xml:space="preserve"> 再继续按以下标准进行分档计分：</w:t>
            </w:r>
          </w:p>
        </w:tc>
      </w:tr>
    </w:tbl>
    <w:p w14:paraId="7F6584C4">
      <w:pPr>
        <w:rPr>
          <w:rFonts w:ascii="Arial"/>
          <w:sz w:val="21"/>
        </w:rPr>
      </w:pPr>
    </w:p>
    <w:p w14:paraId="43ED3A5B">
      <w:pPr>
        <w:rPr>
          <w:rFonts w:ascii="Arial" w:hAnsi="Arial" w:eastAsia="Arial" w:cs="Arial"/>
          <w:sz w:val="21"/>
          <w:szCs w:val="21"/>
        </w:rPr>
        <w:sectPr>
          <w:footerReference r:id="rId53" w:type="default"/>
          <w:pgSz w:w="11800" w:h="16490"/>
          <w:pgMar w:top="400" w:right="921" w:bottom="1155" w:left="1655" w:header="0" w:footer="993" w:gutter="0"/>
          <w:cols w:space="720" w:num="1"/>
        </w:sectPr>
      </w:pPr>
    </w:p>
    <w:p w14:paraId="025E9CD8">
      <w:pPr>
        <w:spacing w:before="54"/>
      </w:pPr>
    </w:p>
    <w:p w14:paraId="72621CE0">
      <w:pPr>
        <w:spacing w:before="53"/>
      </w:pPr>
    </w:p>
    <w:p w14:paraId="5F7AFC24">
      <w:pPr>
        <w:spacing w:before="53"/>
      </w:pPr>
    </w:p>
    <w:tbl>
      <w:tblPr>
        <w:tblStyle w:val="5"/>
        <w:tblW w:w="9055"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549"/>
        <w:gridCol w:w="949"/>
        <w:gridCol w:w="609"/>
        <w:gridCol w:w="5864"/>
      </w:tblGrid>
      <w:tr w14:paraId="789E3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2" w:hRule="atLeast"/>
        </w:trPr>
        <w:tc>
          <w:tcPr>
            <w:tcW w:w="1084" w:type="dxa"/>
            <w:vAlign w:val="top"/>
          </w:tcPr>
          <w:p w14:paraId="308EF3AE">
            <w:pPr>
              <w:rPr>
                <w:rFonts w:ascii="Arial"/>
                <w:sz w:val="21"/>
              </w:rPr>
            </w:pPr>
          </w:p>
        </w:tc>
        <w:tc>
          <w:tcPr>
            <w:tcW w:w="549" w:type="dxa"/>
            <w:vAlign w:val="top"/>
          </w:tcPr>
          <w:p w14:paraId="7F71C3E7">
            <w:pPr>
              <w:rPr>
                <w:rFonts w:ascii="Arial"/>
                <w:sz w:val="21"/>
              </w:rPr>
            </w:pPr>
          </w:p>
        </w:tc>
        <w:tc>
          <w:tcPr>
            <w:tcW w:w="949" w:type="dxa"/>
            <w:vAlign w:val="top"/>
          </w:tcPr>
          <w:p w14:paraId="63A2AD87">
            <w:pPr>
              <w:rPr>
                <w:rFonts w:ascii="Arial"/>
                <w:sz w:val="21"/>
              </w:rPr>
            </w:pPr>
          </w:p>
        </w:tc>
        <w:tc>
          <w:tcPr>
            <w:tcW w:w="609" w:type="dxa"/>
            <w:vAlign w:val="top"/>
          </w:tcPr>
          <w:p w14:paraId="59DA3ED1">
            <w:pPr>
              <w:rPr>
                <w:rFonts w:ascii="Arial"/>
                <w:sz w:val="21"/>
              </w:rPr>
            </w:pPr>
          </w:p>
        </w:tc>
        <w:tc>
          <w:tcPr>
            <w:tcW w:w="5864" w:type="dxa"/>
            <w:vAlign w:val="top"/>
          </w:tcPr>
          <w:p w14:paraId="42C8D048">
            <w:pPr>
              <w:pStyle w:val="6"/>
              <w:spacing w:before="92" w:line="362" w:lineRule="auto"/>
              <w:ind w:left="14" w:right="10" w:firstLine="479"/>
              <w:rPr>
                <w:sz w:val="24"/>
                <w:szCs w:val="24"/>
              </w:rPr>
            </w:pPr>
            <w:r>
              <w:rPr>
                <w:spacing w:val="-7"/>
                <w:sz w:val="24"/>
                <w:szCs w:val="24"/>
              </w:rPr>
              <w:t>1.应急预案及危机处理合理科学、切实可行</w:t>
            </w:r>
            <w:r>
              <w:rPr>
                <w:spacing w:val="-8"/>
                <w:sz w:val="24"/>
                <w:szCs w:val="24"/>
              </w:rPr>
              <w:t>、针对性</w:t>
            </w:r>
            <w:r>
              <w:rPr>
                <w:sz w:val="24"/>
                <w:szCs w:val="24"/>
              </w:rPr>
              <w:t xml:space="preserve"> 强的记14分。</w:t>
            </w:r>
          </w:p>
          <w:p w14:paraId="53EBCC9C">
            <w:pPr>
              <w:pStyle w:val="6"/>
              <w:spacing w:before="2" w:line="353" w:lineRule="auto"/>
              <w:ind w:left="14" w:right="10" w:firstLine="449"/>
              <w:rPr>
                <w:sz w:val="24"/>
                <w:szCs w:val="24"/>
              </w:rPr>
            </w:pPr>
            <w:r>
              <w:rPr>
                <w:spacing w:val="-6"/>
                <w:sz w:val="24"/>
                <w:szCs w:val="24"/>
              </w:rPr>
              <w:t>2.应急预案及危机处理较合理、可行性较强、针对性</w:t>
            </w:r>
            <w:r>
              <w:rPr>
                <w:spacing w:val="2"/>
                <w:sz w:val="24"/>
                <w:szCs w:val="24"/>
              </w:rPr>
              <w:t xml:space="preserve"> </w:t>
            </w:r>
            <w:r>
              <w:rPr>
                <w:sz w:val="24"/>
                <w:szCs w:val="24"/>
              </w:rPr>
              <w:t>较强的记7分。</w:t>
            </w:r>
          </w:p>
          <w:p w14:paraId="2B78924C">
            <w:pPr>
              <w:pStyle w:val="6"/>
              <w:spacing w:line="369" w:lineRule="auto"/>
              <w:ind w:left="14" w:right="10" w:firstLine="459"/>
              <w:rPr>
                <w:sz w:val="24"/>
                <w:szCs w:val="24"/>
              </w:rPr>
            </w:pPr>
            <w:r>
              <w:rPr>
                <w:spacing w:val="-7"/>
                <w:sz w:val="24"/>
                <w:szCs w:val="24"/>
              </w:rPr>
              <w:t>3.应急预案及危机处理合理性一般、可行性一般、针</w:t>
            </w:r>
            <w:r>
              <w:rPr>
                <w:spacing w:val="16"/>
                <w:sz w:val="24"/>
                <w:szCs w:val="24"/>
              </w:rPr>
              <w:t xml:space="preserve"> </w:t>
            </w:r>
            <w:r>
              <w:rPr>
                <w:sz w:val="24"/>
                <w:szCs w:val="24"/>
              </w:rPr>
              <w:t>对性一般的记3分。</w:t>
            </w:r>
          </w:p>
          <w:p w14:paraId="15F96FDD">
            <w:pPr>
              <w:pStyle w:val="6"/>
              <w:spacing w:line="218" w:lineRule="auto"/>
              <w:ind w:left="464"/>
              <w:rPr>
                <w:sz w:val="24"/>
                <w:szCs w:val="24"/>
              </w:rPr>
            </w:pPr>
            <w:r>
              <w:rPr>
                <w:sz w:val="24"/>
                <w:szCs w:val="24"/>
              </w:rPr>
              <w:t>4.未提供方案不计分。</w:t>
            </w:r>
          </w:p>
        </w:tc>
      </w:tr>
      <w:tr w14:paraId="06B08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084" w:type="dxa"/>
            <w:vMerge w:val="restart"/>
            <w:tcBorders>
              <w:bottom w:val="nil"/>
            </w:tcBorders>
            <w:vAlign w:val="top"/>
          </w:tcPr>
          <w:p w14:paraId="577F03D7">
            <w:pPr>
              <w:spacing w:line="250" w:lineRule="auto"/>
              <w:rPr>
                <w:rFonts w:ascii="Arial"/>
                <w:sz w:val="21"/>
              </w:rPr>
            </w:pPr>
          </w:p>
          <w:p w14:paraId="3F2F2ABA">
            <w:pPr>
              <w:spacing w:line="250" w:lineRule="auto"/>
              <w:rPr>
                <w:rFonts w:ascii="Arial"/>
                <w:sz w:val="21"/>
              </w:rPr>
            </w:pPr>
          </w:p>
          <w:p w14:paraId="2B857ABF">
            <w:pPr>
              <w:spacing w:line="250" w:lineRule="auto"/>
              <w:rPr>
                <w:rFonts w:ascii="Arial"/>
                <w:sz w:val="21"/>
              </w:rPr>
            </w:pPr>
          </w:p>
          <w:p w14:paraId="100433D6">
            <w:pPr>
              <w:spacing w:line="250" w:lineRule="auto"/>
              <w:rPr>
                <w:rFonts w:ascii="Arial"/>
                <w:sz w:val="21"/>
              </w:rPr>
            </w:pPr>
          </w:p>
          <w:p w14:paraId="792763F2">
            <w:pPr>
              <w:spacing w:line="250" w:lineRule="auto"/>
              <w:rPr>
                <w:rFonts w:ascii="Arial"/>
                <w:sz w:val="21"/>
              </w:rPr>
            </w:pPr>
          </w:p>
          <w:p w14:paraId="3DF609A9">
            <w:pPr>
              <w:spacing w:line="250" w:lineRule="auto"/>
              <w:rPr>
                <w:rFonts w:ascii="Arial"/>
                <w:sz w:val="21"/>
              </w:rPr>
            </w:pPr>
          </w:p>
          <w:p w14:paraId="6A8742F4">
            <w:pPr>
              <w:spacing w:line="250" w:lineRule="auto"/>
              <w:rPr>
                <w:rFonts w:ascii="Arial"/>
                <w:sz w:val="21"/>
              </w:rPr>
            </w:pPr>
          </w:p>
          <w:p w14:paraId="3CA619A9">
            <w:pPr>
              <w:spacing w:line="250" w:lineRule="auto"/>
              <w:rPr>
                <w:rFonts w:ascii="Arial"/>
                <w:sz w:val="21"/>
              </w:rPr>
            </w:pPr>
          </w:p>
          <w:p w14:paraId="10818E26">
            <w:pPr>
              <w:spacing w:line="250" w:lineRule="auto"/>
              <w:rPr>
                <w:rFonts w:ascii="Arial"/>
                <w:sz w:val="21"/>
              </w:rPr>
            </w:pPr>
          </w:p>
          <w:p w14:paraId="4FE83E72">
            <w:pPr>
              <w:spacing w:line="250" w:lineRule="auto"/>
              <w:rPr>
                <w:rFonts w:ascii="Arial"/>
                <w:sz w:val="21"/>
              </w:rPr>
            </w:pPr>
          </w:p>
          <w:p w14:paraId="37817CA4">
            <w:pPr>
              <w:spacing w:line="250" w:lineRule="auto"/>
              <w:rPr>
                <w:rFonts w:ascii="Arial"/>
                <w:sz w:val="21"/>
              </w:rPr>
            </w:pPr>
          </w:p>
          <w:p w14:paraId="5967523C">
            <w:pPr>
              <w:spacing w:line="250" w:lineRule="auto"/>
              <w:rPr>
                <w:rFonts w:ascii="Arial"/>
                <w:sz w:val="21"/>
              </w:rPr>
            </w:pPr>
          </w:p>
          <w:p w14:paraId="424B7ED2">
            <w:pPr>
              <w:spacing w:line="251" w:lineRule="auto"/>
              <w:rPr>
                <w:rFonts w:ascii="Arial"/>
                <w:sz w:val="21"/>
              </w:rPr>
            </w:pPr>
          </w:p>
          <w:p w14:paraId="113F85E2">
            <w:pPr>
              <w:spacing w:line="251" w:lineRule="auto"/>
              <w:rPr>
                <w:rFonts w:ascii="Arial"/>
                <w:sz w:val="21"/>
              </w:rPr>
            </w:pPr>
          </w:p>
          <w:p w14:paraId="3AB64733">
            <w:pPr>
              <w:spacing w:line="251" w:lineRule="auto"/>
              <w:rPr>
                <w:rFonts w:ascii="Arial"/>
                <w:sz w:val="21"/>
              </w:rPr>
            </w:pPr>
          </w:p>
          <w:p w14:paraId="28411144">
            <w:pPr>
              <w:spacing w:line="251" w:lineRule="auto"/>
              <w:rPr>
                <w:rFonts w:ascii="Arial"/>
                <w:sz w:val="21"/>
              </w:rPr>
            </w:pPr>
          </w:p>
          <w:p w14:paraId="6820A33B">
            <w:pPr>
              <w:spacing w:line="251" w:lineRule="auto"/>
              <w:rPr>
                <w:rFonts w:ascii="Arial"/>
                <w:sz w:val="21"/>
              </w:rPr>
            </w:pPr>
          </w:p>
          <w:p w14:paraId="0BE2A73B">
            <w:pPr>
              <w:spacing w:line="251" w:lineRule="auto"/>
              <w:rPr>
                <w:rFonts w:ascii="Arial"/>
                <w:sz w:val="21"/>
              </w:rPr>
            </w:pPr>
          </w:p>
          <w:p w14:paraId="692232A4">
            <w:pPr>
              <w:pStyle w:val="6"/>
              <w:spacing w:before="78" w:line="233" w:lineRule="auto"/>
              <w:ind w:left="115" w:right="48" w:hanging="60"/>
              <w:rPr>
                <w:sz w:val="24"/>
                <w:szCs w:val="24"/>
              </w:rPr>
            </w:pPr>
            <w:r>
              <w:rPr>
                <w:spacing w:val="2"/>
                <w:sz w:val="24"/>
                <w:szCs w:val="24"/>
              </w:rPr>
              <w:t>商务部分</w:t>
            </w:r>
            <w:r>
              <w:rPr>
                <w:spacing w:val="1"/>
                <w:sz w:val="24"/>
                <w:szCs w:val="24"/>
              </w:rPr>
              <w:t xml:space="preserve"> </w:t>
            </w:r>
            <w:r>
              <w:rPr>
                <w:spacing w:val="2"/>
                <w:sz w:val="24"/>
                <w:szCs w:val="24"/>
              </w:rPr>
              <w:t>(F2、满</w:t>
            </w:r>
          </w:p>
          <w:p w14:paraId="5EDF574A">
            <w:pPr>
              <w:pStyle w:val="6"/>
              <w:spacing w:before="5" w:line="220" w:lineRule="auto"/>
              <w:jc w:val="right"/>
              <w:rPr>
                <w:sz w:val="24"/>
                <w:szCs w:val="24"/>
              </w:rPr>
            </w:pPr>
            <w:r>
              <w:rPr>
                <w:spacing w:val="-17"/>
                <w:sz w:val="24"/>
                <w:szCs w:val="24"/>
              </w:rPr>
              <w:t>分</w:t>
            </w:r>
            <w:r>
              <w:rPr>
                <w:spacing w:val="-47"/>
                <w:sz w:val="24"/>
                <w:szCs w:val="24"/>
              </w:rPr>
              <w:t xml:space="preserve"> </w:t>
            </w:r>
            <w:r>
              <w:rPr>
                <w:spacing w:val="-17"/>
                <w:sz w:val="24"/>
                <w:szCs w:val="24"/>
              </w:rPr>
              <w:t>为</w:t>
            </w:r>
            <w:r>
              <w:rPr>
                <w:spacing w:val="-35"/>
                <w:sz w:val="24"/>
                <w:szCs w:val="24"/>
              </w:rPr>
              <w:t xml:space="preserve"> </w:t>
            </w:r>
            <w:r>
              <w:rPr>
                <w:spacing w:val="-17"/>
                <w:sz w:val="24"/>
                <w:szCs w:val="24"/>
              </w:rPr>
              <w:t>1</w:t>
            </w:r>
            <w:r>
              <w:rPr>
                <w:spacing w:val="-50"/>
                <w:sz w:val="24"/>
                <w:szCs w:val="24"/>
              </w:rPr>
              <w:t xml:space="preserve"> </w:t>
            </w:r>
            <w:r>
              <w:rPr>
                <w:spacing w:val="-16"/>
                <w:sz w:val="24"/>
                <w:szCs w:val="24"/>
              </w:rPr>
              <w:t>0</w:t>
            </w:r>
            <w:r>
              <w:rPr>
                <w:spacing w:val="-51"/>
                <w:sz w:val="24"/>
                <w:szCs w:val="24"/>
              </w:rPr>
              <w:t xml:space="preserve"> </w:t>
            </w:r>
            <w:r>
              <w:rPr>
                <w:spacing w:val="-13"/>
                <w:sz w:val="24"/>
                <w:szCs w:val="24"/>
              </w:rPr>
              <w:t>0</w:t>
            </w:r>
          </w:p>
          <w:p w14:paraId="6DA069FA">
            <w:pPr>
              <w:pStyle w:val="6"/>
              <w:spacing w:before="4" w:line="220" w:lineRule="auto"/>
              <w:ind w:left="354"/>
              <w:rPr>
                <w:sz w:val="24"/>
                <w:szCs w:val="24"/>
              </w:rPr>
            </w:pPr>
            <w:r>
              <w:rPr>
                <w:spacing w:val="-7"/>
                <w:sz w:val="24"/>
                <w:szCs w:val="24"/>
              </w:rPr>
              <w:t>分</w:t>
            </w:r>
            <w:r>
              <w:rPr>
                <w:spacing w:val="-45"/>
                <w:sz w:val="24"/>
                <w:szCs w:val="24"/>
              </w:rPr>
              <w:t xml:space="preserve"> </w:t>
            </w:r>
            <w:r>
              <w:rPr>
                <w:spacing w:val="-7"/>
                <w:sz w:val="24"/>
                <w:szCs w:val="24"/>
              </w:rPr>
              <w:t>)</w:t>
            </w:r>
          </w:p>
        </w:tc>
        <w:tc>
          <w:tcPr>
            <w:tcW w:w="549" w:type="dxa"/>
            <w:vAlign w:val="top"/>
          </w:tcPr>
          <w:p w14:paraId="37B02EAA">
            <w:pPr>
              <w:rPr>
                <w:rFonts w:ascii="Arial"/>
                <w:sz w:val="21"/>
              </w:rPr>
            </w:pPr>
          </w:p>
        </w:tc>
        <w:tc>
          <w:tcPr>
            <w:tcW w:w="949" w:type="dxa"/>
            <w:vAlign w:val="top"/>
          </w:tcPr>
          <w:p w14:paraId="0EB7DEA2">
            <w:pPr>
              <w:pStyle w:val="6"/>
              <w:spacing w:before="164" w:line="224" w:lineRule="auto"/>
              <w:ind w:left="101"/>
              <w:rPr>
                <w:sz w:val="31"/>
                <w:szCs w:val="31"/>
              </w:rPr>
            </w:pPr>
            <w:r>
              <w:rPr>
                <w:sz w:val="31"/>
                <w:szCs w:val="31"/>
              </w:rPr>
              <w:t>/</w:t>
            </w:r>
          </w:p>
        </w:tc>
        <w:tc>
          <w:tcPr>
            <w:tcW w:w="609" w:type="dxa"/>
            <w:vAlign w:val="top"/>
          </w:tcPr>
          <w:p w14:paraId="4C0FFAC4">
            <w:pPr>
              <w:pStyle w:val="6"/>
              <w:spacing w:before="296" w:line="180" w:lineRule="auto"/>
              <w:ind w:left="62"/>
              <w:rPr>
                <w:sz w:val="31"/>
                <w:szCs w:val="31"/>
              </w:rPr>
            </w:pPr>
            <w:r>
              <w:rPr>
                <w:spacing w:val="-8"/>
                <w:sz w:val="31"/>
                <w:szCs w:val="31"/>
              </w:rPr>
              <w:t>100</w:t>
            </w:r>
          </w:p>
        </w:tc>
        <w:tc>
          <w:tcPr>
            <w:tcW w:w="5864" w:type="dxa"/>
            <w:vAlign w:val="top"/>
          </w:tcPr>
          <w:p w14:paraId="0BF6F8D5">
            <w:pPr>
              <w:pStyle w:val="6"/>
              <w:spacing w:before="199" w:line="224" w:lineRule="auto"/>
              <w:ind w:left="14"/>
              <w:rPr>
                <w:sz w:val="24"/>
                <w:szCs w:val="24"/>
              </w:rPr>
            </w:pPr>
            <w:r>
              <w:rPr>
                <w:sz w:val="24"/>
                <w:szCs w:val="24"/>
              </w:rPr>
              <w:t>/</w:t>
            </w:r>
          </w:p>
        </w:tc>
      </w:tr>
      <w:tr w14:paraId="4E23E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8" w:hRule="atLeast"/>
        </w:trPr>
        <w:tc>
          <w:tcPr>
            <w:tcW w:w="1084" w:type="dxa"/>
            <w:vMerge w:val="continue"/>
            <w:tcBorders>
              <w:top w:val="nil"/>
              <w:bottom w:val="nil"/>
            </w:tcBorders>
            <w:vAlign w:val="top"/>
          </w:tcPr>
          <w:p w14:paraId="1FA7A008">
            <w:pPr>
              <w:rPr>
                <w:rFonts w:ascii="Arial"/>
                <w:sz w:val="21"/>
              </w:rPr>
            </w:pPr>
          </w:p>
        </w:tc>
        <w:tc>
          <w:tcPr>
            <w:tcW w:w="549" w:type="dxa"/>
            <w:vAlign w:val="top"/>
          </w:tcPr>
          <w:p w14:paraId="6DEC9E50">
            <w:pPr>
              <w:spacing w:line="285" w:lineRule="auto"/>
              <w:rPr>
                <w:rFonts w:ascii="Arial"/>
                <w:sz w:val="21"/>
              </w:rPr>
            </w:pPr>
          </w:p>
          <w:p w14:paraId="4FAA971F">
            <w:pPr>
              <w:spacing w:line="285" w:lineRule="auto"/>
              <w:rPr>
                <w:rFonts w:ascii="Arial"/>
                <w:sz w:val="21"/>
              </w:rPr>
            </w:pPr>
          </w:p>
          <w:p w14:paraId="14D2CCD6">
            <w:pPr>
              <w:spacing w:line="285" w:lineRule="auto"/>
              <w:rPr>
                <w:rFonts w:ascii="Arial"/>
                <w:sz w:val="21"/>
              </w:rPr>
            </w:pPr>
          </w:p>
          <w:p w14:paraId="07118A6A">
            <w:pPr>
              <w:spacing w:line="286" w:lineRule="auto"/>
              <w:rPr>
                <w:rFonts w:ascii="Arial"/>
                <w:sz w:val="21"/>
              </w:rPr>
            </w:pPr>
          </w:p>
          <w:p w14:paraId="52BD5344">
            <w:pPr>
              <w:spacing w:line="286" w:lineRule="auto"/>
              <w:rPr>
                <w:rFonts w:ascii="Arial"/>
                <w:sz w:val="21"/>
              </w:rPr>
            </w:pPr>
          </w:p>
          <w:p w14:paraId="20B14BDF">
            <w:pPr>
              <w:pStyle w:val="6"/>
              <w:spacing w:before="78" w:line="220" w:lineRule="auto"/>
              <w:jc w:val="right"/>
              <w:rPr>
                <w:sz w:val="24"/>
                <w:szCs w:val="24"/>
              </w:rPr>
            </w:pPr>
            <w:r>
              <w:rPr>
                <w:spacing w:val="-35"/>
                <w:sz w:val="24"/>
                <w:szCs w:val="24"/>
              </w:rPr>
              <w:t>项</w:t>
            </w:r>
            <w:r>
              <w:rPr>
                <w:spacing w:val="-6"/>
                <w:sz w:val="24"/>
                <w:szCs w:val="24"/>
              </w:rPr>
              <w:t xml:space="preserve"> </w:t>
            </w:r>
            <w:r>
              <w:rPr>
                <w:spacing w:val="-35"/>
                <w:sz w:val="24"/>
                <w:szCs w:val="24"/>
              </w:rPr>
              <w:t>目</w:t>
            </w:r>
          </w:p>
        </w:tc>
        <w:tc>
          <w:tcPr>
            <w:tcW w:w="949" w:type="dxa"/>
            <w:vAlign w:val="top"/>
          </w:tcPr>
          <w:p w14:paraId="1CB67D5F">
            <w:pPr>
              <w:spacing w:line="285" w:lineRule="auto"/>
              <w:rPr>
                <w:rFonts w:ascii="Arial"/>
                <w:sz w:val="21"/>
              </w:rPr>
            </w:pPr>
          </w:p>
          <w:p w14:paraId="5BFB51E8">
            <w:pPr>
              <w:spacing w:line="285" w:lineRule="auto"/>
              <w:rPr>
                <w:rFonts w:ascii="Arial"/>
                <w:sz w:val="21"/>
              </w:rPr>
            </w:pPr>
          </w:p>
          <w:p w14:paraId="1E74EBA6">
            <w:pPr>
              <w:spacing w:line="285" w:lineRule="auto"/>
              <w:rPr>
                <w:rFonts w:ascii="Arial"/>
                <w:sz w:val="21"/>
              </w:rPr>
            </w:pPr>
          </w:p>
          <w:p w14:paraId="31A06544">
            <w:pPr>
              <w:spacing w:line="286" w:lineRule="auto"/>
              <w:rPr>
                <w:rFonts w:ascii="Arial"/>
                <w:sz w:val="21"/>
              </w:rPr>
            </w:pPr>
          </w:p>
          <w:p w14:paraId="348C0122">
            <w:pPr>
              <w:spacing w:line="286" w:lineRule="auto"/>
              <w:rPr>
                <w:rFonts w:ascii="Arial"/>
                <w:sz w:val="21"/>
              </w:rPr>
            </w:pPr>
          </w:p>
          <w:p w14:paraId="1F4284C4">
            <w:pPr>
              <w:pStyle w:val="6"/>
              <w:spacing w:before="78" w:line="219" w:lineRule="auto"/>
              <w:jc w:val="right"/>
              <w:rPr>
                <w:sz w:val="24"/>
                <w:szCs w:val="24"/>
              </w:rPr>
            </w:pPr>
            <w:r>
              <w:rPr>
                <w:color w:val="505060"/>
                <w:spacing w:val="-9"/>
                <w:sz w:val="24"/>
                <w:szCs w:val="24"/>
              </w:rPr>
              <w:t>类</w:t>
            </w:r>
            <w:r>
              <w:rPr>
                <w:spacing w:val="-9"/>
                <w:sz w:val="24"/>
                <w:szCs w:val="24"/>
              </w:rPr>
              <w:t>似业绩</w:t>
            </w:r>
          </w:p>
        </w:tc>
        <w:tc>
          <w:tcPr>
            <w:tcW w:w="609" w:type="dxa"/>
            <w:vAlign w:val="top"/>
          </w:tcPr>
          <w:p w14:paraId="2D22FE20">
            <w:pPr>
              <w:spacing w:line="241" w:lineRule="auto"/>
              <w:rPr>
                <w:rFonts w:ascii="Arial"/>
                <w:sz w:val="21"/>
              </w:rPr>
            </w:pPr>
          </w:p>
          <w:p w14:paraId="4C92735B">
            <w:pPr>
              <w:spacing w:line="241" w:lineRule="auto"/>
              <w:rPr>
                <w:rFonts w:ascii="Arial"/>
                <w:sz w:val="21"/>
              </w:rPr>
            </w:pPr>
          </w:p>
          <w:p w14:paraId="4477684D">
            <w:pPr>
              <w:spacing w:line="242" w:lineRule="auto"/>
              <w:rPr>
                <w:rFonts w:ascii="Arial"/>
                <w:sz w:val="21"/>
              </w:rPr>
            </w:pPr>
          </w:p>
          <w:p w14:paraId="35C19415">
            <w:pPr>
              <w:spacing w:line="242" w:lineRule="auto"/>
              <w:rPr>
                <w:rFonts w:ascii="Arial"/>
                <w:sz w:val="21"/>
              </w:rPr>
            </w:pPr>
          </w:p>
          <w:p w14:paraId="6966D4F9">
            <w:pPr>
              <w:spacing w:line="242" w:lineRule="auto"/>
              <w:rPr>
                <w:rFonts w:ascii="Arial"/>
                <w:sz w:val="21"/>
              </w:rPr>
            </w:pPr>
          </w:p>
          <w:p w14:paraId="615E4C33">
            <w:pPr>
              <w:spacing w:line="242" w:lineRule="auto"/>
              <w:rPr>
                <w:rFonts w:ascii="Arial"/>
                <w:sz w:val="21"/>
              </w:rPr>
            </w:pPr>
          </w:p>
          <w:p w14:paraId="529CBBE5">
            <w:pPr>
              <w:pStyle w:val="6"/>
              <w:spacing w:before="78"/>
              <w:ind w:left="172"/>
              <w:rPr>
                <w:sz w:val="24"/>
                <w:szCs w:val="24"/>
              </w:rPr>
            </w:pPr>
            <w:r>
              <w:rPr>
                <w:spacing w:val="-7"/>
                <w:sz w:val="24"/>
                <w:szCs w:val="24"/>
              </w:rPr>
              <w:t>10</w:t>
            </w:r>
          </w:p>
        </w:tc>
        <w:tc>
          <w:tcPr>
            <w:tcW w:w="5864" w:type="dxa"/>
            <w:vAlign w:val="top"/>
          </w:tcPr>
          <w:p w14:paraId="58B3F007">
            <w:pPr>
              <w:pStyle w:val="6"/>
              <w:spacing w:before="123" w:line="219" w:lineRule="auto"/>
              <w:ind w:left="493"/>
              <w:rPr>
                <w:sz w:val="24"/>
                <w:szCs w:val="24"/>
              </w:rPr>
            </w:pPr>
            <w:r>
              <w:rPr>
                <w:sz w:val="24"/>
                <w:szCs w:val="24"/>
              </w:rPr>
              <w:t>投标人自2023年1月1日以来(以签订合同时间为</w:t>
            </w:r>
          </w:p>
          <w:p w14:paraId="25CE1DF2">
            <w:pPr>
              <w:pStyle w:val="6"/>
              <w:spacing w:before="183" w:line="219" w:lineRule="auto"/>
              <w:ind w:left="23"/>
              <w:rPr>
                <w:sz w:val="24"/>
                <w:szCs w:val="24"/>
              </w:rPr>
            </w:pPr>
            <w:r>
              <w:rPr>
                <w:color w:val="404040"/>
                <w:sz w:val="24"/>
                <w:szCs w:val="24"/>
              </w:rPr>
              <w:t>准)承接过类似业绩(来源包括政府采购或自主采购等各</w:t>
            </w:r>
          </w:p>
          <w:p w14:paraId="4B68DBFB">
            <w:pPr>
              <w:pStyle w:val="6"/>
              <w:spacing w:before="161" w:line="337" w:lineRule="auto"/>
              <w:ind w:left="14" w:right="427"/>
              <w:rPr>
                <w:sz w:val="24"/>
                <w:szCs w:val="24"/>
              </w:rPr>
            </w:pPr>
            <w:r>
              <w:rPr>
                <w:sz w:val="24"/>
                <w:szCs w:val="24"/>
              </w:rPr>
              <w:t>类合法合规项目),每提供一个计5分，本项最多计10</w:t>
            </w:r>
            <w:r>
              <w:rPr>
                <w:spacing w:val="11"/>
                <w:sz w:val="24"/>
                <w:szCs w:val="24"/>
              </w:rPr>
              <w:t xml:space="preserve"> </w:t>
            </w:r>
            <w:r>
              <w:rPr>
                <w:spacing w:val="-7"/>
                <w:sz w:val="24"/>
                <w:szCs w:val="24"/>
              </w:rPr>
              <w:t>分</w:t>
            </w:r>
            <w:r>
              <w:rPr>
                <w:spacing w:val="69"/>
                <w:sz w:val="24"/>
                <w:szCs w:val="24"/>
              </w:rPr>
              <w:t xml:space="preserve"> </w:t>
            </w:r>
            <w:r>
              <w:rPr>
                <w:spacing w:val="-7"/>
                <w:sz w:val="24"/>
                <w:szCs w:val="24"/>
              </w:rPr>
              <w:t>；</w:t>
            </w:r>
          </w:p>
          <w:p w14:paraId="11AD9BCF">
            <w:pPr>
              <w:pStyle w:val="6"/>
              <w:spacing w:before="9" w:line="337" w:lineRule="auto"/>
              <w:ind w:left="14" w:right="1" w:firstLine="459"/>
              <w:jc w:val="both"/>
              <w:rPr>
                <w:sz w:val="24"/>
                <w:szCs w:val="24"/>
              </w:rPr>
            </w:pPr>
            <w:r>
              <w:rPr>
                <w:sz w:val="24"/>
                <w:szCs w:val="24"/>
              </w:rPr>
              <w:t>计分说明：提供中标(成交)通知书复印件或合同复</w:t>
            </w:r>
            <w:r>
              <w:rPr>
                <w:spacing w:val="10"/>
                <w:sz w:val="24"/>
                <w:szCs w:val="24"/>
              </w:rPr>
              <w:t xml:space="preserve"> </w:t>
            </w:r>
            <w:r>
              <w:rPr>
                <w:spacing w:val="-7"/>
                <w:sz w:val="24"/>
                <w:szCs w:val="24"/>
              </w:rPr>
              <w:t>印件，并加盖投标人公章，否则不计分。同一单位签订的</w:t>
            </w:r>
            <w:r>
              <w:rPr>
                <w:spacing w:val="12"/>
                <w:sz w:val="24"/>
                <w:szCs w:val="24"/>
              </w:rPr>
              <w:t xml:space="preserve"> </w:t>
            </w:r>
            <w:r>
              <w:rPr>
                <w:sz w:val="24"/>
                <w:szCs w:val="24"/>
              </w:rPr>
              <w:t>不同年份合同按一个计算，不重复计分。</w:t>
            </w:r>
          </w:p>
        </w:tc>
      </w:tr>
      <w:tr w14:paraId="6D4EC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8" w:hRule="atLeast"/>
        </w:trPr>
        <w:tc>
          <w:tcPr>
            <w:tcW w:w="1084" w:type="dxa"/>
            <w:vMerge w:val="continue"/>
            <w:tcBorders>
              <w:top w:val="nil"/>
              <w:bottom w:val="nil"/>
            </w:tcBorders>
            <w:vAlign w:val="top"/>
          </w:tcPr>
          <w:p w14:paraId="0C421E79">
            <w:pPr>
              <w:rPr>
                <w:rFonts w:ascii="Arial"/>
                <w:sz w:val="21"/>
              </w:rPr>
            </w:pPr>
          </w:p>
        </w:tc>
        <w:tc>
          <w:tcPr>
            <w:tcW w:w="549" w:type="dxa"/>
            <w:vAlign w:val="top"/>
          </w:tcPr>
          <w:p w14:paraId="5658077A">
            <w:pPr>
              <w:spacing w:line="297" w:lineRule="auto"/>
              <w:rPr>
                <w:rFonts w:ascii="Arial"/>
                <w:sz w:val="21"/>
              </w:rPr>
            </w:pPr>
          </w:p>
          <w:p w14:paraId="73DFF5FB">
            <w:pPr>
              <w:spacing w:line="298" w:lineRule="auto"/>
              <w:rPr>
                <w:rFonts w:ascii="Arial"/>
                <w:sz w:val="21"/>
              </w:rPr>
            </w:pPr>
          </w:p>
          <w:p w14:paraId="6B685D6F">
            <w:pPr>
              <w:spacing w:line="298" w:lineRule="auto"/>
              <w:rPr>
                <w:rFonts w:ascii="Arial"/>
                <w:sz w:val="21"/>
              </w:rPr>
            </w:pPr>
          </w:p>
          <w:p w14:paraId="4F2CCB79">
            <w:pPr>
              <w:spacing w:line="298" w:lineRule="auto"/>
              <w:rPr>
                <w:rFonts w:ascii="Arial"/>
                <w:sz w:val="21"/>
              </w:rPr>
            </w:pPr>
          </w:p>
          <w:p w14:paraId="73146FB8">
            <w:pPr>
              <w:pStyle w:val="6"/>
              <w:spacing w:before="78" w:line="220" w:lineRule="auto"/>
              <w:jc w:val="right"/>
              <w:rPr>
                <w:sz w:val="24"/>
                <w:szCs w:val="24"/>
              </w:rPr>
            </w:pPr>
            <w:r>
              <w:rPr>
                <w:spacing w:val="-7"/>
                <w:sz w:val="24"/>
                <w:szCs w:val="24"/>
              </w:rPr>
              <w:t>综合</w:t>
            </w:r>
          </w:p>
        </w:tc>
        <w:tc>
          <w:tcPr>
            <w:tcW w:w="949" w:type="dxa"/>
            <w:vAlign w:val="top"/>
          </w:tcPr>
          <w:p w14:paraId="1175B461">
            <w:pPr>
              <w:spacing w:line="297" w:lineRule="auto"/>
              <w:rPr>
                <w:rFonts w:ascii="Arial"/>
                <w:sz w:val="21"/>
              </w:rPr>
            </w:pPr>
          </w:p>
          <w:p w14:paraId="4152483F">
            <w:pPr>
              <w:spacing w:line="297" w:lineRule="auto"/>
              <w:rPr>
                <w:rFonts w:ascii="Arial"/>
                <w:sz w:val="21"/>
              </w:rPr>
            </w:pPr>
          </w:p>
          <w:p w14:paraId="7839E12E">
            <w:pPr>
              <w:spacing w:line="298" w:lineRule="auto"/>
              <w:rPr>
                <w:rFonts w:ascii="Arial"/>
                <w:sz w:val="21"/>
              </w:rPr>
            </w:pPr>
          </w:p>
          <w:p w14:paraId="2AF75B28">
            <w:pPr>
              <w:spacing w:line="298" w:lineRule="auto"/>
              <w:rPr>
                <w:rFonts w:ascii="Arial"/>
                <w:sz w:val="21"/>
              </w:rPr>
            </w:pPr>
          </w:p>
          <w:p w14:paraId="073606EB">
            <w:pPr>
              <w:pStyle w:val="6"/>
              <w:spacing w:before="78" w:line="219" w:lineRule="auto"/>
              <w:ind w:left="101"/>
              <w:rPr>
                <w:sz w:val="24"/>
                <w:szCs w:val="24"/>
              </w:rPr>
            </w:pPr>
            <w:r>
              <w:rPr>
                <w:spacing w:val="8"/>
                <w:sz w:val="24"/>
                <w:szCs w:val="24"/>
              </w:rPr>
              <w:t>实力1</w:t>
            </w:r>
          </w:p>
        </w:tc>
        <w:tc>
          <w:tcPr>
            <w:tcW w:w="609" w:type="dxa"/>
            <w:vAlign w:val="top"/>
          </w:tcPr>
          <w:p w14:paraId="675FAC01">
            <w:pPr>
              <w:spacing w:line="242" w:lineRule="auto"/>
              <w:rPr>
                <w:rFonts w:ascii="Arial"/>
                <w:sz w:val="21"/>
              </w:rPr>
            </w:pPr>
          </w:p>
          <w:p w14:paraId="7DB391F7">
            <w:pPr>
              <w:spacing w:line="243" w:lineRule="auto"/>
              <w:rPr>
                <w:rFonts w:ascii="Arial"/>
                <w:sz w:val="21"/>
              </w:rPr>
            </w:pPr>
          </w:p>
          <w:p w14:paraId="4C5B13D8">
            <w:pPr>
              <w:spacing w:line="243" w:lineRule="auto"/>
              <w:rPr>
                <w:rFonts w:ascii="Arial"/>
                <w:sz w:val="21"/>
              </w:rPr>
            </w:pPr>
          </w:p>
          <w:p w14:paraId="51875488">
            <w:pPr>
              <w:spacing w:line="243" w:lineRule="auto"/>
              <w:rPr>
                <w:rFonts w:ascii="Arial"/>
                <w:sz w:val="21"/>
              </w:rPr>
            </w:pPr>
          </w:p>
          <w:p w14:paraId="2503E485">
            <w:pPr>
              <w:spacing w:line="243" w:lineRule="auto"/>
              <w:rPr>
                <w:rFonts w:ascii="Arial"/>
                <w:sz w:val="21"/>
              </w:rPr>
            </w:pPr>
          </w:p>
          <w:p w14:paraId="2E879E56">
            <w:pPr>
              <w:pStyle w:val="6"/>
              <w:spacing w:before="78" w:line="241" w:lineRule="auto"/>
              <w:ind w:left="172"/>
              <w:rPr>
                <w:sz w:val="24"/>
                <w:szCs w:val="24"/>
              </w:rPr>
            </w:pPr>
            <w:r>
              <w:rPr>
                <w:spacing w:val="-4"/>
                <w:sz w:val="24"/>
                <w:szCs w:val="24"/>
              </w:rPr>
              <w:t>24</w:t>
            </w:r>
          </w:p>
        </w:tc>
        <w:tc>
          <w:tcPr>
            <w:tcW w:w="5864" w:type="dxa"/>
            <w:vAlign w:val="top"/>
          </w:tcPr>
          <w:p w14:paraId="66CB2ED2">
            <w:pPr>
              <w:pStyle w:val="6"/>
              <w:spacing w:before="123" w:line="362" w:lineRule="auto"/>
              <w:ind w:left="14" w:firstLine="459"/>
              <w:rPr>
                <w:sz w:val="24"/>
                <w:szCs w:val="24"/>
              </w:rPr>
            </w:pPr>
            <w:r>
              <w:rPr>
                <w:spacing w:val="-1"/>
                <w:sz w:val="24"/>
                <w:szCs w:val="24"/>
              </w:rPr>
              <w:t>根据投标人自有或租赁的固定配送经营场所(含①办</w:t>
            </w:r>
            <w:r>
              <w:rPr>
                <w:spacing w:val="2"/>
                <w:sz w:val="24"/>
                <w:szCs w:val="24"/>
              </w:rPr>
              <w:t xml:space="preserve"> </w:t>
            </w:r>
            <w:r>
              <w:rPr>
                <w:spacing w:val="-1"/>
                <w:sz w:val="24"/>
                <w:szCs w:val="24"/>
              </w:rPr>
              <w:t>公</w:t>
            </w:r>
            <w:r>
              <w:rPr>
                <w:color w:val="303040"/>
                <w:spacing w:val="-1"/>
                <w:sz w:val="24"/>
                <w:szCs w:val="24"/>
              </w:rPr>
              <w:t>、②加工、③分拣、④配送</w:t>
            </w:r>
            <w:r>
              <w:rPr>
                <w:spacing w:val="-1"/>
                <w:sz w:val="24"/>
                <w:szCs w:val="24"/>
              </w:rPr>
              <w:t>、⑤更衣室、⑥仓储等区</w:t>
            </w:r>
            <w:r>
              <w:rPr>
                <w:spacing w:val="12"/>
                <w:sz w:val="24"/>
                <w:szCs w:val="24"/>
              </w:rPr>
              <w:t xml:space="preserve"> </w:t>
            </w:r>
            <w:r>
              <w:rPr>
                <w:sz w:val="24"/>
                <w:szCs w:val="24"/>
              </w:rPr>
              <w:t>域实体),全部满足采购需求每项计4分，本项最高计</w:t>
            </w:r>
          </w:p>
          <w:p w14:paraId="583CB622">
            <w:pPr>
              <w:pStyle w:val="6"/>
              <w:spacing w:line="218" w:lineRule="auto"/>
              <w:ind w:left="14"/>
              <w:rPr>
                <w:sz w:val="24"/>
                <w:szCs w:val="24"/>
              </w:rPr>
            </w:pPr>
            <w:r>
              <w:rPr>
                <w:sz w:val="24"/>
                <w:szCs w:val="24"/>
              </w:rPr>
              <w:t>24分。计分说明：提供经营场所的场地实景照片和产</w:t>
            </w:r>
          </w:p>
          <w:p w14:paraId="4713CADE">
            <w:pPr>
              <w:pStyle w:val="6"/>
              <w:spacing w:before="184" w:line="290" w:lineRule="auto"/>
              <w:ind w:left="14" w:right="67"/>
              <w:rPr>
                <w:sz w:val="24"/>
                <w:szCs w:val="24"/>
              </w:rPr>
            </w:pPr>
            <w:r>
              <w:rPr>
                <w:sz w:val="24"/>
                <w:szCs w:val="24"/>
              </w:rPr>
              <w:t>权证明(或租赁合同)复印件并加盖投标人公章。未按要</w:t>
            </w:r>
            <w:r>
              <w:rPr>
                <w:spacing w:val="11"/>
                <w:sz w:val="24"/>
                <w:szCs w:val="24"/>
              </w:rPr>
              <w:t xml:space="preserve"> </w:t>
            </w:r>
            <w:r>
              <w:rPr>
                <w:sz w:val="24"/>
                <w:szCs w:val="24"/>
              </w:rPr>
              <w:t>求提供或提供资料不清晰导致评委无法辨别的不计</w:t>
            </w:r>
            <w:r>
              <w:rPr>
                <w:spacing w:val="-1"/>
                <w:sz w:val="24"/>
                <w:szCs w:val="24"/>
              </w:rPr>
              <w:t>分。</w:t>
            </w:r>
          </w:p>
        </w:tc>
      </w:tr>
      <w:tr w14:paraId="5F93C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8" w:hRule="atLeast"/>
        </w:trPr>
        <w:tc>
          <w:tcPr>
            <w:tcW w:w="1084" w:type="dxa"/>
            <w:vMerge w:val="continue"/>
            <w:tcBorders>
              <w:top w:val="nil"/>
              <w:bottom w:val="nil"/>
            </w:tcBorders>
            <w:vAlign w:val="top"/>
          </w:tcPr>
          <w:p w14:paraId="58DFA0FF">
            <w:pPr>
              <w:rPr>
                <w:rFonts w:ascii="Arial"/>
                <w:sz w:val="21"/>
              </w:rPr>
            </w:pPr>
          </w:p>
        </w:tc>
        <w:tc>
          <w:tcPr>
            <w:tcW w:w="549" w:type="dxa"/>
            <w:vAlign w:val="top"/>
          </w:tcPr>
          <w:p w14:paraId="73C63448">
            <w:pPr>
              <w:spacing w:line="298" w:lineRule="auto"/>
              <w:rPr>
                <w:rFonts w:ascii="Arial"/>
                <w:sz w:val="21"/>
              </w:rPr>
            </w:pPr>
          </w:p>
          <w:p w14:paraId="2D4EF5DA">
            <w:pPr>
              <w:spacing w:line="298" w:lineRule="auto"/>
              <w:rPr>
                <w:rFonts w:ascii="Arial"/>
                <w:sz w:val="21"/>
              </w:rPr>
            </w:pPr>
          </w:p>
          <w:p w14:paraId="0D287AF6">
            <w:pPr>
              <w:spacing w:line="298" w:lineRule="auto"/>
              <w:rPr>
                <w:rFonts w:ascii="Arial"/>
                <w:sz w:val="21"/>
              </w:rPr>
            </w:pPr>
          </w:p>
          <w:p w14:paraId="089748BF">
            <w:pPr>
              <w:spacing w:line="299" w:lineRule="auto"/>
              <w:rPr>
                <w:rFonts w:ascii="Arial"/>
                <w:sz w:val="21"/>
              </w:rPr>
            </w:pPr>
          </w:p>
          <w:p w14:paraId="05105315">
            <w:pPr>
              <w:pStyle w:val="6"/>
              <w:spacing w:before="78" w:line="220" w:lineRule="auto"/>
              <w:jc w:val="right"/>
              <w:rPr>
                <w:sz w:val="24"/>
                <w:szCs w:val="24"/>
              </w:rPr>
            </w:pPr>
            <w:r>
              <w:rPr>
                <w:spacing w:val="3"/>
                <w:sz w:val="24"/>
                <w:szCs w:val="24"/>
              </w:rPr>
              <w:t>综合</w:t>
            </w:r>
          </w:p>
        </w:tc>
        <w:tc>
          <w:tcPr>
            <w:tcW w:w="949" w:type="dxa"/>
            <w:vAlign w:val="top"/>
          </w:tcPr>
          <w:p w14:paraId="306794A7">
            <w:pPr>
              <w:spacing w:line="298" w:lineRule="auto"/>
              <w:rPr>
                <w:rFonts w:ascii="Arial"/>
                <w:sz w:val="21"/>
              </w:rPr>
            </w:pPr>
          </w:p>
          <w:p w14:paraId="48730710">
            <w:pPr>
              <w:spacing w:line="298" w:lineRule="auto"/>
              <w:rPr>
                <w:rFonts w:ascii="Arial"/>
                <w:sz w:val="21"/>
              </w:rPr>
            </w:pPr>
          </w:p>
          <w:p w14:paraId="3ECF93EE">
            <w:pPr>
              <w:spacing w:line="298" w:lineRule="auto"/>
              <w:rPr>
                <w:rFonts w:ascii="Arial"/>
                <w:sz w:val="21"/>
              </w:rPr>
            </w:pPr>
          </w:p>
          <w:p w14:paraId="67852BCA">
            <w:pPr>
              <w:spacing w:line="298" w:lineRule="auto"/>
              <w:rPr>
                <w:rFonts w:ascii="Arial"/>
                <w:sz w:val="21"/>
              </w:rPr>
            </w:pPr>
          </w:p>
          <w:p w14:paraId="27F1B822">
            <w:pPr>
              <w:pStyle w:val="6"/>
              <w:spacing w:before="78" w:line="219" w:lineRule="auto"/>
              <w:ind w:left="101"/>
              <w:rPr>
                <w:sz w:val="24"/>
                <w:szCs w:val="24"/>
              </w:rPr>
            </w:pPr>
            <w:r>
              <w:rPr>
                <w:spacing w:val="4"/>
                <w:sz w:val="24"/>
                <w:szCs w:val="24"/>
              </w:rPr>
              <w:t>实力2</w:t>
            </w:r>
          </w:p>
        </w:tc>
        <w:tc>
          <w:tcPr>
            <w:tcW w:w="609" w:type="dxa"/>
            <w:vAlign w:val="top"/>
          </w:tcPr>
          <w:p w14:paraId="3165F577">
            <w:pPr>
              <w:spacing w:line="243" w:lineRule="auto"/>
              <w:rPr>
                <w:rFonts w:ascii="Arial"/>
                <w:sz w:val="21"/>
              </w:rPr>
            </w:pPr>
          </w:p>
          <w:p w14:paraId="370B1763">
            <w:pPr>
              <w:spacing w:line="243" w:lineRule="auto"/>
              <w:rPr>
                <w:rFonts w:ascii="Arial"/>
                <w:sz w:val="21"/>
              </w:rPr>
            </w:pPr>
          </w:p>
          <w:p w14:paraId="5956E69A">
            <w:pPr>
              <w:spacing w:line="243" w:lineRule="auto"/>
              <w:rPr>
                <w:rFonts w:ascii="Arial"/>
                <w:sz w:val="21"/>
              </w:rPr>
            </w:pPr>
          </w:p>
          <w:p w14:paraId="43023897">
            <w:pPr>
              <w:spacing w:line="243" w:lineRule="auto"/>
              <w:rPr>
                <w:rFonts w:ascii="Arial"/>
                <w:sz w:val="21"/>
              </w:rPr>
            </w:pPr>
          </w:p>
          <w:p w14:paraId="6F001F6A">
            <w:pPr>
              <w:spacing w:line="243" w:lineRule="auto"/>
              <w:rPr>
                <w:rFonts w:ascii="Arial"/>
                <w:sz w:val="21"/>
              </w:rPr>
            </w:pPr>
          </w:p>
          <w:p w14:paraId="1B0B3E43">
            <w:pPr>
              <w:pStyle w:val="6"/>
              <w:spacing w:before="78"/>
              <w:ind w:left="172"/>
              <w:rPr>
                <w:sz w:val="24"/>
                <w:szCs w:val="24"/>
              </w:rPr>
            </w:pPr>
            <w:r>
              <w:rPr>
                <w:spacing w:val="-4"/>
                <w:sz w:val="24"/>
                <w:szCs w:val="24"/>
              </w:rPr>
              <w:t>20</w:t>
            </w:r>
          </w:p>
        </w:tc>
        <w:tc>
          <w:tcPr>
            <w:tcW w:w="5864" w:type="dxa"/>
            <w:vAlign w:val="top"/>
          </w:tcPr>
          <w:p w14:paraId="31E46615">
            <w:pPr>
              <w:pStyle w:val="6"/>
              <w:spacing w:before="113" w:line="339" w:lineRule="auto"/>
              <w:ind w:left="14" w:firstLine="442"/>
              <w:jc w:val="both"/>
              <w:rPr>
                <w:sz w:val="24"/>
                <w:szCs w:val="24"/>
              </w:rPr>
            </w:pPr>
            <w:r>
              <w:rPr>
                <w:spacing w:val="-4"/>
                <w:sz w:val="24"/>
                <w:szCs w:val="24"/>
              </w:rPr>
              <w:t>投标人提供自有配送专用厢式货车的计20分，提供</w:t>
            </w:r>
            <w:r>
              <w:rPr>
                <w:spacing w:val="7"/>
                <w:sz w:val="24"/>
                <w:szCs w:val="24"/>
              </w:rPr>
              <w:t xml:space="preserve">  </w:t>
            </w:r>
            <w:r>
              <w:rPr>
                <w:spacing w:val="-3"/>
                <w:sz w:val="24"/>
                <w:szCs w:val="24"/>
              </w:rPr>
              <w:t>租赁配送专用厢式货车的计10分，本项最高</w:t>
            </w:r>
            <w:r>
              <w:rPr>
                <w:spacing w:val="-4"/>
                <w:sz w:val="24"/>
                <w:szCs w:val="24"/>
              </w:rPr>
              <w:t>计20分。计</w:t>
            </w:r>
            <w:r>
              <w:rPr>
                <w:sz w:val="24"/>
                <w:szCs w:val="24"/>
              </w:rPr>
              <w:t xml:space="preserve">  </w:t>
            </w:r>
            <w:r>
              <w:rPr>
                <w:spacing w:val="-10"/>
                <w:sz w:val="24"/>
                <w:szCs w:val="24"/>
              </w:rPr>
              <w:t>分说明：自有车辆需提供包含牌照的车身照</w:t>
            </w:r>
            <w:r>
              <w:rPr>
                <w:spacing w:val="-11"/>
                <w:sz w:val="24"/>
                <w:szCs w:val="24"/>
              </w:rPr>
              <w:t>片及行驶证扫</w:t>
            </w:r>
            <w:r>
              <w:rPr>
                <w:sz w:val="24"/>
                <w:szCs w:val="24"/>
              </w:rPr>
              <w:t xml:space="preserve"> </w:t>
            </w:r>
            <w:r>
              <w:rPr>
                <w:spacing w:val="-11"/>
                <w:sz w:val="24"/>
                <w:szCs w:val="24"/>
              </w:rPr>
              <w:t>描件，并加盖投标人公章，否则不计分；租赁车辆需提供</w:t>
            </w:r>
            <w:r>
              <w:rPr>
                <w:spacing w:val="4"/>
                <w:sz w:val="24"/>
                <w:szCs w:val="24"/>
              </w:rPr>
              <w:t xml:space="preserve">  </w:t>
            </w:r>
            <w:r>
              <w:rPr>
                <w:spacing w:val="-7"/>
                <w:sz w:val="24"/>
                <w:szCs w:val="24"/>
              </w:rPr>
              <w:t>租赁合同扫描件、包含牌照的车身照片及行驶证扫描件，</w:t>
            </w:r>
            <w:r>
              <w:rPr>
                <w:spacing w:val="13"/>
                <w:sz w:val="24"/>
                <w:szCs w:val="24"/>
              </w:rPr>
              <w:t xml:space="preserve"> </w:t>
            </w:r>
            <w:r>
              <w:rPr>
                <w:spacing w:val="-4"/>
                <w:sz w:val="24"/>
                <w:szCs w:val="24"/>
              </w:rPr>
              <w:t>并加盖投标人公章，否则不计分。</w:t>
            </w:r>
          </w:p>
        </w:tc>
      </w:tr>
      <w:tr w14:paraId="2A0D0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1084" w:type="dxa"/>
            <w:vMerge w:val="continue"/>
            <w:tcBorders>
              <w:top w:val="nil"/>
            </w:tcBorders>
            <w:vAlign w:val="top"/>
          </w:tcPr>
          <w:p w14:paraId="5AB1631D">
            <w:pPr>
              <w:rPr>
                <w:rFonts w:ascii="Arial"/>
                <w:sz w:val="21"/>
              </w:rPr>
            </w:pPr>
          </w:p>
        </w:tc>
        <w:tc>
          <w:tcPr>
            <w:tcW w:w="549" w:type="dxa"/>
            <w:vAlign w:val="top"/>
          </w:tcPr>
          <w:p w14:paraId="6EE3D7DF">
            <w:pPr>
              <w:spacing w:line="270" w:lineRule="auto"/>
              <w:rPr>
                <w:rFonts w:ascii="Arial"/>
                <w:sz w:val="21"/>
              </w:rPr>
            </w:pPr>
          </w:p>
          <w:p w14:paraId="4E3DCD8A">
            <w:pPr>
              <w:pStyle w:val="6"/>
              <w:spacing w:before="78" w:line="220" w:lineRule="auto"/>
              <w:ind w:left="120"/>
              <w:rPr>
                <w:sz w:val="24"/>
                <w:szCs w:val="24"/>
              </w:rPr>
            </w:pPr>
            <w:r>
              <w:rPr>
                <w:sz w:val="24"/>
                <w:szCs w:val="24"/>
              </w:rPr>
              <w:t>综</w:t>
            </w:r>
          </w:p>
        </w:tc>
        <w:tc>
          <w:tcPr>
            <w:tcW w:w="949" w:type="dxa"/>
            <w:vAlign w:val="top"/>
          </w:tcPr>
          <w:p w14:paraId="0F5D641F">
            <w:pPr>
              <w:spacing w:line="270" w:lineRule="auto"/>
              <w:rPr>
                <w:rFonts w:ascii="Arial"/>
                <w:sz w:val="21"/>
              </w:rPr>
            </w:pPr>
          </w:p>
          <w:p w14:paraId="228ACDC0">
            <w:pPr>
              <w:pStyle w:val="6"/>
              <w:spacing w:before="78" w:line="219" w:lineRule="auto"/>
              <w:ind w:right="5"/>
              <w:jc w:val="right"/>
              <w:rPr>
                <w:sz w:val="24"/>
                <w:szCs w:val="24"/>
              </w:rPr>
            </w:pPr>
            <w:r>
              <w:rPr>
                <w:spacing w:val="-3"/>
                <w:sz w:val="24"/>
                <w:szCs w:val="24"/>
              </w:rPr>
              <w:t>含实力3</w:t>
            </w:r>
          </w:p>
        </w:tc>
        <w:tc>
          <w:tcPr>
            <w:tcW w:w="609" w:type="dxa"/>
            <w:vAlign w:val="top"/>
          </w:tcPr>
          <w:p w14:paraId="6FB319F9">
            <w:pPr>
              <w:spacing w:line="293" w:lineRule="auto"/>
              <w:rPr>
                <w:rFonts w:ascii="Arial"/>
                <w:sz w:val="21"/>
              </w:rPr>
            </w:pPr>
          </w:p>
          <w:p w14:paraId="612C983B">
            <w:pPr>
              <w:pStyle w:val="6"/>
              <w:spacing w:before="78"/>
              <w:ind w:left="172"/>
              <w:rPr>
                <w:sz w:val="24"/>
                <w:szCs w:val="24"/>
              </w:rPr>
            </w:pPr>
            <w:r>
              <w:rPr>
                <w:spacing w:val="-4"/>
                <w:sz w:val="24"/>
                <w:szCs w:val="24"/>
              </w:rPr>
              <w:t>20</w:t>
            </w:r>
          </w:p>
        </w:tc>
        <w:tc>
          <w:tcPr>
            <w:tcW w:w="5864" w:type="dxa"/>
            <w:vAlign w:val="top"/>
          </w:tcPr>
          <w:p w14:paraId="5457EC22">
            <w:pPr>
              <w:pStyle w:val="6"/>
              <w:spacing w:before="69" w:line="321" w:lineRule="auto"/>
              <w:ind w:left="14" w:right="7" w:firstLine="459"/>
              <w:rPr>
                <w:sz w:val="24"/>
                <w:szCs w:val="24"/>
              </w:rPr>
            </w:pPr>
            <w:r>
              <w:rPr>
                <w:spacing w:val="-2"/>
                <w:sz w:val="24"/>
                <w:szCs w:val="24"/>
              </w:rPr>
              <w:t>1、投标人提供有效期内的食品安全管理人员培训相</w:t>
            </w:r>
            <w:r>
              <w:rPr>
                <w:spacing w:val="17"/>
                <w:sz w:val="24"/>
                <w:szCs w:val="24"/>
              </w:rPr>
              <w:t xml:space="preserve"> </w:t>
            </w:r>
            <w:r>
              <w:rPr>
                <w:sz w:val="24"/>
                <w:szCs w:val="24"/>
              </w:rPr>
              <w:t>关证书的，每提供1个证书计5分，本项最高计5</w:t>
            </w:r>
            <w:r>
              <w:rPr>
                <w:spacing w:val="-1"/>
                <w:sz w:val="24"/>
                <w:szCs w:val="24"/>
              </w:rPr>
              <w:t>分。</w:t>
            </w:r>
          </w:p>
        </w:tc>
      </w:tr>
    </w:tbl>
    <w:p w14:paraId="7E814A90">
      <w:pPr>
        <w:rPr>
          <w:rFonts w:ascii="Arial"/>
          <w:sz w:val="21"/>
        </w:rPr>
      </w:pPr>
    </w:p>
    <w:p w14:paraId="6EDAE372">
      <w:pPr>
        <w:rPr>
          <w:rFonts w:ascii="Arial" w:hAnsi="Arial" w:eastAsia="Arial" w:cs="Arial"/>
          <w:sz w:val="21"/>
          <w:szCs w:val="21"/>
        </w:rPr>
        <w:sectPr>
          <w:footerReference r:id="rId54" w:type="default"/>
          <w:pgSz w:w="11520" w:h="16270"/>
          <w:pgMar w:top="400" w:right="709" w:bottom="910" w:left="1728" w:header="0" w:footer="728" w:gutter="0"/>
          <w:cols w:space="720" w:num="1"/>
        </w:sectPr>
      </w:pPr>
    </w:p>
    <w:p w14:paraId="229F9836">
      <w:pPr>
        <w:spacing w:before="60"/>
      </w:pPr>
    </w:p>
    <w:p w14:paraId="105C3438">
      <w:pPr>
        <w:spacing w:before="60"/>
      </w:pPr>
    </w:p>
    <w:p w14:paraId="26BA089C">
      <w:pPr>
        <w:spacing w:before="60"/>
      </w:pPr>
    </w:p>
    <w:tbl>
      <w:tblPr>
        <w:tblStyle w:val="5"/>
        <w:tblW w:w="91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1528"/>
        <w:gridCol w:w="619"/>
        <w:gridCol w:w="5939"/>
      </w:tblGrid>
      <w:tr w14:paraId="675FD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2" w:hRule="atLeast"/>
        </w:trPr>
        <w:tc>
          <w:tcPr>
            <w:tcW w:w="1084" w:type="dxa"/>
            <w:vMerge w:val="restart"/>
            <w:tcBorders>
              <w:bottom w:val="nil"/>
            </w:tcBorders>
            <w:vAlign w:val="top"/>
          </w:tcPr>
          <w:p w14:paraId="30DA127F">
            <w:pPr>
              <w:rPr>
                <w:rFonts w:ascii="Arial"/>
                <w:sz w:val="21"/>
              </w:rPr>
            </w:pPr>
          </w:p>
        </w:tc>
        <w:tc>
          <w:tcPr>
            <w:tcW w:w="1528" w:type="dxa"/>
            <w:vAlign w:val="top"/>
          </w:tcPr>
          <w:p w14:paraId="26AE7359">
            <w:pPr>
              <w:rPr>
                <w:rFonts w:ascii="Arial"/>
                <w:sz w:val="21"/>
              </w:rPr>
            </w:pPr>
          </w:p>
        </w:tc>
        <w:tc>
          <w:tcPr>
            <w:tcW w:w="619" w:type="dxa"/>
            <w:vAlign w:val="top"/>
          </w:tcPr>
          <w:p w14:paraId="1946AEF5">
            <w:pPr>
              <w:rPr>
                <w:rFonts w:ascii="Arial"/>
                <w:sz w:val="21"/>
              </w:rPr>
            </w:pPr>
          </w:p>
        </w:tc>
        <w:tc>
          <w:tcPr>
            <w:tcW w:w="5939" w:type="dxa"/>
            <w:vAlign w:val="top"/>
          </w:tcPr>
          <w:p w14:paraId="664CE611">
            <w:pPr>
              <w:pStyle w:val="6"/>
              <w:spacing w:before="24" w:line="282" w:lineRule="auto"/>
              <w:ind w:left="14" w:right="55" w:firstLine="450"/>
              <w:rPr>
                <w:sz w:val="24"/>
                <w:szCs w:val="24"/>
              </w:rPr>
            </w:pPr>
            <w:r>
              <w:rPr>
                <w:sz w:val="24"/>
                <w:szCs w:val="24"/>
              </w:rPr>
              <w:t>2、配备专职配送驾驶员，投标人提供有效期内驾驶</w:t>
            </w:r>
            <w:r>
              <w:rPr>
                <w:spacing w:val="8"/>
                <w:sz w:val="24"/>
                <w:szCs w:val="24"/>
              </w:rPr>
              <w:t xml:space="preserve"> </w:t>
            </w:r>
            <w:r>
              <w:rPr>
                <w:sz w:val="24"/>
                <w:szCs w:val="24"/>
              </w:rPr>
              <w:t>员驾驶证，每提供1本有效驾驶证计2.5分，本项最高</w:t>
            </w:r>
          </w:p>
          <w:p w14:paraId="4BA967C6">
            <w:pPr>
              <w:pStyle w:val="6"/>
              <w:spacing w:before="197" w:line="220" w:lineRule="auto"/>
              <w:ind w:left="14"/>
              <w:rPr>
                <w:sz w:val="24"/>
                <w:szCs w:val="24"/>
              </w:rPr>
            </w:pPr>
            <w:r>
              <w:rPr>
                <w:spacing w:val="-8"/>
                <w:sz w:val="24"/>
                <w:szCs w:val="24"/>
              </w:rPr>
              <w:t>计 5</w:t>
            </w:r>
            <w:r>
              <w:rPr>
                <w:spacing w:val="1"/>
                <w:sz w:val="24"/>
                <w:szCs w:val="24"/>
              </w:rPr>
              <w:t xml:space="preserve"> </w:t>
            </w:r>
            <w:r>
              <w:rPr>
                <w:spacing w:val="-8"/>
                <w:sz w:val="24"/>
                <w:szCs w:val="24"/>
              </w:rPr>
              <w:t>分 。</w:t>
            </w:r>
          </w:p>
          <w:p w14:paraId="1C8445EF">
            <w:pPr>
              <w:pStyle w:val="6"/>
              <w:spacing w:before="182" w:line="286" w:lineRule="auto"/>
              <w:ind w:left="14" w:right="43" w:firstLine="460"/>
              <w:rPr>
                <w:sz w:val="24"/>
                <w:szCs w:val="24"/>
              </w:rPr>
            </w:pPr>
            <w:r>
              <w:rPr>
                <w:sz w:val="24"/>
                <w:szCs w:val="24"/>
              </w:rPr>
              <w:t>3、投标人拟投入的配送人员需具有有效期内的健康</w:t>
            </w:r>
            <w:r>
              <w:rPr>
                <w:spacing w:val="10"/>
                <w:sz w:val="24"/>
                <w:szCs w:val="24"/>
              </w:rPr>
              <w:t xml:space="preserve"> </w:t>
            </w:r>
            <w:r>
              <w:rPr>
                <w:spacing w:val="-1"/>
                <w:sz w:val="24"/>
                <w:szCs w:val="24"/>
              </w:rPr>
              <w:t>证，每提供1个计5分，本项最高计10分。</w:t>
            </w:r>
          </w:p>
          <w:p w14:paraId="19E374B7">
            <w:pPr>
              <w:pStyle w:val="6"/>
              <w:spacing w:before="166" w:line="343" w:lineRule="auto"/>
              <w:ind w:left="14" w:firstLine="479"/>
              <w:rPr>
                <w:sz w:val="24"/>
                <w:szCs w:val="24"/>
              </w:rPr>
            </w:pPr>
            <w:r>
              <w:rPr>
                <w:spacing w:val="-4"/>
                <w:sz w:val="24"/>
                <w:szCs w:val="24"/>
              </w:rPr>
              <w:t>计分说明：以上人员均须提供相关证书及提供社保证</w:t>
            </w:r>
            <w:r>
              <w:rPr>
                <w:spacing w:val="6"/>
                <w:sz w:val="24"/>
                <w:szCs w:val="24"/>
              </w:rPr>
              <w:t xml:space="preserve"> </w:t>
            </w:r>
            <w:r>
              <w:rPr>
                <w:spacing w:val="1"/>
                <w:sz w:val="24"/>
                <w:szCs w:val="24"/>
              </w:rPr>
              <w:t>明(近三个月内任意一个月社保证明材料)扫描件加盖投</w:t>
            </w:r>
            <w:r>
              <w:rPr>
                <w:sz w:val="24"/>
                <w:szCs w:val="24"/>
              </w:rPr>
              <w:t xml:space="preserve">  </w:t>
            </w:r>
            <w:r>
              <w:rPr>
                <w:spacing w:val="-1"/>
                <w:sz w:val="24"/>
                <w:szCs w:val="24"/>
              </w:rPr>
              <w:t>标人公章，否则不计分。</w:t>
            </w:r>
          </w:p>
        </w:tc>
      </w:tr>
      <w:tr w14:paraId="7A521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8" w:hRule="atLeast"/>
        </w:trPr>
        <w:tc>
          <w:tcPr>
            <w:tcW w:w="1084" w:type="dxa"/>
            <w:vMerge w:val="continue"/>
            <w:tcBorders>
              <w:top w:val="nil"/>
              <w:bottom w:val="nil"/>
            </w:tcBorders>
            <w:vAlign w:val="top"/>
          </w:tcPr>
          <w:p w14:paraId="522729DB">
            <w:pPr>
              <w:rPr>
                <w:rFonts w:ascii="Arial"/>
                <w:sz w:val="21"/>
              </w:rPr>
            </w:pPr>
          </w:p>
        </w:tc>
        <w:tc>
          <w:tcPr>
            <w:tcW w:w="1528" w:type="dxa"/>
            <w:vAlign w:val="top"/>
          </w:tcPr>
          <w:p w14:paraId="3B3F794F">
            <w:pPr>
              <w:spacing w:line="244" w:lineRule="auto"/>
              <w:rPr>
                <w:rFonts w:ascii="Arial"/>
                <w:sz w:val="21"/>
              </w:rPr>
            </w:pPr>
          </w:p>
          <w:p w14:paraId="4C484228">
            <w:pPr>
              <w:spacing w:line="245" w:lineRule="auto"/>
              <w:rPr>
                <w:rFonts w:ascii="Arial"/>
                <w:sz w:val="21"/>
              </w:rPr>
            </w:pPr>
          </w:p>
          <w:p w14:paraId="6AE5E159">
            <w:pPr>
              <w:spacing w:line="245" w:lineRule="auto"/>
              <w:rPr>
                <w:rFonts w:ascii="Arial"/>
                <w:sz w:val="21"/>
              </w:rPr>
            </w:pPr>
          </w:p>
          <w:p w14:paraId="050AA957">
            <w:pPr>
              <w:spacing w:line="245" w:lineRule="auto"/>
              <w:rPr>
                <w:rFonts w:ascii="Arial"/>
                <w:sz w:val="21"/>
              </w:rPr>
            </w:pPr>
          </w:p>
          <w:p w14:paraId="2A5F20EF">
            <w:pPr>
              <w:pStyle w:val="6"/>
              <w:spacing w:before="78" w:line="219" w:lineRule="auto"/>
              <w:ind w:left="11"/>
              <w:rPr>
                <w:sz w:val="24"/>
                <w:szCs w:val="24"/>
              </w:rPr>
            </w:pPr>
            <w:r>
              <w:rPr>
                <w:spacing w:val="2"/>
                <w:sz w:val="24"/>
                <w:szCs w:val="24"/>
              </w:rPr>
              <w:t>安全保障</w:t>
            </w:r>
          </w:p>
        </w:tc>
        <w:tc>
          <w:tcPr>
            <w:tcW w:w="619" w:type="dxa"/>
            <w:vAlign w:val="top"/>
          </w:tcPr>
          <w:p w14:paraId="5528468E">
            <w:pPr>
              <w:spacing w:line="250" w:lineRule="auto"/>
              <w:rPr>
                <w:rFonts w:ascii="Arial"/>
                <w:sz w:val="21"/>
              </w:rPr>
            </w:pPr>
          </w:p>
          <w:p w14:paraId="1A4D7023">
            <w:pPr>
              <w:spacing w:line="250" w:lineRule="auto"/>
              <w:rPr>
                <w:rFonts w:ascii="Arial"/>
                <w:sz w:val="21"/>
              </w:rPr>
            </w:pPr>
          </w:p>
          <w:p w14:paraId="014D2467">
            <w:pPr>
              <w:spacing w:line="251" w:lineRule="auto"/>
              <w:rPr>
                <w:rFonts w:ascii="Arial"/>
                <w:sz w:val="21"/>
              </w:rPr>
            </w:pPr>
          </w:p>
          <w:p w14:paraId="16CDD2A9">
            <w:pPr>
              <w:spacing w:line="251" w:lineRule="auto"/>
              <w:rPr>
                <w:rFonts w:ascii="Arial"/>
                <w:sz w:val="21"/>
              </w:rPr>
            </w:pPr>
          </w:p>
          <w:p w14:paraId="7F392D63">
            <w:pPr>
              <w:pStyle w:val="6"/>
              <w:spacing w:before="78"/>
              <w:ind w:left="182"/>
              <w:rPr>
                <w:sz w:val="24"/>
                <w:szCs w:val="24"/>
              </w:rPr>
            </w:pPr>
            <w:r>
              <w:rPr>
                <w:spacing w:val="-7"/>
                <w:sz w:val="24"/>
                <w:szCs w:val="24"/>
              </w:rPr>
              <w:t>10</w:t>
            </w:r>
          </w:p>
        </w:tc>
        <w:tc>
          <w:tcPr>
            <w:tcW w:w="5939" w:type="dxa"/>
            <w:vAlign w:val="top"/>
          </w:tcPr>
          <w:p w14:paraId="7B80793C">
            <w:pPr>
              <w:pStyle w:val="6"/>
              <w:spacing w:before="113" w:line="365" w:lineRule="auto"/>
              <w:ind w:left="14" w:firstLine="489"/>
              <w:rPr>
                <w:sz w:val="24"/>
                <w:szCs w:val="24"/>
              </w:rPr>
            </w:pPr>
            <w:r>
              <w:rPr>
                <w:spacing w:val="-4"/>
                <w:sz w:val="24"/>
                <w:szCs w:val="24"/>
              </w:rPr>
              <w:t>投标人有购买在有效期内的食品安全责任险</w:t>
            </w:r>
            <w:r>
              <w:rPr>
                <w:spacing w:val="-5"/>
                <w:sz w:val="24"/>
                <w:szCs w:val="24"/>
              </w:rPr>
              <w:t>，保额在</w:t>
            </w:r>
            <w:r>
              <w:rPr>
                <w:sz w:val="24"/>
                <w:szCs w:val="24"/>
              </w:rPr>
              <w:t xml:space="preserve"> 1000万元及以上(含)得10分，保额500万(含)-1000</w:t>
            </w:r>
          </w:p>
          <w:p w14:paraId="154D94B6">
            <w:pPr>
              <w:pStyle w:val="6"/>
              <w:spacing w:line="219" w:lineRule="auto"/>
              <w:ind w:left="23"/>
              <w:rPr>
                <w:sz w:val="24"/>
                <w:szCs w:val="24"/>
              </w:rPr>
            </w:pPr>
            <w:r>
              <w:rPr>
                <w:sz w:val="24"/>
                <w:szCs w:val="24"/>
              </w:rPr>
              <w:t>万(不含)得7分，保额低于500万(不含)的得3</w:t>
            </w:r>
            <w:r>
              <w:rPr>
                <w:spacing w:val="-1"/>
                <w:sz w:val="24"/>
                <w:szCs w:val="24"/>
              </w:rPr>
              <w:t>分，</w:t>
            </w:r>
          </w:p>
          <w:p w14:paraId="20F546CF">
            <w:pPr>
              <w:pStyle w:val="6"/>
              <w:spacing w:before="183" w:line="314" w:lineRule="auto"/>
              <w:ind w:left="14" w:firstLine="19"/>
              <w:rPr>
                <w:sz w:val="24"/>
                <w:szCs w:val="24"/>
              </w:rPr>
            </w:pPr>
            <w:r>
              <w:rPr>
                <w:spacing w:val="-4"/>
                <w:sz w:val="24"/>
                <w:szCs w:val="24"/>
              </w:rPr>
              <w:t>未提供不计分。计分说明：投标人需提供有</w:t>
            </w:r>
            <w:r>
              <w:rPr>
                <w:spacing w:val="-5"/>
                <w:sz w:val="24"/>
                <w:szCs w:val="24"/>
              </w:rPr>
              <w:t>效期内的投保</w:t>
            </w:r>
            <w:r>
              <w:rPr>
                <w:sz w:val="24"/>
                <w:szCs w:val="24"/>
              </w:rPr>
              <w:t xml:space="preserve"> </w:t>
            </w:r>
            <w:r>
              <w:rPr>
                <w:spacing w:val="-1"/>
                <w:sz w:val="24"/>
                <w:szCs w:val="24"/>
              </w:rPr>
              <w:t>合同或保单并加盖投标人公章，否则不计分。</w:t>
            </w:r>
          </w:p>
        </w:tc>
      </w:tr>
      <w:tr w14:paraId="03CCF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6" w:hRule="atLeast"/>
        </w:trPr>
        <w:tc>
          <w:tcPr>
            <w:tcW w:w="1084" w:type="dxa"/>
            <w:vMerge w:val="continue"/>
            <w:tcBorders>
              <w:top w:val="nil"/>
            </w:tcBorders>
            <w:vAlign w:val="top"/>
          </w:tcPr>
          <w:p w14:paraId="7053EF7A">
            <w:pPr>
              <w:rPr>
                <w:rFonts w:ascii="Arial"/>
                <w:sz w:val="21"/>
              </w:rPr>
            </w:pPr>
          </w:p>
        </w:tc>
        <w:tc>
          <w:tcPr>
            <w:tcW w:w="1528" w:type="dxa"/>
            <w:vAlign w:val="top"/>
          </w:tcPr>
          <w:p w14:paraId="63D4D365">
            <w:pPr>
              <w:spacing w:line="248" w:lineRule="auto"/>
              <w:rPr>
                <w:rFonts w:ascii="Arial"/>
                <w:sz w:val="21"/>
              </w:rPr>
            </w:pPr>
          </w:p>
          <w:p w14:paraId="2AF33CD6">
            <w:pPr>
              <w:spacing w:line="248" w:lineRule="auto"/>
              <w:rPr>
                <w:rFonts w:ascii="Arial"/>
                <w:sz w:val="21"/>
              </w:rPr>
            </w:pPr>
          </w:p>
          <w:p w14:paraId="779E5664">
            <w:pPr>
              <w:spacing w:line="248" w:lineRule="auto"/>
              <w:rPr>
                <w:rFonts w:ascii="Arial"/>
                <w:sz w:val="21"/>
              </w:rPr>
            </w:pPr>
          </w:p>
          <w:p w14:paraId="7950C311">
            <w:pPr>
              <w:spacing w:line="248" w:lineRule="auto"/>
              <w:rPr>
                <w:rFonts w:ascii="Arial"/>
                <w:sz w:val="21"/>
              </w:rPr>
            </w:pPr>
          </w:p>
          <w:p w14:paraId="6FC4A2CA">
            <w:pPr>
              <w:spacing w:line="248" w:lineRule="auto"/>
              <w:rPr>
                <w:rFonts w:ascii="Arial"/>
                <w:sz w:val="21"/>
              </w:rPr>
            </w:pPr>
          </w:p>
          <w:p w14:paraId="6ABBB997">
            <w:pPr>
              <w:spacing w:line="248" w:lineRule="auto"/>
              <w:rPr>
                <w:rFonts w:ascii="Arial"/>
                <w:sz w:val="21"/>
              </w:rPr>
            </w:pPr>
          </w:p>
          <w:p w14:paraId="395A6617">
            <w:pPr>
              <w:spacing w:line="248" w:lineRule="auto"/>
              <w:rPr>
                <w:rFonts w:ascii="Arial"/>
                <w:sz w:val="21"/>
              </w:rPr>
            </w:pPr>
          </w:p>
          <w:p w14:paraId="3B9FB744">
            <w:pPr>
              <w:spacing w:line="248" w:lineRule="auto"/>
              <w:rPr>
                <w:rFonts w:ascii="Arial"/>
                <w:sz w:val="21"/>
              </w:rPr>
            </w:pPr>
          </w:p>
          <w:p w14:paraId="707000D4">
            <w:pPr>
              <w:spacing w:line="248" w:lineRule="auto"/>
              <w:rPr>
                <w:rFonts w:ascii="Arial"/>
                <w:sz w:val="21"/>
              </w:rPr>
            </w:pPr>
          </w:p>
          <w:p w14:paraId="0AB7B2BD">
            <w:pPr>
              <w:pStyle w:val="6"/>
              <w:spacing w:before="78" w:line="257" w:lineRule="auto"/>
              <w:ind w:left="11" w:right="535"/>
              <w:rPr>
                <w:sz w:val="24"/>
                <w:szCs w:val="24"/>
              </w:rPr>
            </w:pPr>
            <w:r>
              <w:rPr>
                <w:spacing w:val="2"/>
                <w:sz w:val="24"/>
                <w:szCs w:val="24"/>
              </w:rPr>
              <w:t xml:space="preserve">售后服务 </w:t>
            </w:r>
            <w:r>
              <w:rPr>
                <w:spacing w:val="6"/>
                <w:sz w:val="24"/>
                <w:szCs w:val="24"/>
              </w:rPr>
              <w:t>方案</w:t>
            </w:r>
          </w:p>
        </w:tc>
        <w:tc>
          <w:tcPr>
            <w:tcW w:w="619" w:type="dxa"/>
            <w:vAlign w:val="top"/>
          </w:tcPr>
          <w:p w14:paraId="239F5785">
            <w:pPr>
              <w:spacing w:line="259" w:lineRule="auto"/>
              <w:rPr>
                <w:rFonts w:ascii="Arial"/>
                <w:sz w:val="21"/>
              </w:rPr>
            </w:pPr>
          </w:p>
          <w:p w14:paraId="393E5AAA">
            <w:pPr>
              <w:spacing w:line="259" w:lineRule="auto"/>
              <w:rPr>
                <w:rFonts w:ascii="Arial"/>
                <w:sz w:val="21"/>
              </w:rPr>
            </w:pPr>
          </w:p>
          <w:p w14:paraId="47760950">
            <w:pPr>
              <w:spacing w:line="259" w:lineRule="auto"/>
              <w:rPr>
                <w:rFonts w:ascii="Arial"/>
                <w:sz w:val="21"/>
              </w:rPr>
            </w:pPr>
          </w:p>
          <w:p w14:paraId="3429F75F">
            <w:pPr>
              <w:spacing w:line="259" w:lineRule="auto"/>
              <w:rPr>
                <w:rFonts w:ascii="Arial"/>
                <w:sz w:val="21"/>
              </w:rPr>
            </w:pPr>
          </w:p>
          <w:p w14:paraId="594A4F2B">
            <w:pPr>
              <w:spacing w:line="259" w:lineRule="auto"/>
              <w:rPr>
                <w:rFonts w:ascii="Arial"/>
                <w:sz w:val="21"/>
              </w:rPr>
            </w:pPr>
          </w:p>
          <w:p w14:paraId="02E16887">
            <w:pPr>
              <w:spacing w:line="259" w:lineRule="auto"/>
              <w:rPr>
                <w:rFonts w:ascii="Arial"/>
                <w:sz w:val="21"/>
              </w:rPr>
            </w:pPr>
          </w:p>
          <w:p w14:paraId="0611EC95">
            <w:pPr>
              <w:spacing w:line="260" w:lineRule="auto"/>
              <w:rPr>
                <w:rFonts w:ascii="Arial"/>
                <w:sz w:val="21"/>
              </w:rPr>
            </w:pPr>
          </w:p>
          <w:p w14:paraId="54A528CF">
            <w:pPr>
              <w:spacing w:line="260" w:lineRule="auto"/>
              <w:rPr>
                <w:rFonts w:ascii="Arial"/>
                <w:sz w:val="21"/>
              </w:rPr>
            </w:pPr>
          </w:p>
          <w:p w14:paraId="71D1D949">
            <w:pPr>
              <w:spacing w:line="260" w:lineRule="auto"/>
              <w:rPr>
                <w:rFonts w:ascii="Arial"/>
                <w:sz w:val="21"/>
              </w:rPr>
            </w:pPr>
          </w:p>
          <w:p w14:paraId="3D27BE22">
            <w:pPr>
              <w:spacing w:line="260" w:lineRule="auto"/>
              <w:rPr>
                <w:rFonts w:ascii="Arial"/>
                <w:sz w:val="21"/>
              </w:rPr>
            </w:pPr>
          </w:p>
          <w:p w14:paraId="31869B7C">
            <w:pPr>
              <w:pStyle w:val="6"/>
              <w:spacing w:before="78"/>
              <w:ind w:left="182"/>
              <w:rPr>
                <w:sz w:val="24"/>
                <w:szCs w:val="24"/>
              </w:rPr>
            </w:pPr>
            <w:r>
              <w:rPr>
                <w:spacing w:val="-7"/>
                <w:sz w:val="24"/>
                <w:szCs w:val="24"/>
              </w:rPr>
              <w:t>16</w:t>
            </w:r>
          </w:p>
        </w:tc>
        <w:tc>
          <w:tcPr>
            <w:tcW w:w="5939" w:type="dxa"/>
            <w:vAlign w:val="top"/>
          </w:tcPr>
          <w:p w14:paraId="277439B8">
            <w:pPr>
              <w:pStyle w:val="6"/>
              <w:spacing w:before="104" w:line="352" w:lineRule="auto"/>
              <w:ind w:left="14" w:firstLine="480"/>
              <w:rPr>
                <w:sz w:val="24"/>
                <w:szCs w:val="24"/>
              </w:rPr>
            </w:pPr>
            <w:r>
              <w:rPr>
                <w:spacing w:val="-4"/>
                <w:sz w:val="24"/>
                <w:szCs w:val="24"/>
              </w:rPr>
              <w:t>投标人需根据采购需求提供针对本项目的售</w:t>
            </w:r>
            <w:r>
              <w:rPr>
                <w:spacing w:val="-5"/>
                <w:sz w:val="24"/>
                <w:szCs w:val="24"/>
              </w:rPr>
              <w:t>后服务</w:t>
            </w:r>
            <w:r>
              <w:rPr>
                <w:sz w:val="24"/>
                <w:szCs w:val="24"/>
              </w:rPr>
              <w:t xml:space="preserve">   </w:t>
            </w:r>
            <w:r>
              <w:rPr>
                <w:spacing w:val="-13"/>
                <w:sz w:val="24"/>
                <w:szCs w:val="24"/>
              </w:rPr>
              <w:t>方案，包括但不限</w:t>
            </w:r>
            <w:r>
              <w:rPr>
                <w:color w:val="304050"/>
                <w:spacing w:val="-13"/>
                <w:sz w:val="24"/>
                <w:szCs w:val="24"/>
              </w:rPr>
              <w:t>于：①售后服务方案</w:t>
            </w:r>
            <w:r>
              <w:rPr>
                <w:spacing w:val="-13"/>
                <w:sz w:val="24"/>
                <w:szCs w:val="24"/>
              </w:rPr>
              <w:t>、②售后服务团队、</w:t>
            </w:r>
            <w:r>
              <w:rPr>
                <w:spacing w:val="11"/>
                <w:sz w:val="24"/>
                <w:szCs w:val="24"/>
              </w:rPr>
              <w:t xml:space="preserve"> </w:t>
            </w:r>
            <w:r>
              <w:rPr>
                <w:spacing w:val="-5"/>
                <w:sz w:val="24"/>
                <w:szCs w:val="24"/>
              </w:rPr>
              <w:t>③售后服务承诺、④售后响应时间等，方案包含以上4大</w:t>
            </w:r>
            <w:r>
              <w:rPr>
                <w:spacing w:val="2"/>
                <w:sz w:val="24"/>
                <w:szCs w:val="24"/>
              </w:rPr>
              <w:t xml:space="preserve">  </w:t>
            </w:r>
            <w:r>
              <w:rPr>
                <w:spacing w:val="-4"/>
                <w:sz w:val="24"/>
                <w:szCs w:val="24"/>
              </w:rPr>
              <w:t>基本项的计4分，缺任意一点基本项的扣1分/项，直至</w:t>
            </w:r>
          </w:p>
          <w:p w14:paraId="5E49014F">
            <w:pPr>
              <w:pStyle w:val="6"/>
              <w:spacing w:before="20" w:line="219" w:lineRule="auto"/>
              <w:ind w:left="14"/>
              <w:rPr>
                <w:sz w:val="24"/>
                <w:szCs w:val="24"/>
              </w:rPr>
            </w:pPr>
            <w:r>
              <w:rPr>
                <w:spacing w:val="-1"/>
                <w:sz w:val="24"/>
                <w:szCs w:val="24"/>
              </w:rPr>
              <w:t>扣完为止；并继续按以下标准进行分档计分：</w:t>
            </w:r>
          </w:p>
          <w:p w14:paraId="2954FE81">
            <w:pPr>
              <w:pStyle w:val="6"/>
              <w:spacing w:before="173" w:line="284" w:lineRule="auto"/>
              <w:ind w:left="14" w:firstLine="461"/>
              <w:rPr>
                <w:sz w:val="24"/>
                <w:szCs w:val="24"/>
              </w:rPr>
            </w:pPr>
            <w:r>
              <w:rPr>
                <w:spacing w:val="-8"/>
                <w:sz w:val="24"/>
                <w:szCs w:val="24"/>
              </w:rPr>
              <w:t>1、售后服务方案全面、</w:t>
            </w:r>
            <w:r>
              <w:rPr>
                <w:color w:val="202040"/>
                <w:spacing w:val="-8"/>
                <w:sz w:val="24"/>
                <w:szCs w:val="24"/>
              </w:rPr>
              <w:t>完善、合理科学、切实可行、</w:t>
            </w:r>
            <w:r>
              <w:rPr>
                <w:color w:val="202040"/>
                <w:spacing w:val="4"/>
                <w:sz w:val="24"/>
                <w:szCs w:val="24"/>
              </w:rPr>
              <w:t xml:space="preserve"> </w:t>
            </w:r>
            <w:r>
              <w:rPr>
                <w:spacing w:val="-4"/>
                <w:sz w:val="24"/>
                <w:szCs w:val="24"/>
              </w:rPr>
              <w:t>针对性强的计12分。</w:t>
            </w:r>
          </w:p>
          <w:p w14:paraId="47E0E6BB">
            <w:pPr>
              <w:pStyle w:val="6"/>
              <w:spacing w:before="173" w:line="291" w:lineRule="auto"/>
              <w:ind w:left="14" w:right="44" w:firstLine="460"/>
              <w:rPr>
                <w:sz w:val="24"/>
                <w:szCs w:val="24"/>
              </w:rPr>
            </w:pPr>
            <w:r>
              <w:rPr>
                <w:sz w:val="24"/>
                <w:szCs w:val="24"/>
              </w:rPr>
              <w:t>2、售后服务方案较全面、</w:t>
            </w:r>
            <w:r>
              <w:rPr>
                <w:color w:val="304050"/>
                <w:sz w:val="24"/>
                <w:szCs w:val="24"/>
              </w:rPr>
              <w:t>较合理、</w:t>
            </w:r>
            <w:r>
              <w:rPr>
                <w:color w:val="303050"/>
                <w:sz w:val="24"/>
                <w:szCs w:val="24"/>
              </w:rPr>
              <w:t>可行性较强、针</w:t>
            </w:r>
            <w:r>
              <w:rPr>
                <w:color w:val="303050"/>
                <w:spacing w:val="9"/>
                <w:sz w:val="24"/>
                <w:szCs w:val="24"/>
              </w:rPr>
              <w:t xml:space="preserve"> </w:t>
            </w:r>
            <w:r>
              <w:rPr>
                <w:spacing w:val="-1"/>
                <w:sz w:val="24"/>
                <w:szCs w:val="24"/>
              </w:rPr>
              <w:t>对性较强的计8分。</w:t>
            </w:r>
          </w:p>
          <w:p w14:paraId="143FAA80">
            <w:pPr>
              <w:pStyle w:val="6"/>
              <w:spacing w:before="182" w:line="295" w:lineRule="auto"/>
              <w:ind w:left="14" w:right="31" w:firstLine="470"/>
              <w:rPr>
                <w:sz w:val="24"/>
                <w:szCs w:val="24"/>
              </w:rPr>
            </w:pPr>
            <w:r>
              <w:rPr>
                <w:sz w:val="24"/>
                <w:szCs w:val="24"/>
              </w:rPr>
              <w:t>3、售后服务方案基本完善、合理性一般、可行性一</w:t>
            </w:r>
            <w:r>
              <w:rPr>
                <w:spacing w:val="12"/>
                <w:sz w:val="24"/>
                <w:szCs w:val="24"/>
              </w:rPr>
              <w:t xml:space="preserve"> </w:t>
            </w:r>
            <w:r>
              <w:rPr>
                <w:sz w:val="24"/>
                <w:szCs w:val="24"/>
              </w:rPr>
              <w:t>般、针对性一般的计4分。</w:t>
            </w:r>
          </w:p>
          <w:p w14:paraId="51961957">
            <w:pPr>
              <w:pStyle w:val="6"/>
              <w:spacing w:before="162" w:line="219" w:lineRule="auto"/>
              <w:ind w:left="464"/>
              <w:rPr>
                <w:sz w:val="24"/>
                <w:szCs w:val="24"/>
              </w:rPr>
            </w:pPr>
            <w:r>
              <w:rPr>
                <w:spacing w:val="-1"/>
                <w:sz w:val="24"/>
                <w:szCs w:val="24"/>
              </w:rPr>
              <w:t>4、未提供不计分。</w:t>
            </w:r>
          </w:p>
        </w:tc>
      </w:tr>
      <w:tr w14:paraId="1456B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4" w:hRule="atLeast"/>
        </w:trPr>
        <w:tc>
          <w:tcPr>
            <w:tcW w:w="1084" w:type="dxa"/>
            <w:vAlign w:val="top"/>
          </w:tcPr>
          <w:p w14:paraId="18798B86">
            <w:pPr>
              <w:spacing w:line="285" w:lineRule="auto"/>
              <w:rPr>
                <w:rFonts w:ascii="Arial"/>
                <w:sz w:val="21"/>
              </w:rPr>
            </w:pPr>
          </w:p>
          <w:p w14:paraId="03F2DEE5">
            <w:pPr>
              <w:spacing w:line="286" w:lineRule="auto"/>
              <w:rPr>
                <w:rFonts w:ascii="Arial"/>
                <w:sz w:val="21"/>
              </w:rPr>
            </w:pPr>
          </w:p>
          <w:p w14:paraId="48E02B4A">
            <w:pPr>
              <w:spacing w:line="286" w:lineRule="auto"/>
              <w:rPr>
                <w:rFonts w:ascii="Arial"/>
                <w:sz w:val="21"/>
              </w:rPr>
            </w:pPr>
          </w:p>
          <w:p w14:paraId="28517162">
            <w:pPr>
              <w:spacing w:line="286" w:lineRule="auto"/>
              <w:rPr>
                <w:rFonts w:ascii="Arial"/>
                <w:sz w:val="21"/>
              </w:rPr>
            </w:pPr>
          </w:p>
          <w:p w14:paraId="1CF86010">
            <w:pPr>
              <w:spacing w:line="286" w:lineRule="auto"/>
              <w:rPr>
                <w:rFonts w:ascii="Arial"/>
                <w:sz w:val="21"/>
              </w:rPr>
            </w:pPr>
          </w:p>
          <w:p w14:paraId="000D0847">
            <w:pPr>
              <w:pStyle w:val="6"/>
              <w:spacing w:before="78" w:line="218" w:lineRule="auto"/>
              <w:ind w:left="14"/>
              <w:rPr>
                <w:sz w:val="24"/>
                <w:szCs w:val="24"/>
              </w:rPr>
            </w:pPr>
            <w:r>
              <w:rPr>
                <w:spacing w:val="2"/>
                <w:sz w:val="24"/>
                <w:szCs w:val="24"/>
              </w:rPr>
              <w:t>价格部分</w:t>
            </w:r>
          </w:p>
        </w:tc>
        <w:tc>
          <w:tcPr>
            <w:tcW w:w="1528" w:type="dxa"/>
            <w:vAlign w:val="top"/>
          </w:tcPr>
          <w:p w14:paraId="30D93035">
            <w:pPr>
              <w:spacing w:line="284" w:lineRule="auto"/>
              <w:rPr>
                <w:rFonts w:ascii="Arial"/>
                <w:sz w:val="21"/>
              </w:rPr>
            </w:pPr>
          </w:p>
          <w:p w14:paraId="11ED9FAE">
            <w:pPr>
              <w:spacing w:line="284" w:lineRule="auto"/>
              <w:rPr>
                <w:rFonts w:ascii="Arial"/>
                <w:sz w:val="21"/>
              </w:rPr>
            </w:pPr>
          </w:p>
          <w:p w14:paraId="1D3FDC74">
            <w:pPr>
              <w:spacing w:line="284" w:lineRule="auto"/>
              <w:rPr>
                <w:rFonts w:ascii="Arial"/>
                <w:sz w:val="21"/>
              </w:rPr>
            </w:pPr>
          </w:p>
          <w:p w14:paraId="13C6AF41">
            <w:pPr>
              <w:spacing w:line="284" w:lineRule="auto"/>
              <w:rPr>
                <w:rFonts w:ascii="Arial"/>
                <w:sz w:val="21"/>
              </w:rPr>
            </w:pPr>
          </w:p>
          <w:p w14:paraId="29836954">
            <w:pPr>
              <w:spacing w:line="284" w:lineRule="auto"/>
              <w:rPr>
                <w:rFonts w:ascii="Arial"/>
                <w:sz w:val="21"/>
              </w:rPr>
            </w:pPr>
          </w:p>
          <w:p w14:paraId="232C6C30">
            <w:pPr>
              <w:pStyle w:val="6"/>
              <w:spacing w:before="78" w:line="218" w:lineRule="auto"/>
              <w:ind w:left="11"/>
              <w:rPr>
                <w:sz w:val="24"/>
                <w:szCs w:val="24"/>
              </w:rPr>
            </w:pPr>
            <w:r>
              <w:rPr>
                <w:spacing w:val="2"/>
                <w:sz w:val="24"/>
                <w:szCs w:val="24"/>
              </w:rPr>
              <w:t>投标报价</w:t>
            </w:r>
          </w:p>
        </w:tc>
        <w:tc>
          <w:tcPr>
            <w:tcW w:w="619" w:type="dxa"/>
            <w:vAlign w:val="top"/>
          </w:tcPr>
          <w:p w14:paraId="4DA62A8A">
            <w:pPr>
              <w:spacing w:line="245" w:lineRule="auto"/>
              <w:rPr>
                <w:rFonts w:ascii="Arial"/>
                <w:sz w:val="21"/>
              </w:rPr>
            </w:pPr>
          </w:p>
          <w:p w14:paraId="7DBC6897">
            <w:pPr>
              <w:spacing w:line="246" w:lineRule="auto"/>
              <w:rPr>
                <w:rFonts w:ascii="Arial"/>
                <w:sz w:val="21"/>
              </w:rPr>
            </w:pPr>
          </w:p>
          <w:p w14:paraId="3B80F6DF">
            <w:pPr>
              <w:spacing w:line="246" w:lineRule="auto"/>
              <w:rPr>
                <w:rFonts w:ascii="Arial"/>
                <w:sz w:val="21"/>
              </w:rPr>
            </w:pPr>
          </w:p>
          <w:p w14:paraId="2ABC03FB">
            <w:pPr>
              <w:spacing w:line="246" w:lineRule="auto"/>
              <w:rPr>
                <w:rFonts w:ascii="Arial"/>
                <w:sz w:val="21"/>
              </w:rPr>
            </w:pPr>
          </w:p>
          <w:p w14:paraId="328A7978">
            <w:pPr>
              <w:spacing w:line="246" w:lineRule="auto"/>
              <w:rPr>
                <w:rFonts w:ascii="Arial"/>
                <w:sz w:val="21"/>
              </w:rPr>
            </w:pPr>
          </w:p>
          <w:p w14:paraId="794E4FF5">
            <w:pPr>
              <w:spacing w:line="246" w:lineRule="auto"/>
              <w:rPr>
                <w:rFonts w:ascii="Arial"/>
                <w:sz w:val="21"/>
              </w:rPr>
            </w:pPr>
          </w:p>
          <w:p w14:paraId="0DA36476">
            <w:pPr>
              <w:pStyle w:val="6"/>
              <w:spacing w:before="78" w:line="186" w:lineRule="auto"/>
              <w:ind w:left="13"/>
              <w:rPr>
                <w:sz w:val="24"/>
                <w:szCs w:val="24"/>
              </w:rPr>
            </w:pPr>
            <w:r>
              <w:rPr>
                <w:spacing w:val="-5"/>
                <w:sz w:val="24"/>
                <w:szCs w:val="24"/>
              </w:rPr>
              <w:t>100.0</w:t>
            </w:r>
          </w:p>
        </w:tc>
        <w:tc>
          <w:tcPr>
            <w:tcW w:w="5939" w:type="dxa"/>
            <w:vAlign w:val="top"/>
          </w:tcPr>
          <w:p w14:paraId="10802784">
            <w:pPr>
              <w:pStyle w:val="6"/>
              <w:spacing w:before="36" w:line="218" w:lineRule="auto"/>
              <w:ind w:left="494"/>
              <w:rPr>
                <w:sz w:val="24"/>
                <w:szCs w:val="24"/>
              </w:rPr>
            </w:pPr>
            <w:r>
              <w:rPr>
                <w:spacing w:val="1"/>
                <w:sz w:val="24"/>
                <w:szCs w:val="24"/>
              </w:rPr>
              <w:t>1、投标报价调整</w:t>
            </w:r>
          </w:p>
          <w:p w14:paraId="3E7F04D0">
            <w:pPr>
              <w:pStyle w:val="6"/>
              <w:spacing w:before="167" w:line="333" w:lineRule="auto"/>
              <w:ind w:left="14" w:right="680" w:firstLine="540"/>
              <w:rPr>
                <w:sz w:val="24"/>
                <w:szCs w:val="24"/>
              </w:rPr>
            </w:pPr>
            <w:r>
              <w:rPr>
                <w:sz w:val="24"/>
                <w:szCs w:val="24"/>
              </w:rPr>
              <w:t>本项目的具体政府采购政策价格扣除/加分比</w:t>
            </w:r>
            <w:r>
              <w:rPr>
                <w:spacing w:val="13"/>
                <w:sz w:val="24"/>
                <w:szCs w:val="24"/>
              </w:rPr>
              <w:t xml:space="preserve"> </w:t>
            </w:r>
            <w:r>
              <w:rPr>
                <w:spacing w:val="8"/>
                <w:sz w:val="24"/>
                <w:szCs w:val="24"/>
              </w:rPr>
              <w:t>例详见第二章投标须知前附表；</w:t>
            </w:r>
          </w:p>
          <w:p w14:paraId="66441165">
            <w:pPr>
              <w:pStyle w:val="6"/>
              <w:spacing w:before="23" w:line="218" w:lineRule="auto"/>
              <w:ind w:left="523"/>
              <w:rPr>
                <w:sz w:val="24"/>
                <w:szCs w:val="24"/>
              </w:rPr>
            </w:pPr>
            <w:r>
              <w:rPr>
                <w:spacing w:val="-1"/>
                <w:sz w:val="24"/>
                <w:szCs w:val="24"/>
              </w:rPr>
              <w:t>满足招标文件要求且投标报价中最低的投标</w:t>
            </w:r>
          </w:p>
        </w:tc>
      </w:tr>
    </w:tbl>
    <w:p w14:paraId="2F41D973">
      <w:pPr>
        <w:rPr>
          <w:rFonts w:ascii="Arial"/>
          <w:sz w:val="21"/>
        </w:rPr>
      </w:pPr>
    </w:p>
    <w:p w14:paraId="07E151BF">
      <w:pPr>
        <w:rPr>
          <w:rFonts w:ascii="Arial" w:hAnsi="Arial" w:eastAsia="Arial" w:cs="Arial"/>
          <w:sz w:val="21"/>
          <w:szCs w:val="21"/>
        </w:rPr>
        <w:sectPr>
          <w:footerReference r:id="rId55" w:type="default"/>
          <w:pgSz w:w="11890" w:h="16530"/>
          <w:pgMar w:top="400" w:right="964" w:bottom="1161" w:left="1744" w:header="0" w:footer="1017" w:gutter="0"/>
          <w:cols w:space="720" w:num="1"/>
        </w:sectPr>
      </w:pPr>
    </w:p>
    <w:p w14:paraId="47E6D651">
      <w:pPr>
        <w:spacing w:before="80"/>
      </w:pPr>
    </w:p>
    <w:p w14:paraId="4CA09CFD">
      <w:pPr>
        <w:spacing w:before="80"/>
      </w:pPr>
    </w:p>
    <w:p w14:paraId="04D2E8F1">
      <w:pPr>
        <w:spacing w:before="80"/>
      </w:pPr>
    </w:p>
    <w:tbl>
      <w:tblPr>
        <w:tblStyle w:val="5"/>
        <w:tblW w:w="9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719"/>
        <w:gridCol w:w="789"/>
        <w:gridCol w:w="619"/>
        <w:gridCol w:w="5819"/>
      </w:tblGrid>
      <w:tr w14:paraId="027B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9" w:hRule="atLeast"/>
        </w:trPr>
        <w:tc>
          <w:tcPr>
            <w:tcW w:w="1114" w:type="dxa"/>
            <w:vMerge w:val="restart"/>
            <w:tcBorders>
              <w:bottom w:val="nil"/>
            </w:tcBorders>
            <w:vAlign w:val="top"/>
          </w:tcPr>
          <w:p w14:paraId="4F91207D">
            <w:pPr>
              <w:pStyle w:val="6"/>
              <w:spacing w:before="19" w:line="222" w:lineRule="auto"/>
              <w:ind w:left="14"/>
              <w:rPr>
                <w:sz w:val="26"/>
                <w:szCs w:val="26"/>
              </w:rPr>
            </w:pPr>
            <w:r>
              <w:rPr>
                <w:spacing w:val="-11"/>
                <w:sz w:val="26"/>
                <w:szCs w:val="26"/>
              </w:rPr>
              <w:t>(F3)</w:t>
            </w:r>
          </w:p>
        </w:tc>
        <w:tc>
          <w:tcPr>
            <w:tcW w:w="719" w:type="dxa"/>
            <w:vMerge w:val="restart"/>
            <w:tcBorders>
              <w:bottom w:val="nil"/>
            </w:tcBorders>
            <w:vAlign w:val="top"/>
          </w:tcPr>
          <w:p w14:paraId="7404DDD5">
            <w:pPr>
              <w:rPr>
                <w:rFonts w:ascii="Arial"/>
                <w:sz w:val="21"/>
              </w:rPr>
            </w:pPr>
          </w:p>
        </w:tc>
        <w:tc>
          <w:tcPr>
            <w:tcW w:w="789" w:type="dxa"/>
            <w:vMerge w:val="restart"/>
            <w:tcBorders>
              <w:bottom w:val="nil"/>
            </w:tcBorders>
            <w:vAlign w:val="top"/>
          </w:tcPr>
          <w:p w14:paraId="2C78579F">
            <w:pPr>
              <w:rPr>
                <w:rFonts w:ascii="Arial"/>
                <w:sz w:val="21"/>
              </w:rPr>
            </w:pPr>
          </w:p>
        </w:tc>
        <w:tc>
          <w:tcPr>
            <w:tcW w:w="619" w:type="dxa"/>
            <w:vMerge w:val="restart"/>
            <w:tcBorders>
              <w:bottom w:val="nil"/>
            </w:tcBorders>
            <w:vAlign w:val="top"/>
          </w:tcPr>
          <w:p w14:paraId="2936F0E0">
            <w:pPr>
              <w:rPr>
                <w:rFonts w:ascii="Arial"/>
                <w:sz w:val="21"/>
              </w:rPr>
            </w:pPr>
          </w:p>
        </w:tc>
        <w:tc>
          <w:tcPr>
            <w:tcW w:w="5819" w:type="dxa"/>
            <w:vAlign w:val="top"/>
          </w:tcPr>
          <w:p w14:paraId="4BB903FF">
            <w:pPr>
              <w:pStyle w:val="6"/>
              <w:spacing w:before="12" w:line="327" w:lineRule="auto"/>
              <w:ind w:left="13" w:right="54"/>
              <w:rPr>
                <w:sz w:val="26"/>
                <w:szCs w:val="26"/>
              </w:rPr>
            </w:pPr>
            <w:r>
              <w:rPr>
                <w:spacing w:val="1"/>
                <w:sz w:val="26"/>
                <w:szCs w:val="26"/>
              </w:rPr>
              <w:t>报价为评标基准价其价格分为满分；其他投</w:t>
            </w:r>
            <w:r>
              <w:rPr>
                <w:sz w:val="26"/>
                <w:szCs w:val="26"/>
              </w:rPr>
              <w:t>标人的 价格分统一按照以下公式计算：</w:t>
            </w:r>
          </w:p>
          <w:p w14:paraId="0E90FD02">
            <w:pPr>
              <w:pStyle w:val="6"/>
              <w:spacing w:line="325" w:lineRule="auto"/>
              <w:ind w:left="13" w:right="103" w:firstLine="480"/>
              <w:rPr>
                <w:sz w:val="26"/>
                <w:szCs w:val="26"/>
              </w:rPr>
            </w:pPr>
            <w:r>
              <w:rPr>
                <w:sz w:val="26"/>
                <w:szCs w:val="26"/>
              </w:rPr>
              <w:t>投标报价得分=(评标基准价/投标报价)×价格</w:t>
            </w:r>
            <w:r>
              <w:rPr>
                <w:spacing w:val="10"/>
                <w:sz w:val="26"/>
                <w:szCs w:val="26"/>
              </w:rPr>
              <w:t xml:space="preserve"> </w:t>
            </w:r>
            <w:r>
              <w:rPr>
                <w:spacing w:val="2"/>
                <w:sz w:val="26"/>
                <w:szCs w:val="26"/>
              </w:rPr>
              <w:t>权值×100</w:t>
            </w:r>
          </w:p>
        </w:tc>
      </w:tr>
      <w:tr w14:paraId="1C8F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114" w:type="dxa"/>
            <w:vMerge w:val="continue"/>
            <w:tcBorders>
              <w:top w:val="nil"/>
            </w:tcBorders>
            <w:vAlign w:val="top"/>
          </w:tcPr>
          <w:p w14:paraId="16C3EF01">
            <w:pPr>
              <w:rPr>
                <w:rFonts w:ascii="Arial"/>
                <w:sz w:val="21"/>
              </w:rPr>
            </w:pPr>
          </w:p>
        </w:tc>
        <w:tc>
          <w:tcPr>
            <w:tcW w:w="719" w:type="dxa"/>
            <w:vMerge w:val="continue"/>
            <w:tcBorders>
              <w:top w:val="nil"/>
            </w:tcBorders>
            <w:vAlign w:val="top"/>
          </w:tcPr>
          <w:p w14:paraId="5AEB266D">
            <w:pPr>
              <w:rPr>
                <w:rFonts w:ascii="Arial"/>
                <w:sz w:val="21"/>
              </w:rPr>
            </w:pPr>
          </w:p>
        </w:tc>
        <w:tc>
          <w:tcPr>
            <w:tcW w:w="789" w:type="dxa"/>
            <w:vMerge w:val="continue"/>
            <w:tcBorders>
              <w:top w:val="nil"/>
            </w:tcBorders>
            <w:vAlign w:val="top"/>
          </w:tcPr>
          <w:p w14:paraId="1E2857D8">
            <w:pPr>
              <w:rPr>
                <w:rFonts w:ascii="Arial"/>
                <w:sz w:val="21"/>
              </w:rPr>
            </w:pPr>
          </w:p>
        </w:tc>
        <w:tc>
          <w:tcPr>
            <w:tcW w:w="619" w:type="dxa"/>
            <w:vMerge w:val="continue"/>
            <w:tcBorders>
              <w:top w:val="nil"/>
            </w:tcBorders>
            <w:vAlign w:val="top"/>
          </w:tcPr>
          <w:p w14:paraId="6A172FFF">
            <w:pPr>
              <w:rPr>
                <w:rFonts w:ascii="Arial"/>
                <w:sz w:val="21"/>
              </w:rPr>
            </w:pPr>
          </w:p>
        </w:tc>
        <w:tc>
          <w:tcPr>
            <w:tcW w:w="5819" w:type="dxa"/>
            <w:vAlign w:val="top"/>
          </w:tcPr>
          <w:p w14:paraId="5C938439">
            <w:pPr>
              <w:pStyle w:val="6"/>
              <w:spacing w:before="27" w:line="325" w:lineRule="auto"/>
              <w:ind w:left="13" w:firstLine="539"/>
              <w:jc w:val="both"/>
              <w:rPr>
                <w:sz w:val="26"/>
                <w:szCs w:val="26"/>
              </w:rPr>
            </w:pPr>
            <w:r>
              <w:rPr>
                <w:spacing w:val="-4"/>
                <w:sz w:val="26"/>
                <w:szCs w:val="26"/>
              </w:rPr>
              <w:t>节能、节水产品或环境标志产品加分(此仅限于</w:t>
            </w:r>
            <w:r>
              <w:rPr>
                <w:spacing w:val="8"/>
                <w:sz w:val="26"/>
                <w:szCs w:val="26"/>
              </w:rPr>
              <w:t xml:space="preserve"> </w:t>
            </w:r>
            <w:r>
              <w:rPr>
                <w:sz w:val="26"/>
                <w:szCs w:val="26"/>
              </w:rPr>
              <w:t>节能产品或环境标志政府采购品目清单内产品，不</w:t>
            </w:r>
            <w:r>
              <w:rPr>
                <w:spacing w:val="3"/>
                <w:sz w:val="26"/>
                <w:szCs w:val="26"/>
              </w:rPr>
              <w:t xml:space="preserve"> </w:t>
            </w:r>
            <w:r>
              <w:rPr>
                <w:spacing w:val="1"/>
                <w:sz w:val="26"/>
                <w:szCs w:val="26"/>
              </w:rPr>
              <w:t>是品目清单内的产</w:t>
            </w:r>
          </w:p>
        </w:tc>
      </w:tr>
    </w:tbl>
    <w:p w14:paraId="4680A268">
      <w:pPr>
        <w:pStyle w:val="2"/>
        <w:spacing w:before="224" w:line="227" w:lineRule="auto"/>
        <w:ind w:left="514"/>
        <w:rPr>
          <w:sz w:val="25"/>
          <w:szCs w:val="25"/>
        </w:rPr>
      </w:pPr>
      <w:r>
        <w:rPr>
          <w:spacing w:val="5"/>
          <w:sz w:val="25"/>
          <w:szCs w:val="25"/>
        </w:rPr>
        <w:t>包2</w:t>
      </w:r>
    </w:p>
    <w:p w14:paraId="01C0EEC0">
      <w:pPr>
        <w:spacing w:line="88" w:lineRule="auto"/>
        <w:rPr>
          <w:rFonts w:ascii="Arial"/>
          <w:sz w:val="2"/>
        </w:rPr>
      </w:pPr>
    </w:p>
    <w:tbl>
      <w:tblPr>
        <w:tblStyle w:val="5"/>
        <w:tblW w:w="897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469"/>
        <w:gridCol w:w="1039"/>
        <w:gridCol w:w="549"/>
        <w:gridCol w:w="5819"/>
      </w:tblGrid>
      <w:tr w14:paraId="3D82C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563" w:type="dxa"/>
            <w:gridSpan w:val="2"/>
            <w:vAlign w:val="top"/>
          </w:tcPr>
          <w:p w14:paraId="3F59AE90">
            <w:pPr>
              <w:pStyle w:val="6"/>
              <w:spacing w:before="96" w:line="221" w:lineRule="auto"/>
              <w:ind w:left="964"/>
            </w:pPr>
            <w:r>
              <w:rPr>
                <w:spacing w:val="15"/>
              </w:rPr>
              <w:t>适用</w:t>
            </w:r>
          </w:p>
        </w:tc>
        <w:tc>
          <w:tcPr>
            <w:tcW w:w="1588" w:type="dxa"/>
            <w:gridSpan w:val="2"/>
            <w:vAlign w:val="top"/>
          </w:tcPr>
          <w:p w14:paraId="0761590C">
            <w:pPr>
              <w:pStyle w:val="6"/>
              <w:spacing w:before="96" w:line="220" w:lineRule="auto"/>
              <w:ind w:left="11"/>
            </w:pPr>
            <w:r>
              <w:rPr>
                <w:spacing w:val="11"/>
              </w:rPr>
              <w:t>范围</w:t>
            </w:r>
          </w:p>
        </w:tc>
        <w:tc>
          <w:tcPr>
            <w:tcW w:w="5819" w:type="dxa"/>
            <w:vAlign w:val="top"/>
          </w:tcPr>
          <w:p w14:paraId="37E3496F">
            <w:pPr>
              <w:rPr>
                <w:rFonts w:ascii="Arial"/>
                <w:sz w:val="21"/>
              </w:rPr>
            </w:pPr>
          </w:p>
        </w:tc>
      </w:tr>
      <w:tr w14:paraId="68303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63" w:type="dxa"/>
            <w:gridSpan w:val="2"/>
            <w:vAlign w:val="top"/>
          </w:tcPr>
          <w:p w14:paraId="602DADB8">
            <w:pPr>
              <w:rPr>
                <w:rFonts w:ascii="Arial"/>
                <w:sz w:val="21"/>
              </w:rPr>
            </w:pPr>
          </w:p>
        </w:tc>
        <w:tc>
          <w:tcPr>
            <w:tcW w:w="7407" w:type="dxa"/>
            <w:gridSpan w:val="3"/>
            <w:vAlign w:val="top"/>
          </w:tcPr>
          <w:p w14:paraId="466B4281">
            <w:pPr>
              <w:pStyle w:val="6"/>
              <w:spacing w:before="81" w:line="219" w:lineRule="auto"/>
              <w:ind w:left="1971"/>
            </w:pPr>
            <w:r>
              <w:rPr>
                <w:spacing w:val="-2"/>
              </w:rPr>
              <w:t>评审因素及权值</w:t>
            </w:r>
          </w:p>
        </w:tc>
      </w:tr>
      <w:tr w14:paraId="607F9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63" w:type="dxa"/>
            <w:gridSpan w:val="2"/>
            <w:vAlign w:val="top"/>
          </w:tcPr>
          <w:p w14:paraId="135CBA31">
            <w:pPr>
              <w:pStyle w:val="6"/>
              <w:spacing w:before="92" w:line="220" w:lineRule="auto"/>
              <w:ind w:left="964"/>
            </w:pPr>
            <w:r>
              <w:rPr>
                <w:spacing w:val="10"/>
              </w:rPr>
              <w:t>评审</w:t>
            </w:r>
          </w:p>
        </w:tc>
        <w:tc>
          <w:tcPr>
            <w:tcW w:w="1588" w:type="dxa"/>
            <w:gridSpan w:val="2"/>
            <w:vAlign w:val="top"/>
          </w:tcPr>
          <w:p w14:paraId="0BA07CB6">
            <w:pPr>
              <w:pStyle w:val="6"/>
              <w:spacing w:before="91" w:line="219" w:lineRule="auto"/>
              <w:ind w:left="11"/>
            </w:pPr>
            <w:r>
              <w:rPr>
                <w:spacing w:val="5"/>
              </w:rPr>
              <w:t>归素</w:t>
            </w:r>
          </w:p>
        </w:tc>
        <w:tc>
          <w:tcPr>
            <w:tcW w:w="5819" w:type="dxa"/>
            <w:vAlign w:val="top"/>
          </w:tcPr>
          <w:p w14:paraId="42BC833C">
            <w:pPr>
              <w:pStyle w:val="6"/>
              <w:spacing w:before="91" w:line="219" w:lineRule="auto"/>
              <w:ind w:left="2414"/>
            </w:pPr>
            <w:r>
              <w:rPr>
                <w:spacing w:val="5"/>
              </w:rPr>
              <w:t>权值范围</w:t>
            </w:r>
          </w:p>
        </w:tc>
      </w:tr>
      <w:tr w14:paraId="0D12F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63" w:type="dxa"/>
            <w:gridSpan w:val="2"/>
            <w:vAlign w:val="top"/>
          </w:tcPr>
          <w:p w14:paraId="0C8BEA49">
            <w:pPr>
              <w:pStyle w:val="6"/>
              <w:spacing w:before="91" w:line="219" w:lineRule="auto"/>
              <w:ind w:left="964"/>
            </w:pPr>
            <w:r>
              <w:rPr>
                <w:spacing w:val="5"/>
              </w:rPr>
              <w:t>技术</w:t>
            </w:r>
          </w:p>
        </w:tc>
        <w:tc>
          <w:tcPr>
            <w:tcW w:w="1588" w:type="dxa"/>
            <w:gridSpan w:val="2"/>
            <w:vAlign w:val="top"/>
          </w:tcPr>
          <w:p w14:paraId="32880C47">
            <w:pPr>
              <w:pStyle w:val="6"/>
              <w:spacing w:before="91" w:line="219" w:lineRule="auto"/>
              <w:ind w:left="11"/>
            </w:pPr>
            <w:r>
              <w:rPr>
                <w:spacing w:val="5"/>
              </w:rPr>
              <w:t>部分</w:t>
            </w:r>
          </w:p>
        </w:tc>
        <w:tc>
          <w:tcPr>
            <w:tcW w:w="5819" w:type="dxa"/>
            <w:vAlign w:val="top"/>
          </w:tcPr>
          <w:p w14:paraId="2B7EE35F">
            <w:pPr>
              <w:pStyle w:val="6"/>
              <w:spacing w:before="116" w:line="217" w:lineRule="auto"/>
              <w:ind w:left="2643"/>
            </w:pPr>
            <w:r>
              <w:rPr>
                <w:spacing w:val="-3"/>
              </w:rPr>
              <w:t>0.50</w:t>
            </w:r>
          </w:p>
        </w:tc>
      </w:tr>
      <w:tr w14:paraId="41AB8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63" w:type="dxa"/>
            <w:gridSpan w:val="2"/>
            <w:vAlign w:val="top"/>
          </w:tcPr>
          <w:p w14:paraId="3EB963DE">
            <w:pPr>
              <w:pStyle w:val="6"/>
              <w:spacing w:before="81" w:line="219" w:lineRule="auto"/>
              <w:ind w:left="964"/>
            </w:pPr>
            <w:r>
              <w:rPr>
                <w:spacing w:val="5"/>
              </w:rPr>
              <w:t>商务</w:t>
            </w:r>
          </w:p>
        </w:tc>
        <w:tc>
          <w:tcPr>
            <w:tcW w:w="1588" w:type="dxa"/>
            <w:gridSpan w:val="2"/>
            <w:vAlign w:val="top"/>
          </w:tcPr>
          <w:p w14:paraId="1882EF94">
            <w:pPr>
              <w:pStyle w:val="6"/>
              <w:spacing w:before="81" w:line="219" w:lineRule="auto"/>
              <w:ind w:left="11"/>
            </w:pPr>
            <w:r>
              <w:rPr>
                <w:spacing w:val="5"/>
              </w:rPr>
              <w:t>部分</w:t>
            </w:r>
          </w:p>
        </w:tc>
        <w:tc>
          <w:tcPr>
            <w:tcW w:w="5819" w:type="dxa"/>
            <w:vAlign w:val="top"/>
          </w:tcPr>
          <w:p w14:paraId="7D12361D">
            <w:pPr>
              <w:pStyle w:val="6"/>
              <w:spacing w:before="106" w:line="216" w:lineRule="auto"/>
              <w:ind w:left="2634"/>
            </w:pPr>
            <w:r>
              <w:rPr>
                <w:spacing w:val="-3"/>
              </w:rPr>
              <w:t>0.20</w:t>
            </w:r>
          </w:p>
        </w:tc>
      </w:tr>
      <w:tr w14:paraId="24269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63" w:type="dxa"/>
            <w:gridSpan w:val="2"/>
            <w:vAlign w:val="top"/>
          </w:tcPr>
          <w:p w14:paraId="7DF3AE1A">
            <w:pPr>
              <w:pStyle w:val="6"/>
              <w:spacing w:before="90" w:line="218" w:lineRule="auto"/>
              <w:ind w:left="964"/>
            </w:pPr>
            <w:r>
              <w:rPr>
                <w:spacing w:val="5"/>
              </w:rPr>
              <w:t>价格</w:t>
            </w:r>
          </w:p>
        </w:tc>
        <w:tc>
          <w:tcPr>
            <w:tcW w:w="1588" w:type="dxa"/>
            <w:gridSpan w:val="2"/>
            <w:vAlign w:val="top"/>
          </w:tcPr>
          <w:p w14:paraId="1BC0855C">
            <w:pPr>
              <w:pStyle w:val="6"/>
              <w:spacing w:before="92" w:line="219" w:lineRule="auto"/>
              <w:ind w:left="11"/>
            </w:pPr>
            <w:r>
              <w:rPr>
                <w:spacing w:val="5"/>
              </w:rPr>
              <w:t>部分</w:t>
            </w:r>
          </w:p>
        </w:tc>
        <w:tc>
          <w:tcPr>
            <w:tcW w:w="5819" w:type="dxa"/>
            <w:vAlign w:val="top"/>
          </w:tcPr>
          <w:p w14:paraId="7746F7DD">
            <w:pPr>
              <w:pStyle w:val="6"/>
              <w:spacing w:before="116" w:line="224" w:lineRule="auto"/>
              <w:ind w:left="2664"/>
            </w:pPr>
            <w:r>
              <w:rPr>
                <w:spacing w:val="-3"/>
              </w:rPr>
              <w:t>0.30</w:t>
            </w:r>
          </w:p>
        </w:tc>
      </w:tr>
      <w:tr w14:paraId="66C2A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63" w:type="dxa"/>
            <w:gridSpan w:val="2"/>
            <w:vAlign w:val="top"/>
          </w:tcPr>
          <w:p w14:paraId="22951013">
            <w:pPr>
              <w:rPr>
                <w:rFonts w:ascii="Arial"/>
                <w:sz w:val="21"/>
              </w:rPr>
            </w:pPr>
          </w:p>
        </w:tc>
        <w:tc>
          <w:tcPr>
            <w:tcW w:w="7407" w:type="dxa"/>
            <w:gridSpan w:val="3"/>
            <w:vAlign w:val="top"/>
          </w:tcPr>
          <w:p w14:paraId="6A8AFE7A">
            <w:pPr>
              <w:pStyle w:val="6"/>
              <w:spacing w:before="93" w:line="220" w:lineRule="auto"/>
              <w:ind w:left="2142"/>
            </w:pPr>
            <w:r>
              <w:rPr>
                <w:spacing w:val="2"/>
              </w:rPr>
              <w:t>综合评分表</w:t>
            </w:r>
          </w:p>
        </w:tc>
      </w:tr>
      <w:tr w14:paraId="33C02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094" w:type="dxa"/>
            <w:vAlign w:val="top"/>
          </w:tcPr>
          <w:p w14:paraId="6D96C053">
            <w:pPr>
              <w:pStyle w:val="6"/>
              <w:spacing w:before="33" w:line="219" w:lineRule="auto"/>
              <w:ind w:left="34"/>
            </w:pPr>
            <w:r>
              <w:rPr>
                <w:spacing w:val="2"/>
              </w:rPr>
              <w:t>评审因素</w:t>
            </w:r>
          </w:p>
        </w:tc>
        <w:tc>
          <w:tcPr>
            <w:tcW w:w="469" w:type="dxa"/>
            <w:vAlign w:val="top"/>
          </w:tcPr>
          <w:p w14:paraId="10B5425F">
            <w:pPr>
              <w:pStyle w:val="6"/>
              <w:spacing w:before="54" w:line="221" w:lineRule="auto"/>
              <w:ind w:left="180"/>
            </w:pPr>
            <w:r>
              <w:t>计</w:t>
            </w:r>
          </w:p>
        </w:tc>
        <w:tc>
          <w:tcPr>
            <w:tcW w:w="1039" w:type="dxa"/>
            <w:vAlign w:val="top"/>
          </w:tcPr>
          <w:p w14:paraId="37B1354A">
            <w:pPr>
              <w:pStyle w:val="6"/>
              <w:spacing w:before="83" w:line="219" w:lineRule="auto"/>
              <w:ind w:left="11"/>
            </w:pPr>
            <w:r>
              <w:rPr>
                <w:spacing w:val="3"/>
              </w:rPr>
              <w:t>分因素</w:t>
            </w:r>
          </w:p>
        </w:tc>
        <w:tc>
          <w:tcPr>
            <w:tcW w:w="549" w:type="dxa"/>
            <w:vAlign w:val="top"/>
          </w:tcPr>
          <w:p w14:paraId="488D3339">
            <w:pPr>
              <w:pStyle w:val="6"/>
              <w:spacing w:before="33" w:line="219" w:lineRule="auto"/>
              <w:ind w:left="12"/>
            </w:pPr>
            <w:r>
              <w:rPr>
                <w:spacing w:val="4"/>
              </w:rPr>
              <w:t>分值</w:t>
            </w:r>
          </w:p>
        </w:tc>
        <w:tc>
          <w:tcPr>
            <w:tcW w:w="5819" w:type="dxa"/>
            <w:vAlign w:val="top"/>
          </w:tcPr>
          <w:p w14:paraId="2D5A3E9F">
            <w:pPr>
              <w:pStyle w:val="6"/>
              <w:spacing w:before="44" w:line="220" w:lineRule="auto"/>
              <w:ind w:left="2414"/>
            </w:pPr>
            <w:r>
              <w:rPr>
                <w:spacing w:val="2"/>
              </w:rPr>
              <w:t>计分标准</w:t>
            </w:r>
          </w:p>
        </w:tc>
      </w:tr>
      <w:tr w14:paraId="61D1C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94" w:type="dxa"/>
            <w:vMerge w:val="restart"/>
            <w:tcBorders>
              <w:bottom w:val="nil"/>
            </w:tcBorders>
            <w:vAlign w:val="top"/>
          </w:tcPr>
          <w:p w14:paraId="4E860EA6">
            <w:pPr>
              <w:spacing w:line="256" w:lineRule="auto"/>
              <w:rPr>
                <w:rFonts w:ascii="Arial"/>
                <w:sz w:val="21"/>
              </w:rPr>
            </w:pPr>
          </w:p>
          <w:p w14:paraId="1FB10BA0">
            <w:pPr>
              <w:spacing w:line="256" w:lineRule="auto"/>
              <w:rPr>
                <w:rFonts w:ascii="Arial"/>
                <w:sz w:val="21"/>
              </w:rPr>
            </w:pPr>
          </w:p>
          <w:p w14:paraId="381E3901">
            <w:pPr>
              <w:spacing w:line="257" w:lineRule="auto"/>
              <w:rPr>
                <w:rFonts w:ascii="Arial"/>
                <w:sz w:val="21"/>
              </w:rPr>
            </w:pPr>
          </w:p>
          <w:p w14:paraId="1747B18B">
            <w:pPr>
              <w:spacing w:line="257" w:lineRule="auto"/>
              <w:rPr>
                <w:rFonts w:ascii="Arial"/>
                <w:sz w:val="21"/>
              </w:rPr>
            </w:pPr>
          </w:p>
          <w:p w14:paraId="795066BE">
            <w:pPr>
              <w:spacing w:line="257" w:lineRule="auto"/>
              <w:rPr>
                <w:rFonts w:ascii="Arial"/>
                <w:sz w:val="21"/>
              </w:rPr>
            </w:pPr>
          </w:p>
          <w:p w14:paraId="217E0B61">
            <w:pPr>
              <w:spacing w:line="257" w:lineRule="auto"/>
              <w:rPr>
                <w:rFonts w:ascii="Arial"/>
                <w:sz w:val="21"/>
              </w:rPr>
            </w:pPr>
          </w:p>
          <w:p w14:paraId="0FF900F3">
            <w:pPr>
              <w:spacing w:line="257" w:lineRule="auto"/>
              <w:rPr>
                <w:rFonts w:ascii="Arial"/>
                <w:sz w:val="21"/>
              </w:rPr>
            </w:pPr>
          </w:p>
          <w:p w14:paraId="66A60E8D">
            <w:pPr>
              <w:spacing w:line="257" w:lineRule="auto"/>
              <w:rPr>
                <w:rFonts w:ascii="Arial"/>
                <w:sz w:val="21"/>
              </w:rPr>
            </w:pPr>
          </w:p>
          <w:p w14:paraId="0EE63FD5">
            <w:pPr>
              <w:spacing w:line="257" w:lineRule="auto"/>
              <w:rPr>
                <w:rFonts w:ascii="Arial"/>
                <w:sz w:val="21"/>
              </w:rPr>
            </w:pPr>
          </w:p>
          <w:p w14:paraId="4982CDCB">
            <w:pPr>
              <w:spacing w:line="257" w:lineRule="auto"/>
              <w:rPr>
                <w:rFonts w:ascii="Arial"/>
                <w:sz w:val="21"/>
              </w:rPr>
            </w:pPr>
          </w:p>
          <w:p w14:paraId="6EBDEC9F">
            <w:pPr>
              <w:spacing w:line="257" w:lineRule="auto"/>
              <w:rPr>
                <w:rFonts w:ascii="Arial"/>
                <w:sz w:val="21"/>
              </w:rPr>
            </w:pPr>
          </w:p>
          <w:p w14:paraId="0C0A47D9">
            <w:pPr>
              <w:pStyle w:val="6"/>
              <w:spacing w:before="81" w:line="207" w:lineRule="auto"/>
              <w:ind w:left="34"/>
            </w:pPr>
            <w:r>
              <w:rPr>
                <w:spacing w:val="2"/>
              </w:rPr>
              <w:t>技术部分</w:t>
            </w:r>
          </w:p>
          <w:p w14:paraId="23A7CD71">
            <w:pPr>
              <w:pStyle w:val="6"/>
              <w:spacing w:line="219" w:lineRule="auto"/>
              <w:ind w:left="94"/>
            </w:pPr>
            <w:r>
              <w:rPr>
                <w:spacing w:val="3"/>
              </w:rPr>
              <w:t>(F1、满</w:t>
            </w:r>
          </w:p>
          <w:p w14:paraId="4A905D14">
            <w:pPr>
              <w:pStyle w:val="6"/>
              <w:spacing w:before="4" w:line="217" w:lineRule="auto"/>
              <w:ind w:left="343" w:right="96" w:hanging="249"/>
            </w:pPr>
            <w:r>
              <w:rPr>
                <w:spacing w:val="3"/>
              </w:rPr>
              <w:t>分为100</w:t>
            </w:r>
            <w:r>
              <w:rPr>
                <w:spacing w:val="1"/>
              </w:rPr>
              <w:t xml:space="preserve"> </w:t>
            </w:r>
            <w:r>
              <w:rPr>
                <w:spacing w:val="-7"/>
              </w:rPr>
              <w:t>分</w:t>
            </w:r>
            <w:r>
              <w:rPr>
                <w:spacing w:val="-42"/>
              </w:rPr>
              <w:t xml:space="preserve"> </w:t>
            </w:r>
            <w:r>
              <w:rPr>
                <w:spacing w:val="-7"/>
              </w:rPr>
              <w:t>)</w:t>
            </w:r>
          </w:p>
        </w:tc>
        <w:tc>
          <w:tcPr>
            <w:tcW w:w="469" w:type="dxa"/>
            <w:vMerge w:val="restart"/>
            <w:tcBorders>
              <w:bottom w:val="nil"/>
            </w:tcBorders>
            <w:vAlign w:val="top"/>
          </w:tcPr>
          <w:p w14:paraId="61E5E92F">
            <w:pPr>
              <w:spacing w:line="253" w:lineRule="auto"/>
              <w:rPr>
                <w:rFonts w:ascii="Arial"/>
                <w:sz w:val="21"/>
              </w:rPr>
            </w:pPr>
          </w:p>
          <w:p w14:paraId="5CBBCB09">
            <w:pPr>
              <w:spacing w:line="253" w:lineRule="auto"/>
              <w:rPr>
                <w:rFonts w:ascii="Arial"/>
                <w:sz w:val="21"/>
              </w:rPr>
            </w:pPr>
          </w:p>
          <w:p w14:paraId="6FC1D8AB">
            <w:pPr>
              <w:spacing w:line="253" w:lineRule="auto"/>
              <w:rPr>
                <w:rFonts w:ascii="Arial"/>
                <w:sz w:val="21"/>
              </w:rPr>
            </w:pPr>
          </w:p>
          <w:p w14:paraId="4D299A55">
            <w:pPr>
              <w:spacing w:line="254" w:lineRule="auto"/>
              <w:rPr>
                <w:rFonts w:ascii="Arial"/>
                <w:sz w:val="21"/>
              </w:rPr>
            </w:pPr>
          </w:p>
          <w:p w14:paraId="1B77682C">
            <w:pPr>
              <w:spacing w:line="254" w:lineRule="auto"/>
              <w:rPr>
                <w:rFonts w:ascii="Arial"/>
                <w:sz w:val="21"/>
              </w:rPr>
            </w:pPr>
          </w:p>
          <w:p w14:paraId="62EA34C6">
            <w:pPr>
              <w:spacing w:line="254" w:lineRule="auto"/>
              <w:rPr>
                <w:rFonts w:ascii="Arial"/>
                <w:sz w:val="21"/>
              </w:rPr>
            </w:pPr>
          </w:p>
          <w:p w14:paraId="5157F98F">
            <w:pPr>
              <w:pStyle w:val="6"/>
              <w:spacing w:before="62" w:line="220" w:lineRule="auto"/>
              <w:ind w:left="51"/>
              <w:rPr>
                <w:sz w:val="19"/>
                <w:szCs w:val="19"/>
              </w:rPr>
            </w:pPr>
            <w:r>
              <w:rPr>
                <w:spacing w:val="-2"/>
                <w:sz w:val="19"/>
                <w:szCs w:val="19"/>
              </w:rPr>
              <w:t>节能</w:t>
            </w:r>
          </w:p>
          <w:p w14:paraId="10492A8F">
            <w:pPr>
              <w:pStyle w:val="6"/>
              <w:spacing w:before="72" w:line="256" w:lineRule="auto"/>
              <w:ind w:left="230" w:right="34" w:hanging="169"/>
              <w:rPr>
                <w:sz w:val="19"/>
                <w:szCs w:val="19"/>
              </w:rPr>
            </w:pPr>
            <w:r>
              <w:rPr>
                <w:spacing w:val="6"/>
                <w:sz w:val="19"/>
                <w:szCs w:val="19"/>
              </w:rPr>
              <w:t>产</w:t>
            </w:r>
            <w:r>
              <w:rPr>
                <w:spacing w:val="6"/>
                <w:sz w:val="16"/>
                <w:szCs w:val="16"/>
              </w:rPr>
              <w:t>环</w:t>
            </w:r>
            <w:r>
              <w:rPr>
                <w:sz w:val="16"/>
                <w:szCs w:val="16"/>
              </w:rPr>
              <w:t xml:space="preserve"> </w:t>
            </w:r>
            <w:r>
              <w:rPr>
                <w:sz w:val="19"/>
                <w:szCs w:val="19"/>
              </w:rPr>
              <w:t>品</w:t>
            </w:r>
          </w:p>
        </w:tc>
        <w:tc>
          <w:tcPr>
            <w:tcW w:w="1039" w:type="dxa"/>
            <w:vMerge w:val="restart"/>
            <w:tcBorders>
              <w:bottom w:val="nil"/>
            </w:tcBorders>
            <w:vAlign w:val="top"/>
          </w:tcPr>
          <w:p w14:paraId="137E4854">
            <w:pPr>
              <w:spacing w:line="249" w:lineRule="auto"/>
              <w:rPr>
                <w:rFonts w:ascii="Arial"/>
                <w:sz w:val="21"/>
              </w:rPr>
            </w:pPr>
          </w:p>
          <w:p w14:paraId="5A7C05DD">
            <w:pPr>
              <w:spacing w:line="249" w:lineRule="auto"/>
              <w:rPr>
                <w:rFonts w:ascii="Arial"/>
                <w:sz w:val="21"/>
              </w:rPr>
            </w:pPr>
          </w:p>
          <w:p w14:paraId="3434BB5E">
            <w:pPr>
              <w:spacing w:line="249" w:lineRule="auto"/>
              <w:rPr>
                <w:rFonts w:ascii="Arial"/>
                <w:sz w:val="21"/>
              </w:rPr>
            </w:pPr>
          </w:p>
          <w:p w14:paraId="36DFF279">
            <w:pPr>
              <w:spacing w:line="249" w:lineRule="auto"/>
              <w:rPr>
                <w:rFonts w:ascii="Arial"/>
                <w:sz w:val="21"/>
              </w:rPr>
            </w:pPr>
          </w:p>
          <w:p w14:paraId="008FBC24">
            <w:pPr>
              <w:spacing w:line="249" w:lineRule="auto"/>
              <w:rPr>
                <w:rFonts w:ascii="Arial"/>
                <w:sz w:val="21"/>
              </w:rPr>
            </w:pPr>
          </w:p>
          <w:p w14:paraId="4B8C016F">
            <w:pPr>
              <w:spacing w:line="249" w:lineRule="auto"/>
              <w:rPr>
                <w:rFonts w:ascii="Arial"/>
                <w:sz w:val="21"/>
              </w:rPr>
            </w:pPr>
          </w:p>
          <w:p w14:paraId="22D4A549">
            <w:pPr>
              <w:pStyle w:val="6"/>
              <w:spacing w:before="81" w:line="219" w:lineRule="auto"/>
              <w:ind w:left="42"/>
            </w:pPr>
            <w:r>
              <w:rPr>
                <w:spacing w:val="-10"/>
              </w:rPr>
              <w:t>、 节</w:t>
            </w:r>
            <w:r>
              <w:rPr>
                <w:spacing w:val="3"/>
              </w:rPr>
              <w:t xml:space="preserve"> </w:t>
            </w:r>
            <w:r>
              <w:rPr>
                <w:spacing w:val="-10"/>
              </w:rPr>
              <w:t>水</w:t>
            </w:r>
          </w:p>
          <w:p w14:paraId="0E8E0535">
            <w:pPr>
              <w:pStyle w:val="6"/>
              <w:spacing w:before="34" w:line="217" w:lineRule="auto"/>
              <w:ind w:left="262" w:right="40" w:hanging="210"/>
            </w:pPr>
            <w:r>
              <w:rPr>
                <w:spacing w:val="-12"/>
              </w:rPr>
              <w:t>境</w:t>
            </w:r>
            <w:r>
              <w:rPr>
                <w:spacing w:val="-16"/>
              </w:rPr>
              <w:t xml:space="preserve"> </w:t>
            </w:r>
            <w:r>
              <w:rPr>
                <w:spacing w:val="-12"/>
              </w:rPr>
              <w:t>标 志</w:t>
            </w:r>
            <w:r>
              <w:t xml:space="preserve"> </w:t>
            </w:r>
            <w:r>
              <w:rPr>
                <w:spacing w:val="5"/>
              </w:rPr>
              <w:t>加分</w:t>
            </w:r>
          </w:p>
        </w:tc>
        <w:tc>
          <w:tcPr>
            <w:tcW w:w="549" w:type="dxa"/>
            <w:vMerge w:val="restart"/>
            <w:tcBorders>
              <w:bottom w:val="nil"/>
            </w:tcBorders>
            <w:vAlign w:val="top"/>
          </w:tcPr>
          <w:p w14:paraId="1C55DEFA">
            <w:pPr>
              <w:rPr>
                <w:rFonts w:ascii="Arial"/>
                <w:sz w:val="21"/>
              </w:rPr>
            </w:pPr>
          </w:p>
          <w:p w14:paraId="7F0A7ECE">
            <w:pPr>
              <w:rPr>
                <w:rFonts w:ascii="Arial"/>
                <w:sz w:val="21"/>
              </w:rPr>
            </w:pPr>
          </w:p>
          <w:p w14:paraId="4F1FF2E2">
            <w:pPr>
              <w:rPr>
                <w:rFonts w:ascii="Arial"/>
                <w:sz w:val="21"/>
              </w:rPr>
            </w:pPr>
          </w:p>
          <w:p w14:paraId="06966201">
            <w:pPr>
              <w:rPr>
                <w:rFonts w:ascii="Arial"/>
                <w:sz w:val="21"/>
              </w:rPr>
            </w:pPr>
          </w:p>
          <w:p w14:paraId="0AC743CC">
            <w:pPr>
              <w:rPr>
                <w:rFonts w:ascii="Arial"/>
                <w:sz w:val="21"/>
              </w:rPr>
            </w:pPr>
          </w:p>
          <w:p w14:paraId="7868E5A0">
            <w:pPr>
              <w:spacing w:line="241" w:lineRule="auto"/>
              <w:rPr>
                <w:rFonts w:ascii="Arial"/>
                <w:sz w:val="21"/>
              </w:rPr>
            </w:pPr>
          </w:p>
          <w:p w14:paraId="45884F3C">
            <w:pPr>
              <w:spacing w:line="241" w:lineRule="auto"/>
              <w:rPr>
                <w:rFonts w:ascii="Arial"/>
                <w:sz w:val="21"/>
              </w:rPr>
            </w:pPr>
          </w:p>
          <w:p w14:paraId="0035AB4E">
            <w:pPr>
              <w:spacing w:line="241" w:lineRule="auto"/>
              <w:rPr>
                <w:rFonts w:ascii="Arial"/>
                <w:sz w:val="21"/>
              </w:rPr>
            </w:pPr>
          </w:p>
          <w:p w14:paraId="4BD02F0B">
            <w:pPr>
              <w:spacing w:line="241" w:lineRule="auto"/>
              <w:rPr>
                <w:rFonts w:ascii="Arial"/>
                <w:sz w:val="21"/>
              </w:rPr>
            </w:pPr>
          </w:p>
          <w:p w14:paraId="79EF3F0C">
            <w:pPr>
              <w:pStyle w:val="6"/>
              <w:spacing w:before="81"/>
              <w:ind w:left="73"/>
            </w:pPr>
            <w:r>
              <w:rPr>
                <w:spacing w:val="-7"/>
              </w:rPr>
              <w:t>100</w:t>
            </w:r>
          </w:p>
        </w:tc>
        <w:tc>
          <w:tcPr>
            <w:tcW w:w="5819" w:type="dxa"/>
            <w:vAlign w:val="top"/>
          </w:tcPr>
          <w:p w14:paraId="3537FEA3">
            <w:pPr>
              <w:pStyle w:val="6"/>
              <w:spacing w:before="14" w:line="334" w:lineRule="auto"/>
              <w:ind w:left="14" w:right="478" w:firstLine="549"/>
            </w:pPr>
            <w:r>
              <w:t>本项目的具体政府采购政策加分比例详见第</w:t>
            </w:r>
            <w:r>
              <w:rPr>
                <w:spacing w:val="15"/>
              </w:rPr>
              <w:t xml:space="preserve"> </w:t>
            </w:r>
            <w:r>
              <w:rPr>
                <w:spacing w:val="-1"/>
              </w:rPr>
              <w:t>二章投标须知前附表。</w:t>
            </w:r>
          </w:p>
        </w:tc>
      </w:tr>
      <w:tr w14:paraId="1AFF0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0" w:hRule="atLeast"/>
        </w:trPr>
        <w:tc>
          <w:tcPr>
            <w:tcW w:w="1094" w:type="dxa"/>
            <w:vMerge w:val="continue"/>
            <w:tcBorders>
              <w:top w:val="nil"/>
            </w:tcBorders>
            <w:vAlign w:val="top"/>
          </w:tcPr>
          <w:p w14:paraId="1FF76229">
            <w:pPr>
              <w:rPr>
                <w:rFonts w:ascii="Arial"/>
                <w:sz w:val="21"/>
              </w:rPr>
            </w:pPr>
          </w:p>
        </w:tc>
        <w:tc>
          <w:tcPr>
            <w:tcW w:w="469" w:type="dxa"/>
            <w:vMerge w:val="continue"/>
            <w:tcBorders>
              <w:top w:val="nil"/>
            </w:tcBorders>
            <w:vAlign w:val="top"/>
          </w:tcPr>
          <w:p w14:paraId="4D88179A">
            <w:pPr>
              <w:rPr>
                <w:rFonts w:ascii="Arial"/>
                <w:sz w:val="21"/>
              </w:rPr>
            </w:pPr>
          </w:p>
        </w:tc>
        <w:tc>
          <w:tcPr>
            <w:tcW w:w="1039" w:type="dxa"/>
            <w:vMerge w:val="continue"/>
            <w:tcBorders>
              <w:top w:val="nil"/>
            </w:tcBorders>
            <w:vAlign w:val="top"/>
          </w:tcPr>
          <w:p w14:paraId="3FF08581">
            <w:pPr>
              <w:rPr>
                <w:rFonts w:ascii="Arial"/>
                <w:sz w:val="21"/>
              </w:rPr>
            </w:pPr>
          </w:p>
        </w:tc>
        <w:tc>
          <w:tcPr>
            <w:tcW w:w="549" w:type="dxa"/>
            <w:vMerge w:val="continue"/>
            <w:tcBorders>
              <w:top w:val="nil"/>
            </w:tcBorders>
            <w:vAlign w:val="top"/>
          </w:tcPr>
          <w:p w14:paraId="31AB28EB">
            <w:pPr>
              <w:rPr>
                <w:rFonts w:ascii="Arial"/>
                <w:sz w:val="21"/>
              </w:rPr>
            </w:pPr>
          </w:p>
        </w:tc>
        <w:tc>
          <w:tcPr>
            <w:tcW w:w="5819" w:type="dxa"/>
            <w:vAlign w:val="top"/>
          </w:tcPr>
          <w:p w14:paraId="713F1F16">
            <w:pPr>
              <w:pStyle w:val="6"/>
              <w:spacing w:before="16" w:line="343" w:lineRule="auto"/>
              <w:ind w:left="14" w:right="149" w:firstLine="529"/>
            </w:pPr>
            <w:r>
              <w:rPr>
                <w:spacing w:val="-1"/>
              </w:rPr>
              <w:t>节能、节水产品或环境标志产品加分(此仅限于</w:t>
            </w:r>
            <w:r>
              <w:rPr>
                <w:spacing w:val="10"/>
              </w:rPr>
              <w:t xml:space="preserve"> </w:t>
            </w:r>
            <w:r>
              <w:rPr>
                <w:spacing w:val="-1"/>
              </w:rPr>
              <w:t>节能产品或环境标志政府采购品目清单内产品，</w:t>
            </w:r>
          </w:p>
          <w:p w14:paraId="7C743BC3">
            <w:pPr>
              <w:pStyle w:val="6"/>
              <w:spacing w:line="219" w:lineRule="auto"/>
              <w:ind w:left="14"/>
            </w:pPr>
            <w:r>
              <w:rPr>
                <w:spacing w:val="2"/>
              </w:rPr>
              <w:t>不是品目清单内的产品，在评审时不予加分):</w:t>
            </w:r>
          </w:p>
          <w:p w14:paraId="14A7BF38">
            <w:pPr>
              <w:pStyle w:val="6"/>
              <w:spacing w:before="171" w:line="218" w:lineRule="auto"/>
              <w:ind w:left="504"/>
            </w:pPr>
            <w:r>
              <w:t>所投节能产品或环境标志产品的价格</w:t>
            </w:r>
          </w:p>
          <w:p w14:paraId="405998CE">
            <w:pPr>
              <w:pStyle w:val="6"/>
              <w:spacing w:before="185" w:line="219" w:lineRule="auto"/>
              <w:ind w:right="23"/>
              <w:jc w:val="right"/>
            </w:pPr>
            <w:r>
              <w:t>×技术权值×100×本</w:t>
            </w:r>
          </w:p>
          <w:p w14:paraId="7478E8A9">
            <w:pPr>
              <w:pStyle w:val="6"/>
              <w:spacing w:before="156" w:line="331" w:lineRule="auto"/>
              <w:ind w:left="493" w:right="4183" w:hanging="479"/>
            </w:pPr>
            <w:r>
              <w:rPr>
                <w:spacing w:val="-2"/>
              </w:rPr>
              <w:t>项目加分比例=</w:t>
            </w:r>
            <w:r>
              <w:t xml:space="preserve"> </w:t>
            </w:r>
            <w:r>
              <w:rPr>
                <w:spacing w:val="2"/>
              </w:rPr>
              <w:t>应加分数</w:t>
            </w:r>
          </w:p>
          <w:p w14:paraId="0330CB77">
            <w:pPr>
              <w:pStyle w:val="6"/>
              <w:spacing w:before="1" w:line="217" w:lineRule="auto"/>
              <w:ind w:left="493"/>
            </w:pPr>
            <w:r>
              <w:rPr>
                <w:spacing w:val="2"/>
              </w:rPr>
              <w:t>项目总价格</w:t>
            </w:r>
          </w:p>
          <w:p w14:paraId="69AF77D3">
            <w:pPr>
              <w:pStyle w:val="6"/>
              <w:spacing w:before="137" w:line="331" w:lineRule="auto"/>
              <w:ind w:left="14" w:right="254" w:firstLine="529"/>
              <w:jc w:val="both"/>
            </w:pPr>
            <w:r>
              <w:t>注：整包中某一品目为节能、环境标志政府采</w:t>
            </w:r>
            <w:r>
              <w:rPr>
                <w:spacing w:val="9"/>
              </w:rPr>
              <w:t xml:space="preserve"> </w:t>
            </w:r>
            <w:r>
              <w:rPr>
                <w:spacing w:val="-1"/>
              </w:rPr>
              <w:t>购品目清单内产品时只对该品目技术加分，并合计</w:t>
            </w:r>
            <w:r>
              <w:rPr>
                <w:spacing w:val="13"/>
              </w:rPr>
              <w:t xml:space="preserve"> </w:t>
            </w:r>
            <w:r>
              <w:rPr>
                <w:spacing w:val="-1"/>
              </w:rPr>
              <w:t>到技术最终得分。</w:t>
            </w:r>
          </w:p>
        </w:tc>
      </w:tr>
    </w:tbl>
    <w:p w14:paraId="1285C8F6">
      <w:pPr>
        <w:rPr>
          <w:rFonts w:ascii="Arial"/>
          <w:sz w:val="21"/>
        </w:rPr>
      </w:pPr>
    </w:p>
    <w:p w14:paraId="4705E7C7">
      <w:pPr>
        <w:rPr>
          <w:rFonts w:ascii="Arial" w:hAnsi="Arial" w:eastAsia="Arial" w:cs="Arial"/>
          <w:sz w:val="21"/>
          <w:szCs w:val="21"/>
        </w:rPr>
        <w:sectPr>
          <w:footerReference r:id="rId56" w:type="default"/>
          <w:pgSz w:w="11520" w:h="16270"/>
          <w:pgMar w:top="400" w:right="734" w:bottom="854" w:left="1715" w:header="0" w:footer="719" w:gutter="0"/>
          <w:cols w:space="720" w:num="1"/>
        </w:sectPr>
      </w:pPr>
    </w:p>
    <w:p w14:paraId="276E92C5">
      <w:pPr>
        <w:spacing w:before="14"/>
      </w:pPr>
    </w:p>
    <w:p w14:paraId="41161D2B">
      <w:pPr>
        <w:spacing w:before="13"/>
      </w:pPr>
    </w:p>
    <w:p w14:paraId="6EE8A3D0">
      <w:pPr>
        <w:spacing w:before="13"/>
      </w:pPr>
    </w:p>
    <w:tbl>
      <w:tblPr>
        <w:tblStyle w:val="5"/>
        <w:tblW w:w="91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498"/>
        <w:gridCol w:w="619"/>
        <w:gridCol w:w="5956"/>
      </w:tblGrid>
      <w:tr w14:paraId="69FD1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9" w:hRule="atLeast"/>
        </w:trPr>
        <w:tc>
          <w:tcPr>
            <w:tcW w:w="1094" w:type="dxa"/>
            <w:vMerge w:val="restart"/>
            <w:tcBorders>
              <w:bottom w:val="nil"/>
            </w:tcBorders>
            <w:vAlign w:val="top"/>
          </w:tcPr>
          <w:p w14:paraId="6E2B8BAB">
            <w:pPr>
              <w:rPr>
                <w:rFonts w:ascii="Arial"/>
                <w:sz w:val="21"/>
              </w:rPr>
            </w:pPr>
          </w:p>
        </w:tc>
        <w:tc>
          <w:tcPr>
            <w:tcW w:w="1498" w:type="dxa"/>
            <w:vAlign w:val="top"/>
          </w:tcPr>
          <w:p w14:paraId="617D3557">
            <w:pPr>
              <w:spacing w:line="246" w:lineRule="auto"/>
              <w:rPr>
                <w:rFonts w:ascii="Arial"/>
                <w:sz w:val="21"/>
              </w:rPr>
            </w:pPr>
          </w:p>
          <w:p w14:paraId="53432C16">
            <w:pPr>
              <w:spacing w:line="246" w:lineRule="auto"/>
              <w:rPr>
                <w:rFonts w:ascii="Arial"/>
                <w:sz w:val="21"/>
              </w:rPr>
            </w:pPr>
          </w:p>
          <w:p w14:paraId="542D019A">
            <w:pPr>
              <w:spacing w:line="246" w:lineRule="auto"/>
              <w:rPr>
                <w:rFonts w:ascii="Arial"/>
                <w:sz w:val="21"/>
              </w:rPr>
            </w:pPr>
          </w:p>
          <w:p w14:paraId="7FB063FF">
            <w:pPr>
              <w:spacing w:line="246" w:lineRule="auto"/>
              <w:rPr>
                <w:rFonts w:ascii="Arial"/>
                <w:sz w:val="21"/>
              </w:rPr>
            </w:pPr>
          </w:p>
          <w:p w14:paraId="0FC81FA5">
            <w:pPr>
              <w:spacing w:line="246" w:lineRule="auto"/>
              <w:rPr>
                <w:rFonts w:ascii="Arial"/>
                <w:sz w:val="21"/>
              </w:rPr>
            </w:pPr>
          </w:p>
          <w:p w14:paraId="3041CF14">
            <w:pPr>
              <w:spacing w:line="246" w:lineRule="auto"/>
              <w:rPr>
                <w:rFonts w:ascii="Arial"/>
                <w:sz w:val="21"/>
              </w:rPr>
            </w:pPr>
          </w:p>
          <w:p w14:paraId="2BCBD7F6">
            <w:pPr>
              <w:spacing w:line="246" w:lineRule="auto"/>
              <w:rPr>
                <w:rFonts w:ascii="Arial"/>
                <w:sz w:val="21"/>
              </w:rPr>
            </w:pPr>
          </w:p>
          <w:p w14:paraId="218992CF">
            <w:pPr>
              <w:spacing w:line="246" w:lineRule="auto"/>
              <w:rPr>
                <w:rFonts w:ascii="Arial"/>
                <w:sz w:val="21"/>
              </w:rPr>
            </w:pPr>
          </w:p>
          <w:p w14:paraId="62E19EED">
            <w:pPr>
              <w:spacing w:line="246" w:lineRule="auto"/>
              <w:rPr>
                <w:rFonts w:ascii="Arial"/>
                <w:sz w:val="21"/>
              </w:rPr>
            </w:pPr>
          </w:p>
          <w:p w14:paraId="700242FB">
            <w:pPr>
              <w:spacing w:line="246" w:lineRule="auto"/>
              <w:rPr>
                <w:rFonts w:ascii="Arial"/>
                <w:sz w:val="21"/>
              </w:rPr>
            </w:pPr>
          </w:p>
          <w:p w14:paraId="228D1A94">
            <w:pPr>
              <w:spacing w:line="247" w:lineRule="auto"/>
              <w:rPr>
                <w:rFonts w:ascii="Arial"/>
                <w:sz w:val="21"/>
              </w:rPr>
            </w:pPr>
          </w:p>
          <w:p w14:paraId="141B7A09">
            <w:pPr>
              <w:spacing w:line="247" w:lineRule="auto"/>
              <w:rPr>
                <w:rFonts w:ascii="Arial"/>
                <w:sz w:val="21"/>
              </w:rPr>
            </w:pPr>
          </w:p>
          <w:p w14:paraId="2B11E4B1">
            <w:pPr>
              <w:spacing w:line="247" w:lineRule="auto"/>
              <w:rPr>
                <w:rFonts w:ascii="Arial"/>
                <w:sz w:val="21"/>
              </w:rPr>
            </w:pPr>
          </w:p>
          <w:p w14:paraId="2869562B">
            <w:pPr>
              <w:spacing w:line="247" w:lineRule="auto"/>
              <w:rPr>
                <w:rFonts w:ascii="Arial"/>
                <w:sz w:val="21"/>
              </w:rPr>
            </w:pPr>
          </w:p>
          <w:p w14:paraId="2F05DC79">
            <w:pPr>
              <w:spacing w:line="247" w:lineRule="auto"/>
              <w:rPr>
                <w:rFonts w:ascii="Arial"/>
                <w:sz w:val="21"/>
              </w:rPr>
            </w:pPr>
          </w:p>
          <w:p w14:paraId="5B70835B">
            <w:pPr>
              <w:spacing w:line="247" w:lineRule="auto"/>
              <w:rPr>
                <w:rFonts w:ascii="Arial"/>
                <w:sz w:val="21"/>
              </w:rPr>
            </w:pPr>
          </w:p>
          <w:p w14:paraId="68592220">
            <w:pPr>
              <w:pStyle w:val="6"/>
              <w:spacing w:before="78" w:line="219" w:lineRule="auto"/>
              <w:rPr>
                <w:sz w:val="24"/>
                <w:szCs w:val="24"/>
              </w:rPr>
            </w:pPr>
            <w:r>
              <w:rPr>
                <w:spacing w:val="2"/>
                <w:sz w:val="24"/>
                <w:szCs w:val="24"/>
              </w:rPr>
              <w:t>整体服务方案</w:t>
            </w:r>
          </w:p>
        </w:tc>
        <w:tc>
          <w:tcPr>
            <w:tcW w:w="619" w:type="dxa"/>
            <w:vAlign w:val="top"/>
          </w:tcPr>
          <w:p w14:paraId="4729F20B">
            <w:pPr>
              <w:spacing w:line="247" w:lineRule="auto"/>
              <w:rPr>
                <w:rFonts w:ascii="Arial"/>
                <w:sz w:val="21"/>
              </w:rPr>
            </w:pPr>
          </w:p>
          <w:p w14:paraId="2C5782D3">
            <w:pPr>
              <w:spacing w:line="247" w:lineRule="auto"/>
              <w:rPr>
                <w:rFonts w:ascii="Arial"/>
                <w:sz w:val="21"/>
              </w:rPr>
            </w:pPr>
          </w:p>
          <w:p w14:paraId="17C95327">
            <w:pPr>
              <w:spacing w:line="247" w:lineRule="auto"/>
              <w:rPr>
                <w:rFonts w:ascii="Arial"/>
                <w:sz w:val="21"/>
              </w:rPr>
            </w:pPr>
          </w:p>
          <w:p w14:paraId="4A409A7F">
            <w:pPr>
              <w:spacing w:line="248" w:lineRule="auto"/>
              <w:rPr>
                <w:rFonts w:ascii="Arial"/>
                <w:sz w:val="21"/>
              </w:rPr>
            </w:pPr>
          </w:p>
          <w:p w14:paraId="52CE3D67">
            <w:pPr>
              <w:spacing w:line="248" w:lineRule="auto"/>
              <w:rPr>
                <w:rFonts w:ascii="Arial"/>
                <w:sz w:val="21"/>
              </w:rPr>
            </w:pPr>
          </w:p>
          <w:p w14:paraId="4F3271AF">
            <w:pPr>
              <w:spacing w:line="248" w:lineRule="auto"/>
              <w:rPr>
                <w:rFonts w:ascii="Arial"/>
                <w:sz w:val="21"/>
              </w:rPr>
            </w:pPr>
          </w:p>
          <w:p w14:paraId="20E6537F">
            <w:pPr>
              <w:spacing w:line="248" w:lineRule="auto"/>
              <w:rPr>
                <w:rFonts w:ascii="Arial"/>
                <w:sz w:val="21"/>
              </w:rPr>
            </w:pPr>
          </w:p>
          <w:p w14:paraId="229F0948">
            <w:pPr>
              <w:spacing w:line="248" w:lineRule="auto"/>
              <w:rPr>
                <w:rFonts w:ascii="Arial"/>
                <w:sz w:val="21"/>
              </w:rPr>
            </w:pPr>
          </w:p>
          <w:p w14:paraId="5175B23A">
            <w:pPr>
              <w:spacing w:line="248" w:lineRule="auto"/>
              <w:rPr>
                <w:rFonts w:ascii="Arial"/>
                <w:sz w:val="21"/>
              </w:rPr>
            </w:pPr>
          </w:p>
          <w:p w14:paraId="63078EA8">
            <w:pPr>
              <w:spacing w:line="248" w:lineRule="auto"/>
              <w:rPr>
                <w:rFonts w:ascii="Arial"/>
                <w:sz w:val="21"/>
              </w:rPr>
            </w:pPr>
          </w:p>
          <w:p w14:paraId="1888A17C">
            <w:pPr>
              <w:spacing w:line="248" w:lineRule="auto"/>
              <w:rPr>
                <w:rFonts w:ascii="Arial"/>
                <w:sz w:val="21"/>
              </w:rPr>
            </w:pPr>
          </w:p>
          <w:p w14:paraId="732EF725">
            <w:pPr>
              <w:spacing w:line="248" w:lineRule="auto"/>
              <w:rPr>
                <w:rFonts w:ascii="Arial"/>
                <w:sz w:val="21"/>
              </w:rPr>
            </w:pPr>
          </w:p>
          <w:p w14:paraId="789ACA93">
            <w:pPr>
              <w:spacing w:line="248" w:lineRule="auto"/>
              <w:rPr>
                <w:rFonts w:ascii="Arial"/>
                <w:sz w:val="21"/>
              </w:rPr>
            </w:pPr>
          </w:p>
          <w:p w14:paraId="78C29470">
            <w:pPr>
              <w:spacing w:line="248" w:lineRule="auto"/>
              <w:rPr>
                <w:rFonts w:ascii="Arial"/>
                <w:sz w:val="21"/>
              </w:rPr>
            </w:pPr>
          </w:p>
          <w:p w14:paraId="120F4796">
            <w:pPr>
              <w:spacing w:line="248" w:lineRule="auto"/>
              <w:rPr>
                <w:rFonts w:ascii="Arial"/>
                <w:sz w:val="21"/>
              </w:rPr>
            </w:pPr>
          </w:p>
          <w:p w14:paraId="1D56C8B8">
            <w:pPr>
              <w:spacing w:line="248" w:lineRule="auto"/>
              <w:rPr>
                <w:rFonts w:ascii="Arial"/>
                <w:sz w:val="21"/>
              </w:rPr>
            </w:pPr>
          </w:p>
          <w:p w14:paraId="72B6B552">
            <w:pPr>
              <w:pStyle w:val="6"/>
              <w:spacing w:before="78"/>
              <w:ind w:left="183"/>
              <w:rPr>
                <w:sz w:val="24"/>
                <w:szCs w:val="24"/>
              </w:rPr>
            </w:pPr>
            <w:r>
              <w:rPr>
                <w:spacing w:val="-4"/>
                <w:sz w:val="24"/>
                <w:szCs w:val="24"/>
              </w:rPr>
              <w:t>30</w:t>
            </w:r>
          </w:p>
        </w:tc>
        <w:tc>
          <w:tcPr>
            <w:tcW w:w="5956" w:type="dxa"/>
            <w:vAlign w:val="top"/>
          </w:tcPr>
          <w:p w14:paraId="0B32D900">
            <w:pPr>
              <w:pStyle w:val="6"/>
              <w:spacing w:before="115" w:line="349" w:lineRule="auto"/>
              <w:ind w:left="13" w:right="8" w:firstLine="509"/>
              <w:rPr>
                <w:sz w:val="24"/>
                <w:szCs w:val="24"/>
              </w:rPr>
            </w:pPr>
            <w:r>
              <w:rPr>
                <w:sz w:val="24"/>
                <w:szCs w:val="24"/>
              </w:rPr>
              <w:t>投标人需根据采购需求提供针对本项目的整体服务</w:t>
            </w:r>
            <w:r>
              <w:rPr>
                <w:spacing w:val="5"/>
                <w:sz w:val="24"/>
                <w:szCs w:val="24"/>
              </w:rPr>
              <w:t xml:space="preserve">  </w:t>
            </w:r>
            <w:r>
              <w:rPr>
                <w:sz w:val="24"/>
                <w:szCs w:val="24"/>
              </w:rPr>
              <w:t>方案，包括但不限于：①配送服务方案(配送计划、分拣</w:t>
            </w:r>
            <w:r>
              <w:rPr>
                <w:spacing w:val="12"/>
                <w:sz w:val="24"/>
                <w:szCs w:val="24"/>
              </w:rPr>
              <w:t xml:space="preserve"> </w:t>
            </w:r>
            <w:r>
              <w:rPr>
                <w:sz w:val="24"/>
                <w:szCs w:val="24"/>
              </w:rPr>
              <w:t>流程、人员配置、配送时间)、②实施过程中的难点把握</w:t>
            </w:r>
            <w:r>
              <w:rPr>
                <w:spacing w:val="9"/>
                <w:sz w:val="24"/>
                <w:szCs w:val="24"/>
              </w:rPr>
              <w:t xml:space="preserve"> </w:t>
            </w:r>
            <w:r>
              <w:rPr>
                <w:spacing w:val="1"/>
                <w:sz w:val="24"/>
                <w:szCs w:val="24"/>
              </w:rPr>
              <w:t>及分析、③企业规章管理制度(食品配送管理流程、食品</w:t>
            </w:r>
            <w:r>
              <w:rPr>
                <w:spacing w:val="8"/>
                <w:sz w:val="24"/>
                <w:szCs w:val="24"/>
              </w:rPr>
              <w:t xml:space="preserve"> </w:t>
            </w:r>
            <w:r>
              <w:rPr>
                <w:spacing w:val="-3"/>
                <w:sz w:val="24"/>
                <w:szCs w:val="24"/>
              </w:rPr>
              <w:t>卫生保障管理制度、食品包装存储管理制度、文明</w:t>
            </w:r>
            <w:r>
              <w:rPr>
                <w:spacing w:val="-4"/>
                <w:sz w:val="24"/>
                <w:szCs w:val="24"/>
              </w:rPr>
              <w:t>服务管</w:t>
            </w:r>
            <w:r>
              <w:rPr>
                <w:sz w:val="24"/>
                <w:szCs w:val="24"/>
              </w:rPr>
              <w:t xml:space="preserve"> 理制度、安全隐患应急制度、食品安全检测制度)等，满</w:t>
            </w:r>
            <w:r>
              <w:rPr>
                <w:spacing w:val="10"/>
                <w:sz w:val="24"/>
                <w:szCs w:val="24"/>
              </w:rPr>
              <w:t xml:space="preserve"> </w:t>
            </w:r>
            <w:r>
              <w:rPr>
                <w:sz w:val="24"/>
                <w:szCs w:val="24"/>
              </w:rPr>
              <w:t>足以上基本内容的每项计5分，每缺一项扣5分，共计</w:t>
            </w:r>
          </w:p>
          <w:p w14:paraId="5A9A4A23">
            <w:pPr>
              <w:pStyle w:val="6"/>
              <w:spacing w:before="13" w:line="219" w:lineRule="auto"/>
              <w:ind w:left="13"/>
              <w:rPr>
                <w:sz w:val="24"/>
                <w:szCs w:val="24"/>
              </w:rPr>
            </w:pPr>
            <w:r>
              <w:rPr>
                <w:sz w:val="24"/>
                <w:szCs w:val="24"/>
              </w:rPr>
              <w:t>5</w:t>
            </w:r>
            <w:r>
              <w:rPr>
                <w:color w:val="102030"/>
                <w:sz w:val="24"/>
                <w:szCs w:val="24"/>
              </w:rPr>
              <w:t>分，再继续按以下标准进行分档计分：</w:t>
            </w:r>
          </w:p>
          <w:p w14:paraId="79759C46">
            <w:pPr>
              <w:pStyle w:val="6"/>
              <w:spacing w:before="184" w:line="354" w:lineRule="auto"/>
              <w:ind w:left="13" w:right="13" w:firstLine="489"/>
              <w:jc w:val="both"/>
              <w:rPr>
                <w:sz w:val="24"/>
                <w:szCs w:val="24"/>
              </w:rPr>
            </w:pPr>
            <w:r>
              <w:rPr>
                <w:sz w:val="24"/>
                <w:szCs w:val="24"/>
              </w:rPr>
              <w:t>1、服务方案全面、完善、合理科学、切实可行、针</w:t>
            </w:r>
            <w:r>
              <w:rPr>
                <w:spacing w:val="9"/>
                <w:sz w:val="24"/>
                <w:szCs w:val="24"/>
              </w:rPr>
              <w:t xml:space="preserve"> </w:t>
            </w:r>
            <w:r>
              <w:rPr>
                <w:spacing w:val="-4"/>
                <w:sz w:val="24"/>
                <w:szCs w:val="24"/>
              </w:rPr>
              <w:t>对性强，实施过程中的难点把握及分析到位、合理，企业</w:t>
            </w:r>
            <w:r>
              <w:rPr>
                <w:spacing w:val="17"/>
                <w:sz w:val="24"/>
                <w:szCs w:val="24"/>
              </w:rPr>
              <w:t xml:space="preserve"> </w:t>
            </w:r>
            <w:r>
              <w:rPr>
                <w:sz w:val="24"/>
                <w:szCs w:val="24"/>
              </w:rPr>
              <w:t>制度完善、切实可行的15分。</w:t>
            </w:r>
          </w:p>
          <w:p w14:paraId="1B69ABD5">
            <w:pPr>
              <w:pStyle w:val="6"/>
              <w:spacing w:line="314" w:lineRule="auto"/>
              <w:ind w:left="13" w:right="41" w:firstLine="449"/>
              <w:rPr>
                <w:sz w:val="24"/>
                <w:szCs w:val="24"/>
              </w:rPr>
            </w:pPr>
            <w:r>
              <w:rPr>
                <w:sz w:val="24"/>
                <w:szCs w:val="24"/>
              </w:rPr>
              <w:t>2、服务方案较完善、较合理、可行性较强、针对性</w:t>
            </w:r>
            <w:r>
              <w:rPr>
                <w:spacing w:val="8"/>
                <w:sz w:val="24"/>
                <w:szCs w:val="24"/>
              </w:rPr>
              <w:t xml:space="preserve"> </w:t>
            </w:r>
            <w:r>
              <w:rPr>
                <w:spacing w:val="-5"/>
                <w:sz w:val="24"/>
                <w:szCs w:val="24"/>
              </w:rPr>
              <w:t>较强，实施过程中的难点把握及分析较合理</w:t>
            </w:r>
            <w:r>
              <w:rPr>
                <w:color w:val="404050"/>
                <w:spacing w:val="-5"/>
                <w:sz w:val="24"/>
                <w:szCs w:val="24"/>
              </w:rPr>
              <w:t>，企业制度较</w:t>
            </w:r>
            <w:r>
              <w:rPr>
                <w:color w:val="404050"/>
                <w:spacing w:val="14"/>
                <w:sz w:val="24"/>
                <w:szCs w:val="24"/>
              </w:rPr>
              <w:t xml:space="preserve"> </w:t>
            </w:r>
            <w:r>
              <w:rPr>
                <w:spacing w:val="-1"/>
                <w:sz w:val="24"/>
                <w:szCs w:val="24"/>
              </w:rPr>
              <w:t>完善的计10分。</w:t>
            </w:r>
          </w:p>
          <w:p w14:paraId="0F444151">
            <w:pPr>
              <w:pStyle w:val="6"/>
              <w:spacing w:before="173" w:line="312" w:lineRule="auto"/>
              <w:ind w:left="13" w:firstLine="456"/>
              <w:rPr>
                <w:sz w:val="24"/>
                <w:szCs w:val="24"/>
              </w:rPr>
            </w:pPr>
            <w:r>
              <w:rPr>
                <w:color w:val="203040"/>
                <w:spacing w:val="3"/>
                <w:sz w:val="24"/>
                <w:szCs w:val="24"/>
              </w:rPr>
              <w:t>3、</w:t>
            </w:r>
            <w:r>
              <w:rPr>
                <w:spacing w:val="3"/>
                <w:sz w:val="24"/>
                <w:szCs w:val="24"/>
              </w:rPr>
              <w:t>服务方案基本完善、合理性一般、可行性一般、</w:t>
            </w:r>
            <w:r>
              <w:rPr>
                <w:spacing w:val="5"/>
                <w:sz w:val="24"/>
                <w:szCs w:val="24"/>
              </w:rPr>
              <w:t xml:space="preserve"> </w:t>
            </w:r>
            <w:r>
              <w:rPr>
                <w:spacing w:val="-3"/>
                <w:sz w:val="24"/>
                <w:szCs w:val="24"/>
              </w:rPr>
              <w:t>针对性一般，实施过程中的难点把握及分析一般，企业</w:t>
            </w:r>
            <w:r>
              <w:rPr>
                <w:spacing w:val="5"/>
                <w:sz w:val="24"/>
                <w:szCs w:val="24"/>
              </w:rPr>
              <w:t xml:space="preserve">   </w:t>
            </w:r>
            <w:r>
              <w:rPr>
                <w:spacing w:val="-2"/>
                <w:sz w:val="24"/>
                <w:szCs w:val="24"/>
              </w:rPr>
              <w:t>制度欠完善、可行性一般的计5分。</w:t>
            </w:r>
          </w:p>
          <w:p w14:paraId="78F42CCD">
            <w:pPr>
              <w:pStyle w:val="6"/>
              <w:spacing w:before="193" w:line="219" w:lineRule="auto"/>
              <w:ind w:left="463"/>
              <w:rPr>
                <w:sz w:val="24"/>
                <w:szCs w:val="24"/>
              </w:rPr>
            </w:pPr>
            <w:r>
              <w:rPr>
                <w:spacing w:val="-1"/>
                <w:sz w:val="24"/>
                <w:szCs w:val="24"/>
              </w:rPr>
              <w:t>4、未提供方案不计分。</w:t>
            </w:r>
          </w:p>
        </w:tc>
      </w:tr>
      <w:tr w14:paraId="7F9CD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1" w:hRule="atLeast"/>
        </w:trPr>
        <w:tc>
          <w:tcPr>
            <w:tcW w:w="1094" w:type="dxa"/>
            <w:vMerge w:val="continue"/>
            <w:tcBorders>
              <w:top w:val="nil"/>
            </w:tcBorders>
            <w:vAlign w:val="top"/>
          </w:tcPr>
          <w:p w14:paraId="47EA8B76">
            <w:pPr>
              <w:rPr>
                <w:rFonts w:ascii="Arial"/>
                <w:sz w:val="21"/>
              </w:rPr>
            </w:pPr>
          </w:p>
        </w:tc>
        <w:tc>
          <w:tcPr>
            <w:tcW w:w="1498" w:type="dxa"/>
            <w:vAlign w:val="top"/>
          </w:tcPr>
          <w:p w14:paraId="676F7154">
            <w:pPr>
              <w:spacing w:line="244" w:lineRule="auto"/>
              <w:rPr>
                <w:rFonts w:ascii="Arial"/>
                <w:sz w:val="21"/>
              </w:rPr>
            </w:pPr>
          </w:p>
          <w:p w14:paraId="24D147FF">
            <w:pPr>
              <w:spacing w:line="244" w:lineRule="auto"/>
              <w:rPr>
                <w:rFonts w:ascii="Arial"/>
                <w:sz w:val="21"/>
              </w:rPr>
            </w:pPr>
          </w:p>
          <w:p w14:paraId="63F76EF3">
            <w:pPr>
              <w:spacing w:line="245" w:lineRule="auto"/>
              <w:rPr>
                <w:rFonts w:ascii="Arial"/>
                <w:sz w:val="21"/>
              </w:rPr>
            </w:pPr>
          </w:p>
          <w:p w14:paraId="36B4450F">
            <w:pPr>
              <w:spacing w:line="245" w:lineRule="auto"/>
              <w:rPr>
                <w:rFonts w:ascii="Arial"/>
                <w:sz w:val="21"/>
              </w:rPr>
            </w:pPr>
          </w:p>
          <w:p w14:paraId="6D5B18BB">
            <w:pPr>
              <w:spacing w:line="245" w:lineRule="auto"/>
              <w:rPr>
                <w:rFonts w:ascii="Arial"/>
                <w:sz w:val="21"/>
              </w:rPr>
            </w:pPr>
          </w:p>
          <w:p w14:paraId="56E57700">
            <w:pPr>
              <w:spacing w:line="245" w:lineRule="auto"/>
              <w:rPr>
                <w:rFonts w:ascii="Arial"/>
                <w:sz w:val="21"/>
              </w:rPr>
            </w:pPr>
          </w:p>
          <w:p w14:paraId="06F06FEE">
            <w:pPr>
              <w:spacing w:line="245" w:lineRule="auto"/>
              <w:rPr>
                <w:rFonts w:ascii="Arial"/>
                <w:sz w:val="21"/>
              </w:rPr>
            </w:pPr>
          </w:p>
          <w:p w14:paraId="30571332">
            <w:pPr>
              <w:spacing w:line="245" w:lineRule="auto"/>
              <w:rPr>
                <w:rFonts w:ascii="Arial"/>
                <w:sz w:val="21"/>
              </w:rPr>
            </w:pPr>
          </w:p>
          <w:p w14:paraId="7521FD8A">
            <w:pPr>
              <w:spacing w:line="245" w:lineRule="auto"/>
              <w:rPr>
                <w:rFonts w:ascii="Arial"/>
                <w:sz w:val="21"/>
              </w:rPr>
            </w:pPr>
          </w:p>
          <w:p w14:paraId="5550D506">
            <w:pPr>
              <w:pStyle w:val="6"/>
              <w:spacing w:before="78" w:line="242" w:lineRule="auto"/>
              <w:ind w:right="56"/>
              <w:rPr>
                <w:sz w:val="24"/>
                <w:szCs w:val="24"/>
              </w:rPr>
            </w:pPr>
            <w:r>
              <w:rPr>
                <w:spacing w:val="-2"/>
                <w:sz w:val="24"/>
                <w:szCs w:val="24"/>
              </w:rPr>
              <w:t>食品安全保障</w:t>
            </w:r>
            <w:r>
              <w:rPr>
                <w:spacing w:val="1"/>
                <w:sz w:val="24"/>
                <w:szCs w:val="24"/>
              </w:rPr>
              <w:t xml:space="preserve"> </w:t>
            </w:r>
            <w:r>
              <w:rPr>
                <w:spacing w:val="3"/>
                <w:sz w:val="24"/>
                <w:szCs w:val="24"/>
              </w:rPr>
              <w:t>措施方案</w:t>
            </w:r>
          </w:p>
        </w:tc>
        <w:tc>
          <w:tcPr>
            <w:tcW w:w="619" w:type="dxa"/>
            <w:vAlign w:val="top"/>
          </w:tcPr>
          <w:p w14:paraId="1D2962F9">
            <w:pPr>
              <w:spacing w:line="261" w:lineRule="auto"/>
              <w:rPr>
                <w:rFonts w:ascii="Arial"/>
                <w:sz w:val="21"/>
              </w:rPr>
            </w:pPr>
          </w:p>
          <w:p w14:paraId="3859A224">
            <w:pPr>
              <w:spacing w:line="261" w:lineRule="auto"/>
              <w:rPr>
                <w:rFonts w:ascii="Arial"/>
                <w:sz w:val="21"/>
              </w:rPr>
            </w:pPr>
          </w:p>
          <w:p w14:paraId="2E8AB414">
            <w:pPr>
              <w:spacing w:line="262" w:lineRule="auto"/>
              <w:rPr>
                <w:rFonts w:ascii="Arial"/>
                <w:sz w:val="21"/>
              </w:rPr>
            </w:pPr>
          </w:p>
          <w:p w14:paraId="450E90C5">
            <w:pPr>
              <w:spacing w:line="262" w:lineRule="auto"/>
              <w:rPr>
                <w:rFonts w:ascii="Arial"/>
                <w:sz w:val="21"/>
              </w:rPr>
            </w:pPr>
          </w:p>
          <w:p w14:paraId="6F4143F5">
            <w:pPr>
              <w:spacing w:line="262" w:lineRule="auto"/>
              <w:rPr>
                <w:rFonts w:ascii="Arial"/>
                <w:sz w:val="21"/>
              </w:rPr>
            </w:pPr>
          </w:p>
          <w:p w14:paraId="725447C4">
            <w:pPr>
              <w:spacing w:line="262" w:lineRule="auto"/>
              <w:rPr>
                <w:rFonts w:ascii="Arial"/>
                <w:sz w:val="21"/>
              </w:rPr>
            </w:pPr>
          </w:p>
          <w:p w14:paraId="6B3BD3BC">
            <w:pPr>
              <w:spacing w:line="262" w:lineRule="auto"/>
              <w:rPr>
                <w:rFonts w:ascii="Arial"/>
                <w:sz w:val="21"/>
              </w:rPr>
            </w:pPr>
          </w:p>
          <w:p w14:paraId="118FA5A0">
            <w:pPr>
              <w:spacing w:line="262" w:lineRule="auto"/>
              <w:rPr>
                <w:rFonts w:ascii="Arial"/>
                <w:sz w:val="21"/>
              </w:rPr>
            </w:pPr>
          </w:p>
          <w:p w14:paraId="4CEE4AF9">
            <w:pPr>
              <w:spacing w:line="262" w:lineRule="auto"/>
              <w:rPr>
                <w:rFonts w:ascii="Arial"/>
                <w:sz w:val="21"/>
              </w:rPr>
            </w:pPr>
          </w:p>
          <w:p w14:paraId="3E871F7B">
            <w:pPr>
              <w:pStyle w:val="6"/>
              <w:spacing w:before="78"/>
              <w:ind w:left="183"/>
              <w:rPr>
                <w:sz w:val="24"/>
                <w:szCs w:val="24"/>
              </w:rPr>
            </w:pPr>
            <w:r>
              <w:rPr>
                <w:spacing w:val="-4"/>
                <w:sz w:val="24"/>
                <w:szCs w:val="24"/>
              </w:rPr>
              <w:t>30</w:t>
            </w:r>
          </w:p>
        </w:tc>
        <w:tc>
          <w:tcPr>
            <w:tcW w:w="5956" w:type="dxa"/>
            <w:vAlign w:val="top"/>
          </w:tcPr>
          <w:p w14:paraId="36106BAF">
            <w:pPr>
              <w:pStyle w:val="6"/>
              <w:spacing w:before="115" w:line="360" w:lineRule="auto"/>
              <w:ind w:left="13" w:firstLine="459"/>
              <w:rPr>
                <w:sz w:val="24"/>
                <w:szCs w:val="24"/>
              </w:rPr>
            </w:pPr>
            <w:r>
              <w:rPr>
                <w:sz w:val="24"/>
                <w:szCs w:val="24"/>
              </w:rPr>
              <w:t xml:space="preserve">投标人需根据采购需求提供针对本项目的质量保障  </w:t>
            </w:r>
            <w:r>
              <w:rPr>
                <w:spacing w:val="-4"/>
                <w:sz w:val="24"/>
                <w:szCs w:val="24"/>
              </w:rPr>
              <w:t>措施方案，包括但不限于：①食材的来源②食材的加工③</w:t>
            </w:r>
            <w:r>
              <w:rPr>
                <w:spacing w:val="6"/>
                <w:sz w:val="24"/>
                <w:szCs w:val="24"/>
              </w:rPr>
              <w:t xml:space="preserve"> </w:t>
            </w:r>
            <w:r>
              <w:rPr>
                <w:spacing w:val="-3"/>
                <w:sz w:val="24"/>
                <w:szCs w:val="24"/>
              </w:rPr>
              <w:t>食材的包装④食材的保存⑤食材的运输，满足以上基本内</w:t>
            </w:r>
            <w:r>
              <w:rPr>
                <w:spacing w:val="6"/>
                <w:sz w:val="24"/>
                <w:szCs w:val="24"/>
              </w:rPr>
              <w:t xml:space="preserve"> </w:t>
            </w:r>
            <w:r>
              <w:rPr>
                <w:sz w:val="24"/>
                <w:szCs w:val="24"/>
              </w:rPr>
              <w:t>容的每项计3分，每缺一项扣3分，共计15分，再继续</w:t>
            </w:r>
          </w:p>
          <w:p w14:paraId="15380ACD">
            <w:pPr>
              <w:pStyle w:val="6"/>
              <w:spacing w:before="28" w:line="219" w:lineRule="auto"/>
              <w:ind w:left="13"/>
              <w:rPr>
                <w:sz w:val="24"/>
                <w:szCs w:val="24"/>
              </w:rPr>
            </w:pPr>
            <w:r>
              <w:rPr>
                <w:spacing w:val="-1"/>
                <w:sz w:val="24"/>
                <w:szCs w:val="24"/>
              </w:rPr>
              <w:t>按以下标准进行分档计分：</w:t>
            </w:r>
          </w:p>
          <w:p w14:paraId="680AF0D9">
            <w:pPr>
              <w:pStyle w:val="6"/>
              <w:spacing w:before="155" w:line="312" w:lineRule="auto"/>
              <w:ind w:left="13" w:right="11" w:firstLine="459"/>
              <w:rPr>
                <w:sz w:val="24"/>
                <w:szCs w:val="24"/>
              </w:rPr>
            </w:pPr>
            <w:r>
              <w:rPr>
                <w:sz w:val="24"/>
                <w:szCs w:val="24"/>
              </w:rPr>
              <w:t>1、产品进货渠道来源明确、各环节的质量保证及食</w:t>
            </w:r>
            <w:r>
              <w:rPr>
                <w:spacing w:val="10"/>
                <w:sz w:val="24"/>
                <w:szCs w:val="24"/>
              </w:rPr>
              <w:t xml:space="preserve"> </w:t>
            </w:r>
            <w:r>
              <w:rPr>
                <w:spacing w:val="-3"/>
                <w:sz w:val="24"/>
                <w:szCs w:val="24"/>
              </w:rPr>
              <w:t>品安全措施等方案内容完整、质量保证措施</w:t>
            </w:r>
            <w:r>
              <w:rPr>
                <w:spacing w:val="-4"/>
                <w:sz w:val="24"/>
                <w:szCs w:val="24"/>
              </w:rPr>
              <w:t>安全可靠的计</w:t>
            </w:r>
            <w:r>
              <w:rPr>
                <w:sz w:val="24"/>
                <w:szCs w:val="24"/>
              </w:rPr>
              <w:t xml:space="preserve"> </w:t>
            </w:r>
            <w:r>
              <w:rPr>
                <w:spacing w:val="-1"/>
                <w:sz w:val="24"/>
                <w:szCs w:val="24"/>
              </w:rPr>
              <w:t>15分。</w:t>
            </w:r>
          </w:p>
          <w:p w14:paraId="1AD72664">
            <w:pPr>
              <w:pStyle w:val="6"/>
              <w:spacing w:before="152" w:line="307" w:lineRule="auto"/>
              <w:ind w:left="13" w:right="18" w:firstLine="439"/>
              <w:rPr>
                <w:sz w:val="24"/>
                <w:szCs w:val="24"/>
              </w:rPr>
            </w:pPr>
            <w:r>
              <w:rPr>
                <w:sz w:val="24"/>
                <w:szCs w:val="24"/>
              </w:rPr>
              <w:t>3、产品进货渠道来源明确、各环节的质量保证及食</w:t>
            </w:r>
            <w:r>
              <w:rPr>
                <w:spacing w:val="10"/>
                <w:sz w:val="24"/>
                <w:szCs w:val="24"/>
              </w:rPr>
              <w:t xml:space="preserve"> </w:t>
            </w:r>
            <w:r>
              <w:rPr>
                <w:spacing w:val="-4"/>
                <w:sz w:val="24"/>
                <w:szCs w:val="24"/>
              </w:rPr>
              <w:t>品安全措施等方案内容较完整</w:t>
            </w:r>
            <w:r>
              <w:rPr>
                <w:color w:val="203040"/>
                <w:spacing w:val="-4"/>
                <w:sz w:val="24"/>
                <w:szCs w:val="24"/>
              </w:rPr>
              <w:t>、质量保证措施较安全、可</w:t>
            </w:r>
            <w:r>
              <w:rPr>
                <w:color w:val="203040"/>
                <w:spacing w:val="12"/>
                <w:sz w:val="24"/>
                <w:szCs w:val="24"/>
              </w:rPr>
              <w:t xml:space="preserve"> </w:t>
            </w:r>
            <w:r>
              <w:rPr>
                <w:spacing w:val="-1"/>
                <w:sz w:val="24"/>
                <w:szCs w:val="24"/>
              </w:rPr>
              <w:t>靠的计10分。</w:t>
            </w:r>
          </w:p>
        </w:tc>
      </w:tr>
    </w:tbl>
    <w:p w14:paraId="116289AA">
      <w:pPr>
        <w:rPr>
          <w:rFonts w:ascii="Arial"/>
          <w:sz w:val="21"/>
        </w:rPr>
      </w:pPr>
    </w:p>
    <w:p w14:paraId="2F5DB714">
      <w:pPr>
        <w:rPr>
          <w:rFonts w:ascii="Arial" w:hAnsi="Arial" w:eastAsia="Arial" w:cs="Arial"/>
          <w:sz w:val="21"/>
          <w:szCs w:val="21"/>
        </w:rPr>
        <w:sectPr>
          <w:footerReference r:id="rId57" w:type="default"/>
          <w:pgSz w:w="11520" w:h="16290"/>
          <w:pgMar w:top="400" w:right="837" w:bottom="1065" w:left="1505" w:header="0" w:footer="903" w:gutter="0"/>
          <w:cols w:space="720" w:num="1"/>
        </w:sectPr>
      </w:pPr>
    </w:p>
    <w:p w14:paraId="78119858">
      <w:pPr>
        <w:spacing w:before="77"/>
      </w:pPr>
    </w:p>
    <w:p w14:paraId="359D8852">
      <w:pPr>
        <w:spacing w:before="77"/>
      </w:pPr>
    </w:p>
    <w:p w14:paraId="1FCDAD67">
      <w:pPr>
        <w:spacing w:before="76"/>
      </w:pPr>
    </w:p>
    <w:tbl>
      <w:tblPr>
        <w:tblStyle w:val="5"/>
        <w:tblW w:w="9089"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579"/>
        <w:gridCol w:w="929"/>
        <w:gridCol w:w="609"/>
        <w:gridCol w:w="5888"/>
      </w:tblGrid>
      <w:tr w14:paraId="250CC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trPr>
        <w:tc>
          <w:tcPr>
            <w:tcW w:w="1084" w:type="dxa"/>
            <w:vMerge w:val="restart"/>
            <w:tcBorders>
              <w:bottom w:val="nil"/>
            </w:tcBorders>
            <w:vAlign w:val="top"/>
          </w:tcPr>
          <w:p w14:paraId="1399C1C2">
            <w:pPr>
              <w:rPr>
                <w:rFonts w:ascii="Arial"/>
                <w:sz w:val="21"/>
              </w:rPr>
            </w:pPr>
          </w:p>
        </w:tc>
        <w:tc>
          <w:tcPr>
            <w:tcW w:w="579" w:type="dxa"/>
            <w:vAlign w:val="top"/>
          </w:tcPr>
          <w:p w14:paraId="499E90B7">
            <w:pPr>
              <w:rPr>
                <w:rFonts w:ascii="Arial"/>
                <w:sz w:val="21"/>
              </w:rPr>
            </w:pPr>
          </w:p>
        </w:tc>
        <w:tc>
          <w:tcPr>
            <w:tcW w:w="929" w:type="dxa"/>
            <w:vAlign w:val="top"/>
          </w:tcPr>
          <w:p w14:paraId="2C798376">
            <w:pPr>
              <w:rPr>
                <w:rFonts w:ascii="Arial"/>
                <w:sz w:val="21"/>
              </w:rPr>
            </w:pPr>
          </w:p>
        </w:tc>
        <w:tc>
          <w:tcPr>
            <w:tcW w:w="609" w:type="dxa"/>
            <w:vAlign w:val="top"/>
          </w:tcPr>
          <w:p w14:paraId="7EE2A64A">
            <w:pPr>
              <w:rPr>
                <w:rFonts w:ascii="Arial"/>
                <w:sz w:val="21"/>
              </w:rPr>
            </w:pPr>
          </w:p>
        </w:tc>
        <w:tc>
          <w:tcPr>
            <w:tcW w:w="5888" w:type="dxa"/>
            <w:vAlign w:val="top"/>
          </w:tcPr>
          <w:p w14:paraId="1E7AAE98">
            <w:pPr>
              <w:pStyle w:val="6"/>
              <w:spacing w:before="84" w:line="325" w:lineRule="auto"/>
              <w:ind w:left="14" w:right="96" w:firstLine="459"/>
              <w:rPr>
                <w:sz w:val="23"/>
                <w:szCs w:val="23"/>
              </w:rPr>
            </w:pPr>
            <w:r>
              <w:rPr>
                <w:spacing w:val="-1"/>
                <w:sz w:val="23"/>
                <w:szCs w:val="23"/>
              </w:rPr>
              <w:t>3、产品进货渠道来源不够明确、各环节的质量保证</w:t>
            </w:r>
            <w:r>
              <w:rPr>
                <w:spacing w:val="4"/>
                <w:sz w:val="23"/>
                <w:szCs w:val="23"/>
              </w:rPr>
              <w:t xml:space="preserve">  </w:t>
            </w:r>
            <w:r>
              <w:rPr>
                <w:sz w:val="23"/>
                <w:szCs w:val="23"/>
              </w:rPr>
              <w:t>及食品安全措施等方案内容欠</w:t>
            </w:r>
            <w:r>
              <w:rPr>
                <w:color w:val="403040"/>
                <w:sz w:val="23"/>
                <w:szCs w:val="23"/>
              </w:rPr>
              <w:t>完整，质量保证措施一般的</w:t>
            </w:r>
            <w:r>
              <w:rPr>
                <w:color w:val="403040"/>
                <w:spacing w:val="16"/>
                <w:sz w:val="23"/>
                <w:szCs w:val="23"/>
              </w:rPr>
              <w:t xml:space="preserve"> </w:t>
            </w:r>
            <w:r>
              <w:rPr>
                <w:spacing w:val="-9"/>
                <w:sz w:val="23"/>
                <w:szCs w:val="23"/>
              </w:rPr>
              <w:t>计</w:t>
            </w:r>
            <w:r>
              <w:rPr>
                <w:spacing w:val="-37"/>
                <w:sz w:val="23"/>
                <w:szCs w:val="23"/>
              </w:rPr>
              <w:t xml:space="preserve"> </w:t>
            </w:r>
            <w:r>
              <w:rPr>
                <w:spacing w:val="-9"/>
                <w:sz w:val="23"/>
                <w:szCs w:val="23"/>
              </w:rPr>
              <w:t>5</w:t>
            </w:r>
            <w:r>
              <w:rPr>
                <w:spacing w:val="-39"/>
                <w:sz w:val="23"/>
                <w:szCs w:val="23"/>
              </w:rPr>
              <w:t xml:space="preserve"> </w:t>
            </w:r>
            <w:r>
              <w:rPr>
                <w:spacing w:val="-9"/>
                <w:sz w:val="23"/>
                <w:szCs w:val="23"/>
              </w:rPr>
              <w:t>分</w:t>
            </w:r>
            <w:r>
              <w:rPr>
                <w:spacing w:val="-51"/>
                <w:sz w:val="23"/>
                <w:szCs w:val="23"/>
              </w:rPr>
              <w:t xml:space="preserve"> </w:t>
            </w:r>
            <w:r>
              <w:rPr>
                <w:spacing w:val="-9"/>
                <w:sz w:val="23"/>
                <w:szCs w:val="23"/>
              </w:rPr>
              <w:t>。</w:t>
            </w:r>
          </w:p>
          <w:p w14:paraId="5A99348F">
            <w:pPr>
              <w:pStyle w:val="6"/>
              <w:spacing w:before="183" w:line="219" w:lineRule="auto"/>
              <w:ind w:left="474"/>
              <w:rPr>
                <w:sz w:val="23"/>
                <w:szCs w:val="23"/>
              </w:rPr>
            </w:pPr>
            <w:r>
              <w:rPr>
                <w:spacing w:val="-1"/>
                <w:sz w:val="23"/>
                <w:szCs w:val="23"/>
              </w:rPr>
              <w:t>4、</w:t>
            </w:r>
            <w:r>
              <w:rPr>
                <w:color w:val="404050"/>
                <w:spacing w:val="-1"/>
                <w:sz w:val="23"/>
                <w:szCs w:val="23"/>
              </w:rPr>
              <w:t>未提供方案不计分。</w:t>
            </w:r>
          </w:p>
        </w:tc>
      </w:tr>
      <w:tr w14:paraId="73BE9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6" w:hRule="atLeast"/>
        </w:trPr>
        <w:tc>
          <w:tcPr>
            <w:tcW w:w="1084" w:type="dxa"/>
            <w:vMerge w:val="continue"/>
            <w:tcBorders>
              <w:top w:val="nil"/>
              <w:bottom w:val="nil"/>
            </w:tcBorders>
            <w:vAlign w:val="top"/>
          </w:tcPr>
          <w:p w14:paraId="4EF51384">
            <w:pPr>
              <w:rPr>
                <w:rFonts w:ascii="Arial"/>
                <w:sz w:val="21"/>
              </w:rPr>
            </w:pPr>
          </w:p>
        </w:tc>
        <w:tc>
          <w:tcPr>
            <w:tcW w:w="579" w:type="dxa"/>
            <w:vAlign w:val="top"/>
          </w:tcPr>
          <w:p w14:paraId="62B78A08">
            <w:pPr>
              <w:spacing w:line="257" w:lineRule="auto"/>
              <w:rPr>
                <w:rFonts w:ascii="Arial"/>
                <w:sz w:val="21"/>
              </w:rPr>
            </w:pPr>
          </w:p>
          <w:p w14:paraId="5B8D5AB1">
            <w:pPr>
              <w:spacing w:line="257" w:lineRule="auto"/>
              <w:rPr>
                <w:rFonts w:ascii="Arial"/>
                <w:sz w:val="21"/>
              </w:rPr>
            </w:pPr>
          </w:p>
          <w:p w14:paraId="16C2C2D8">
            <w:pPr>
              <w:spacing w:line="257" w:lineRule="auto"/>
              <w:rPr>
                <w:rFonts w:ascii="Arial"/>
                <w:sz w:val="21"/>
              </w:rPr>
            </w:pPr>
          </w:p>
          <w:p w14:paraId="6777014E">
            <w:pPr>
              <w:spacing w:line="258" w:lineRule="auto"/>
              <w:rPr>
                <w:rFonts w:ascii="Arial"/>
                <w:sz w:val="21"/>
              </w:rPr>
            </w:pPr>
          </w:p>
          <w:p w14:paraId="5CC9B873">
            <w:pPr>
              <w:spacing w:line="258" w:lineRule="auto"/>
              <w:rPr>
                <w:rFonts w:ascii="Arial"/>
                <w:sz w:val="21"/>
              </w:rPr>
            </w:pPr>
          </w:p>
          <w:p w14:paraId="504C5A58">
            <w:pPr>
              <w:spacing w:line="258" w:lineRule="auto"/>
              <w:rPr>
                <w:rFonts w:ascii="Arial"/>
                <w:sz w:val="21"/>
              </w:rPr>
            </w:pPr>
          </w:p>
          <w:p w14:paraId="276612E6">
            <w:pPr>
              <w:spacing w:line="258" w:lineRule="auto"/>
              <w:rPr>
                <w:rFonts w:ascii="Arial"/>
                <w:sz w:val="21"/>
              </w:rPr>
            </w:pPr>
          </w:p>
          <w:p w14:paraId="0D6180FC">
            <w:pPr>
              <w:spacing w:line="258" w:lineRule="auto"/>
              <w:rPr>
                <w:rFonts w:ascii="Arial"/>
                <w:sz w:val="21"/>
              </w:rPr>
            </w:pPr>
          </w:p>
          <w:p w14:paraId="26B8A5C7">
            <w:pPr>
              <w:spacing w:line="258" w:lineRule="auto"/>
              <w:rPr>
                <w:rFonts w:ascii="Arial"/>
                <w:sz w:val="21"/>
              </w:rPr>
            </w:pPr>
          </w:p>
          <w:p w14:paraId="517B4400">
            <w:pPr>
              <w:spacing w:line="258" w:lineRule="auto"/>
              <w:rPr>
                <w:rFonts w:ascii="Arial"/>
                <w:sz w:val="21"/>
              </w:rPr>
            </w:pPr>
          </w:p>
          <w:p w14:paraId="231D5F2E">
            <w:pPr>
              <w:pStyle w:val="6"/>
              <w:spacing w:before="68" w:line="220" w:lineRule="auto"/>
              <w:jc w:val="right"/>
              <w:rPr>
                <w:sz w:val="21"/>
                <w:szCs w:val="21"/>
              </w:rPr>
            </w:pPr>
            <w:r>
              <w:rPr>
                <w:spacing w:val="-19"/>
                <w:w w:val="96"/>
                <w:sz w:val="21"/>
                <w:szCs w:val="21"/>
              </w:rPr>
              <w:t>投诉</w:t>
            </w:r>
            <w:r>
              <w:rPr>
                <w:spacing w:val="-10"/>
                <w:w w:val="96"/>
                <w:sz w:val="21"/>
                <w:szCs w:val="21"/>
              </w:rPr>
              <w:t>处</w:t>
            </w:r>
          </w:p>
        </w:tc>
        <w:tc>
          <w:tcPr>
            <w:tcW w:w="929" w:type="dxa"/>
            <w:vAlign w:val="top"/>
          </w:tcPr>
          <w:p w14:paraId="4CB08C86">
            <w:pPr>
              <w:spacing w:line="257" w:lineRule="auto"/>
              <w:rPr>
                <w:rFonts w:ascii="Arial"/>
                <w:sz w:val="21"/>
              </w:rPr>
            </w:pPr>
          </w:p>
          <w:p w14:paraId="51B84454">
            <w:pPr>
              <w:spacing w:line="257" w:lineRule="auto"/>
              <w:rPr>
                <w:rFonts w:ascii="Arial"/>
                <w:sz w:val="21"/>
              </w:rPr>
            </w:pPr>
          </w:p>
          <w:p w14:paraId="2E5D273E">
            <w:pPr>
              <w:spacing w:line="257" w:lineRule="auto"/>
              <w:rPr>
                <w:rFonts w:ascii="Arial"/>
                <w:sz w:val="21"/>
              </w:rPr>
            </w:pPr>
          </w:p>
          <w:p w14:paraId="52FECA56">
            <w:pPr>
              <w:spacing w:line="257" w:lineRule="auto"/>
              <w:rPr>
                <w:rFonts w:ascii="Arial"/>
                <w:sz w:val="21"/>
              </w:rPr>
            </w:pPr>
          </w:p>
          <w:p w14:paraId="1D4AC93B">
            <w:pPr>
              <w:spacing w:line="257" w:lineRule="auto"/>
              <w:rPr>
                <w:rFonts w:ascii="Arial"/>
                <w:sz w:val="21"/>
              </w:rPr>
            </w:pPr>
          </w:p>
          <w:p w14:paraId="41941DBC">
            <w:pPr>
              <w:spacing w:line="257" w:lineRule="auto"/>
              <w:rPr>
                <w:rFonts w:ascii="Arial"/>
                <w:sz w:val="21"/>
              </w:rPr>
            </w:pPr>
          </w:p>
          <w:p w14:paraId="48201CA9">
            <w:pPr>
              <w:spacing w:line="257" w:lineRule="auto"/>
              <w:rPr>
                <w:rFonts w:ascii="Arial"/>
                <w:sz w:val="21"/>
              </w:rPr>
            </w:pPr>
          </w:p>
          <w:p w14:paraId="4621266A">
            <w:pPr>
              <w:spacing w:line="257" w:lineRule="auto"/>
              <w:rPr>
                <w:rFonts w:ascii="Arial"/>
                <w:sz w:val="21"/>
              </w:rPr>
            </w:pPr>
          </w:p>
          <w:p w14:paraId="332CB7EE">
            <w:pPr>
              <w:spacing w:line="257" w:lineRule="auto"/>
              <w:rPr>
                <w:rFonts w:ascii="Arial"/>
                <w:sz w:val="21"/>
              </w:rPr>
            </w:pPr>
          </w:p>
          <w:p w14:paraId="127EA60C">
            <w:pPr>
              <w:spacing w:line="258" w:lineRule="auto"/>
              <w:rPr>
                <w:rFonts w:ascii="Arial"/>
                <w:sz w:val="21"/>
              </w:rPr>
            </w:pPr>
          </w:p>
          <w:p w14:paraId="19981FD4">
            <w:pPr>
              <w:pStyle w:val="6"/>
              <w:spacing w:before="75" w:line="220" w:lineRule="auto"/>
              <w:ind w:left="42"/>
              <w:rPr>
                <w:sz w:val="23"/>
                <w:szCs w:val="23"/>
              </w:rPr>
            </w:pPr>
            <w:r>
              <w:rPr>
                <w:spacing w:val="-21"/>
                <w:sz w:val="23"/>
                <w:szCs w:val="23"/>
              </w:rPr>
              <w:t>：理方案</w:t>
            </w:r>
          </w:p>
        </w:tc>
        <w:tc>
          <w:tcPr>
            <w:tcW w:w="609" w:type="dxa"/>
            <w:vAlign w:val="top"/>
          </w:tcPr>
          <w:p w14:paraId="5938499A">
            <w:pPr>
              <w:spacing w:line="259" w:lineRule="auto"/>
              <w:rPr>
                <w:rFonts w:ascii="Arial"/>
                <w:sz w:val="21"/>
              </w:rPr>
            </w:pPr>
          </w:p>
          <w:p w14:paraId="4C1F4865">
            <w:pPr>
              <w:spacing w:line="259" w:lineRule="auto"/>
              <w:rPr>
                <w:rFonts w:ascii="Arial"/>
                <w:sz w:val="21"/>
              </w:rPr>
            </w:pPr>
          </w:p>
          <w:p w14:paraId="0CA9D632">
            <w:pPr>
              <w:spacing w:line="259" w:lineRule="auto"/>
              <w:rPr>
                <w:rFonts w:ascii="Arial"/>
                <w:sz w:val="21"/>
              </w:rPr>
            </w:pPr>
          </w:p>
          <w:p w14:paraId="675D524F">
            <w:pPr>
              <w:spacing w:line="259" w:lineRule="auto"/>
              <w:rPr>
                <w:rFonts w:ascii="Arial"/>
                <w:sz w:val="21"/>
              </w:rPr>
            </w:pPr>
          </w:p>
          <w:p w14:paraId="0599C53E">
            <w:pPr>
              <w:spacing w:line="259" w:lineRule="auto"/>
              <w:rPr>
                <w:rFonts w:ascii="Arial"/>
                <w:sz w:val="21"/>
              </w:rPr>
            </w:pPr>
          </w:p>
          <w:p w14:paraId="4A84D00C">
            <w:pPr>
              <w:spacing w:line="259" w:lineRule="auto"/>
              <w:rPr>
                <w:rFonts w:ascii="Arial"/>
                <w:sz w:val="21"/>
              </w:rPr>
            </w:pPr>
          </w:p>
          <w:p w14:paraId="2FC166E8">
            <w:pPr>
              <w:spacing w:line="259" w:lineRule="auto"/>
              <w:rPr>
                <w:rFonts w:ascii="Arial"/>
                <w:sz w:val="21"/>
              </w:rPr>
            </w:pPr>
          </w:p>
          <w:p w14:paraId="72EADC25">
            <w:pPr>
              <w:spacing w:line="260" w:lineRule="auto"/>
              <w:rPr>
                <w:rFonts w:ascii="Arial"/>
                <w:sz w:val="21"/>
              </w:rPr>
            </w:pPr>
          </w:p>
          <w:p w14:paraId="72C82A1E">
            <w:pPr>
              <w:spacing w:line="260" w:lineRule="auto"/>
              <w:rPr>
                <w:rFonts w:ascii="Arial"/>
                <w:sz w:val="21"/>
              </w:rPr>
            </w:pPr>
          </w:p>
          <w:p w14:paraId="6DCA2EE1">
            <w:pPr>
              <w:spacing w:line="260" w:lineRule="auto"/>
              <w:rPr>
                <w:rFonts w:ascii="Arial"/>
                <w:sz w:val="21"/>
              </w:rPr>
            </w:pPr>
          </w:p>
          <w:p w14:paraId="6F57A7A4">
            <w:pPr>
              <w:pStyle w:val="6"/>
              <w:spacing w:before="74"/>
              <w:ind w:left="183"/>
              <w:rPr>
                <w:sz w:val="23"/>
                <w:szCs w:val="23"/>
              </w:rPr>
            </w:pPr>
            <w:r>
              <w:rPr>
                <w:spacing w:val="-3"/>
                <w:sz w:val="23"/>
                <w:szCs w:val="23"/>
              </w:rPr>
              <w:t>20</w:t>
            </w:r>
          </w:p>
        </w:tc>
        <w:tc>
          <w:tcPr>
            <w:tcW w:w="5888" w:type="dxa"/>
            <w:vAlign w:val="top"/>
          </w:tcPr>
          <w:p w14:paraId="60C73C07">
            <w:pPr>
              <w:pStyle w:val="6"/>
              <w:spacing w:before="139" w:line="219" w:lineRule="auto"/>
              <w:ind w:left="483"/>
              <w:rPr>
                <w:sz w:val="23"/>
                <w:szCs w:val="23"/>
              </w:rPr>
            </w:pPr>
            <w:r>
              <w:rPr>
                <w:spacing w:val="-1"/>
                <w:sz w:val="23"/>
                <w:szCs w:val="23"/>
              </w:rPr>
              <w:t>投标人需根据采购需求提供针对本项目的投诉处理</w:t>
            </w:r>
          </w:p>
          <w:p w14:paraId="03A73730">
            <w:pPr>
              <w:pStyle w:val="6"/>
              <w:spacing w:before="175" w:line="378" w:lineRule="auto"/>
              <w:ind w:left="14" w:right="95"/>
              <w:rPr>
                <w:sz w:val="23"/>
                <w:szCs w:val="23"/>
              </w:rPr>
            </w:pPr>
            <w:r>
              <w:rPr>
                <w:spacing w:val="-1"/>
                <w:sz w:val="23"/>
                <w:szCs w:val="23"/>
              </w:rPr>
              <w:t>方案，包括但不限于：①投诉流程②投诉处理措施③投诉</w:t>
            </w:r>
            <w:r>
              <w:rPr>
                <w:spacing w:val="14"/>
                <w:sz w:val="23"/>
                <w:szCs w:val="23"/>
              </w:rPr>
              <w:t xml:space="preserve"> </w:t>
            </w:r>
            <w:r>
              <w:rPr>
                <w:sz w:val="23"/>
                <w:szCs w:val="23"/>
              </w:rPr>
              <w:t>处理对策④投诉处理效果及改进等，满足以上基本内容的</w:t>
            </w:r>
            <w:r>
              <w:rPr>
                <w:spacing w:val="17"/>
                <w:sz w:val="23"/>
                <w:szCs w:val="23"/>
              </w:rPr>
              <w:t xml:space="preserve"> </w:t>
            </w:r>
            <w:r>
              <w:rPr>
                <w:spacing w:val="-1"/>
                <w:sz w:val="23"/>
                <w:szCs w:val="23"/>
              </w:rPr>
              <w:t>每项计2分，每缺一项扣2分，共计8分，再继续按以下</w:t>
            </w:r>
          </w:p>
          <w:p w14:paraId="2B917898">
            <w:pPr>
              <w:pStyle w:val="6"/>
              <w:spacing w:line="219" w:lineRule="auto"/>
              <w:ind w:left="14"/>
              <w:rPr>
                <w:sz w:val="23"/>
                <w:szCs w:val="23"/>
              </w:rPr>
            </w:pPr>
            <w:r>
              <w:rPr>
                <w:spacing w:val="-1"/>
                <w:sz w:val="23"/>
                <w:szCs w:val="23"/>
              </w:rPr>
              <w:t>标准进行分档计分：</w:t>
            </w:r>
          </w:p>
          <w:p w14:paraId="1C1EA94F">
            <w:pPr>
              <w:pStyle w:val="6"/>
              <w:spacing w:before="175" w:line="365" w:lineRule="auto"/>
              <w:ind w:left="14" w:right="205" w:firstLine="469"/>
              <w:rPr>
                <w:sz w:val="23"/>
                <w:szCs w:val="23"/>
              </w:rPr>
            </w:pPr>
            <w:r>
              <w:rPr>
                <w:sz w:val="23"/>
                <w:szCs w:val="23"/>
              </w:rPr>
              <w:t>1、投诉处理方案合理科学、切实可行、针对性强的</w:t>
            </w:r>
            <w:r>
              <w:rPr>
                <w:spacing w:val="12"/>
                <w:sz w:val="23"/>
                <w:szCs w:val="23"/>
              </w:rPr>
              <w:t xml:space="preserve"> </w:t>
            </w:r>
            <w:r>
              <w:rPr>
                <w:spacing w:val="-1"/>
                <w:sz w:val="23"/>
                <w:szCs w:val="23"/>
              </w:rPr>
              <w:t>计12分。</w:t>
            </w:r>
          </w:p>
          <w:p w14:paraId="6F011CC9">
            <w:pPr>
              <w:pStyle w:val="6"/>
              <w:spacing w:before="13" w:line="357" w:lineRule="auto"/>
              <w:ind w:left="14" w:right="240" w:firstLine="459"/>
              <w:rPr>
                <w:sz w:val="23"/>
                <w:szCs w:val="23"/>
              </w:rPr>
            </w:pPr>
            <w:r>
              <w:rPr>
                <w:spacing w:val="-1"/>
                <w:sz w:val="23"/>
                <w:szCs w:val="23"/>
              </w:rPr>
              <w:t>2、投诉处理方案较合理、可行性较强、针对性较强</w:t>
            </w:r>
            <w:r>
              <w:rPr>
                <w:spacing w:val="10"/>
                <w:sz w:val="23"/>
                <w:szCs w:val="23"/>
              </w:rPr>
              <w:t xml:space="preserve"> </w:t>
            </w:r>
            <w:r>
              <w:rPr>
                <w:sz w:val="23"/>
                <w:szCs w:val="23"/>
              </w:rPr>
              <w:t>的计8分。</w:t>
            </w:r>
          </w:p>
          <w:p w14:paraId="483C4648">
            <w:pPr>
              <w:pStyle w:val="6"/>
              <w:spacing w:before="2" w:line="302" w:lineRule="auto"/>
              <w:ind w:left="433" w:right="302" w:hanging="19"/>
              <w:rPr>
                <w:sz w:val="23"/>
                <w:szCs w:val="23"/>
              </w:rPr>
            </w:pPr>
            <w:r>
              <w:rPr>
                <w:spacing w:val="-1"/>
                <w:sz w:val="23"/>
                <w:szCs w:val="23"/>
              </w:rPr>
              <w:t>3、投诉处理方案合理性一般、可行性一般、针对性</w:t>
            </w:r>
            <w:r>
              <w:rPr>
                <w:spacing w:val="8"/>
                <w:sz w:val="23"/>
                <w:szCs w:val="23"/>
              </w:rPr>
              <w:t xml:space="preserve"> </w:t>
            </w:r>
            <w:r>
              <w:rPr>
                <w:sz w:val="23"/>
                <w:szCs w:val="23"/>
              </w:rPr>
              <w:t>一般的计4分。</w:t>
            </w:r>
          </w:p>
          <w:p w14:paraId="173834FC">
            <w:pPr>
              <w:pStyle w:val="6"/>
              <w:spacing w:before="194" w:line="219" w:lineRule="auto"/>
              <w:ind w:left="464"/>
              <w:rPr>
                <w:sz w:val="23"/>
                <w:szCs w:val="23"/>
              </w:rPr>
            </w:pPr>
            <w:r>
              <w:rPr>
                <w:spacing w:val="-1"/>
                <w:sz w:val="23"/>
                <w:szCs w:val="23"/>
              </w:rPr>
              <w:t>4、</w:t>
            </w:r>
            <w:r>
              <w:rPr>
                <w:color w:val="404040"/>
                <w:spacing w:val="-1"/>
                <w:sz w:val="23"/>
                <w:szCs w:val="23"/>
              </w:rPr>
              <w:t>未提供方案不计分。</w:t>
            </w:r>
          </w:p>
        </w:tc>
      </w:tr>
      <w:tr w14:paraId="41245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0" w:hRule="atLeast"/>
        </w:trPr>
        <w:tc>
          <w:tcPr>
            <w:tcW w:w="1084" w:type="dxa"/>
            <w:vMerge w:val="continue"/>
            <w:tcBorders>
              <w:top w:val="nil"/>
            </w:tcBorders>
            <w:vAlign w:val="top"/>
          </w:tcPr>
          <w:p w14:paraId="319D72E3">
            <w:pPr>
              <w:rPr>
                <w:rFonts w:ascii="Arial"/>
                <w:sz w:val="21"/>
              </w:rPr>
            </w:pPr>
          </w:p>
        </w:tc>
        <w:tc>
          <w:tcPr>
            <w:tcW w:w="579" w:type="dxa"/>
            <w:vAlign w:val="top"/>
          </w:tcPr>
          <w:p w14:paraId="523A6CA3">
            <w:pPr>
              <w:spacing w:line="245" w:lineRule="auto"/>
              <w:rPr>
                <w:rFonts w:ascii="Arial"/>
                <w:sz w:val="21"/>
              </w:rPr>
            </w:pPr>
          </w:p>
          <w:p w14:paraId="5D87418E">
            <w:pPr>
              <w:spacing w:line="246" w:lineRule="auto"/>
              <w:rPr>
                <w:rFonts w:ascii="Arial"/>
                <w:sz w:val="21"/>
              </w:rPr>
            </w:pPr>
          </w:p>
          <w:p w14:paraId="0FE99016">
            <w:pPr>
              <w:spacing w:line="246" w:lineRule="auto"/>
              <w:rPr>
                <w:rFonts w:ascii="Arial"/>
                <w:sz w:val="21"/>
              </w:rPr>
            </w:pPr>
          </w:p>
          <w:p w14:paraId="24E2EB0F">
            <w:pPr>
              <w:spacing w:line="246" w:lineRule="auto"/>
              <w:rPr>
                <w:rFonts w:ascii="Arial"/>
                <w:sz w:val="21"/>
              </w:rPr>
            </w:pPr>
          </w:p>
          <w:p w14:paraId="2E8F2BC3">
            <w:pPr>
              <w:spacing w:line="246" w:lineRule="auto"/>
              <w:rPr>
                <w:rFonts w:ascii="Arial"/>
                <w:sz w:val="21"/>
              </w:rPr>
            </w:pPr>
          </w:p>
          <w:p w14:paraId="00A455A0">
            <w:pPr>
              <w:spacing w:line="246" w:lineRule="auto"/>
              <w:rPr>
                <w:rFonts w:ascii="Arial"/>
                <w:sz w:val="21"/>
              </w:rPr>
            </w:pPr>
          </w:p>
          <w:p w14:paraId="50B16D3E">
            <w:pPr>
              <w:spacing w:line="246" w:lineRule="auto"/>
              <w:rPr>
                <w:rFonts w:ascii="Arial"/>
                <w:sz w:val="21"/>
              </w:rPr>
            </w:pPr>
          </w:p>
          <w:p w14:paraId="52B28C6D">
            <w:pPr>
              <w:spacing w:line="246" w:lineRule="auto"/>
              <w:rPr>
                <w:rFonts w:ascii="Arial"/>
                <w:sz w:val="21"/>
              </w:rPr>
            </w:pPr>
          </w:p>
          <w:p w14:paraId="76C8956C">
            <w:pPr>
              <w:spacing w:line="246" w:lineRule="auto"/>
              <w:rPr>
                <w:rFonts w:ascii="Arial"/>
                <w:sz w:val="21"/>
              </w:rPr>
            </w:pPr>
          </w:p>
          <w:p w14:paraId="2EF6117C">
            <w:pPr>
              <w:spacing w:line="246" w:lineRule="auto"/>
              <w:rPr>
                <w:rFonts w:ascii="Arial"/>
                <w:sz w:val="21"/>
              </w:rPr>
            </w:pPr>
          </w:p>
          <w:p w14:paraId="500FB48A">
            <w:pPr>
              <w:spacing w:line="246" w:lineRule="auto"/>
              <w:rPr>
                <w:rFonts w:ascii="Arial"/>
                <w:sz w:val="21"/>
              </w:rPr>
            </w:pPr>
          </w:p>
          <w:p w14:paraId="568DD16F">
            <w:pPr>
              <w:pStyle w:val="6"/>
              <w:spacing w:before="75" w:line="232" w:lineRule="auto"/>
              <w:ind w:left="51" w:right="41"/>
              <w:rPr>
                <w:sz w:val="23"/>
                <w:szCs w:val="23"/>
              </w:rPr>
            </w:pPr>
            <w:r>
              <w:rPr>
                <w:spacing w:val="8"/>
                <w:sz w:val="23"/>
                <w:szCs w:val="23"/>
              </w:rPr>
              <w:t>应急</w:t>
            </w:r>
            <w:r>
              <w:rPr>
                <w:sz w:val="23"/>
                <w:szCs w:val="23"/>
              </w:rPr>
              <w:t xml:space="preserve"> </w:t>
            </w:r>
            <w:r>
              <w:rPr>
                <w:spacing w:val="-3"/>
                <w:sz w:val="23"/>
                <w:szCs w:val="23"/>
              </w:rPr>
              <w:t>机处</w:t>
            </w:r>
          </w:p>
        </w:tc>
        <w:tc>
          <w:tcPr>
            <w:tcW w:w="929" w:type="dxa"/>
            <w:vAlign w:val="top"/>
          </w:tcPr>
          <w:p w14:paraId="42588D24">
            <w:pPr>
              <w:spacing w:line="245" w:lineRule="auto"/>
              <w:rPr>
                <w:rFonts w:ascii="Arial"/>
                <w:sz w:val="21"/>
              </w:rPr>
            </w:pPr>
          </w:p>
          <w:p w14:paraId="3CAE155D">
            <w:pPr>
              <w:spacing w:line="246" w:lineRule="auto"/>
              <w:rPr>
                <w:rFonts w:ascii="Arial"/>
                <w:sz w:val="21"/>
              </w:rPr>
            </w:pPr>
          </w:p>
          <w:p w14:paraId="21EDEFB4">
            <w:pPr>
              <w:spacing w:line="246" w:lineRule="auto"/>
              <w:rPr>
                <w:rFonts w:ascii="Arial"/>
                <w:sz w:val="21"/>
              </w:rPr>
            </w:pPr>
          </w:p>
          <w:p w14:paraId="251C4C2E">
            <w:pPr>
              <w:spacing w:line="246" w:lineRule="auto"/>
              <w:rPr>
                <w:rFonts w:ascii="Arial"/>
                <w:sz w:val="21"/>
              </w:rPr>
            </w:pPr>
          </w:p>
          <w:p w14:paraId="3075F2FE">
            <w:pPr>
              <w:spacing w:line="246" w:lineRule="auto"/>
              <w:rPr>
                <w:rFonts w:ascii="Arial"/>
                <w:sz w:val="21"/>
              </w:rPr>
            </w:pPr>
          </w:p>
          <w:p w14:paraId="31AD3DB2">
            <w:pPr>
              <w:spacing w:line="246" w:lineRule="auto"/>
              <w:rPr>
                <w:rFonts w:ascii="Arial"/>
                <w:sz w:val="21"/>
              </w:rPr>
            </w:pPr>
          </w:p>
          <w:p w14:paraId="7BFCF5F5">
            <w:pPr>
              <w:spacing w:line="246" w:lineRule="auto"/>
              <w:rPr>
                <w:rFonts w:ascii="Arial"/>
                <w:sz w:val="21"/>
              </w:rPr>
            </w:pPr>
          </w:p>
          <w:p w14:paraId="69A990DD">
            <w:pPr>
              <w:spacing w:line="246" w:lineRule="auto"/>
              <w:rPr>
                <w:rFonts w:ascii="Arial"/>
                <w:sz w:val="21"/>
              </w:rPr>
            </w:pPr>
          </w:p>
          <w:p w14:paraId="16504C02">
            <w:pPr>
              <w:spacing w:line="246" w:lineRule="auto"/>
              <w:rPr>
                <w:rFonts w:ascii="Arial"/>
                <w:sz w:val="21"/>
              </w:rPr>
            </w:pPr>
          </w:p>
          <w:p w14:paraId="41EB89DB">
            <w:pPr>
              <w:spacing w:line="246" w:lineRule="auto"/>
              <w:rPr>
                <w:rFonts w:ascii="Arial"/>
                <w:sz w:val="21"/>
              </w:rPr>
            </w:pPr>
          </w:p>
          <w:p w14:paraId="080BB8C4">
            <w:pPr>
              <w:spacing w:line="246" w:lineRule="auto"/>
              <w:rPr>
                <w:rFonts w:ascii="Arial"/>
                <w:sz w:val="21"/>
              </w:rPr>
            </w:pPr>
          </w:p>
          <w:p w14:paraId="4FC8BC16">
            <w:pPr>
              <w:pStyle w:val="6"/>
              <w:spacing w:before="74" w:line="235" w:lineRule="auto"/>
              <w:ind w:left="42"/>
              <w:rPr>
                <w:sz w:val="23"/>
                <w:szCs w:val="23"/>
              </w:rPr>
            </w:pPr>
            <w:r>
              <w:rPr>
                <w:spacing w:val="-11"/>
                <w:sz w:val="23"/>
                <w:szCs w:val="23"/>
              </w:rPr>
              <w:t>预案及危</w:t>
            </w:r>
            <w:r>
              <w:rPr>
                <w:sz w:val="23"/>
                <w:szCs w:val="23"/>
              </w:rPr>
              <w:t xml:space="preserve"> </w:t>
            </w:r>
            <w:r>
              <w:rPr>
                <w:spacing w:val="2"/>
                <w:sz w:val="23"/>
                <w:szCs w:val="23"/>
              </w:rPr>
              <w:t>理方案</w:t>
            </w:r>
          </w:p>
        </w:tc>
        <w:tc>
          <w:tcPr>
            <w:tcW w:w="609" w:type="dxa"/>
            <w:vAlign w:val="top"/>
          </w:tcPr>
          <w:p w14:paraId="373DA855">
            <w:pPr>
              <w:spacing w:line="257" w:lineRule="auto"/>
              <w:rPr>
                <w:rFonts w:ascii="Arial"/>
                <w:sz w:val="21"/>
              </w:rPr>
            </w:pPr>
          </w:p>
          <w:p w14:paraId="631BDE9A">
            <w:pPr>
              <w:spacing w:line="257" w:lineRule="auto"/>
              <w:rPr>
                <w:rFonts w:ascii="Arial"/>
                <w:sz w:val="21"/>
              </w:rPr>
            </w:pPr>
          </w:p>
          <w:p w14:paraId="59662DEC">
            <w:pPr>
              <w:spacing w:line="257" w:lineRule="auto"/>
              <w:rPr>
                <w:rFonts w:ascii="Arial"/>
                <w:sz w:val="21"/>
              </w:rPr>
            </w:pPr>
          </w:p>
          <w:p w14:paraId="048FB364">
            <w:pPr>
              <w:spacing w:line="258" w:lineRule="auto"/>
              <w:rPr>
                <w:rFonts w:ascii="Arial"/>
                <w:sz w:val="21"/>
              </w:rPr>
            </w:pPr>
          </w:p>
          <w:p w14:paraId="385E0CEF">
            <w:pPr>
              <w:spacing w:line="258" w:lineRule="auto"/>
              <w:rPr>
                <w:rFonts w:ascii="Arial"/>
                <w:sz w:val="21"/>
              </w:rPr>
            </w:pPr>
          </w:p>
          <w:p w14:paraId="7640D710">
            <w:pPr>
              <w:spacing w:line="258" w:lineRule="auto"/>
              <w:rPr>
                <w:rFonts w:ascii="Arial"/>
                <w:sz w:val="21"/>
              </w:rPr>
            </w:pPr>
          </w:p>
          <w:p w14:paraId="475616C8">
            <w:pPr>
              <w:spacing w:line="258" w:lineRule="auto"/>
              <w:rPr>
                <w:rFonts w:ascii="Arial"/>
                <w:sz w:val="21"/>
              </w:rPr>
            </w:pPr>
          </w:p>
          <w:p w14:paraId="03131258">
            <w:pPr>
              <w:spacing w:line="258" w:lineRule="auto"/>
              <w:rPr>
                <w:rFonts w:ascii="Arial"/>
                <w:sz w:val="21"/>
              </w:rPr>
            </w:pPr>
          </w:p>
          <w:p w14:paraId="4B25658E">
            <w:pPr>
              <w:spacing w:line="258" w:lineRule="auto"/>
              <w:rPr>
                <w:rFonts w:ascii="Arial"/>
                <w:sz w:val="21"/>
              </w:rPr>
            </w:pPr>
          </w:p>
          <w:p w14:paraId="5BE471E1">
            <w:pPr>
              <w:spacing w:line="258" w:lineRule="auto"/>
              <w:rPr>
                <w:rFonts w:ascii="Arial"/>
                <w:sz w:val="21"/>
              </w:rPr>
            </w:pPr>
          </w:p>
          <w:p w14:paraId="550CAA3F">
            <w:pPr>
              <w:spacing w:line="258" w:lineRule="auto"/>
              <w:rPr>
                <w:rFonts w:ascii="Arial"/>
                <w:sz w:val="21"/>
              </w:rPr>
            </w:pPr>
          </w:p>
          <w:p w14:paraId="31B1A7F5">
            <w:pPr>
              <w:pStyle w:val="6"/>
              <w:spacing w:before="75"/>
              <w:ind w:left="183"/>
              <w:rPr>
                <w:sz w:val="23"/>
                <w:szCs w:val="23"/>
              </w:rPr>
            </w:pPr>
            <w:r>
              <w:rPr>
                <w:spacing w:val="-3"/>
                <w:sz w:val="23"/>
                <w:szCs w:val="23"/>
              </w:rPr>
              <w:t>20</w:t>
            </w:r>
          </w:p>
        </w:tc>
        <w:tc>
          <w:tcPr>
            <w:tcW w:w="5888" w:type="dxa"/>
            <w:vAlign w:val="top"/>
          </w:tcPr>
          <w:p w14:paraId="4C517C95">
            <w:pPr>
              <w:pStyle w:val="6"/>
              <w:spacing w:before="115" w:line="381" w:lineRule="auto"/>
              <w:ind w:left="14" w:right="98" w:firstLine="479"/>
              <w:rPr>
                <w:sz w:val="23"/>
                <w:szCs w:val="23"/>
              </w:rPr>
            </w:pPr>
            <w:r>
              <w:rPr>
                <w:spacing w:val="-1"/>
                <w:sz w:val="23"/>
                <w:szCs w:val="23"/>
              </w:rPr>
              <w:t>投标人需根据采购需求提供针对本项目的应急预案，</w:t>
            </w:r>
            <w:r>
              <w:rPr>
                <w:spacing w:val="17"/>
                <w:sz w:val="23"/>
                <w:szCs w:val="23"/>
              </w:rPr>
              <w:t xml:space="preserve"> </w:t>
            </w:r>
            <w:r>
              <w:rPr>
                <w:spacing w:val="-1"/>
                <w:sz w:val="23"/>
                <w:szCs w:val="23"/>
              </w:rPr>
              <w:t>包括但不限于：投标供应商提供针对本项目的应急预案，</w:t>
            </w:r>
            <w:r>
              <w:rPr>
                <w:spacing w:val="18"/>
                <w:sz w:val="23"/>
                <w:szCs w:val="23"/>
              </w:rPr>
              <w:t xml:space="preserve"> </w:t>
            </w:r>
            <w:r>
              <w:rPr>
                <w:sz w:val="23"/>
                <w:szCs w:val="23"/>
              </w:rPr>
              <w:t>方案包括但不限于①食品卫生安全管理应急预案②食物</w:t>
            </w:r>
          </w:p>
          <w:p w14:paraId="65B98C84">
            <w:pPr>
              <w:pStyle w:val="6"/>
              <w:spacing w:before="4" w:line="374" w:lineRule="auto"/>
              <w:ind w:left="14" w:right="104"/>
              <w:rPr>
                <w:sz w:val="23"/>
                <w:szCs w:val="23"/>
              </w:rPr>
            </w:pPr>
            <w:r>
              <w:rPr>
                <w:sz w:val="23"/>
                <w:szCs w:val="23"/>
              </w:rPr>
              <w:t>中毒应急预案③防止食材未能及时送达应急预案等，满足</w:t>
            </w:r>
            <w:r>
              <w:rPr>
                <w:spacing w:val="8"/>
                <w:sz w:val="23"/>
                <w:szCs w:val="23"/>
              </w:rPr>
              <w:t xml:space="preserve"> </w:t>
            </w:r>
            <w:r>
              <w:rPr>
                <w:sz w:val="23"/>
                <w:szCs w:val="23"/>
              </w:rPr>
              <w:t>以上基本内容的每项计6分，每缺一项扣2分，共计6分，</w:t>
            </w:r>
          </w:p>
          <w:p w14:paraId="06653C9F">
            <w:pPr>
              <w:pStyle w:val="6"/>
              <w:spacing w:line="219" w:lineRule="auto"/>
              <w:ind w:left="14"/>
              <w:rPr>
                <w:sz w:val="23"/>
                <w:szCs w:val="23"/>
              </w:rPr>
            </w:pPr>
            <w:r>
              <w:rPr>
                <w:spacing w:val="-1"/>
                <w:sz w:val="23"/>
                <w:szCs w:val="23"/>
              </w:rPr>
              <w:t>再继续按以下标准进行分档计分：</w:t>
            </w:r>
          </w:p>
          <w:p w14:paraId="59EFB921">
            <w:pPr>
              <w:pStyle w:val="6"/>
              <w:spacing w:before="186" w:line="299" w:lineRule="auto"/>
              <w:ind w:left="14" w:right="114" w:firstLine="449"/>
              <w:rPr>
                <w:sz w:val="23"/>
                <w:szCs w:val="23"/>
              </w:rPr>
            </w:pPr>
            <w:r>
              <w:rPr>
                <w:sz w:val="23"/>
                <w:szCs w:val="23"/>
              </w:rPr>
              <w:t>1.应急预案及危机处理合理科学、切实可行、针对性</w:t>
            </w:r>
            <w:r>
              <w:rPr>
                <w:spacing w:val="7"/>
                <w:sz w:val="23"/>
                <w:szCs w:val="23"/>
              </w:rPr>
              <w:t xml:space="preserve"> </w:t>
            </w:r>
            <w:r>
              <w:rPr>
                <w:spacing w:val="-1"/>
                <w:sz w:val="23"/>
                <w:szCs w:val="23"/>
              </w:rPr>
              <w:t>强的记14分。</w:t>
            </w:r>
          </w:p>
          <w:p w14:paraId="74A53549">
            <w:pPr>
              <w:pStyle w:val="6"/>
              <w:spacing w:before="205" w:line="291" w:lineRule="auto"/>
              <w:ind w:left="14" w:right="104" w:firstLine="459"/>
              <w:rPr>
                <w:sz w:val="23"/>
                <w:szCs w:val="23"/>
              </w:rPr>
            </w:pPr>
            <w:r>
              <w:rPr>
                <w:sz w:val="23"/>
                <w:szCs w:val="23"/>
              </w:rPr>
              <w:t>2.应急预案及危机处理较合理、可行性较强、针对性</w:t>
            </w:r>
            <w:r>
              <w:rPr>
                <w:spacing w:val="7"/>
                <w:sz w:val="23"/>
                <w:szCs w:val="23"/>
              </w:rPr>
              <w:t xml:space="preserve"> </w:t>
            </w:r>
            <w:r>
              <w:rPr>
                <w:sz w:val="23"/>
                <w:szCs w:val="23"/>
              </w:rPr>
              <w:t>较强的记7分。</w:t>
            </w:r>
          </w:p>
          <w:p w14:paraId="4B6838E3">
            <w:pPr>
              <w:pStyle w:val="6"/>
              <w:spacing w:before="184" w:line="295" w:lineRule="auto"/>
              <w:ind w:left="14" w:right="104" w:firstLine="459"/>
              <w:rPr>
                <w:sz w:val="23"/>
                <w:szCs w:val="23"/>
              </w:rPr>
            </w:pPr>
            <w:r>
              <w:rPr>
                <w:sz w:val="23"/>
                <w:szCs w:val="23"/>
              </w:rPr>
              <w:t>3.应急预案及危机处理合理性一般、可行性一般、针</w:t>
            </w:r>
            <w:r>
              <w:rPr>
                <w:spacing w:val="8"/>
                <w:sz w:val="23"/>
                <w:szCs w:val="23"/>
              </w:rPr>
              <w:t xml:space="preserve"> </w:t>
            </w:r>
            <w:r>
              <w:rPr>
                <w:sz w:val="23"/>
                <w:szCs w:val="23"/>
              </w:rPr>
              <w:t>对性一般的记3分。</w:t>
            </w:r>
          </w:p>
          <w:p w14:paraId="5AFA1897">
            <w:pPr>
              <w:pStyle w:val="6"/>
              <w:spacing w:before="194" w:line="219" w:lineRule="auto"/>
              <w:ind w:left="464"/>
              <w:rPr>
                <w:sz w:val="23"/>
                <w:szCs w:val="23"/>
              </w:rPr>
            </w:pPr>
            <w:r>
              <w:rPr>
                <w:spacing w:val="-1"/>
                <w:sz w:val="23"/>
                <w:szCs w:val="23"/>
              </w:rPr>
              <w:t>4.未提供方案不计分。</w:t>
            </w:r>
          </w:p>
        </w:tc>
      </w:tr>
    </w:tbl>
    <w:p w14:paraId="2FB8E81B">
      <w:pPr>
        <w:rPr>
          <w:rFonts w:ascii="Arial"/>
          <w:sz w:val="21"/>
        </w:rPr>
      </w:pPr>
    </w:p>
    <w:p w14:paraId="76387709">
      <w:pPr>
        <w:rPr>
          <w:rFonts w:ascii="Arial" w:hAnsi="Arial" w:eastAsia="Arial" w:cs="Arial"/>
          <w:sz w:val="21"/>
          <w:szCs w:val="21"/>
        </w:rPr>
        <w:sectPr>
          <w:footerReference r:id="rId58" w:type="default"/>
          <w:pgSz w:w="11520" w:h="16300"/>
          <w:pgMar w:top="400" w:right="685" w:bottom="920" w:left="1728" w:header="0" w:footer="738" w:gutter="0"/>
          <w:cols w:space="720" w:num="1"/>
        </w:sectPr>
      </w:pPr>
    </w:p>
    <w:p w14:paraId="6B86F231">
      <w:pPr>
        <w:spacing w:before="20"/>
      </w:pPr>
    </w:p>
    <w:p w14:paraId="79D78729">
      <w:pPr>
        <w:spacing w:before="20"/>
      </w:pPr>
    </w:p>
    <w:p w14:paraId="0142F276">
      <w:pPr>
        <w:spacing w:before="20"/>
      </w:pPr>
    </w:p>
    <w:tbl>
      <w:tblPr>
        <w:tblStyle w:val="5"/>
        <w:tblW w:w="9214"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619"/>
        <w:gridCol w:w="5943"/>
      </w:tblGrid>
      <w:tr w14:paraId="637F7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114" w:type="dxa"/>
            <w:vMerge w:val="restart"/>
            <w:tcBorders>
              <w:bottom w:val="nil"/>
            </w:tcBorders>
            <w:vAlign w:val="top"/>
          </w:tcPr>
          <w:p w14:paraId="20DAC2AF">
            <w:pPr>
              <w:spacing w:line="247" w:lineRule="auto"/>
              <w:rPr>
                <w:rFonts w:ascii="Arial"/>
                <w:sz w:val="21"/>
              </w:rPr>
            </w:pPr>
          </w:p>
          <w:p w14:paraId="75E30D19">
            <w:pPr>
              <w:spacing w:line="247" w:lineRule="auto"/>
              <w:rPr>
                <w:rFonts w:ascii="Arial"/>
                <w:sz w:val="21"/>
              </w:rPr>
            </w:pPr>
          </w:p>
          <w:p w14:paraId="4F126B20">
            <w:pPr>
              <w:spacing w:line="247" w:lineRule="auto"/>
              <w:rPr>
                <w:rFonts w:ascii="Arial"/>
                <w:sz w:val="21"/>
              </w:rPr>
            </w:pPr>
          </w:p>
          <w:p w14:paraId="60F4ECF3">
            <w:pPr>
              <w:spacing w:line="247" w:lineRule="auto"/>
              <w:rPr>
                <w:rFonts w:ascii="Arial"/>
                <w:sz w:val="21"/>
              </w:rPr>
            </w:pPr>
          </w:p>
          <w:p w14:paraId="2DC4FE3C">
            <w:pPr>
              <w:spacing w:line="247" w:lineRule="auto"/>
              <w:rPr>
                <w:rFonts w:ascii="Arial"/>
                <w:sz w:val="21"/>
              </w:rPr>
            </w:pPr>
          </w:p>
          <w:p w14:paraId="38881903">
            <w:pPr>
              <w:spacing w:line="247" w:lineRule="auto"/>
              <w:rPr>
                <w:rFonts w:ascii="Arial"/>
                <w:sz w:val="21"/>
              </w:rPr>
            </w:pPr>
          </w:p>
          <w:p w14:paraId="4216DFBF">
            <w:pPr>
              <w:spacing w:line="247" w:lineRule="auto"/>
              <w:rPr>
                <w:rFonts w:ascii="Arial"/>
                <w:sz w:val="21"/>
              </w:rPr>
            </w:pPr>
          </w:p>
          <w:p w14:paraId="5A755ABE">
            <w:pPr>
              <w:spacing w:line="247" w:lineRule="auto"/>
              <w:rPr>
                <w:rFonts w:ascii="Arial"/>
                <w:sz w:val="21"/>
              </w:rPr>
            </w:pPr>
          </w:p>
          <w:p w14:paraId="5E7124EF">
            <w:pPr>
              <w:spacing w:line="247" w:lineRule="auto"/>
              <w:rPr>
                <w:rFonts w:ascii="Arial"/>
                <w:sz w:val="21"/>
              </w:rPr>
            </w:pPr>
          </w:p>
          <w:p w14:paraId="0A17C229">
            <w:pPr>
              <w:spacing w:line="247" w:lineRule="auto"/>
              <w:rPr>
                <w:rFonts w:ascii="Arial"/>
                <w:sz w:val="21"/>
              </w:rPr>
            </w:pPr>
          </w:p>
          <w:p w14:paraId="7DFCF224">
            <w:pPr>
              <w:spacing w:line="247" w:lineRule="auto"/>
              <w:rPr>
                <w:rFonts w:ascii="Arial"/>
                <w:sz w:val="21"/>
              </w:rPr>
            </w:pPr>
          </w:p>
          <w:p w14:paraId="7BE02AAE">
            <w:pPr>
              <w:spacing w:line="247" w:lineRule="auto"/>
              <w:rPr>
                <w:rFonts w:ascii="Arial"/>
                <w:sz w:val="21"/>
              </w:rPr>
            </w:pPr>
          </w:p>
          <w:p w14:paraId="48FBBA51">
            <w:pPr>
              <w:spacing w:line="247" w:lineRule="auto"/>
              <w:rPr>
                <w:rFonts w:ascii="Arial"/>
                <w:sz w:val="21"/>
              </w:rPr>
            </w:pPr>
          </w:p>
          <w:p w14:paraId="7C7AF087">
            <w:pPr>
              <w:spacing w:line="247" w:lineRule="auto"/>
              <w:rPr>
                <w:rFonts w:ascii="Arial"/>
                <w:sz w:val="21"/>
              </w:rPr>
            </w:pPr>
          </w:p>
          <w:p w14:paraId="6D6585EE">
            <w:pPr>
              <w:spacing w:line="247" w:lineRule="auto"/>
              <w:rPr>
                <w:rFonts w:ascii="Arial"/>
                <w:sz w:val="21"/>
              </w:rPr>
            </w:pPr>
          </w:p>
          <w:p w14:paraId="06512A46">
            <w:pPr>
              <w:spacing w:line="247" w:lineRule="auto"/>
              <w:rPr>
                <w:rFonts w:ascii="Arial"/>
                <w:sz w:val="21"/>
              </w:rPr>
            </w:pPr>
          </w:p>
          <w:p w14:paraId="5031FB12">
            <w:pPr>
              <w:spacing w:line="247" w:lineRule="auto"/>
              <w:rPr>
                <w:rFonts w:ascii="Arial"/>
                <w:sz w:val="21"/>
              </w:rPr>
            </w:pPr>
          </w:p>
          <w:p w14:paraId="7A2E58B3">
            <w:pPr>
              <w:spacing w:line="247" w:lineRule="auto"/>
              <w:rPr>
                <w:rFonts w:ascii="Arial"/>
                <w:sz w:val="21"/>
              </w:rPr>
            </w:pPr>
          </w:p>
          <w:p w14:paraId="47FDC90A">
            <w:pPr>
              <w:spacing w:line="247" w:lineRule="auto"/>
              <w:rPr>
                <w:rFonts w:ascii="Arial"/>
                <w:sz w:val="21"/>
              </w:rPr>
            </w:pPr>
          </w:p>
          <w:p w14:paraId="7C9F67D7">
            <w:pPr>
              <w:spacing w:line="247" w:lineRule="auto"/>
              <w:rPr>
                <w:rFonts w:ascii="Arial"/>
                <w:sz w:val="21"/>
              </w:rPr>
            </w:pPr>
          </w:p>
          <w:p w14:paraId="295A93ED">
            <w:pPr>
              <w:spacing w:line="247" w:lineRule="auto"/>
              <w:rPr>
                <w:rFonts w:ascii="Arial"/>
                <w:sz w:val="21"/>
              </w:rPr>
            </w:pPr>
          </w:p>
          <w:p w14:paraId="0BB537CC">
            <w:pPr>
              <w:spacing w:line="247" w:lineRule="auto"/>
              <w:rPr>
                <w:rFonts w:ascii="Arial"/>
                <w:sz w:val="21"/>
              </w:rPr>
            </w:pPr>
          </w:p>
          <w:p w14:paraId="10925AB3">
            <w:pPr>
              <w:spacing w:line="248" w:lineRule="auto"/>
              <w:rPr>
                <w:rFonts w:ascii="Arial"/>
                <w:sz w:val="21"/>
              </w:rPr>
            </w:pPr>
          </w:p>
          <w:p w14:paraId="54CE33BC">
            <w:pPr>
              <w:spacing w:line="248" w:lineRule="auto"/>
              <w:rPr>
                <w:rFonts w:ascii="Arial"/>
                <w:sz w:val="21"/>
              </w:rPr>
            </w:pPr>
          </w:p>
          <w:p w14:paraId="40741BE0">
            <w:pPr>
              <w:spacing w:line="248" w:lineRule="auto"/>
              <w:rPr>
                <w:rFonts w:ascii="Arial"/>
                <w:sz w:val="21"/>
              </w:rPr>
            </w:pPr>
          </w:p>
          <w:p w14:paraId="408DE73B">
            <w:pPr>
              <w:pStyle w:val="6"/>
              <w:spacing w:before="78" w:line="219" w:lineRule="auto"/>
              <w:ind w:left="65"/>
              <w:rPr>
                <w:sz w:val="24"/>
                <w:szCs w:val="24"/>
              </w:rPr>
            </w:pPr>
            <w:r>
              <w:rPr>
                <w:spacing w:val="2"/>
                <w:sz w:val="24"/>
                <w:szCs w:val="24"/>
              </w:rPr>
              <w:t>商务部分</w:t>
            </w:r>
          </w:p>
          <w:p w14:paraId="1FEA41D6">
            <w:pPr>
              <w:pStyle w:val="6"/>
              <w:spacing w:before="45" w:line="219" w:lineRule="auto"/>
              <w:ind w:left="125"/>
              <w:rPr>
                <w:sz w:val="24"/>
                <w:szCs w:val="24"/>
              </w:rPr>
            </w:pPr>
            <w:r>
              <w:rPr>
                <w:spacing w:val="2"/>
                <w:sz w:val="24"/>
                <w:szCs w:val="24"/>
              </w:rPr>
              <w:t>(F2、满</w:t>
            </w:r>
          </w:p>
          <w:p w14:paraId="45FA8AC8">
            <w:pPr>
              <w:pStyle w:val="6"/>
              <w:spacing w:before="15" w:line="241" w:lineRule="auto"/>
              <w:ind w:left="364" w:right="126" w:hanging="239"/>
              <w:rPr>
                <w:sz w:val="24"/>
                <w:szCs w:val="24"/>
              </w:rPr>
            </w:pPr>
            <w:r>
              <w:rPr>
                <w:spacing w:val="2"/>
                <w:sz w:val="24"/>
                <w:szCs w:val="24"/>
              </w:rPr>
              <w:t>分为100</w:t>
            </w:r>
            <w:r>
              <w:rPr>
                <w:spacing w:val="1"/>
                <w:sz w:val="24"/>
                <w:szCs w:val="24"/>
              </w:rPr>
              <w:t xml:space="preserve"> </w:t>
            </w:r>
            <w:r>
              <w:rPr>
                <w:spacing w:val="-7"/>
                <w:sz w:val="24"/>
                <w:szCs w:val="24"/>
              </w:rPr>
              <w:t>分</w:t>
            </w:r>
            <w:r>
              <w:rPr>
                <w:spacing w:val="-45"/>
                <w:sz w:val="24"/>
                <w:szCs w:val="24"/>
              </w:rPr>
              <w:t xml:space="preserve"> </w:t>
            </w:r>
            <w:r>
              <w:rPr>
                <w:spacing w:val="-7"/>
                <w:sz w:val="24"/>
                <w:szCs w:val="24"/>
              </w:rPr>
              <w:t>)</w:t>
            </w:r>
          </w:p>
        </w:tc>
        <w:tc>
          <w:tcPr>
            <w:tcW w:w="1538" w:type="dxa"/>
            <w:vAlign w:val="top"/>
          </w:tcPr>
          <w:p w14:paraId="1E19EC8F">
            <w:pPr>
              <w:pStyle w:val="6"/>
              <w:spacing w:before="201" w:line="224" w:lineRule="auto"/>
              <w:ind w:left="651"/>
              <w:rPr>
                <w:sz w:val="24"/>
                <w:szCs w:val="24"/>
              </w:rPr>
            </w:pPr>
            <w:r>
              <w:rPr>
                <w:sz w:val="24"/>
                <w:szCs w:val="24"/>
              </w:rPr>
              <w:t>/</w:t>
            </w:r>
          </w:p>
        </w:tc>
        <w:tc>
          <w:tcPr>
            <w:tcW w:w="619" w:type="dxa"/>
            <w:vAlign w:val="top"/>
          </w:tcPr>
          <w:p w14:paraId="3F915465">
            <w:pPr>
              <w:spacing w:line="298" w:lineRule="auto"/>
              <w:rPr>
                <w:rFonts w:ascii="Arial"/>
                <w:sz w:val="21"/>
              </w:rPr>
            </w:pPr>
          </w:p>
          <w:p w14:paraId="5F09DB36">
            <w:pPr>
              <w:pStyle w:val="6"/>
              <w:spacing w:before="78" w:line="174" w:lineRule="auto"/>
              <w:ind w:left="123"/>
              <w:rPr>
                <w:sz w:val="24"/>
                <w:szCs w:val="24"/>
              </w:rPr>
            </w:pPr>
            <w:r>
              <w:rPr>
                <w:spacing w:val="-7"/>
                <w:sz w:val="24"/>
                <w:szCs w:val="24"/>
              </w:rPr>
              <w:t>100</w:t>
            </w:r>
          </w:p>
        </w:tc>
        <w:tc>
          <w:tcPr>
            <w:tcW w:w="5943" w:type="dxa"/>
            <w:vAlign w:val="top"/>
          </w:tcPr>
          <w:p w14:paraId="4EA28920">
            <w:pPr>
              <w:pStyle w:val="6"/>
              <w:spacing w:before="201" w:line="224" w:lineRule="auto"/>
              <w:ind w:left="444"/>
              <w:rPr>
                <w:sz w:val="24"/>
                <w:szCs w:val="24"/>
              </w:rPr>
            </w:pPr>
            <w:r>
              <w:rPr>
                <w:sz w:val="24"/>
                <w:szCs w:val="24"/>
              </w:rPr>
              <w:t>/</w:t>
            </w:r>
          </w:p>
        </w:tc>
      </w:tr>
      <w:tr w14:paraId="2FEF9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7" w:hRule="atLeast"/>
        </w:trPr>
        <w:tc>
          <w:tcPr>
            <w:tcW w:w="1114" w:type="dxa"/>
            <w:vMerge w:val="continue"/>
            <w:tcBorders>
              <w:top w:val="nil"/>
              <w:bottom w:val="nil"/>
            </w:tcBorders>
            <w:vAlign w:val="top"/>
          </w:tcPr>
          <w:p w14:paraId="3060F6AF">
            <w:pPr>
              <w:rPr>
                <w:rFonts w:ascii="Arial"/>
                <w:sz w:val="21"/>
              </w:rPr>
            </w:pPr>
          </w:p>
        </w:tc>
        <w:tc>
          <w:tcPr>
            <w:tcW w:w="1538" w:type="dxa"/>
            <w:vAlign w:val="top"/>
          </w:tcPr>
          <w:p w14:paraId="74FA249B">
            <w:pPr>
              <w:rPr>
                <w:rFonts w:ascii="Arial"/>
                <w:sz w:val="21"/>
              </w:rPr>
            </w:pPr>
          </w:p>
          <w:p w14:paraId="4CD575BE">
            <w:pPr>
              <w:rPr>
                <w:rFonts w:ascii="Arial"/>
                <w:sz w:val="21"/>
              </w:rPr>
            </w:pPr>
          </w:p>
          <w:p w14:paraId="29148ED2">
            <w:pPr>
              <w:rPr>
                <w:rFonts w:ascii="Arial"/>
                <w:sz w:val="21"/>
              </w:rPr>
            </w:pPr>
          </w:p>
          <w:p w14:paraId="531ADD09">
            <w:pPr>
              <w:spacing w:line="241" w:lineRule="auto"/>
              <w:rPr>
                <w:rFonts w:ascii="Arial"/>
                <w:sz w:val="21"/>
              </w:rPr>
            </w:pPr>
          </w:p>
          <w:p w14:paraId="1E4078DC">
            <w:pPr>
              <w:spacing w:line="241" w:lineRule="auto"/>
              <w:rPr>
                <w:rFonts w:ascii="Arial"/>
                <w:sz w:val="21"/>
              </w:rPr>
            </w:pPr>
          </w:p>
          <w:p w14:paraId="7B7929AC">
            <w:pPr>
              <w:spacing w:line="241" w:lineRule="auto"/>
              <w:rPr>
                <w:rFonts w:ascii="Arial"/>
                <w:sz w:val="21"/>
              </w:rPr>
            </w:pPr>
          </w:p>
          <w:p w14:paraId="1BAFAC23">
            <w:pPr>
              <w:pStyle w:val="6"/>
              <w:spacing w:before="78" w:line="219" w:lineRule="auto"/>
              <w:ind w:left="31"/>
              <w:rPr>
                <w:sz w:val="24"/>
                <w:szCs w:val="24"/>
              </w:rPr>
            </w:pPr>
            <w:r>
              <w:rPr>
                <w:spacing w:val="1"/>
                <w:sz w:val="24"/>
                <w:szCs w:val="24"/>
              </w:rPr>
              <w:t>项目类似业绩</w:t>
            </w:r>
          </w:p>
        </w:tc>
        <w:tc>
          <w:tcPr>
            <w:tcW w:w="619" w:type="dxa"/>
            <w:vAlign w:val="top"/>
          </w:tcPr>
          <w:p w14:paraId="7F6B9C28">
            <w:pPr>
              <w:spacing w:line="244" w:lineRule="auto"/>
              <w:rPr>
                <w:rFonts w:ascii="Arial"/>
                <w:sz w:val="21"/>
              </w:rPr>
            </w:pPr>
          </w:p>
          <w:p w14:paraId="26C2C240">
            <w:pPr>
              <w:spacing w:line="244" w:lineRule="auto"/>
              <w:rPr>
                <w:rFonts w:ascii="Arial"/>
                <w:sz w:val="21"/>
              </w:rPr>
            </w:pPr>
          </w:p>
          <w:p w14:paraId="6737F15C">
            <w:pPr>
              <w:spacing w:line="244" w:lineRule="auto"/>
              <w:rPr>
                <w:rFonts w:ascii="Arial"/>
                <w:sz w:val="21"/>
              </w:rPr>
            </w:pPr>
          </w:p>
          <w:p w14:paraId="0B223CB4">
            <w:pPr>
              <w:spacing w:line="244" w:lineRule="auto"/>
              <w:rPr>
                <w:rFonts w:ascii="Arial"/>
                <w:sz w:val="21"/>
              </w:rPr>
            </w:pPr>
          </w:p>
          <w:p w14:paraId="186589B2">
            <w:pPr>
              <w:spacing w:line="245" w:lineRule="auto"/>
              <w:rPr>
                <w:rFonts w:ascii="Arial"/>
                <w:sz w:val="21"/>
              </w:rPr>
            </w:pPr>
          </w:p>
          <w:p w14:paraId="22EC7F0C">
            <w:pPr>
              <w:spacing w:line="245" w:lineRule="auto"/>
              <w:rPr>
                <w:rFonts w:ascii="Arial"/>
                <w:sz w:val="21"/>
              </w:rPr>
            </w:pPr>
          </w:p>
          <w:p w14:paraId="20170E7E">
            <w:pPr>
              <w:pStyle w:val="6"/>
              <w:spacing w:before="78"/>
              <w:ind w:left="183"/>
              <w:rPr>
                <w:sz w:val="24"/>
                <w:szCs w:val="24"/>
              </w:rPr>
            </w:pPr>
            <w:r>
              <w:rPr>
                <w:spacing w:val="-7"/>
                <w:sz w:val="24"/>
                <w:szCs w:val="24"/>
              </w:rPr>
              <w:t>10</w:t>
            </w:r>
          </w:p>
        </w:tc>
        <w:tc>
          <w:tcPr>
            <w:tcW w:w="5943" w:type="dxa"/>
            <w:vAlign w:val="top"/>
          </w:tcPr>
          <w:p w14:paraId="3585B017">
            <w:pPr>
              <w:pStyle w:val="6"/>
              <w:spacing w:before="109" w:line="219" w:lineRule="auto"/>
              <w:ind w:left="504"/>
              <w:rPr>
                <w:sz w:val="24"/>
                <w:szCs w:val="24"/>
              </w:rPr>
            </w:pPr>
            <w:r>
              <w:rPr>
                <w:sz w:val="24"/>
                <w:szCs w:val="24"/>
              </w:rPr>
              <w:t>投标人自2023年1月1日以来(以签订合同时间为</w:t>
            </w:r>
          </w:p>
          <w:p w14:paraId="4B48BAF1">
            <w:pPr>
              <w:pStyle w:val="6"/>
              <w:spacing w:before="183" w:line="345" w:lineRule="auto"/>
              <w:ind w:left="13" w:right="147"/>
              <w:rPr>
                <w:sz w:val="24"/>
                <w:szCs w:val="24"/>
              </w:rPr>
            </w:pPr>
            <w:r>
              <w:rPr>
                <w:sz w:val="24"/>
                <w:szCs w:val="24"/>
              </w:rPr>
              <w:t>准)承接过类似业绩(来源包括政府采购或自主采购等各</w:t>
            </w:r>
            <w:r>
              <w:rPr>
                <w:spacing w:val="10"/>
                <w:sz w:val="24"/>
                <w:szCs w:val="24"/>
              </w:rPr>
              <w:t xml:space="preserve"> </w:t>
            </w:r>
            <w:r>
              <w:rPr>
                <w:sz w:val="24"/>
                <w:szCs w:val="24"/>
              </w:rPr>
              <w:t>类合法合规项目),每提供一个计5分，本项最多计10</w:t>
            </w:r>
          </w:p>
          <w:p w14:paraId="3A94753C">
            <w:pPr>
              <w:pStyle w:val="6"/>
              <w:spacing w:before="65" w:line="220" w:lineRule="auto"/>
              <w:ind w:left="13"/>
              <w:rPr>
                <w:sz w:val="24"/>
                <w:szCs w:val="24"/>
              </w:rPr>
            </w:pPr>
            <w:r>
              <w:rPr>
                <w:spacing w:val="-7"/>
                <w:sz w:val="24"/>
                <w:szCs w:val="24"/>
              </w:rPr>
              <w:t>分</w:t>
            </w:r>
            <w:r>
              <w:rPr>
                <w:spacing w:val="69"/>
                <w:sz w:val="24"/>
                <w:szCs w:val="24"/>
              </w:rPr>
              <w:t xml:space="preserve"> </w:t>
            </w:r>
            <w:r>
              <w:rPr>
                <w:spacing w:val="-7"/>
                <w:sz w:val="24"/>
                <w:szCs w:val="24"/>
              </w:rPr>
              <w:t>；</w:t>
            </w:r>
          </w:p>
          <w:p w14:paraId="45272ECA">
            <w:pPr>
              <w:pStyle w:val="6"/>
              <w:spacing w:before="163" w:line="330" w:lineRule="auto"/>
              <w:ind w:left="13" w:firstLine="489"/>
              <w:rPr>
                <w:sz w:val="24"/>
                <w:szCs w:val="24"/>
              </w:rPr>
            </w:pPr>
            <w:r>
              <w:rPr>
                <w:sz w:val="24"/>
                <w:szCs w:val="24"/>
              </w:rPr>
              <w:t xml:space="preserve">计分说明：提供中标(成交)通知书复印件或合同复  </w:t>
            </w:r>
            <w:r>
              <w:rPr>
                <w:spacing w:val="-4"/>
                <w:sz w:val="24"/>
                <w:szCs w:val="24"/>
              </w:rPr>
              <w:t>印</w:t>
            </w:r>
            <w:r>
              <w:rPr>
                <w:color w:val="404050"/>
                <w:spacing w:val="-4"/>
                <w:sz w:val="24"/>
                <w:szCs w:val="24"/>
              </w:rPr>
              <w:t>件，并加盖投标人公章，否则不计分</w:t>
            </w:r>
            <w:r>
              <w:rPr>
                <w:spacing w:val="-4"/>
                <w:sz w:val="24"/>
                <w:szCs w:val="24"/>
              </w:rPr>
              <w:t>。同一单位签订的</w:t>
            </w:r>
            <w:r>
              <w:rPr>
                <w:spacing w:val="18"/>
                <w:sz w:val="24"/>
                <w:szCs w:val="24"/>
              </w:rPr>
              <w:t xml:space="preserve"> </w:t>
            </w:r>
            <w:r>
              <w:rPr>
                <w:spacing w:val="-1"/>
                <w:sz w:val="24"/>
                <w:szCs w:val="24"/>
              </w:rPr>
              <w:t>不同年份合同按一个计算，不重复计分。</w:t>
            </w:r>
          </w:p>
        </w:tc>
      </w:tr>
      <w:tr w14:paraId="633D1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8" w:hRule="atLeast"/>
        </w:trPr>
        <w:tc>
          <w:tcPr>
            <w:tcW w:w="1114" w:type="dxa"/>
            <w:vMerge w:val="continue"/>
            <w:tcBorders>
              <w:top w:val="nil"/>
              <w:bottom w:val="nil"/>
            </w:tcBorders>
            <w:vAlign w:val="top"/>
          </w:tcPr>
          <w:p w14:paraId="62C6D183">
            <w:pPr>
              <w:rPr>
                <w:rFonts w:ascii="Arial"/>
                <w:sz w:val="21"/>
              </w:rPr>
            </w:pPr>
          </w:p>
        </w:tc>
        <w:tc>
          <w:tcPr>
            <w:tcW w:w="1538" w:type="dxa"/>
            <w:vAlign w:val="top"/>
          </w:tcPr>
          <w:p w14:paraId="68C21BAD">
            <w:pPr>
              <w:spacing w:line="296" w:lineRule="auto"/>
              <w:rPr>
                <w:rFonts w:ascii="Arial"/>
                <w:sz w:val="21"/>
              </w:rPr>
            </w:pPr>
          </w:p>
          <w:p w14:paraId="3DD5B2E0">
            <w:pPr>
              <w:spacing w:line="297" w:lineRule="auto"/>
              <w:rPr>
                <w:rFonts w:ascii="Arial"/>
                <w:sz w:val="21"/>
              </w:rPr>
            </w:pPr>
          </w:p>
          <w:p w14:paraId="5FA54EDD">
            <w:pPr>
              <w:spacing w:line="297" w:lineRule="auto"/>
              <w:rPr>
                <w:rFonts w:ascii="Arial"/>
                <w:sz w:val="21"/>
              </w:rPr>
            </w:pPr>
          </w:p>
          <w:p w14:paraId="115A2173">
            <w:pPr>
              <w:spacing w:line="297" w:lineRule="auto"/>
              <w:rPr>
                <w:rFonts w:ascii="Arial"/>
                <w:sz w:val="21"/>
              </w:rPr>
            </w:pPr>
          </w:p>
          <w:p w14:paraId="27B3AE49">
            <w:pPr>
              <w:pStyle w:val="6"/>
              <w:spacing w:before="78" w:line="219" w:lineRule="auto"/>
              <w:ind w:left="31"/>
              <w:rPr>
                <w:sz w:val="24"/>
                <w:szCs w:val="24"/>
              </w:rPr>
            </w:pPr>
            <w:r>
              <w:rPr>
                <w:spacing w:val="4"/>
                <w:sz w:val="24"/>
                <w:szCs w:val="24"/>
              </w:rPr>
              <w:t>综合实力1</w:t>
            </w:r>
          </w:p>
        </w:tc>
        <w:tc>
          <w:tcPr>
            <w:tcW w:w="619" w:type="dxa"/>
            <w:vAlign w:val="top"/>
          </w:tcPr>
          <w:p w14:paraId="55D2CFEE">
            <w:pPr>
              <w:spacing w:line="242" w:lineRule="auto"/>
              <w:rPr>
                <w:rFonts w:ascii="Arial"/>
                <w:sz w:val="21"/>
              </w:rPr>
            </w:pPr>
          </w:p>
          <w:p w14:paraId="3414E0FA">
            <w:pPr>
              <w:spacing w:line="242" w:lineRule="auto"/>
              <w:rPr>
                <w:rFonts w:ascii="Arial"/>
                <w:sz w:val="21"/>
              </w:rPr>
            </w:pPr>
          </w:p>
          <w:p w14:paraId="7A08D9C2">
            <w:pPr>
              <w:spacing w:line="242" w:lineRule="auto"/>
              <w:rPr>
                <w:rFonts w:ascii="Arial"/>
                <w:sz w:val="21"/>
              </w:rPr>
            </w:pPr>
          </w:p>
          <w:p w14:paraId="62E977B1">
            <w:pPr>
              <w:spacing w:line="242" w:lineRule="auto"/>
              <w:rPr>
                <w:rFonts w:ascii="Arial"/>
                <w:sz w:val="21"/>
              </w:rPr>
            </w:pPr>
          </w:p>
          <w:p w14:paraId="774F51E3">
            <w:pPr>
              <w:spacing w:line="243" w:lineRule="auto"/>
              <w:rPr>
                <w:rFonts w:ascii="Arial"/>
                <w:sz w:val="21"/>
              </w:rPr>
            </w:pPr>
          </w:p>
          <w:p w14:paraId="5A0ECF1C">
            <w:pPr>
              <w:pStyle w:val="6"/>
              <w:spacing w:before="78" w:line="241" w:lineRule="auto"/>
              <w:ind w:left="183"/>
              <w:rPr>
                <w:sz w:val="24"/>
                <w:szCs w:val="24"/>
              </w:rPr>
            </w:pPr>
            <w:r>
              <w:rPr>
                <w:spacing w:val="-4"/>
                <w:sz w:val="24"/>
                <w:szCs w:val="24"/>
              </w:rPr>
              <w:t>24</w:t>
            </w:r>
          </w:p>
        </w:tc>
        <w:tc>
          <w:tcPr>
            <w:tcW w:w="5943" w:type="dxa"/>
            <w:vAlign w:val="top"/>
          </w:tcPr>
          <w:p w14:paraId="3A195A1A">
            <w:pPr>
              <w:pStyle w:val="6"/>
              <w:spacing w:before="110" w:line="217" w:lineRule="auto"/>
              <w:ind w:right="35"/>
              <w:jc w:val="right"/>
              <w:rPr>
                <w:sz w:val="24"/>
                <w:szCs w:val="24"/>
              </w:rPr>
            </w:pPr>
            <w:r>
              <w:rPr>
                <w:color w:val="303040"/>
                <w:sz w:val="24"/>
                <w:szCs w:val="24"/>
              </w:rPr>
              <w:t>根据投标人自有或租赁的固定配送经营场所(含①办</w:t>
            </w:r>
          </w:p>
          <w:p w14:paraId="1F411695">
            <w:pPr>
              <w:pStyle w:val="6"/>
              <w:spacing w:before="176" w:line="351" w:lineRule="auto"/>
              <w:ind w:left="13"/>
              <w:rPr>
                <w:sz w:val="24"/>
                <w:szCs w:val="24"/>
              </w:rPr>
            </w:pPr>
            <w:r>
              <w:rPr>
                <w:spacing w:val="-4"/>
                <w:sz w:val="24"/>
                <w:szCs w:val="24"/>
              </w:rPr>
              <w:t>公、②加工、③分拣、④配送、⑤冷藏库、⑥仓储等区域</w:t>
            </w:r>
            <w:r>
              <w:rPr>
                <w:spacing w:val="18"/>
                <w:sz w:val="24"/>
                <w:szCs w:val="24"/>
              </w:rPr>
              <w:t xml:space="preserve"> </w:t>
            </w:r>
            <w:r>
              <w:rPr>
                <w:sz w:val="24"/>
                <w:szCs w:val="24"/>
              </w:rPr>
              <w:t>实体，全部满足采购需求每项计4分，本项最高计2</w:t>
            </w:r>
            <w:r>
              <w:rPr>
                <w:spacing w:val="-1"/>
                <w:sz w:val="24"/>
                <w:szCs w:val="24"/>
              </w:rPr>
              <w:t>4分。</w:t>
            </w:r>
          </w:p>
          <w:p w14:paraId="4B39DBCD">
            <w:pPr>
              <w:pStyle w:val="6"/>
              <w:spacing w:line="218" w:lineRule="auto"/>
              <w:ind w:left="13"/>
              <w:rPr>
                <w:sz w:val="24"/>
                <w:szCs w:val="24"/>
              </w:rPr>
            </w:pPr>
            <w:r>
              <w:rPr>
                <w:color w:val="303040"/>
                <w:sz w:val="24"/>
                <w:szCs w:val="24"/>
              </w:rPr>
              <w:t>计分说明：提供经营场所的场地实景照片和产权证明(或</w:t>
            </w:r>
          </w:p>
          <w:p w14:paraId="5FA26C26">
            <w:pPr>
              <w:pStyle w:val="6"/>
              <w:spacing w:before="185" w:line="219" w:lineRule="auto"/>
              <w:ind w:left="13"/>
              <w:rPr>
                <w:sz w:val="24"/>
                <w:szCs w:val="24"/>
              </w:rPr>
            </w:pPr>
            <w:r>
              <w:rPr>
                <w:sz w:val="24"/>
                <w:szCs w:val="24"/>
              </w:rPr>
              <w:t>租赁合同)复印件并加盖投标人公章。未按要求提供或</w:t>
            </w:r>
          </w:p>
          <w:p w14:paraId="209F1C27">
            <w:pPr>
              <w:pStyle w:val="6"/>
              <w:spacing w:before="205" w:line="219" w:lineRule="auto"/>
              <w:ind w:left="13"/>
              <w:rPr>
                <w:sz w:val="24"/>
                <w:szCs w:val="24"/>
              </w:rPr>
            </w:pPr>
            <w:r>
              <w:rPr>
                <w:color w:val="102030"/>
                <w:sz w:val="24"/>
                <w:szCs w:val="24"/>
              </w:rPr>
              <w:t>提供资料不清晰导致评委无法辨别的不计分。</w:t>
            </w:r>
          </w:p>
        </w:tc>
      </w:tr>
      <w:tr w14:paraId="17D5D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7" w:hRule="atLeast"/>
        </w:trPr>
        <w:tc>
          <w:tcPr>
            <w:tcW w:w="1114" w:type="dxa"/>
            <w:vMerge w:val="continue"/>
            <w:tcBorders>
              <w:top w:val="nil"/>
              <w:bottom w:val="nil"/>
            </w:tcBorders>
            <w:vAlign w:val="top"/>
          </w:tcPr>
          <w:p w14:paraId="1BA8E2E8">
            <w:pPr>
              <w:rPr>
                <w:rFonts w:ascii="Arial"/>
                <w:sz w:val="21"/>
              </w:rPr>
            </w:pPr>
          </w:p>
        </w:tc>
        <w:tc>
          <w:tcPr>
            <w:tcW w:w="1538" w:type="dxa"/>
            <w:vAlign w:val="top"/>
          </w:tcPr>
          <w:p w14:paraId="51B01D52">
            <w:pPr>
              <w:spacing w:line="285" w:lineRule="auto"/>
              <w:rPr>
                <w:rFonts w:ascii="Arial"/>
                <w:sz w:val="21"/>
              </w:rPr>
            </w:pPr>
          </w:p>
          <w:p w14:paraId="5A4A9472">
            <w:pPr>
              <w:spacing w:line="285" w:lineRule="auto"/>
              <w:rPr>
                <w:rFonts w:ascii="Arial"/>
                <w:sz w:val="21"/>
              </w:rPr>
            </w:pPr>
          </w:p>
          <w:p w14:paraId="1A6F3552">
            <w:pPr>
              <w:spacing w:line="286" w:lineRule="auto"/>
              <w:rPr>
                <w:rFonts w:ascii="Arial"/>
                <w:sz w:val="21"/>
              </w:rPr>
            </w:pPr>
          </w:p>
          <w:p w14:paraId="2C67F13F">
            <w:pPr>
              <w:spacing w:line="286" w:lineRule="auto"/>
              <w:rPr>
                <w:rFonts w:ascii="Arial"/>
                <w:sz w:val="21"/>
              </w:rPr>
            </w:pPr>
          </w:p>
          <w:p w14:paraId="79E28EAC">
            <w:pPr>
              <w:spacing w:line="286" w:lineRule="auto"/>
              <w:rPr>
                <w:rFonts w:ascii="Arial"/>
                <w:sz w:val="21"/>
              </w:rPr>
            </w:pPr>
          </w:p>
          <w:p w14:paraId="05F7881D">
            <w:pPr>
              <w:pStyle w:val="6"/>
              <w:spacing w:before="78" w:line="219" w:lineRule="auto"/>
              <w:ind w:left="31"/>
              <w:rPr>
                <w:sz w:val="24"/>
                <w:szCs w:val="24"/>
              </w:rPr>
            </w:pPr>
            <w:r>
              <w:rPr>
                <w:spacing w:val="2"/>
                <w:sz w:val="24"/>
                <w:szCs w:val="24"/>
              </w:rPr>
              <w:t>综合实力2</w:t>
            </w:r>
          </w:p>
        </w:tc>
        <w:tc>
          <w:tcPr>
            <w:tcW w:w="619" w:type="dxa"/>
            <w:vAlign w:val="top"/>
          </w:tcPr>
          <w:p w14:paraId="2EE09A12">
            <w:pPr>
              <w:spacing w:line="241" w:lineRule="auto"/>
              <w:rPr>
                <w:rFonts w:ascii="Arial"/>
                <w:sz w:val="21"/>
              </w:rPr>
            </w:pPr>
          </w:p>
          <w:p w14:paraId="13ED113D">
            <w:pPr>
              <w:spacing w:line="242" w:lineRule="auto"/>
              <w:rPr>
                <w:rFonts w:ascii="Arial"/>
                <w:sz w:val="21"/>
              </w:rPr>
            </w:pPr>
          </w:p>
          <w:p w14:paraId="3CD4F4ED">
            <w:pPr>
              <w:spacing w:line="242" w:lineRule="auto"/>
              <w:rPr>
                <w:rFonts w:ascii="Arial"/>
                <w:sz w:val="21"/>
              </w:rPr>
            </w:pPr>
          </w:p>
          <w:p w14:paraId="264B6339">
            <w:pPr>
              <w:spacing w:line="242" w:lineRule="auto"/>
              <w:rPr>
                <w:rFonts w:ascii="Arial"/>
                <w:sz w:val="21"/>
              </w:rPr>
            </w:pPr>
          </w:p>
          <w:p w14:paraId="775F9B68">
            <w:pPr>
              <w:spacing w:line="242" w:lineRule="auto"/>
              <w:rPr>
                <w:rFonts w:ascii="Arial"/>
                <w:sz w:val="21"/>
              </w:rPr>
            </w:pPr>
          </w:p>
          <w:p w14:paraId="0B3F7BA1">
            <w:pPr>
              <w:spacing w:line="242" w:lineRule="auto"/>
              <w:rPr>
                <w:rFonts w:ascii="Arial"/>
                <w:sz w:val="21"/>
              </w:rPr>
            </w:pPr>
          </w:p>
          <w:p w14:paraId="13120990">
            <w:pPr>
              <w:pStyle w:val="6"/>
              <w:spacing w:before="78"/>
              <w:ind w:left="183"/>
              <w:rPr>
                <w:sz w:val="24"/>
                <w:szCs w:val="24"/>
              </w:rPr>
            </w:pPr>
            <w:r>
              <w:rPr>
                <w:spacing w:val="-4"/>
                <w:sz w:val="24"/>
                <w:szCs w:val="24"/>
              </w:rPr>
              <w:t>20</w:t>
            </w:r>
          </w:p>
        </w:tc>
        <w:tc>
          <w:tcPr>
            <w:tcW w:w="5943" w:type="dxa"/>
            <w:vAlign w:val="top"/>
          </w:tcPr>
          <w:p w14:paraId="27CB4D39">
            <w:pPr>
              <w:pStyle w:val="6"/>
              <w:spacing w:before="123" w:line="219" w:lineRule="auto"/>
              <w:ind w:left="484"/>
              <w:rPr>
                <w:sz w:val="24"/>
                <w:szCs w:val="24"/>
              </w:rPr>
            </w:pPr>
            <w:r>
              <w:rPr>
                <w:sz w:val="24"/>
                <w:szCs w:val="24"/>
              </w:rPr>
              <w:t>1、</w:t>
            </w:r>
            <w:r>
              <w:rPr>
                <w:color w:val="404060"/>
                <w:sz w:val="24"/>
                <w:szCs w:val="24"/>
              </w:rPr>
              <w:t>投标人提供自有F类厢式冷藏配送车的计20分，</w:t>
            </w:r>
          </w:p>
          <w:p w14:paraId="06B4C5FB">
            <w:pPr>
              <w:pStyle w:val="6"/>
              <w:spacing w:before="185" w:line="219" w:lineRule="auto"/>
              <w:ind w:left="13"/>
              <w:rPr>
                <w:sz w:val="24"/>
                <w:szCs w:val="24"/>
              </w:rPr>
            </w:pPr>
            <w:r>
              <w:rPr>
                <w:color w:val="303040"/>
                <w:sz w:val="24"/>
                <w:szCs w:val="24"/>
              </w:rPr>
              <w:t>提供租赁F类厢式冷藏配送车的计10分，本项最高计20</w:t>
            </w:r>
          </w:p>
          <w:p w14:paraId="25DBF3D5">
            <w:pPr>
              <w:pStyle w:val="6"/>
              <w:spacing w:before="197" w:line="220" w:lineRule="auto"/>
              <w:ind w:left="13"/>
              <w:rPr>
                <w:sz w:val="24"/>
                <w:szCs w:val="24"/>
              </w:rPr>
            </w:pPr>
            <w:r>
              <w:rPr>
                <w:sz w:val="24"/>
                <w:szCs w:val="24"/>
              </w:rPr>
              <w:t>分。</w:t>
            </w:r>
          </w:p>
          <w:p w14:paraId="58CD96C4">
            <w:pPr>
              <w:pStyle w:val="6"/>
              <w:spacing w:before="164" w:line="331" w:lineRule="auto"/>
              <w:ind w:left="13" w:firstLine="469"/>
              <w:jc w:val="both"/>
              <w:rPr>
                <w:sz w:val="24"/>
                <w:szCs w:val="24"/>
              </w:rPr>
            </w:pPr>
            <w:r>
              <w:rPr>
                <w:spacing w:val="-4"/>
                <w:sz w:val="24"/>
                <w:szCs w:val="24"/>
              </w:rPr>
              <w:t>计分说明：自有车辆需提供包含牌照的车身照片及行</w:t>
            </w:r>
            <w:r>
              <w:rPr>
                <w:spacing w:val="13"/>
                <w:sz w:val="24"/>
                <w:szCs w:val="24"/>
              </w:rPr>
              <w:t xml:space="preserve"> </w:t>
            </w:r>
            <w:r>
              <w:rPr>
                <w:spacing w:val="-4"/>
                <w:sz w:val="24"/>
                <w:szCs w:val="24"/>
              </w:rPr>
              <w:t>驶证扫描件，并加盖投标人公章</w:t>
            </w:r>
            <w:r>
              <w:rPr>
                <w:color w:val="304040"/>
                <w:spacing w:val="-4"/>
                <w:sz w:val="24"/>
                <w:szCs w:val="24"/>
              </w:rPr>
              <w:t>，否则不计分</w:t>
            </w:r>
            <w:r>
              <w:rPr>
                <w:spacing w:val="-4"/>
                <w:sz w:val="24"/>
                <w:szCs w:val="24"/>
              </w:rPr>
              <w:t>；租赁</w:t>
            </w:r>
            <w:r>
              <w:rPr>
                <w:spacing w:val="-5"/>
                <w:sz w:val="24"/>
                <w:szCs w:val="24"/>
              </w:rPr>
              <w:t>车辆</w:t>
            </w:r>
            <w:r>
              <w:rPr>
                <w:sz w:val="24"/>
                <w:szCs w:val="24"/>
              </w:rPr>
              <w:t xml:space="preserve"> </w:t>
            </w:r>
            <w:r>
              <w:rPr>
                <w:spacing w:val="-8"/>
                <w:sz w:val="24"/>
                <w:szCs w:val="24"/>
              </w:rPr>
              <w:t>需提供租赁.合同扫描件、包含牌照的车身照片及行驶证扫</w:t>
            </w:r>
            <w:r>
              <w:rPr>
                <w:spacing w:val="6"/>
                <w:sz w:val="24"/>
                <w:szCs w:val="24"/>
              </w:rPr>
              <w:t xml:space="preserve"> </w:t>
            </w:r>
            <w:r>
              <w:rPr>
                <w:spacing w:val="-1"/>
                <w:sz w:val="24"/>
                <w:szCs w:val="24"/>
              </w:rPr>
              <w:t>描件，并加盖投标人公章，否则不计分。</w:t>
            </w:r>
          </w:p>
        </w:tc>
      </w:tr>
      <w:tr w14:paraId="7393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2" w:hRule="atLeast"/>
        </w:trPr>
        <w:tc>
          <w:tcPr>
            <w:tcW w:w="1114" w:type="dxa"/>
            <w:vMerge w:val="continue"/>
            <w:tcBorders>
              <w:top w:val="nil"/>
            </w:tcBorders>
            <w:vAlign w:val="top"/>
          </w:tcPr>
          <w:p w14:paraId="556C49E1">
            <w:pPr>
              <w:rPr>
                <w:rFonts w:ascii="Arial"/>
                <w:sz w:val="21"/>
              </w:rPr>
            </w:pPr>
          </w:p>
        </w:tc>
        <w:tc>
          <w:tcPr>
            <w:tcW w:w="1538" w:type="dxa"/>
            <w:vAlign w:val="top"/>
          </w:tcPr>
          <w:p w14:paraId="2AF80B02">
            <w:pPr>
              <w:spacing w:line="271" w:lineRule="auto"/>
              <w:rPr>
                <w:rFonts w:ascii="Arial"/>
                <w:sz w:val="21"/>
              </w:rPr>
            </w:pPr>
          </w:p>
          <w:p w14:paraId="3684F6E8">
            <w:pPr>
              <w:spacing w:line="271" w:lineRule="auto"/>
              <w:rPr>
                <w:rFonts w:ascii="Arial"/>
                <w:sz w:val="21"/>
              </w:rPr>
            </w:pPr>
          </w:p>
          <w:p w14:paraId="3EDC637A">
            <w:pPr>
              <w:spacing w:line="271" w:lineRule="auto"/>
              <w:rPr>
                <w:rFonts w:ascii="Arial"/>
                <w:sz w:val="21"/>
              </w:rPr>
            </w:pPr>
          </w:p>
          <w:p w14:paraId="7B955731">
            <w:pPr>
              <w:spacing w:line="272" w:lineRule="auto"/>
              <w:rPr>
                <w:rFonts w:ascii="Arial"/>
                <w:sz w:val="21"/>
              </w:rPr>
            </w:pPr>
          </w:p>
          <w:p w14:paraId="643604D4">
            <w:pPr>
              <w:spacing w:line="272" w:lineRule="auto"/>
              <w:rPr>
                <w:rFonts w:ascii="Arial"/>
                <w:sz w:val="21"/>
              </w:rPr>
            </w:pPr>
          </w:p>
          <w:p w14:paraId="7D4BF94A">
            <w:pPr>
              <w:spacing w:line="272" w:lineRule="auto"/>
              <w:rPr>
                <w:rFonts w:ascii="Arial"/>
                <w:sz w:val="21"/>
              </w:rPr>
            </w:pPr>
          </w:p>
          <w:p w14:paraId="4289B820">
            <w:pPr>
              <w:pStyle w:val="6"/>
              <w:spacing w:before="78" w:line="219" w:lineRule="auto"/>
              <w:ind w:left="31"/>
              <w:rPr>
                <w:sz w:val="24"/>
                <w:szCs w:val="24"/>
              </w:rPr>
            </w:pPr>
            <w:r>
              <w:rPr>
                <w:spacing w:val="2"/>
                <w:sz w:val="24"/>
                <w:szCs w:val="24"/>
              </w:rPr>
              <w:t>综合实力3</w:t>
            </w:r>
          </w:p>
        </w:tc>
        <w:tc>
          <w:tcPr>
            <w:tcW w:w="619" w:type="dxa"/>
            <w:vAlign w:val="top"/>
          </w:tcPr>
          <w:p w14:paraId="55A19B1D">
            <w:pPr>
              <w:spacing w:line="275" w:lineRule="auto"/>
              <w:rPr>
                <w:rFonts w:ascii="Arial"/>
                <w:sz w:val="21"/>
              </w:rPr>
            </w:pPr>
          </w:p>
          <w:p w14:paraId="3048468D">
            <w:pPr>
              <w:spacing w:line="275" w:lineRule="auto"/>
              <w:rPr>
                <w:rFonts w:ascii="Arial"/>
                <w:sz w:val="21"/>
              </w:rPr>
            </w:pPr>
          </w:p>
          <w:p w14:paraId="5E76345D">
            <w:pPr>
              <w:spacing w:line="275" w:lineRule="auto"/>
              <w:rPr>
                <w:rFonts w:ascii="Arial"/>
                <w:sz w:val="21"/>
              </w:rPr>
            </w:pPr>
          </w:p>
          <w:p w14:paraId="45075217">
            <w:pPr>
              <w:spacing w:line="276" w:lineRule="auto"/>
              <w:rPr>
                <w:rFonts w:ascii="Arial"/>
                <w:sz w:val="21"/>
              </w:rPr>
            </w:pPr>
          </w:p>
          <w:p w14:paraId="77BE6AFA">
            <w:pPr>
              <w:spacing w:line="276" w:lineRule="auto"/>
              <w:rPr>
                <w:rFonts w:ascii="Arial"/>
                <w:sz w:val="21"/>
              </w:rPr>
            </w:pPr>
          </w:p>
          <w:p w14:paraId="2DC1D453">
            <w:pPr>
              <w:spacing w:line="276" w:lineRule="auto"/>
              <w:rPr>
                <w:rFonts w:ascii="Arial"/>
                <w:sz w:val="21"/>
              </w:rPr>
            </w:pPr>
          </w:p>
          <w:p w14:paraId="4E0913F3">
            <w:pPr>
              <w:pStyle w:val="6"/>
              <w:spacing w:before="78"/>
              <w:ind w:left="183"/>
              <w:rPr>
                <w:sz w:val="24"/>
                <w:szCs w:val="24"/>
              </w:rPr>
            </w:pPr>
            <w:r>
              <w:rPr>
                <w:spacing w:val="-4"/>
                <w:sz w:val="24"/>
                <w:szCs w:val="24"/>
              </w:rPr>
              <w:t>20</w:t>
            </w:r>
          </w:p>
        </w:tc>
        <w:tc>
          <w:tcPr>
            <w:tcW w:w="5943" w:type="dxa"/>
            <w:vAlign w:val="top"/>
          </w:tcPr>
          <w:p w14:paraId="4881F022">
            <w:pPr>
              <w:pStyle w:val="6"/>
              <w:spacing w:before="108" w:line="355" w:lineRule="auto"/>
              <w:ind w:left="13" w:right="29" w:firstLine="470"/>
              <w:rPr>
                <w:sz w:val="24"/>
                <w:szCs w:val="24"/>
              </w:rPr>
            </w:pPr>
            <w:r>
              <w:rPr>
                <w:sz w:val="24"/>
                <w:szCs w:val="24"/>
              </w:rPr>
              <w:t>1、投标人提供有效期内的食品安全管理人员培训相</w:t>
            </w:r>
            <w:r>
              <w:rPr>
                <w:spacing w:val="18"/>
                <w:sz w:val="24"/>
                <w:szCs w:val="24"/>
              </w:rPr>
              <w:t xml:space="preserve"> </w:t>
            </w:r>
            <w:r>
              <w:rPr>
                <w:sz w:val="24"/>
                <w:szCs w:val="24"/>
              </w:rPr>
              <w:t>关证书的，每提供1个证书计5分，本项最高计5分。</w:t>
            </w:r>
          </w:p>
          <w:p w14:paraId="7F0B44A0">
            <w:pPr>
              <w:pStyle w:val="6"/>
              <w:spacing w:before="5" w:line="325" w:lineRule="auto"/>
              <w:ind w:left="13" w:right="59" w:firstLine="450"/>
              <w:rPr>
                <w:sz w:val="24"/>
                <w:szCs w:val="24"/>
              </w:rPr>
            </w:pPr>
            <w:r>
              <w:rPr>
                <w:sz w:val="24"/>
                <w:szCs w:val="24"/>
              </w:rPr>
              <w:t>2、配备专职配送驾驶员，投标人提供有效期内驾驶</w:t>
            </w:r>
            <w:r>
              <w:rPr>
                <w:spacing w:val="8"/>
                <w:sz w:val="24"/>
                <w:szCs w:val="24"/>
              </w:rPr>
              <w:t xml:space="preserve"> </w:t>
            </w:r>
            <w:r>
              <w:rPr>
                <w:sz w:val="24"/>
                <w:szCs w:val="24"/>
              </w:rPr>
              <w:t>员驾驶证，每提供1本有效驾驶证计2.5分，本项最高</w:t>
            </w:r>
          </w:p>
          <w:p w14:paraId="4993BE28">
            <w:pPr>
              <w:pStyle w:val="6"/>
              <w:spacing w:before="77" w:line="220" w:lineRule="auto"/>
              <w:ind w:left="13"/>
              <w:rPr>
                <w:sz w:val="24"/>
                <w:szCs w:val="24"/>
              </w:rPr>
            </w:pPr>
            <w:r>
              <w:rPr>
                <w:spacing w:val="-9"/>
                <w:sz w:val="24"/>
                <w:szCs w:val="24"/>
              </w:rPr>
              <w:t>计</w:t>
            </w:r>
            <w:r>
              <w:rPr>
                <w:spacing w:val="-25"/>
                <w:sz w:val="24"/>
                <w:szCs w:val="24"/>
              </w:rPr>
              <w:t xml:space="preserve"> </w:t>
            </w:r>
            <w:r>
              <w:rPr>
                <w:spacing w:val="-9"/>
                <w:sz w:val="24"/>
                <w:szCs w:val="24"/>
              </w:rPr>
              <w:t>5</w:t>
            </w:r>
            <w:r>
              <w:rPr>
                <w:spacing w:val="-27"/>
                <w:sz w:val="24"/>
                <w:szCs w:val="24"/>
              </w:rPr>
              <w:t xml:space="preserve"> </w:t>
            </w:r>
            <w:r>
              <w:rPr>
                <w:spacing w:val="-9"/>
                <w:sz w:val="24"/>
                <w:szCs w:val="24"/>
              </w:rPr>
              <w:t>分</w:t>
            </w:r>
            <w:r>
              <w:rPr>
                <w:spacing w:val="-39"/>
                <w:sz w:val="24"/>
                <w:szCs w:val="24"/>
              </w:rPr>
              <w:t xml:space="preserve"> </w:t>
            </w:r>
            <w:r>
              <w:rPr>
                <w:spacing w:val="-9"/>
                <w:sz w:val="24"/>
                <w:szCs w:val="24"/>
              </w:rPr>
              <w:t>。</w:t>
            </w:r>
          </w:p>
          <w:p w14:paraId="4373F863">
            <w:pPr>
              <w:pStyle w:val="6"/>
              <w:spacing w:before="131" w:line="362" w:lineRule="auto"/>
              <w:ind w:left="13" w:right="57" w:firstLine="450"/>
              <w:rPr>
                <w:sz w:val="24"/>
                <w:szCs w:val="24"/>
              </w:rPr>
            </w:pPr>
            <w:r>
              <w:rPr>
                <w:sz w:val="24"/>
                <w:szCs w:val="24"/>
              </w:rPr>
              <w:t>3、</w:t>
            </w:r>
            <w:r>
              <w:rPr>
                <w:color w:val="304050"/>
                <w:sz w:val="24"/>
                <w:szCs w:val="24"/>
              </w:rPr>
              <w:t>投标人拟投入的配送人员需具有有效期内的健康</w:t>
            </w:r>
            <w:r>
              <w:rPr>
                <w:color w:val="304050"/>
                <w:spacing w:val="10"/>
                <w:sz w:val="24"/>
                <w:szCs w:val="24"/>
              </w:rPr>
              <w:t xml:space="preserve"> </w:t>
            </w:r>
            <w:r>
              <w:rPr>
                <w:spacing w:val="-1"/>
                <w:sz w:val="24"/>
                <w:szCs w:val="24"/>
              </w:rPr>
              <w:t>证，每提供1个计5分，本项最高计10分。</w:t>
            </w:r>
          </w:p>
          <w:p w14:paraId="533A46A6">
            <w:pPr>
              <w:pStyle w:val="6"/>
              <w:spacing w:line="218" w:lineRule="auto"/>
              <w:ind w:right="3"/>
              <w:jc w:val="right"/>
              <w:rPr>
                <w:sz w:val="24"/>
                <w:szCs w:val="24"/>
              </w:rPr>
            </w:pPr>
            <w:r>
              <w:rPr>
                <w:spacing w:val="-3"/>
                <w:sz w:val="24"/>
                <w:szCs w:val="24"/>
              </w:rPr>
              <w:t>计分说明：</w:t>
            </w:r>
            <w:r>
              <w:rPr>
                <w:color w:val="303040"/>
                <w:spacing w:val="-3"/>
                <w:sz w:val="24"/>
                <w:szCs w:val="24"/>
              </w:rPr>
              <w:t>以上人员均须提供相关证书及提供社保证</w:t>
            </w:r>
          </w:p>
        </w:tc>
      </w:tr>
    </w:tbl>
    <w:p w14:paraId="0E757070">
      <w:pPr>
        <w:rPr>
          <w:rFonts w:ascii="Arial"/>
          <w:sz w:val="21"/>
        </w:rPr>
      </w:pPr>
    </w:p>
    <w:p w14:paraId="368245E2">
      <w:pPr>
        <w:rPr>
          <w:rFonts w:ascii="Arial" w:hAnsi="Arial" w:eastAsia="Arial" w:cs="Arial"/>
          <w:sz w:val="21"/>
          <w:szCs w:val="21"/>
        </w:rPr>
        <w:sectPr>
          <w:footerReference r:id="rId59" w:type="default"/>
          <w:pgSz w:w="11520" w:h="16320"/>
          <w:pgMar w:top="400" w:right="460" w:bottom="1045" w:left="1728" w:header="0" w:footer="883" w:gutter="0"/>
          <w:cols w:space="720" w:num="1"/>
        </w:sectPr>
      </w:pPr>
    </w:p>
    <w:p w14:paraId="02B9B32E">
      <w:pPr>
        <w:spacing w:before="8"/>
      </w:pPr>
    </w:p>
    <w:p w14:paraId="36052B6A">
      <w:pPr>
        <w:spacing w:before="7"/>
      </w:pPr>
    </w:p>
    <w:p w14:paraId="3982967E">
      <w:pPr>
        <w:spacing w:before="7"/>
      </w:pPr>
    </w:p>
    <w:p w14:paraId="0A3493C5">
      <w:pPr>
        <w:spacing w:before="7"/>
      </w:pPr>
    </w:p>
    <w:tbl>
      <w:tblPr>
        <w:tblStyle w:val="5"/>
        <w:tblW w:w="91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909"/>
        <w:gridCol w:w="619"/>
        <w:gridCol w:w="619"/>
        <w:gridCol w:w="5909"/>
      </w:tblGrid>
      <w:tr w14:paraId="452C2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1104" w:type="dxa"/>
            <w:vMerge w:val="restart"/>
            <w:tcBorders>
              <w:bottom w:val="nil"/>
            </w:tcBorders>
            <w:vAlign w:val="top"/>
          </w:tcPr>
          <w:p w14:paraId="3EE41B1E">
            <w:pPr>
              <w:rPr>
                <w:rFonts w:ascii="Arial"/>
                <w:sz w:val="21"/>
              </w:rPr>
            </w:pPr>
          </w:p>
        </w:tc>
        <w:tc>
          <w:tcPr>
            <w:tcW w:w="909" w:type="dxa"/>
            <w:vAlign w:val="top"/>
          </w:tcPr>
          <w:p w14:paraId="400D9740">
            <w:pPr>
              <w:rPr>
                <w:rFonts w:ascii="Arial"/>
                <w:sz w:val="21"/>
              </w:rPr>
            </w:pPr>
          </w:p>
        </w:tc>
        <w:tc>
          <w:tcPr>
            <w:tcW w:w="619" w:type="dxa"/>
            <w:vAlign w:val="top"/>
          </w:tcPr>
          <w:p w14:paraId="22CDA0AA">
            <w:pPr>
              <w:rPr>
                <w:rFonts w:ascii="Arial"/>
                <w:sz w:val="21"/>
              </w:rPr>
            </w:pPr>
          </w:p>
        </w:tc>
        <w:tc>
          <w:tcPr>
            <w:tcW w:w="619" w:type="dxa"/>
            <w:vAlign w:val="top"/>
          </w:tcPr>
          <w:p w14:paraId="35B570CD">
            <w:pPr>
              <w:rPr>
                <w:rFonts w:ascii="Arial"/>
                <w:sz w:val="21"/>
              </w:rPr>
            </w:pPr>
          </w:p>
        </w:tc>
        <w:tc>
          <w:tcPr>
            <w:tcW w:w="5909" w:type="dxa"/>
            <w:vAlign w:val="top"/>
          </w:tcPr>
          <w:p w14:paraId="2CE419DC">
            <w:pPr>
              <w:pStyle w:val="6"/>
              <w:spacing w:before="103" w:line="303" w:lineRule="auto"/>
              <w:ind w:left="13" w:firstLine="9"/>
            </w:pPr>
            <w:r>
              <w:rPr>
                <w:spacing w:val="-5"/>
              </w:rPr>
              <w:t>明(近三个月内任意一个月社保证明材料)扫描件加盖投</w:t>
            </w:r>
            <w:r>
              <w:t xml:space="preserve"> </w:t>
            </w:r>
            <w:r>
              <w:rPr>
                <w:spacing w:val="-1"/>
              </w:rPr>
              <w:t>标人公章</w:t>
            </w:r>
            <w:r>
              <w:rPr>
                <w:color w:val="303040"/>
                <w:spacing w:val="-1"/>
              </w:rPr>
              <w:t>，否则不计分。</w:t>
            </w:r>
          </w:p>
        </w:tc>
      </w:tr>
      <w:tr w14:paraId="22C37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8" w:hRule="atLeast"/>
        </w:trPr>
        <w:tc>
          <w:tcPr>
            <w:tcW w:w="1104" w:type="dxa"/>
            <w:vMerge w:val="continue"/>
            <w:tcBorders>
              <w:top w:val="nil"/>
              <w:bottom w:val="nil"/>
            </w:tcBorders>
            <w:vAlign w:val="top"/>
          </w:tcPr>
          <w:p w14:paraId="3351C258">
            <w:pPr>
              <w:rPr>
                <w:rFonts w:ascii="Arial"/>
                <w:sz w:val="21"/>
              </w:rPr>
            </w:pPr>
          </w:p>
        </w:tc>
        <w:tc>
          <w:tcPr>
            <w:tcW w:w="909" w:type="dxa"/>
            <w:vAlign w:val="top"/>
          </w:tcPr>
          <w:p w14:paraId="3F8E421E">
            <w:pPr>
              <w:spacing w:line="353" w:lineRule="auto"/>
              <w:rPr>
                <w:rFonts w:ascii="Arial"/>
                <w:sz w:val="21"/>
              </w:rPr>
            </w:pPr>
          </w:p>
          <w:p w14:paraId="29FACF71">
            <w:pPr>
              <w:spacing w:line="354" w:lineRule="auto"/>
              <w:rPr>
                <w:rFonts w:ascii="Arial"/>
                <w:sz w:val="21"/>
              </w:rPr>
            </w:pPr>
          </w:p>
          <w:p w14:paraId="13831635">
            <w:pPr>
              <w:pStyle w:val="6"/>
              <w:spacing w:before="81" w:line="205" w:lineRule="auto"/>
              <w:ind w:left="650" w:right="20" w:hanging="569"/>
            </w:pPr>
            <w:r>
              <w:rPr>
                <w:spacing w:val="2"/>
              </w:rPr>
              <w:t>安全保</w:t>
            </w:r>
            <w:r>
              <w:rPr>
                <w:spacing w:val="1"/>
              </w:rPr>
              <w:t xml:space="preserve"> </w:t>
            </w:r>
            <w:r>
              <w:rPr>
                <w:spacing w:val="-20"/>
                <w:w w:val="99"/>
              </w:rPr>
              <w:t>障</w:t>
            </w:r>
          </w:p>
        </w:tc>
        <w:tc>
          <w:tcPr>
            <w:tcW w:w="619" w:type="dxa"/>
            <w:vAlign w:val="top"/>
          </w:tcPr>
          <w:p w14:paraId="0A77748C">
            <w:pPr>
              <w:rPr>
                <w:rFonts w:ascii="Arial"/>
                <w:sz w:val="21"/>
              </w:rPr>
            </w:pPr>
          </w:p>
        </w:tc>
        <w:tc>
          <w:tcPr>
            <w:tcW w:w="619" w:type="dxa"/>
            <w:vAlign w:val="top"/>
          </w:tcPr>
          <w:p w14:paraId="73D57319">
            <w:pPr>
              <w:spacing w:line="242" w:lineRule="auto"/>
              <w:rPr>
                <w:rFonts w:ascii="Arial"/>
                <w:sz w:val="21"/>
              </w:rPr>
            </w:pPr>
          </w:p>
          <w:p w14:paraId="7770E878">
            <w:pPr>
              <w:spacing w:line="242" w:lineRule="auto"/>
              <w:rPr>
                <w:rFonts w:ascii="Arial"/>
                <w:sz w:val="21"/>
              </w:rPr>
            </w:pPr>
          </w:p>
          <w:p w14:paraId="077909D9">
            <w:pPr>
              <w:spacing w:line="242" w:lineRule="auto"/>
              <w:rPr>
                <w:rFonts w:ascii="Arial"/>
                <w:sz w:val="21"/>
              </w:rPr>
            </w:pPr>
          </w:p>
          <w:p w14:paraId="7FCC1B64">
            <w:pPr>
              <w:spacing w:line="242" w:lineRule="auto"/>
              <w:rPr>
                <w:rFonts w:ascii="Arial"/>
                <w:sz w:val="21"/>
              </w:rPr>
            </w:pPr>
          </w:p>
          <w:p w14:paraId="1E642B4A">
            <w:pPr>
              <w:pStyle w:val="6"/>
              <w:spacing w:before="81"/>
              <w:ind w:left="172"/>
            </w:pPr>
            <w:r>
              <w:rPr>
                <w:spacing w:val="-8"/>
              </w:rPr>
              <w:t>10</w:t>
            </w:r>
          </w:p>
        </w:tc>
        <w:tc>
          <w:tcPr>
            <w:tcW w:w="5909" w:type="dxa"/>
            <w:vAlign w:val="top"/>
          </w:tcPr>
          <w:p w14:paraId="4B56C584">
            <w:pPr>
              <w:pStyle w:val="6"/>
              <w:spacing w:before="131" w:line="327" w:lineRule="auto"/>
              <w:ind w:left="13" w:firstLine="459"/>
            </w:pPr>
            <w:r>
              <w:rPr>
                <w:spacing w:val="-15"/>
              </w:rPr>
              <w:t>投</w:t>
            </w:r>
            <w:r>
              <w:rPr>
                <w:spacing w:val="-14"/>
              </w:rPr>
              <w:t>标人有购买在有效期内的食品安全责任险</w:t>
            </w:r>
            <w:r>
              <w:rPr>
                <w:spacing w:val="-15"/>
              </w:rPr>
              <w:t>，保额</w:t>
            </w:r>
            <w:r>
              <w:rPr>
                <w:spacing w:val="-14"/>
              </w:rPr>
              <w:t>在</w:t>
            </w:r>
            <w:r>
              <w:t xml:space="preserve"> 1000万元及以上(含)得10分，保额500万(含)-1000</w:t>
            </w:r>
          </w:p>
          <w:p w14:paraId="21882553">
            <w:pPr>
              <w:pStyle w:val="6"/>
              <w:spacing w:before="14" w:line="219" w:lineRule="auto"/>
              <w:ind w:left="13"/>
            </w:pPr>
            <w:r>
              <w:t>万(不含)得7分，保额低于500万(不含)的得3分，</w:t>
            </w:r>
          </w:p>
          <w:p w14:paraId="076A0399">
            <w:pPr>
              <w:pStyle w:val="6"/>
              <w:spacing w:before="170" w:line="295" w:lineRule="auto"/>
              <w:ind w:left="13"/>
            </w:pPr>
            <w:r>
              <w:rPr>
                <w:spacing w:val="-16"/>
              </w:rPr>
              <w:t>未提供不计分</w:t>
            </w:r>
            <w:r>
              <w:rPr>
                <w:spacing w:val="-15"/>
              </w:rPr>
              <w:t>。计分说明：投标人需提供有效期内的投</w:t>
            </w:r>
            <w:r>
              <w:rPr>
                <w:spacing w:val="-9"/>
              </w:rPr>
              <w:t>保</w:t>
            </w:r>
            <w:r>
              <w:rPr>
                <w:spacing w:val="9"/>
              </w:rPr>
              <w:t xml:space="preserve"> </w:t>
            </w:r>
            <w:r>
              <w:rPr>
                <w:spacing w:val="-1"/>
              </w:rPr>
              <w:t>合同或保单并加盖投标人公章，否则不计分。</w:t>
            </w:r>
          </w:p>
        </w:tc>
      </w:tr>
      <w:tr w14:paraId="6F6A5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6" w:hRule="atLeast"/>
        </w:trPr>
        <w:tc>
          <w:tcPr>
            <w:tcW w:w="1104" w:type="dxa"/>
            <w:vMerge w:val="continue"/>
            <w:tcBorders>
              <w:top w:val="nil"/>
            </w:tcBorders>
            <w:vAlign w:val="top"/>
          </w:tcPr>
          <w:p w14:paraId="76CE339F">
            <w:pPr>
              <w:rPr>
                <w:rFonts w:ascii="Arial"/>
                <w:sz w:val="21"/>
              </w:rPr>
            </w:pPr>
          </w:p>
        </w:tc>
        <w:tc>
          <w:tcPr>
            <w:tcW w:w="909" w:type="dxa"/>
            <w:vAlign w:val="top"/>
          </w:tcPr>
          <w:p w14:paraId="1A942597">
            <w:pPr>
              <w:spacing w:line="255" w:lineRule="auto"/>
              <w:rPr>
                <w:rFonts w:ascii="Arial"/>
                <w:sz w:val="21"/>
              </w:rPr>
            </w:pPr>
          </w:p>
          <w:p w14:paraId="048ADA77">
            <w:pPr>
              <w:spacing w:line="255" w:lineRule="auto"/>
              <w:rPr>
                <w:rFonts w:ascii="Arial"/>
                <w:sz w:val="21"/>
              </w:rPr>
            </w:pPr>
          </w:p>
          <w:p w14:paraId="3CC66D0C">
            <w:pPr>
              <w:spacing w:line="255" w:lineRule="auto"/>
              <w:rPr>
                <w:rFonts w:ascii="Arial"/>
                <w:sz w:val="21"/>
              </w:rPr>
            </w:pPr>
          </w:p>
          <w:p w14:paraId="38EA79B7">
            <w:pPr>
              <w:spacing w:line="255" w:lineRule="auto"/>
              <w:rPr>
                <w:rFonts w:ascii="Arial"/>
                <w:sz w:val="21"/>
              </w:rPr>
            </w:pPr>
          </w:p>
          <w:p w14:paraId="7434EA36">
            <w:pPr>
              <w:spacing w:line="255" w:lineRule="auto"/>
              <w:rPr>
                <w:rFonts w:ascii="Arial"/>
                <w:sz w:val="21"/>
              </w:rPr>
            </w:pPr>
          </w:p>
          <w:p w14:paraId="6CA37592">
            <w:pPr>
              <w:spacing w:line="255" w:lineRule="auto"/>
              <w:rPr>
                <w:rFonts w:ascii="Arial"/>
                <w:sz w:val="21"/>
              </w:rPr>
            </w:pPr>
          </w:p>
          <w:p w14:paraId="7D7737AF">
            <w:pPr>
              <w:spacing w:line="256" w:lineRule="auto"/>
              <w:rPr>
                <w:rFonts w:ascii="Arial"/>
                <w:sz w:val="21"/>
              </w:rPr>
            </w:pPr>
          </w:p>
          <w:p w14:paraId="3F56B403">
            <w:pPr>
              <w:spacing w:line="256" w:lineRule="auto"/>
              <w:rPr>
                <w:rFonts w:ascii="Arial"/>
                <w:sz w:val="21"/>
              </w:rPr>
            </w:pPr>
          </w:p>
          <w:p w14:paraId="75AA96BF">
            <w:pPr>
              <w:spacing w:line="256" w:lineRule="auto"/>
              <w:rPr>
                <w:rFonts w:ascii="Arial"/>
                <w:sz w:val="21"/>
              </w:rPr>
            </w:pPr>
          </w:p>
          <w:p w14:paraId="6FDA9AE6">
            <w:pPr>
              <w:pStyle w:val="6"/>
              <w:spacing w:before="82" w:line="217" w:lineRule="auto"/>
              <w:ind w:left="21"/>
            </w:pPr>
            <w:r>
              <w:rPr>
                <w:spacing w:val="-23"/>
                <w:w w:val="95"/>
              </w:rPr>
              <w:t>售后</w:t>
            </w:r>
            <w:r>
              <w:rPr>
                <w:spacing w:val="-22"/>
                <w:w w:val="95"/>
              </w:rPr>
              <w:t>服</w:t>
            </w:r>
            <w:r>
              <w:rPr>
                <w:spacing w:val="-12"/>
                <w:w w:val="95"/>
              </w:rPr>
              <w:t>务</w:t>
            </w:r>
            <w:r>
              <w:rPr>
                <w:spacing w:val="6"/>
              </w:rPr>
              <w:t xml:space="preserve"> </w:t>
            </w:r>
            <w:r>
              <w:rPr>
                <w:spacing w:val="5"/>
              </w:rPr>
              <w:t>方案</w:t>
            </w:r>
          </w:p>
        </w:tc>
        <w:tc>
          <w:tcPr>
            <w:tcW w:w="619" w:type="dxa"/>
            <w:vAlign w:val="top"/>
          </w:tcPr>
          <w:p w14:paraId="72D76192">
            <w:pPr>
              <w:rPr>
                <w:rFonts w:ascii="Arial"/>
                <w:sz w:val="21"/>
              </w:rPr>
            </w:pPr>
          </w:p>
        </w:tc>
        <w:tc>
          <w:tcPr>
            <w:tcW w:w="619" w:type="dxa"/>
            <w:vAlign w:val="top"/>
          </w:tcPr>
          <w:p w14:paraId="44DC8A4E">
            <w:pPr>
              <w:spacing w:line="260" w:lineRule="auto"/>
              <w:rPr>
                <w:rFonts w:ascii="Arial"/>
                <w:sz w:val="21"/>
              </w:rPr>
            </w:pPr>
          </w:p>
          <w:p w14:paraId="70C09B29">
            <w:pPr>
              <w:spacing w:line="260" w:lineRule="auto"/>
              <w:rPr>
                <w:rFonts w:ascii="Arial"/>
                <w:sz w:val="21"/>
              </w:rPr>
            </w:pPr>
          </w:p>
          <w:p w14:paraId="1F9B43E9">
            <w:pPr>
              <w:spacing w:line="260" w:lineRule="auto"/>
              <w:rPr>
                <w:rFonts w:ascii="Arial"/>
                <w:sz w:val="21"/>
              </w:rPr>
            </w:pPr>
          </w:p>
          <w:p w14:paraId="0F9CB4F3">
            <w:pPr>
              <w:spacing w:line="260" w:lineRule="auto"/>
              <w:rPr>
                <w:rFonts w:ascii="Arial"/>
                <w:sz w:val="21"/>
              </w:rPr>
            </w:pPr>
          </w:p>
          <w:p w14:paraId="1506CF5F">
            <w:pPr>
              <w:spacing w:line="260" w:lineRule="auto"/>
              <w:rPr>
                <w:rFonts w:ascii="Arial"/>
                <w:sz w:val="21"/>
              </w:rPr>
            </w:pPr>
          </w:p>
          <w:p w14:paraId="61BC99D6">
            <w:pPr>
              <w:spacing w:line="260" w:lineRule="auto"/>
              <w:rPr>
                <w:rFonts w:ascii="Arial"/>
                <w:sz w:val="21"/>
              </w:rPr>
            </w:pPr>
          </w:p>
          <w:p w14:paraId="396DCCBA">
            <w:pPr>
              <w:spacing w:line="260" w:lineRule="auto"/>
              <w:rPr>
                <w:rFonts w:ascii="Arial"/>
                <w:sz w:val="21"/>
              </w:rPr>
            </w:pPr>
          </w:p>
          <w:p w14:paraId="6A2942D2">
            <w:pPr>
              <w:spacing w:line="260" w:lineRule="auto"/>
              <w:rPr>
                <w:rFonts w:ascii="Arial"/>
                <w:sz w:val="21"/>
              </w:rPr>
            </w:pPr>
          </w:p>
          <w:p w14:paraId="06FA129C">
            <w:pPr>
              <w:spacing w:line="260" w:lineRule="auto"/>
              <w:rPr>
                <w:rFonts w:ascii="Arial"/>
                <w:sz w:val="21"/>
              </w:rPr>
            </w:pPr>
          </w:p>
          <w:p w14:paraId="2B13A719">
            <w:pPr>
              <w:spacing w:line="260" w:lineRule="auto"/>
              <w:rPr>
                <w:rFonts w:ascii="Arial"/>
                <w:sz w:val="21"/>
              </w:rPr>
            </w:pPr>
          </w:p>
          <w:p w14:paraId="250AC47F">
            <w:pPr>
              <w:pStyle w:val="6"/>
              <w:spacing w:before="81"/>
              <w:ind w:left="172"/>
            </w:pPr>
            <w:r>
              <w:rPr>
                <w:spacing w:val="-8"/>
              </w:rPr>
              <w:t>16</w:t>
            </w:r>
          </w:p>
        </w:tc>
        <w:tc>
          <w:tcPr>
            <w:tcW w:w="5909" w:type="dxa"/>
            <w:vAlign w:val="top"/>
          </w:tcPr>
          <w:p w14:paraId="1CDC6513">
            <w:pPr>
              <w:pStyle w:val="6"/>
              <w:spacing w:before="99" w:line="349" w:lineRule="auto"/>
              <w:ind w:left="13" w:firstLine="449"/>
            </w:pPr>
            <w:r>
              <w:rPr>
                <w:spacing w:val="-3"/>
              </w:rPr>
              <w:t>投标人需根据采购需求提供针对本项目的售后服务</w:t>
            </w:r>
            <w:r>
              <w:t xml:space="preserve"> </w:t>
            </w:r>
            <w:r>
              <w:rPr>
                <w:spacing w:val="-15"/>
              </w:rPr>
              <w:t>方案，包括但不限于</w:t>
            </w:r>
            <w:r>
              <w:rPr>
                <w:color w:val="405060"/>
                <w:spacing w:val="-15"/>
              </w:rPr>
              <w:t>：①售后服务方案</w:t>
            </w:r>
            <w:r>
              <w:rPr>
                <w:spacing w:val="-15"/>
              </w:rPr>
              <w:t>、②售后服</w:t>
            </w:r>
            <w:r>
              <w:rPr>
                <w:spacing w:val="-16"/>
              </w:rPr>
              <w:t>务团队</w:t>
            </w:r>
            <w:r>
              <w:t xml:space="preserve"> </w:t>
            </w:r>
            <w:r>
              <w:rPr>
                <w:spacing w:val="-10"/>
              </w:rPr>
              <w:t>③售后服务承诺、④售后响应时间等，方案包含以上4大</w:t>
            </w:r>
            <w:r>
              <w:rPr>
                <w:spacing w:val="8"/>
              </w:rPr>
              <w:t xml:space="preserve"> </w:t>
            </w:r>
            <w:r>
              <w:t>基本项的计4分，缺任意一点基本项的扣1分/项.直至</w:t>
            </w:r>
            <w:r>
              <w:rPr>
                <w:spacing w:val="2"/>
              </w:rPr>
              <w:t xml:space="preserve">  </w:t>
            </w:r>
            <w:r>
              <w:rPr>
                <w:spacing w:val="-1"/>
              </w:rPr>
              <w:t>扣完为止；并继续按以下标准进行分档计分：</w:t>
            </w:r>
          </w:p>
          <w:p w14:paraId="0B469A9C">
            <w:pPr>
              <w:pStyle w:val="6"/>
              <w:spacing w:before="2" w:line="287" w:lineRule="auto"/>
              <w:ind w:left="13" w:firstLine="441"/>
            </w:pPr>
            <w:r>
              <w:rPr>
                <w:spacing w:val="-18"/>
              </w:rPr>
              <w:t>1、售后服务方案全面、完善、合理科学、切实可行、</w:t>
            </w:r>
            <w:r>
              <w:t xml:space="preserve"> </w:t>
            </w:r>
            <w:r>
              <w:rPr>
                <w:spacing w:val="-5"/>
              </w:rPr>
              <w:t>针对性强的计12分。</w:t>
            </w:r>
          </w:p>
          <w:p w14:paraId="30568D5B">
            <w:pPr>
              <w:pStyle w:val="6"/>
              <w:spacing w:before="150" w:line="284" w:lineRule="auto"/>
              <w:ind w:left="13" w:firstLine="439"/>
            </w:pPr>
            <w:r>
              <w:rPr>
                <w:spacing w:val="-8"/>
              </w:rPr>
              <w:t>2、售后服务方案较全面、较合理、可行性较强、针</w:t>
            </w:r>
            <w:r>
              <w:rPr>
                <w:spacing w:val="3"/>
              </w:rPr>
              <w:t xml:space="preserve"> </w:t>
            </w:r>
            <w:r>
              <w:rPr>
                <w:spacing w:val="-1"/>
              </w:rPr>
              <w:t>对性较强的计8分。</w:t>
            </w:r>
          </w:p>
          <w:p w14:paraId="5729702B">
            <w:pPr>
              <w:pStyle w:val="6"/>
              <w:spacing w:before="129" w:line="288" w:lineRule="auto"/>
              <w:ind w:left="13" w:firstLine="439"/>
            </w:pPr>
            <w:r>
              <w:rPr>
                <w:spacing w:val="-8"/>
              </w:rPr>
              <w:t>3、</w:t>
            </w:r>
            <w:r>
              <w:rPr>
                <w:color w:val="102030"/>
                <w:spacing w:val="-8"/>
              </w:rPr>
              <w:t>售后服务方案基本完善、</w:t>
            </w:r>
            <w:r>
              <w:rPr>
                <w:spacing w:val="-8"/>
              </w:rPr>
              <w:t>合理性一般、可行性一</w:t>
            </w:r>
            <w:r>
              <w:rPr>
                <w:spacing w:val="3"/>
              </w:rPr>
              <w:t xml:space="preserve"> </w:t>
            </w:r>
            <w:r>
              <w:rPr>
                <w:spacing w:val="-1"/>
              </w:rPr>
              <w:t>般、针对性一般的计4分。</w:t>
            </w:r>
          </w:p>
          <w:p w14:paraId="2BEC85B7">
            <w:pPr>
              <w:pStyle w:val="6"/>
              <w:spacing w:before="180" w:line="219" w:lineRule="auto"/>
              <w:ind w:left="464"/>
            </w:pPr>
            <w:r>
              <w:rPr>
                <w:spacing w:val="-1"/>
              </w:rPr>
              <w:t>4、未提供不计分。</w:t>
            </w:r>
          </w:p>
        </w:tc>
      </w:tr>
      <w:tr w14:paraId="00542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7" w:hRule="atLeast"/>
        </w:trPr>
        <w:tc>
          <w:tcPr>
            <w:tcW w:w="1104" w:type="dxa"/>
            <w:vMerge w:val="restart"/>
            <w:tcBorders>
              <w:bottom w:val="nil"/>
            </w:tcBorders>
            <w:vAlign w:val="top"/>
          </w:tcPr>
          <w:p w14:paraId="658DF37C">
            <w:pPr>
              <w:spacing w:line="250" w:lineRule="auto"/>
              <w:rPr>
                <w:rFonts w:ascii="Arial"/>
                <w:sz w:val="21"/>
              </w:rPr>
            </w:pPr>
          </w:p>
          <w:p w14:paraId="7D34AFDF">
            <w:pPr>
              <w:spacing w:line="250" w:lineRule="auto"/>
              <w:rPr>
                <w:rFonts w:ascii="Arial"/>
                <w:sz w:val="21"/>
              </w:rPr>
            </w:pPr>
          </w:p>
          <w:p w14:paraId="383573D6">
            <w:pPr>
              <w:spacing w:line="251" w:lineRule="auto"/>
              <w:rPr>
                <w:rFonts w:ascii="Arial"/>
                <w:sz w:val="21"/>
              </w:rPr>
            </w:pPr>
          </w:p>
          <w:p w14:paraId="6E0C655D">
            <w:pPr>
              <w:spacing w:line="251" w:lineRule="auto"/>
              <w:rPr>
                <w:rFonts w:ascii="Arial"/>
                <w:sz w:val="21"/>
              </w:rPr>
            </w:pPr>
          </w:p>
          <w:p w14:paraId="17455E62">
            <w:pPr>
              <w:spacing w:line="251" w:lineRule="auto"/>
              <w:rPr>
                <w:rFonts w:ascii="Arial"/>
                <w:sz w:val="21"/>
              </w:rPr>
            </w:pPr>
          </w:p>
          <w:p w14:paraId="4E41C755">
            <w:pPr>
              <w:spacing w:line="251" w:lineRule="auto"/>
              <w:rPr>
                <w:rFonts w:ascii="Arial"/>
                <w:sz w:val="21"/>
              </w:rPr>
            </w:pPr>
          </w:p>
          <w:p w14:paraId="5DAD601F">
            <w:pPr>
              <w:pStyle w:val="6"/>
              <w:spacing w:before="81" w:line="222" w:lineRule="auto"/>
              <w:ind w:left="15" w:right="68"/>
            </w:pPr>
            <w:r>
              <w:rPr>
                <w:spacing w:val="2"/>
              </w:rPr>
              <w:t>价格部分</w:t>
            </w:r>
            <w:r>
              <w:rPr>
                <w:spacing w:val="1"/>
              </w:rPr>
              <w:t xml:space="preserve"> </w:t>
            </w:r>
            <w:r>
              <w:rPr>
                <w:spacing w:val="-11"/>
              </w:rPr>
              <w:t>(F3)</w:t>
            </w:r>
          </w:p>
        </w:tc>
        <w:tc>
          <w:tcPr>
            <w:tcW w:w="909" w:type="dxa"/>
            <w:vMerge w:val="restart"/>
            <w:tcBorders>
              <w:bottom w:val="nil"/>
            </w:tcBorders>
            <w:vAlign w:val="top"/>
          </w:tcPr>
          <w:p w14:paraId="3F1543A7">
            <w:pPr>
              <w:spacing w:line="251" w:lineRule="auto"/>
              <w:rPr>
                <w:rFonts w:ascii="Arial"/>
                <w:sz w:val="21"/>
              </w:rPr>
            </w:pPr>
          </w:p>
          <w:p w14:paraId="1E83E3B1">
            <w:pPr>
              <w:spacing w:line="251" w:lineRule="auto"/>
              <w:rPr>
                <w:rFonts w:ascii="Arial"/>
                <w:sz w:val="21"/>
              </w:rPr>
            </w:pPr>
          </w:p>
          <w:p w14:paraId="06245AC1">
            <w:pPr>
              <w:spacing w:line="251" w:lineRule="auto"/>
              <w:rPr>
                <w:rFonts w:ascii="Arial"/>
                <w:sz w:val="21"/>
              </w:rPr>
            </w:pPr>
          </w:p>
          <w:p w14:paraId="7A0C81F6">
            <w:pPr>
              <w:spacing w:line="251" w:lineRule="auto"/>
              <w:rPr>
                <w:rFonts w:ascii="Arial"/>
                <w:sz w:val="21"/>
              </w:rPr>
            </w:pPr>
          </w:p>
          <w:p w14:paraId="31637C51">
            <w:pPr>
              <w:spacing w:line="251" w:lineRule="auto"/>
              <w:rPr>
                <w:rFonts w:ascii="Arial"/>
                <w:sz w:val="21"/>
              </w:rPr>
            </w:pPr>
          </w:p>
          <w:p w14:paraId="63489EE1">
            <w:pPr>
              <w:spacing w:line="252" w:lineRule="auto"/>
              <w:rPr>
                <w:rFonts w:ascii="Arial"/>
                <w:sz w:val="21"/>
              </w:rPr>
            </w:pPr>
          </w:p>
          <w:p w14:paraId="185499AD">
            <w:pPr>
              <w:pStyle w:val="6"/>
              <w:spacing w:before="81" w:line="219" w:lineRule="auto"/>
              <w:ind w:left="21"/>
            </w:pPr>
            <w:r>
              <w:rPr>
                <w:spacing w:val="3"/>
              </w:rPr>
              <w:t>投标报</w:t>
            </w:r>
          </w:p>
        </w:tc>
        <w:tc>
          <w:tcPr>
            <w:tcW w:w="619" w:type="dxa"/>
            <w:vMerge w:val="restart"/>
            <w:tcBorders>
              <w:bottom w:val="nil"/>
            </w:tcBorders>
            <w:vAlign w:val="top"/>
          </w:tcPr>
          <w:p w14:paraId="0EEC4D44">
            <w:pPr>
              <w:spacing w:line="250" w:lineRule="auto"/>
              <w:rPr>
                <w:rFonts w:ascii="Arial"/>
                <w:sz w:val="21"/>
              </w:rPr>
            </w:pPr>
          </w:p>
          <w:p w14:paraId="40BCEDE2">
            <w:pPr>
              <w:spacing w:line="250" w:lineRule="auto"/>
              <w:rPr>
                <w:rFonts w:ascii="Arial"/>
                <w:sz w:val="21"/>
              </w:rPr>
            </w:pPr>
          </w:p>
          <w:p w14:paraId="1E49C8D8">
            <w:pPr>
              <w:spacing w:line="251" w:lineRule="auto"/>
              <w:rPr>
                <w:rFonts w:ascii="Arial"/>
                <w:sz w:val="21"/>
              </w:rPr>
            </w:pPr>
          </w:p>
          <w:p w14:paraId="0C90A542">
            <w:pPr>
              <w:spacing w:line="251" w:lineRule="auto"/>
              <w:rPr>
                <w:rFonts w:ascii="Arial"/>
                <w:sz w:val="21"/>
              </w:rPr>
            </w:pPr>
          </w:p>
          <w:p w14:paraId="4C3E4115">
            <w:pPr>
              <w:spacing w:line="251" w:lineRule="auto"/>
              <w:rPr>
                <w:rFonts w:ascii="Arial"/>
                <w:sz w:val="21"/>
              </w:rPr>
            </w:pPr>
          </w:p>
          <w:p w14:paraId="7464758E">
            <w:pPr>
              <w:spacing w:line="251" w:lineRule="auto"/>
              <w:rPr>
                <w:rFonts w:ascii="Arial"/>
                <w:sz w:val="21"/>
              </w:rPr>
            </w:pPr>
          </w:p>
          <w:p w14:paraId="3D4AEC53">
            <w:pPr>
              <w:pStyle w:val="6"/>
              <w:spacing w:before="81" w:line="218" w:lineRule="auto"/>
              <w:ind w:left="12"/>
            </w:pPr>
            <w:r>
              <w:t>价</w:t>
            </w:r>
          </w:p>
        </w:tc>
        <w:tc>
          <w:tcPr>
            <w:tcW w:w="619" w:type="dxa"/>
            <w:vMerge w:val="restart"/>
            <w:tcBorders>
              <w:bottom w:val="nil"/>
            </w:tcBorders>
            <w:vAlign w:val="top"/>
          </w:tcPr>
          <w:p w14:paraId="7B5D963D">
            <w:pPr>
              <w:spacing w:line="255" w:lineRule="auto"/>
              <w:rPr>
                <w:rFonts w:ascii="Arial"/>
                <w:sz w:val="21"/>
              </w:rPr>
            </w:pPr>
          </w:p>
          <w:p w14:paraId="37193F19">
            <w:pPr>
              <w:spacing w:line="255" w:lineRule="auto"/>
              <w:rPr>
                <w:rFonts w:ascii="Arial"/>
                <w:sz w:val="21"/>
              </w:rPr>
            </w:pPr>
          </w:p>
          <w:p w14:paraId="272442FD">
            <w:pPr>
              <w:spacing w:line="255" w:lineRule="auto"/>
              <w:rPr>
                <w:rFonts w:ascii="Arial"/>
                <w:sz w:val="21"/>
              </w:rPr>
            </w:pPr>
          </w:p>
          <w:p w14:paraId="2F532DFA">
            <w:pPr>
              <w:spacing w:line="255" w:lineRule="auto"/>
              <w:rPr>
                <w:rFonts w:ascii="Arial"/>
                <w:sz w:val="21"/>
              </w:rPr>
            </w:pPr>
          </w:p>
          <w:p w14:paraId="0E496D63">
            <w:pPr>
              <w:spacing w:line="255" w:lineRule="auto"/>
              <w:rPr>
                <w:rFonts w:ascii="Arial"/>
                <w:sz w:val="21"/>
              </w:rPr>
            </w:pPr>
          </w:p>
          <w:p w14:paraId="0D7B1C78">
            <w:pPr>
              <w:spacing w:line="256" w:lineRule="auto"/>
              <w:rPr>
                <w:rFonts w:ascii="Arial"/>
                <w:sz w:val="21"/>
              </w:rPr>
            </w:pPr>
          </w:p>
          <w:p w14:paraId="24F899DA">
            <w:pPr>
              <w:pStyle w:val="6"/>
              <w:spacing w:before="81" w:line="239" w:lineRule="auto"/>
              <w:jc w:val="right"/>
            </w:pPr>
            <w:r>
              <w:rPr>
                <w:spacing w:val="-6"/>
              </w:rPr>
              <w:t>100.0</w:t>
            </w:r>
          </w:p>
        </w:tc>
        <w:tc>
          <w:tcPr>
            <w:tcW w:w="5909" w:type="dxa"/>
            <w:vAlign w:val="top"/>
          </w:tcPr>
          <w:p w14:paraId="64DF56BD">
            <w:pPr>
              <w:pStyle w:val="6"/>
              <w:spacing w:before="25" w:line="218" w:lineRule="auto"/>
              <w:ind w:left="474"/>
            </w:pPr>
            <w:r>
              <w:t>1、投标报价调整</w:t>
            </w:r>
          </w:p>
          <w:p w14:paraId="4684117F">
            <w:pPr>
              <w:pStyle w:val="6"/>
              <w:spacing w:before="155" w:line="347" w:lineRule="auto"/>
              <w:ind w:left="13" w:right="479" w:firstLine="520"/>
            </w:pPr>
            <w:r>
              <w:t>本项目的具体政府采购政策价格扣除/加分比</w:t>
            </w:r>
            <w:r>
              <w:rPr>
                <w:spacing w:val="9"/>
              </w:rPr>
              <w:t xml:space="preserve"> </w:t>
            </w:r>
            <w:r>
              <w:rPr>
                <w:spacing w:val="8"/>
              </w:rPr>
              <w:t>例详见第二章投标须知前附表；</w:t>
            </w:r>
          </w:p>
          <w:p w14:paraId="606CCC99">
            <w:pPr>
              <w:pStyle w:val="6"/>
              <w:spacing w:line="347" w:lineRule="auto"/>
              <w:ind w:left="13" w:right="624" w:firstLine="520"/>
            </w:pPr>
            <w:r>
              <w:rPr>
                <w:spacing w:val="-1"/>
              </w:rPr>
              <w:t>满足招标文件要求且投标报价中最低的投标</w:t>
            </w:r>
            <w:r>
              <w:rPr>
                <w:spacing w:val="8"/>
              </w:rPr>
              <w:t xml:space="preserve"> </w:t>
            </w:r>
            <w:r>
              <w:rPr>
                <w:spacing w:val="-1"/>
              </w:rPr>
              <w:t>报价为评标基准价其价格分为满分；其他投标人</w:t>
            </w:r>
            <w:r>
              <w:rPr>
                <w:spacing w:val="12"/>
              </w:rPr>
              <w:t xml:space="preserve"> </w:t>
            </w:r>
            <w:r>
              <w:rPr>
                <w:spacing w:val="-1"/>
              </w:rPr>
              <w:t>的价格分统一按照以下公式计算：</w:t>
            </w:r>
          </w:p>
          <w:p w14:paraId="61C51448">
            <w:pPr>
              <w:pStyle w:val="6"/>
              <w:spacing w:before="1" w:line="314" w:lineRule="auto"/>
              <w:ind w:left="13" w:right="374" w:firstLine="499"/>
            </w:pPr>
            <w:r>
              <w:t>投标报价得分=(评标基准价/投标报价)×价格</w:t>
            </w:r>
            <w:r>
              <w:rPr>
                <w:spacing w:val="9"/>
              </w:rPr>
              <w:t xml:space="preserve"> </w:t>
            </w:r>
            <w:r>
              <w:rPr>
                <w:spacing w:val="-2"/>
              </w:rPr>
              <w:t>权值×100</w:t>
            </w:r>
          </w:p>
        </w:tc>
      </w:tr>
      <w:tr w14:paraId="51FB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1104" w:type="dxa"/>
            <w:vMerge w:val="continue"/>
            <w:tcBorders>
              <w:top w:val="nil"/>
            </w:tcBorders>
            <w:vAlign w:val="top"/>
          </w:tcPr>
          <w:p w14:paraId="75332E93">
            <w:pPr>
              <w:rPr>
                <w:rFonts w:ascii="Arial"/>
                <w:sz w:val="21"/>
              </w:rPr>
            </w:pPr>
          </w:p>
        </w:tc>
        <w:tc>
          <w:tcPr>
            <w:tcW w:w="909" w:type="dxa"/>
            <w:vMerge w:val="continue"/>
            <w:tcBorders>
              <w:top w:val="nil"/>
            </w:tcBorders>
            <w:vAlign w:val="top"/>
          </w:tcPr>
          <w:p w14:paraId="18F89C7E">
            <w:pPr>
              <w:rPr>
                <w:rFonts w:ascii="Arial"/>
                <w:sz w:val="21"/>
              </w:rPr>
            </w:pPr>
          </w:p>
        </w:tc>
        <w:tc>
          <w:tcPr>
            <w:tcW w:w="619" w:type="dxa"/>
            <w:vMerge w:val="continue"/>
            <w:tcBorders>
              <w:top w:val="nil"/>
            </w:tcBorders>
            <w:vAlign w:val="top"/>
          </w:tcPr>
          <w:p w14:paraId="1CEC00F3">
            <w:pPr>
              <w:rPr>
                <w:rFonts w:ascii="Arial"/>
                <w:sz w:val="21"/>
              </w:rPr>
            </w:pPr>
          </w:p>
        </w:tc>
        <w:tc>
          <w:tcPr>
            <w:tcW w:w="619" w:type="dxa"/>
            <w:vMerge w:val="continue"/>
            <w:tcBorders>
              <w:top w:val="nil"/>
            </w:tcBorders>
            <w:vAlign w:val="top"/>
          </w:tcPr>
          <w:p w14:paraId="11760C26">
            <w:pPr>
              <w:rPr>
                <w:rFonts w:ascii="Arial"/>
                <w:sz w:val="21"/>
              </w:rPr>
            </w:pPr>
          </w:p>
        </w:tc>
        <w:tc>
          <w:tcPr>
            <w:tcW w:w="5909" w:type="dxa"/>
            <w:vAlign w:val="top"/>
          </w:tcPr>
          <w:p w14:paraId="6026F701">
            <w:pPr>
              <w:pStyle w:val="6"/>
              <w:spacing w:before="20" w:line="352" w:lineRule="auto"/>
              <w:ind w:left="13" w:right="239" w:firstLine="529"/>
            </w:pPr>
            <w:r>
              <w:rPr>
                <w:spacing w:val="-1"/>
              </w:rPr>
              <w:t>节能、节水产品或环境标志产品加分(此仅限于</w:t>
            </w:r>
            <w:r>
              <w:rPr>
                <w:spacing w:val="10"/>
              </w:rPr>
              <w:t xml:space="preserve"> </w:t>
            </w:r>
            <w:r>
              <w:rPr>
                <w:spacing w:val="-1"/>
              </w:rPr>
              <w:t>节能产品或环境标志政府采购品目清单内产品，</w:t>
            </w:r>
          </w:p>
        </w:tc>
      </w:tr>
    </w:tbl>
    <w:p w14:paraId="05F622A9">
      <w:pPr>
        <w:rPr>
          <w:rFonts w:ascii="Arial"/>
          <w:sz w:val="21"/>
        </w:rPr>
      </w:pPr>
    </w:p>
    <w:p w14:paraId="1548853F">
      <w:pPr>
        <w:rPr>
          <w:rFonts w:ascii="Arial" w:hAnsi="Arial" w:eastAsia="Arial" w:cs="Arial"/>
          <w:sz w:val="21"/>
          <w:szCs w:val="21"/>
        </w:rPr>
        <w:sectPr>
          <w:footerReference r:id="rId60" w:type="default"/>
          <w:pgSz w:w="11720" w:h="16460"/>
          <w:pgMar w:top="400" w:right="1105" w:bottom="1000" w:left="1444" w:header="0" w:footer="818" w:gutter="0"/>
          <w:cols w:space="720" w:num="1"/>
        </w:sectPr>
      </w:pPr>
    </w:p>
    <w:p w14:paraId="29E8F175">
      <w:pPr>
        <w:spacing w:before="7"/>
      </w:pPr>
    </w:p>
    <w:p w14:paraId="3924A8AF">
      <w:pPr>
        <w:spacing w:before="7"/>
      </w:pPr>
    </w:p>
    <w:p w14:paraId="31A132E8">
      <w:pPr>
        <w:spacing w:before="6"/>
      </w:pPr>
    </w:p>
    <w:tbl>
      <w:tblPr>
        <w:tblStyle w:val="5"/>
        <w:tblW w:w="9210" w:type="dxa"/>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629"/>
        <w:gridCol w:w="5929"/>
      </w:tblGrid>
      <w:tr w14:paraId="506A7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1114" w:type="dxa"/>
            <w:vAlign w:val="top"/>
          </w:tcPr>
          <w:p w14:paraId="16115C85">
            <w:pPr>
              <w:rPr>
                <w:rFonts w:ascii="Arial"/>
                <w:sz w:val="21"/>
              </w:rPr>
            </w:pPr>
          </w:p>
        </w:tc>
        <w:tc>
          <w:tcPr>
            <w:tcW w:w="1538" w:type="dxa"/>
            <w:vAlign w:val="top"/>
          </w:tcPr>
          <w:p w14:paraId="27EACA52">
            <w:pPr>
              <w:rPr>
                <w:rFonts w:ascii="Arial"/>
                <w:sz w:val="21"/>
              </w:rPr>
            </w:pPr>
          </w:p>
        </w:tc>
        <w:tc>
          <w:tcPr>
            <w:tcW w:w="629" w:type="dxa"/>
            <w:vAlign w:val="top"/>
          </w:tcPr>
          <w:p w14:paraId="10053D4E">
            <w:pPr>
              <w:rPr>
                <w:rFonts w:ascii="Arial"/>
                <w:sz w:val="21"/>
              </w:rPr>
            </w:pPr>
          </w:p>
        </w:tc>
        <w:tc>
          <w:tcPr>
            <w:tcW w:w="5929" w:type="dxa"/>
            <w:vAlign w:val="top"/>
          </w:tcPr>
          <w:p w14:paraId="24AFB762">
            <w:pPr>
              <w:pStyle w:val="6"/>
              <w:spacing w:before="36" w:line="219" w:lineRule="auto"/>
              <w:ind w:left="14"/>
              <w:rPr>
                <w:sz w:val="27"/>
                <w:szCs w:val="27"/>
              </w:rPr>
            </w:pPr>
            <w:r>
              <w:rPr>
                <w:spacing w:val="1"/>
                <w:sz w:val="27"/>
                <w:szCs w:val="27"/>
              </w:rPr>
              <w:t>不是品目清单内的产</w:t>
            </w:r>
          </w:p>
        </w:tc>
      </w:tr>
    </w:tbl>
    <w:p w14:paraId="0B506DD4">
      <w:pPr>
        <w:spacing w:before="244" w:line="234" w:lineRule="auto"/>
        <w:ind w:left="182"/>
        <w:rPr>
          <w:rFonts w:ascii="楷体" w:hAnsi="楷体" w:eastAsia="楷体" w:cs="楷体"/>
          <w:sz w:val="24"/>
          <w:szCs w:val="24"/>
        </w:rPr>
      </w:pPr>
      <w:r>
        <w:rPr>
          <w:rFonts w:ascii="楷体" w:hAnsi="楷体" w:eastAsia="楷体" w:cs="楷体"/>
          <w:spacing w:val="-11"/>
          <w:sz w:val="24"/>
          <w:szCs w:val="24"/>
        </w:rPr>
        <w:t>包</w:t>
      </w:r>
      <w:r>
        <w:rPr>
          <w:rFonts w:ascii="楷体" w:hAnsi="楷体" w:eastAsia="楷体" w:cs="楷体"/>
          <w:spacing w:val="-17"/>
          <w:sz w:val="24"/>
          <w:szCs w:val="24"/>
        </w:rPr>
        <w:t xml:space="preserve"> </w:t>
      </w:r>
      <w:r>
        <w:rPr>
          <w:rFonts w:ascii="楷体" w:hAnsi="楷体" w:eastAsia="楷体" w:cs="楷体"/>
          <w:spacing w:val="-11"/>
          <w:sz w:val="24"/>
          <w:szCs w:val="24"/>
        </w:rPr>
        <w:t>3</w:t>
      </w:r>
    </w:p>
    <w:tbl>
      <w:tblPr>
        <w:tblStyle w:val="5"/>
        <w:tblW w:w="920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619"/>
        <w:gridCol w:w="5938"/>
      </w:tblGrid>
      <w:tr w14:paraId="4F6C5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3271" w:type="dxa"/>
            <w:gridSpan w:val="3"/>
            <w:vAlign w:val="top"/>
          </w:tcPr>
          <w:p w14:paraId="76B46204">
            <w:pPr>
              <w:pStyle w:val="6"/>
              <w:spacing w:before="56" w:line="220" w:lineRule="auto"/>
              <w:ind w:left="1124"/>
            </w:pPr>
            <w:r>
              <w:rPr>
                <w:spacing w:val="5"/>
              </w:rPr>
              <w:t>适用范围</w:t>
            </w:r>
          </w:p>
        </w:tc>
        <w:tc>
          <w:tcPr>
            <w:tcW w:w="5938" w:type="dxa"/>
            <w:vAlign w:val="top"/>
          </w:tcPr>
          <w:p w14:paraId="5165CC1E">
            <w:pPr>
              <w:rPr>
                <w:rFonts w:ascii="Arial"/>
                <w:sz w:val="21"/>
              </w:rPr>
            </w:pPr>
          </w:p>
        </w:tc>
      </w:tr>
      <w:tr w14:paraId="5ACC3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209" w:type="dxa"/>
            <w:gridSpan w:val="4"/>
            <w:vAlign w:val="top"/>
          </w:tcPr>
          <w:p w14:paraId="3FFE230C">
            <w:pPr>
              <w:pStyle w:val="6"/>
              <w:spacing w:before="50" w:line="219" w:lineRule="auto"/>
              <w:ind w:left="3715"/>
            </w:pPr>
            <w:r>
              <w:rPr>
                <w:spacing w:val="-2"/>
              </w:rPr>
              <w:t>评审因素及权值</w:t>
            </w:r>
          </w:p>
        </w:tc>
      </w:tr>
      <w:tr w14:paraId="17129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3271" w:type="dxa"/>
            <w:gridSpan w:val="3"/>
            <w:vAlign w:val="top"/>
          </w:tcPr>
          <w:p w14:paraId="24E1A77F">
            <w:pPr>
              <w:pStyle w:val="6"/>
              <w:spacing w:before="91" w:line="219" w:lineRule="auto"/>
              <w:ind w:left="1124"/>
            </w:pPr>
            <w:r>
              <w:rPr>
                <w:spacing w:val="2"/>
              </w:rPr>
              <w:t>评审因素</w:t>
            </w:r>
          </w:p>
        </w:tc>
        <w:tc>
          <w:tcPr>
            <w:tcW w:w="5938" w:type="dxa"/>
            <w:vAlign w:val="top"/>
          </w:tcPr>
          <w:p w14:paraId="0D58A196">
            <w:pPr>
              <w:pStyle w:val="6"/>
              <w:spacing w:before="91" w:line="219" w:lineRule="auto"/>
              <w:ind w:left="2464"/>
            </w:pPr>
            <w:r>
              <w:rPr>
                <w:spacing w:val="5"/>
              </w:rPr>
              <w:t>权值范围</w:t>
            </w:r>
          </w:p>
        </w:tc>
      </w:tr>
      <w:tr w14:paraId="4DF5C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3271" w:type="dxa"/>
            <w:gridSpan w:val="3"/>
            <w:vAlign w:val="top"/>
          </w:tcPr>
          <w:p w14:paraId="29FE9438">
            <w:pPr>
              <w:pStyle w:val="6"/>
              <w:spacing w:before="92" w:line="219" w:lineRule="auto"/>
              <w:ind w:left="1124"/>
            </w:pPr>
            <w:r>
              <w:rPr>
                <w:spacing w:val="2"/>
              </w:rPr>
              <w:t>技术部分</w:t>
            </w:r>
          </w:p>
        </w:tc>
        <w:tc>
          <w:tcPr>
            <w:tcW w:w="5938" w:type="dxa"/>
            <w:vAlign w:val="top"/>
          </w:tcPr>
          <w:p w14:paraId="0F0BC207">
            <w:pPr>
              <w:pStyle w:val="6"/>
              <w:spacing w:before="117" w:line="216" w:lineRule="auto"/>
              <w:ind w:left="2694"/>
            </w:pPr>
            <w:r>
              <w:rPr>
                <w:spacing w:val="-3"/>
              </w:rPr>
              <w:t>0.50</w:t>
            </w:r>
          </w:p>
        </w:tc>
      </w:tr>
      <w:tr w14:paraId="16E2F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271" w:type="dxa"/>
            <w:gridSpan w:val="3"/>
            <w:vAlign w:val="top"/>
          </w:tcPr>
          <w:p w14:paraId="315D9173">
            <w:pPr>
              <w:pStyle w:val="6"/>
              <w:spacing w:before="92" w:line="219" w:lineRule="auto"/>
              <w:ind w:left="1124"/>
            </w:pPr>
            <w:r>
              <w:rPr>
                <w:spacing w:val="2"/>
              </w:rPr>
              <w:t>商务部分</w:t>
            </w:r>
          </w:p>
        </w:tc>
        <w:tc>
          <w:tcPr>
            <w:tcW w:w="5938" w:type="dxa"/>
            <w:vAlign w:val="top"/>
          </w:tcPr>
          <w:p w14:paraId="25DA4C51">
            <w:pPr>
              <w:pStyle w:val="6"/>
              <w:spacing w:before="117" w:line="215" w:lineRule="auto"/>
              <w:ind w:left="2704"/>
            </w:pPr>
            <w:r>
              <w:rPr>
                <w:spacing w:val="-3"/>
              </w:rPr>
              <w:t>0.20</w:t>
            </w:r>
          </w:p>
        </w:tc>
      </w:tr>
      <w:tr w14:paraId="0FEC6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3271" w:type="dxa"/>
            <w:gridSpan w:val="3"/>
            <w:vAlign w:val="top"/>
          </w:tcPr>
          <w:p w14:paraId="329FF218">
            <w:pPr>
              <w:pStyle w:val="6"/>
              <w:spacing w:before="81" w:line="218" w:lineRule="auto"/>
              <w:ind w:left="1124"/>
            </w:pPr>
            <w:r>
              <w:rPr>
                <w:spacing w:val="2"/>
              </w:rPr>
              <w:t>价格部分</w:t>
            </w:r>
          </w:p>
        </w:tc>
        <w:tc>
          <w:tcPr>
            <w:tcW w:w="5938" w:type="dxa"/>
            <w:vAlign w:val="top"/>
          </w:tcPr>
          <w:p w14:paraId="394FD51F">
            <w:pPr>
              <w:pStyle w:val="6"/>
              <w:spacing w:before="108" w:line="215" w:lineRule="auto"/>
              <w:ind w:left="2714"/>
            </w:pPr>
            <w:r>
              <w:rPr>
                <w:spacing w:val="-3"/>
              </w:rPr>
              <w:t>0.30</w:t>
            </w:r>
          </w:p>
        </w:tc>
      </w:tr>
      <w:tr w14:paraId="303FF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209" w:type="dxa"/>
            <w:gridSpan w:val="4"/>
            <w:vAlign w:val="top"/>
          </w:tcPr>
          <w:p w14:paraId="0DF4BB70">
            <w:pPr>
              <w:pStyle w:val="6"/>
              <w:spacing w:before="94" w:line="220" w:lineRule="auto"/>
              <w:ind w:left="3965"/>
            </w:pPr>
            <w:r>
              <w:rPr>
                <w:spacing w:val="2"/>
              </w:rPr>
              <w:t>综合评分表</w:t>
            </w:r>
          </w:p>
        </w:tc>
      </w:tr>
      <w:tr w14:paraId="562C3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114" w:type="dxa"/>
            <w:vAlign w:val="top"/>
          </w:tcPr>
          <w:p w14:paraId="479CD46A">
            <w:pPr>
              <w:pStyle w:val="6"/>
              <w:spacing w:before="43" w:line="219" w:lineRule="auto"/>
              <w:ind w:left="44"/>
            </w:pPr>
            <w:r>
              <w:rPr>
                <w:color w:val="203040"/>
                <w:spacing w:val="2"/>
              </w:rPr>
              <w:t>评审因素</w:t>
            </w:r>
          </w:p>
        </w:tc>
        <w:tc>
          <w:tcPr>
            <w:tcW w:w="1538" w:type="dxa"/>
            <w:vAlign w:val="top"/>
          </w:tcPr>
          <w:p w14:paraId="509B094A">
            <w:pPr>
              <w:pStyle w:val="6"/>
              <w:spacing w:before="43" w:line="219" w:lineRule="auto"/>
              <w:ind w:left="260"/>
            </w:pPr>
            <w:r>
              <w:rPr>
                <w:spacing w:val="2"/>
              </w:rPr>
              <w:t>计分因素</w:t>
            </w:r>
          </w:p>
        </w:tc>
        <w:tc>
          <w:tcPr>
            <w:tcW w:w="619" w:type="dxa"/>
            <w:vAlign w:val="top"/>
          </w:tcPr>
          <w:p w14:paraId="7ADCC305">
            <w:pPr>
              <w:pStyle w:val="6"/>
              <w:spacing w:before="33" w:line="219" w:lineRule="auto"/>
              <w:ind w:left="53"/>
            </w:pPr>
            <w:r>
              <w:rPr>
                <w:spacing w:val="4"/>
              </w:rPr>
              <w:t>分值</w:t>
            </w:r>
          </w:p>
        </w:tc>
        <w:tc>
          <w:tcPr>
            <w:tcW w:w="5938" w:type="dxa"/>
            <w:vAlign w:val="top"/>
          </w:tcPr>
          <w:p w14:paraId="2B6D62E0">
            <w:pPr>
              <w:pStyle w:val="6"/>
              <w:spacing w:before="44" w:line="220" w:lineRule="auto"/>
              <w:ind w:left="2483"/>
            </w:pPr>
            <w:r>
              <w:rPr>
                <w:spacing w:val="2"/>
              </w:rPr>
              <w:t>计分标准</w:t>
            </w:r>
          </w:p>
        </w:tc>
      </w:tr>
      <w:tr w14:paraId="71278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14" w:type="dxa"/>
            <w:vMerge w:val="restart"/>
            <w:tcBorders>
              <w:bottom w:val="nil"/>
            </w:tcBorders>
            <w:vAlign w:val="top"/>
          </w:tcPr>
          <w:p w14:paraId="721EB763">
            <w:pPr>
              <w:spacing w:line="248" w:lineRule="auto"/>
              <w:rPr>
                <w:rFonts w:ascii="Arial"/>
                <w:sz w:val="21"/>
              </w:rPr>
            </w:pPr>
          </w:p>
          <w:p w14:paraId="0A43768F">
            <w:pPr>
              <w:spacing w:line="248" w:lineRule="auto"/>
              <w:rPr>
                <w:rFonts w:ascii="Arial"/>
                <w:sz w:val="21"/>
              </w:rPr>
            </w:pPr>
          </w:p>
          <w:p w14:paraId="012B7B02">
            <w:pPr>
              <w:spacing w:line="248" w:lineRule="auto"/>
              <w:rPr>
                <w:rFonts w:ascii="Arial"/>
                <w:sz w:val="21"/>
              </w:rPr>
            </w:pPr>
          </w:p>
          <w:p w14:paraId="3D1EA635">
            <w:pPr>
              <w:spacing w:line="248" w:lineRule="auto"/>
              <w:rPr>
                <w:rFonts w:ascii="Arial"/>
                <w:sz w:val="21"/>
              </w:rPr>
            </w:pPr>
          </w:p>
          <w:p w14:paraId="2F8C55FD">
            <w:pPr>
              <w:spacing w:line="248" w:lineRule="auto"/>
              <w:rPr>
                <w:rFonts w:ascii="Arial"/>
                <w:sz w:val="21"/>
              </w:rPr>
            </w:pPr>
          </w:p>
          <w:p w14:paraId="6A12B309">
            <w:pPr>
              <w:spacing w:line="248" w:lineRule="auto"/>
              <w:rPr>
                <w:rFonts w:ascii="Arial"/>
                <w:sz w:val="21"/>
              </w:rPr>
            </w:pPr>
          </w:p>
          <w:p w14:paraId="6633B1A1">
            <w:pPr>
              <w:spacing w:line="248" w:lineRule="auto"/>
              <w:rPr>
                <w:rFonts w:ascii="Arial"/>
                <w:sz w:val="21"/>
              </w:rPr>
            </w:pPr>
          </w:p>
          <w:p w14:paraId="142075F5">
            <w:pPr>
              <w:spacing w:line="248" w:lineRule="auto"/>
              <w:rPr>
                <w:rFonts w:ascii="Arial"/>
                <w:sz w:val="21"/>
              </w:rPr>
            </w:pPr>
          </w:p>
          <w:p w14:paraId="3792C545">
            <w:pPr>
              <w:spacing w:line="248" w:lineRule="auto"/>
              <w:rPr>
                <w:rFonts w:ascii="Arial"/>
                <w:sz w:val="21"/>
              </w:rPr>
            </w:pPr>
          </w:p>
          <w:p w14:paraId="5CB8660B">
            <w:pPr>
              <w:spacing w:line="248" w:lineRule="auto"/>
              <w:rPr>
                <w:rFonts w:ascii="Arial"/>
                <w:sz w:val="21"/>
              </w:rPr>
            </w:pPr>
          </w:p>
          <w:p w14:paraId="1D8F1ACD">
            <w:pPr>
              <w:spacing w:line="248" w:lineRule="auto"/>
              <w:rPr>
                <w:rFonts w:ascii="Arial"/>
                <w:sz w:val="21"/>
              </w:rPr>
            </w:pPr>
          </w:p>
          <w:p w14:paraId="49FEA268">
            <w:pPr>
              <w:spacing w:line="248" w:lineRule="auto"/>
              <w:rPr>
                <w:rFonts w:ascii="Arial"/>
                <w:sz w:val="21"/>
              </w:rPr>
            </w:pPr>
          </w:p>
          <w:p w14:paraId="4AB633DC">
            <w:pPr>
              <w:spacing w:line="248" w:lineRule="auto"/>
              <w:rPr>
                <w:rFonts w:ascii="Arial"/>
                <w:sz w:val="21"/>
              </w:rPr>
            </w:pPr>
          </w:p>
          <w:p w14:paraId="6563C290">
            <w:pPr>
              <w:spacing w:line="248" w:lineRule="auto"/>
              <w:rPr>
                <w:rFonts w:ascii="Arial"/>
                <w:sz w:val="21"/>
              </w:rPr>
            </w:pPr>
          </w:p>
          <w:p w14:paraId="771212C8">
            <w:pPr>
              <w:spacing w:line="248" w:lineRule="auto"/>
              <w:rPr>
                <w:rFonts w:ascii="Arial"/>
                <w:sz w:val="21"/>
              </w:rPr>
            </w:pPr>
          </w:p>
          <w:p w14:paraId="75DE73F7">
            <w:pPr>
              <w:spacing w:line="248" w:lineRule="auto"/>
              <w:rPr>
                <w:rFonts w:ascii="Arial"/>
                <w:sz w:val="21"/>
              </w:rPr>
            </w:pPr>
          </w:p>
          <w:p w14:paraId="5313A7CF">
            <w:pPr>
              <w:pStyle w:val="6"/>
              <w:spacing w:before="81" w:line="214" w:lineRule="auto"/>
              <w:ind w:left="44"/>
            </w:pPr>
            <w:r>
              <w:rPr>
                <w:spacing w:val="2"/>
              </w:rPr>
              <w:t>技术部分</w:t>
            </w:r>
          </w:p>
          <w:p w14:paraId="55690D4A">
            <w:pPr>
              <w:pStyle w:val="6"/>
              <w:spacing w:line="219" w:lineRule="auto"/>
              <w:ind w:left="105"/>
            </w:pPr>
            <w:r>
              <w:rPr>
                <w:spacing w:val="-1"/>
              </w:rPr>
              <w:t>(F1、</w:t>
            </w:r>
            <w:r>
              <w:rPr>
                <w:color w:val="001020"/>
                <w:spacing w:val="-1"/>
              </w:rPr>
              <w:t>满</w:t>
            </w:r>
          </w:p>
          <w:p w14:paraId="148F9461">
            <w:pPr>
              <w:pStyle w:val="6"/>
              <w:spacing w:before="24" w:line="217" w:lineRule="auto"/>
              <w:ind w:left="354" w:right="106" w:hanging="249"/>
            </w:pPr>
            <w:r>
              <w:rPr>
                <w:spacing w:val="3"/>
              </w:rPr>
              <w:t>分为100</w:t>
            </w:r>
            <w:r>
              <w:rPr>
                <w:spacing w:val="1"/>
              </w:rPr>
              <w:t xml:space="preserve"> </w:t>
            </w:r>
            <w:r>
              <w:rPr>
                <w:spacing w:val="-7"/>
              </w:rPr>
              <w:t>分</w:t>
            </w:r>
            <w:r>
              <w:rPr>
                <w:spacing w:val="-42"/>
              </w:rPr>
              <w:t xml:space="preserve"> </w:t>
            </w:r>
            <w:r>
              <w:rPr>
                <w:spacing w:val="-7"/>
              </w:rPr>
              <w:t>)</w:t>
            </w:r>
          </w:p>
        </w:tc>
        <w:tc>
          <w:tcPr>
            <w:tcW w:w="1538" w:type="dxa"/>
            <w:vMerge w:val="restart"/>
            <w:tcBorders>
              <w:bottom w:val="nil"/>
            </w:tcBorders>
            <w:vAlign w:val="top"/>
          </w:tcPr>
          <w:p w14:paraId="455980A1">
            <w:pPr>
              <w:spacing w:line="249" w:lineRule="auto"/>
              <w:rPr>
                <w:rFonts w:ascii="Arial"/>
                <w:sz w:val="21"/>
              </w:rPr>
            </w:pPr>
          </w:p>
          <w:p w14:paraId="6E10ADB4">
            <w:pPr>
              <w:spacing w:line="249" w:lineRule="auto"/>
              <w:rPr>
                <w:rFonts w:ascii="Arial"/>
                <w:sz w:val="21"/>
              </w:rPr>
            </w:pPr>
          </w:p>
          <w:p w14:paraId="347CC8FC">
            <w:pPr>
              <w:spacing w:line="249" w:lineRule="auto"/>
              <w:rPr>
                <w:rFonts w:ascii="Arial"/>
                <w:sz w:val="21"/>
              </w:rPr>
            </w:pPr>
          </w:p>
          <w:p w14:paraId="4AFC2346">
            <w:pPr>
              <w:spacing w:line="249" w:lineRule="auto"/>
              <w:rPr>
                <w:rFonts w:ascii="Arial"/>
                <w:sz w:val="21"/>
              </w:rPr>
            </w:pPr>
          </w:p>
          <w:p w14:paraId="5C54B2AA">
            <w:pPr>
              <w:spacing w:line="249" w:lineRule="auto"/>
              <w:rPr>
                <w:rFonts w:ascii="Arial"/>
                <w:sz w:val="21"/>
              </w:rPr>
            </w:pPr>
          </w:p>
          <w:p w14:paraId="64849955">
            <w:pPr>
              <w:spacing w:line="249" w:lineRule="auto"/>
              <w:rPr>
                <w:rFonts w:ascii="Arial"/>
                <w:sz w:val="21"/>
              </w:rPr>
            </w:pPr>
          </w:p>
          <w:p w14:paraId="37B2AD0B">
            <w:pPr>
              <w:pStyle w:val="6"/>
              <w:spacing w:before="82" w:line="230" w:lineRule="auto"/>
              <w:ind w:left="10" w:right="91" w:firstLine="60"/>
              <w:jc w:val="both"/>
            </w:pPr>
            <w:r>
              <w:rPr>
                <w:spacing w:val="-5"/>
              </w:rPr>
              <w:t>节能、节</w:t>
            </w:r>
            <w:r>
              <w:rPr>
                <w:spacing w:val="14"/>
              </w:rPr>
              <w:t xml:space="preserve"> </w:t>
            </w:r>
            <w:r>
              <w:rPr>
                <w:spacing w:val="-5"/>
              </w:rPr>
              <w:t>水</w:t>
            </w:r>
            <w:r>
              <w:t xml:space="preserve"> </w:t>
            </w:r>
            <w:r>
              <w:rPr>
                <w:spacing w:val="24"/>
              </w:rPr>
              <w:t>、环境标志</w:t>
            </w:r>
            <w:r>
              <w:t xml:space="preserve"> </w:t>
            </w:r>
            <w:r>
              <w:rPr>
                <w:spacing w:val="-13"/>
              </w:rPr>
              <w:t>产</w:t>
            </w:r>
            <w:r>
              <w:rPr>
                <w:spacing w:val="-14"/>
              </w:rPr>
              <w:t xml:space="preserve"> </w:t>
            </w:r>
            <w:r>
              <w:rPr>
                <w:spacing w:val="-13"/>
              </w:rPr>
              <w:t>品</w:t>
            </w:r>
            <w:r>
              <w:rPr>
                <w:spacing w:val="-35"/>
              </w:rPr>
              <w:t xml:space="preserve"> </w:t>
            </w:r>
            <w:r>
              <w:rPr>
                <w:spacing w:val="-13"/>
              </w:rPr>
              <w:t>加</w:t>
            </w:r>
            <w:r>
              <w:rPr>
                <w:spacing w:val="-32"/>
              </w:rPr>
              <w:t xml:space="preserve"> </w:t>
            </w:r>
            <w:r>
              <w:rPr>
                <w:spacing w:val="-13"/>
              </w:rPr>
              <w:t>分</w:t>
            </w:r>
          </w:p>
        </w:tc>
        <w:tc>
          <w:tcPr>
            <w:tcW w:w="619" w:type="dxa"/>
            <w:vMerge w:val="restart"/>
            <w:tcBorders>
              <w:bottom w:val="nil"/>
            </w:tcBorders>
            <w:vAlign w:val="top"/>
          </w:tcPr>
          <w:p w14:paraId="42DE8B6B">
            <w:pPr>
              <w:spacing w:line="241" w:lineRule="auto"/>
              <w:rPr>
                <w:rFonts w:ascii="Arial"/>
                <w:sz w:val="21"/>
              </w:rPr>
            </w:pPr>
          </w:p>
          <w:p w14:paraId="11004848">
            <w:pPr>
              <w:spacing w:line="241" w:lineRule="auto"/>
              <w:rPr>
                <w:rFonts w:ascii="Arial"/>
                <w:sz w:val="21"/>
              </w:rPr>
            </w:pPr>
          </w:p>
          <w:p w14:paraId="5A0A4CF0">
            <w:pPr>
              <w:spacing w:line="241" w:lineRule="auto"/>
              <w:rPr>
                <w:rFonts w:ascii="Arial"/>
                <w:sz w:val="21"/>
              </w:rPr>
            </w:pPr>
          </w:p>
          <w:p w14:paraId="3E39A400">
            <w:pPr>
              <w:spacing w:line="241" w:lineRule="auto"/>
              <w:rPr>
                <w:rFonts w:ascii="Arial"/>
                <w:sz w:val="21"/>
              </w:rPr>
            </w:pPr>
          </w:p>
          <w:p w14:paraId="073A8DCB">
            <w:pPr>
              <w:spacing w:line="241" w:lineRule="auto"/>
              <w:rPr>
                <w:rFonts w:ascii="Arial"/>
                <w:sz w:val="21"/>
              </w:rPr>
            </w:pPr>
          </w:p>
          <w:p w14:paraId="70A27F45">
            <w:pPr>
              <w:spacing w:line="242" w:lineRule="auto"/>
              <w:rPr>
                <w:rFonts w:ascii="Arial"/>
                <w:sz w:val="21"/>
              </w:rPr>
            </w:pPr>
          </w:p>
          <w:p w14:paraId="4579A923">
            <w:pPr>
              <w:spacing w:line="242" w:lineRule="auto"/>
              <w:rPr>
                <w:rFonts w:ascii="Arial"/>
                <w:sz w:val="21"/>
              </w:rPr>
            </w:pPr>
          </w:p>
          <w:p w14:paraId="6031C458">
            <w:pPr>
              <w:spacing w:line="242" w:lineRule="auto"/>
              <w:rPr>
                <w:rFonts w:ascii="Arial"/>
                <w:sz w:val="21"/>
              </w:rPr>
            </w:pPr>
          </w:p>
          <w:p w14:paraId="4EF0C12B">
            <w:pPr>
              <w:spacing w:line="242" w:lineRule="auto"/>
              <w:rPr>
                <w:rFonts w:ascii="Arial"/>
                <w:sz w:val="21"/>
              </w:rPr>
            </w:pPr>
          </w:p>
          <w:p w14:paraId="2A860494">
            <w:pPr>
              <w:pStyle w:val="6"/>
              <w:spacing w:before="82"/>
              <w:ind w:left="112"/>
            </w:pPr>
            <w:r>
              <w:rPr>
                <w:spacing w:val="-7"/>
              </w:rPr>
              <w:t>100</w:t>
            </w:r>
          </w:p>
        </w:tc>
        <w:tc>
          <w:tcPr>
            <w:tcW w:w="5938" w:type="dxa"/>
            <w:vAlign w:val="top"/>
          </w:tcPr>
          <w:p w14:paraId="42312113">
            <w:pPr>
              <w:pStyle w:val="6"/>
              <w:spacing w:before="52" w:line="320" w:lineRule="auto"/>
              <w:ind w:left="13" w:right="587" w:firstLine="559"/>
            </w:pPr>
            <w:r>
              <w:t>本项目的具体政府采购政策加分比例详见第</w:t>
            </w:r>
            <w:r>
              <w:rPr>
                <w:spacing w:val="15"/>
              </w:rPr>
              <w:t xml:space="preserve"> </w:t>
            </w:r>
            <w:r>
              <w:rPr>
                <w:spacing w:val="-1"/>
              </w:rPr>
              <w:t>二章投标须知前附表。</w:t>
            </w:r>
          </w:p>
        </w:tc>
      </w:tr>
      <w:tr w14:paraId="03F8F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6" w:hRule="atLeast"/>
        </w:trPr>
        <w:tc>
          <w:tcPr>
            <w:tcW w:w="1114" w:type="dxa"/>
            <w:vMerge w:val="continue"/>
            <w:tcBorders>
              <w:top w:val="nil"/>
              <w:bottom w:val="nil"/>
            </w:tcBorders>
            <w:vAlign w:val="top"/>
          </w:tcPr>
          <w:p w14:paraId="4C0CCBC8">
            <w:pPr>
              <w:rPr>
                <w:rFonts w:ascii="Arial"/>
                <w:sz w:val="21"/>
              </w:rPr>
            </w:pPr>
          </w:p>
        </w:tc>
        <w:tc>
          <w:tcPr>
            <w:tcW w:w="1538" w:type="dxa"/>
            <w:vMerge w:val="continue"/>
            <w:tcBorders>
              <w:top w:val="nil"/>
            </w:tcBorders>
            <w:vAlign w:val="top"/>
          </w:tcPr>
          <w:p w14:paraId="5057E787">
            <w:pPr>
              <w:rPr>
                <w:rFonts w:ascii="Arial"/>
                <w:sz w:val="21"/>
              </w:rPr>
            </w:pPr>
          </w:p>
        </w:tc>
        <w:tc>
          <w:tcPr>
            <w:tcW w:w="619" w:type="dxa"/>
            <w:vMerge w:val="continue"/>
            <w:tcBorders>
              <w:top w:val="nil"/>
            </w:tcBorders>
            <w:vAlign w:val="top"/>
          </w:tcPr>
          <w:p w14:paraId="4A4D8AF0">
            <w:pPr>
              <w:rPr>
                <w:rFonts w:ascii="Arial"/>
                <w:sz w:val="21"/>
              </w:rPr>
            </w:pPr>
          </w:p>
        </w:tc>
        <w:tc>
          <w:tcPr>
            <w:tcW w:w="5938" w:type="dxa"/>
            <w:vAlign w:val="top"/>
          </w:tcPr>
          <w:p w14:paraId="294FC1EF">
            <w:pPr>
              <w:pStyle w:val="6"/>
              <w:spacing w:before="56" w:line="333" w:lineRule="auto"/>
              <w:ind w:left="13" w:right="248" w:firstLine="550"/>
            </w:pPr>
            <w:r>
              <w:rPr>
                <w:spacing w:val="-1"/>
              </w:rPr>
              <w:t>节能、节水产品或环境标志产品加分(此仅限于</w:t>
            </w:r>
            <w:r>
              <w:rPr>
                <w:spacing w:val="10"/>
              </w:rPr>
              <w:t xml:space="preserve"> </w:t>
            </w:r>
            <w:r>
              <w:rPr>
                <w:spacing w:val="-1"/>
              </w:rPr>
              <w:t>节能产品或环境标志政府采购品目清单内产品，</w:t>
            </w:r>
          </w:p>
          <w:p w14:paraId="78B0D6D8">
            <w:pPr>
              <w:pStyle w:val="6"/>
              <w:spacing w:before="7" w:line="219" w:lineRule="auto"/>
              <w:ind w:left="13"/>
            </w:pPr>
            <w:r>
              <w:rPr>
                <w:spacing w:val="2"/>
              </w:rPr>
              <w:t>不是品目清单内的产品，在评审时不予加分):</w:t>
            </w:r>
          </w:p>
          <w:p w14:paraId="685EEA5A">
            <w:pPr>
              <w:pStyle w:val="6"/>
              <w:spacing w:before="181" w:line="218" w:lineRule="auto"/>
              <w:ind w:left="523"/>
            </w:pPr>
            <w:r>
              <w:t>所投节能产品或环境标志产品的价格</w:t>
            </w:r>
          </w:p>
          <w:p w14:paraId="3E0046B8">
            <w:pPr>
              <w:pStyle w:val="6"/>
              <w:spacing w:before="165" w:line="219" w:lineRule="auto"/>
              <w:ind w:left="3444"/>
            </w:pPr>
            <w:r>
              <w:t>×技术权值×100×本</w:t>
            </w:r>
          </w:p>
          <w:p w14:paraId="3958722F">
            <w:pPr>
              <w:pStyle w:val="6"/>
              <w:spacing w:before="174" w:line="339" w:lineRule="auto"/>
              <w:ind w:left="503" w:right="4302" w:hanging="490"/>
            </w:pPr>
            <w:r>
              <w:rPr>
                <w:spacing w:val="-2"/>
              </w:rPr>
              <w:t>项目加分比例=</w:t>
            </w:r>
            <w:r>
              <w:t xml:space="preserve"> </w:t>
            </w:r>
            <w:r>
              <w:rPr>
                <w:spacing w:val="2"/>
              </w:rPr>
              <w:t>应加分数</w:t>
            </w:r>
          </w:p>
          <w:p w14:paraId="5DDDB327">
            <w:pPr>
              <w:pStyle w:val="6"/>
              <w:spacing w:before="1" w:line="217" w:lineRule="auto"/>
              <w:ind w:left="494"/>
            </w:pPr>
            <w:r>
              <w:rPr>
                <w:spacing w:val="2"/>
              </w:rPr>
              <w:t>项目总价格</w:t>
            </w:r>
          </w:p>
          <w:p w14:paraId="1FF13811">
            <w:pPr>
              <w:pStyle w:val="6"/>
              <w:spacing w:before="127" w:line="330" w:lineRule="auto"/>
              <w:ind w:left="13" w:right="373" w:firstLine="530"/>
              <w:jc w:val="both"/>
            </w:pPr>
            <w:r>
              <w:t>注：整包中某一品目为节能、环境标志政府采</w:t>
            </w:r>
            <w:r>
              <w:rPr>
                <w:spacing w:val="9"/>
              </w:rPr>
              <w:t xml:space="preserve"> </w:t>
            </w:r>
            <w:r>
              <w:rPr>
                <w:spacing w:val="-1"/>
              </w:rPr>
              <w:t>购品目清单内产品时只对该品目技术加分，并合计</w:t>
            </w:r>
            <w:r>
              <w:rPr>
                <w:spacing w:val="13"/>
              </w:rPr>
              <w:t xml:space="preserve"> </w:t>
            </w:r>
            <w:r>
              <w:rPr>
                <w:spacing w:val="-1"/>
              </w:rPr>
              <w:t>到技术最终得分。</w:t>
            </w:r>
          </w:p>
        </w:tc>
      </w:tr>
      <w:tr w14:paraId="529A3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3" w:hRule="atLeast"/>
        </w:trPr>
        <w:tc>
          <w:tcPr>
            <w:tcW w:w="1114" w:type="dxa"/>
            <w:vMerge w:val="continue"/>
            <w:tcBorders>
              <w:top w:val="nil"/>
            </w:tcBorders>
            <w:vAlign w:val="top"/>
          </w:tcPr>
          <w:p w14:paraId="6EBA211C">
            <w:pPr>
              <w:rPr>
                <w:rFonts w:ascii="Arial"/>
                <w:sz w:val="21"/>
              </w:rPr>
            </w:pPr>
          </w:p>
        </w:tc>
        <w:tc>
          <w:tcPr>
            <w:tcW w:w="1538" w:type="dxa"/>
            <w:vAlign w:val="top"/>
          </w:tcPr>
          <w:p w14:paraId="3AB04CA4">
            <w:pPr>
              <w:spacing w:line="314" w:lineRule="auto"/>
              <w:rPr>
                <w:rFonts w:ascii="Arial"/>
                <w:sz w:val="21"/>
              </w:rPr>
            </w:pPr>
          </w:p>
          <w:p w14:paraId="3DDE1348">
            <w:pPr>
              <w:spacing w:line="314" w:lineRule="auto"/>
              <w:rPr>
                <w:rFonts w:ascii="Arial"/>
                <w:sz w:val="21"/>
              </w:rPr>
            </w:pPr>
          </w:p>
          <w:p w14:paraId="58EEF48F">
            <w:pPr>
              <w:spacing w:line="314" w:lineRule="auto"/>
              <w:rPr>
                <w:rFonts w:ascii="Arial"/>
                <w:sz w:val="21"/>
              </w:rPr>
            </w:pPr>
          </w:p>
          <w:p w14:paraId="06EC2DA1">
            <w:pPr>
              <w:pStyle w:val="6"/>
              <w:spacing w:before="81" w:line="219" w:lineRule="auto"/>
              <w:ind w:left="10"/>
            </w:pPr>
            <w:r>
              <w:rPr>
                <w:spacing w:val="2"/>
              </w:rPr>
              <w:t>整体服务方案</w:t>
            </w:r>
          </w:p>
        </w:tc>
        <w:tc>
          <w:tcPr>
            <w:tcW w:w="619" w:type="dxa"/>
            <w:vAlign w:val="top"/>
          </w:tcPr>
          <w:p w14:paraId="21B150A2">
            <w:pPr>
              <w:spacing w:line="241" w:lineRule="auto"/>
              <w:rPr>
                <w:rFonts w:ascii="Arial"/>
                <w:sz w:val="21"/>
              </w:rPr>
            </w:pPr>
          </w:p>
          <w:p w14:paraId="0C27DAF0">
            <w:pPr>
              <w:spacing w:line="241" w:lineRule="auto"/>
              <w:rPr>
                <w:rFonts w:ascii="Arial"/>
                <w:sz w:val="21"/>
              </w:rPr>
            </w:pPr>
          </w:p>
          <w:p w14:paraId="69F07C49">
            <w:pPr>
              <w:spacing w:line="242" w:lineRule="auto"/>
              <w:rPr>
                <w:rFonts w:ascii="Arial"/>
                <w:sz w:val="21"/>
              </w:rPr>
            </w:pPr>
          </w:p>
          <w:p w14:paraId="01AA60A2">
            <w:pPr>
              <w:spacing w:line="242" w:lineRule="auto"/>
              <w:rPr>
                <w:rFonts w:ascii="Arial"/>
                <w:sz w:val="21"/>
              </w:rPr>
            </w:pPr>
          </w:p>
          <w:p w14:paraId="6A64394A">
            <w:pPr>
              <w:pStyle w:val="6"/>
              <w:spacing w:before="81"/>
              <w:ind w:left="173"/>
            </w:pPr>
            <w:r>
              <w:rPr>
                <w:spacing w:val="-4"/>
              </w:rPr>
              <w:t>30</w:t>
            </w:r>
          </w:p>
        </w:tc>
        <w:tc>
          <w:tcPr>
            <w:tcW w:w="5938" w:type="dxa"/>
            <w:vAlign w:val="top"/>
          </w:tcPr>
          <w:p w14:paraId="36E3CC1E">
            <w:pPr>
              <w:pStyle w:val="6"/>
              <w:spacing w:before="117" w:line="219" w:lineRule="auto"/>
              <w:jc w:val="right"/>
            </w:pPr>
            <w:r>
              <w:rPr>
                <w:color w:val="102030"/>
                <w:spacing w:val="-2"/>
              </w:rPr>
              <w:t>投标人需根据采购需求提供针对本项目的整体服务</w:t>
            </w:r>
          </w:p>
          <w:p w14:paraId="4BB2E1C8">
            <w:pPr>
              <w:pStyle w:val="6"/>
              <w:spacing w:before="152" w:line="315" w:lineRule="auto"/>
              <w:ind w:left="13"/>
              <w:jc w:val="both"/>
            </w:pPr>
            <w:r>
              <w:rPr>
                <w:spacing w:val="-9"/>
              </w:rPr>
              <w:t>方</w:t>
            </w:r>
            <w:r>
              <w:rPr>
                <w:color w:val="303040"/>
                <w:spacing w:val="-9"/>
              </w:rPr>
              <w:t>案，包括但不限于：①配送服务方案(配送计划、分拣</w:t>
            </w:r>
            <w:r>
              <w:rPr>
                <w:color w:val="303040"/>
                <w:spacing w:val="1"/>
              </w:rPr>
              <w:t xml:space="preserve"> </w:t>
            </w:r>
            <w:r>
              <w:rPr>
                <w:spacing w:val="-10"/>
              </w:rPr>
              <w:t>流程</w:t>
            </w:r>
            <w:r>
              <w:rPr>
                <w:color w:val="202040"/>
                <w:spacing w:val="-10"/>
              </w:rPr>
              <w:t>、人员配置、配送时间)</w:t>
            </w:r>
            <w:r>
              <w:rPr>
                <w:spacing w:val="-10"/>
              </w:rPr>
              <w:t>、②实施过程中的难点把握</w:t>
            </w:r>
            <w:r>
              <w:rPr>
                <w:spacing w:val="13"/>
              </w:rPr>
              <w:t xml:space="preserve"> </w:t>
            </w:r>
            <w:r>
              <w:rPr>
                <w:spacing w:val="-9"/>
              </w:rPr>
              <w:t>及分析、③企业规章管理制度(食品配送管理流程、食品</w:t>
            </w:r>
            <w:r>
              <w:rPr>
                <w:spacing w:val="13"/>
              </w:rPr>
              <w:t xml:space="preserve"> </w:t>
            </w:r>
            <w:r>
              <w:rPr>
                <w:spacing w:val="-14"/>
              </w:rPr>
              <w:t>卫生保障管理制度、食品包装存储管理制度、文明服务管</w:t>
            </w:r>
          </w:p>
        </w:tc>
      </w:tr>
    </w:tbl>
    <w:p w14:paraId="0A3858C1">
      <w:pPr>
        <w:rPr>
          <w:rFonts w:ascii="Arial"/>
          <w:sz w:val="21"/>
        </w:rPr>
      </w:pPr>
    </w:p>
    <w:p w14:paraId="478DC0ED">
      <w:pPr>
        <w:rPr>
          <w:rFonts w:ascii="Arial" w:hAnsi="Arial" w:eastAsia="Arial" w:cs="Arial"/>
          <w:sz w:val="21"/>
          <w:szCs w:val="21"/>
        </w:rPr>
        <w:sectPr>
          <w:footerReference r:id="rId61" w:type="default"/>
          <w:pgSz w:w="11520" w:h="16270"/>
          <w:pgMar w:top="400" w:right="394" w:bottom="1075" w:left="1728" w:header="0" w:footer="913" w:gutter="0"/>
          <w:cols w:space="720" w:num="1"/>
        </w:sectPr>
      </w:pPr>
    </w:p>
    <w:tbl>
      <w:tblPr>
        <w:tblStyle w:val="5"/>
        <w:tblW w:w="91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939"/>
        <w:gridCol w:w="589"/>
        <w:gridCol w:w="609"/>
        <w:gridCol w:w="5926"/>
      </w:tblGrid>
      <w:tr w14:paraId="103F9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8" w:hRule="atLeast"/>
        </w:trPr>
        <w:tc>
          <w:tcPr>
            <w:tcW w:w="2053" w:type="dxa"/>
            <w:gridSpan w:val="2"/>
            <w:tcBorders>
              <w:top w:val="single" w:color="000000" w:sz="2" w:space="0"/>
              <w:bottom w:val="single" w:color="000000" w:sz="2" w:space="0"/>
            </w:tcBorders>
            <w:vAlign w:val="top"/>
          </w:tcPr>
          <w:p w14:paraId="09FF227B">
            <w:pPr>
              <w:rPr>
                <w:rFonts w:ascii="Arial"/>
                <w:sz w:val="21"/>
              </w:rPr>
            </w:pPr>
          </w:p>
        </w:tc>
        <w:tc>
          <w:tcPr>
            <w:tcW w:w="7124" w:type="dxa"/>
            <w:gridSpan w:val="3"/>
            <w:tcBorders>
              <w:top w:val="single" w:color="000000" w:sz="2" w:space="0"/>
              <w:bottom w:val="single" w:color="000000" w:sz="2" w:space="0"/>
            </w:tcBorders>
            <w:vAlign w:val="top"/>
          </w:tcPr>
          <w:p w14:paraId="69CBDB5F">
            <w:pPr>
              <w:rPr>
                <w:rFonts w:ascii="Arial"/>
                <w:sz w:val="21"/>
              </w:rPr>
            </w:pPr>
          </w:p>
        </w:tc>
      </w:tr>
      <w:tr w14:paraId="181FC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9" w:hRule="atLeast"/>
        </w:trPr>
        <w:tc>
          <w:tcPr>
            <w:tcW w:w="1114" w:type="dxa"/>
            <w:vMerge w:val="restart"/>
            <w:tcBorders>
              <w:top w:val="single" w:color="000000" w:sz="2" w:space="0"/>
              <w:bottom w:val="nil"/>
            </w:tcBorders>
            <w:vAlign w:val="top"/>
          </w:tcPr>
          <w:p w14:paraId="353633B0">
            <w:pPr>
              <w:rPr>
                <w:rFonts w:ascii="Arial"/>
                <w:sz w:val="21"/>
              </w:rPr>
            </w:pPr>
          </w:p>
        </w:tc>
        <w:tc>
          <w:tcPr>
            <w:tcW w:w="939" w:type="dxa"/>
            <w:tcBorders>
              <w:top w:val="single" w:color="000000" w:sz="2" w:space="0"/>
              <w:bottom w:val="single" w:color="000000" w:sz="2" w:space="0"/>
            </w:tcBorders>
            <w:vAlign w:val="top"/>
          </w:tcPr>
          <w:p w14:paraId="0348BF1C">
            <w:pPr>
              <w:rPr>
                <w:rFonts w:ascii="Arial"/>
                <w:sz w:val="21"/>
              </w:rPr>
            </w:pPr>
          </w:p>
        </w:tc>
        <w:tc>
          <w:tcPr>
            <w:tcW w:w="589" w:type="dxa"/>
            <w:tcBorders>
              <w:top w:val="single" w:color="000000" w:sz="2" w:space="0"/>
              <w:bottom w:val="single" w:color="000000" w:sz="2" w:space="0"/>
            </w:tcBorders>
            <w:vAlign w:val="top"/>
          </w:tcPr>
          <w:p w14:paraId="33B729A6">
            <w:pPr>
              <w:rPr>
                <w:rFonts w:ascii="Arial"/>
                <w:sz w:val="21"/>
              </w:rPr>
            </w:pPr>
          </w:p>
        </w:tc>
        <w:tc>
          <w:tcPr>
            <w:tcW w:w="609" w:type="dxa"/>
            <w:tcBorders>
              <w:top w:val="single" w:color="000000" w:sz="2" w:space="0"/>
              <w:bottom w:val="single" w:color="000000" w:sz="2" w:space="0"/>
            </w:tcBorders>
            <w:vAlign w:val="top"/>
          </w:tcPr>
          <w:p w14:paraId="01A9E87B">
            <w:pPr>
              <w:rPr>
                <w:rFonts w:ascii="Arial"/>
                <w:sz w:val="21"/>
              </w:rPr>
            </w:pPr>
          </w:p>
        </w:tc>
        <w:tc>
          <w:tcPr>
            <w:tcW w:w="5926" w:type="dxa"/>
            <w:tcBorders>
              <w:top w:val="single" w:color="000000" w:sz="2" w:space="0"/>
              <w:bottom w:val="single" w:color="000000" w:sz="2" w:space="0"/>
            </w:tcBorders>
            <w:vAlign w:val="top"/>
          </w:tcPr>
          <w:p w14:paraId="3CA58D06">
            <w:pPr>
              <w:pStyle w:val="6"/>
              <w:spacing w:before="94" w:line="363" w:lineRule="auto"/>
              <w:ind w:left="14" w:right="10"/>
              <w:rPr>
                <w:sz w:val="24"/>
                <w:szCs w:val="24"/>
              </w:rPr>
            </w:pPr>
            <w:r>
              <w:rPr>
                <w:sz w:val="24"/>
                <w:szCs w:val="24"/>
              </w:rPr>
              <w:t>理制度、安全隐患应急制度、食品安全检测制度)等，满</w:t>
            </w:r>
            <w:r>
              <w:rPr>
                <w:spacing w:val="10"/>
                <w:sz w:val="24"/>
                <w:szCs w:val="24"/>
              </w:rPr>
              <w:t xml:space="preserve"> </w:t>
            </w:r>
            <w:r>
              <w:rPr>
                <w:sz w:val="24"/>
                <w:szCs w:val="24"/>
              </w:rPr>
              <w:t>足以上基本内容的每项计5分，每缺一项扣5分，共计</w:t>
            </w:r>
          </w:p>
          <w:p w14:paraId="3B899E4C">
            <w:pPr>
              <w:pStyle w:val="6"/>
              <w:spacing w:before="7" w:line="219" w:lineRule="auto"/>
              <w:ind w:left="103"/>
              <w:rPr>
                <w:sz w:val="24"/>
                <w:szCs w:val="24"/>
              </w:rPr>
            </w:pPr>
            <w:r>
              <w:rPr>
                <w:sz w:val="24"/>
                <w:szCs w:val="24"/>
              </w:rPr>
              <w:t>5分，再继续按以下标准进行分档计分：</w:t>
            </w:r>
          </w:p>
          <w:p w14:paraId="2DC4A45D">
            <w:pPr>
              <w:pStyle w:val="6"/>
              <w:spacing w:before="173" w:line="309" w:lineRule="auto"/>
              <w:ind w:left="14" w:right="22" w:firstLine="450"/>
              <w:rPr>
                <w:sz w:val="24"/>
                <w:szCs w:val="24"/>
              </w:rPr>
            </w:pPr>
            <w:r>
              <w:rPr>
                <w:sz w:val="24"/>
                <w:szCs w:val="24"/>
              </w:rPr>
              <w:t>1、服务方案全面、完善、合理科学、切实可行、针</w:t>
            </w:r>
            <w:r>
              <w:rPr>
                <w:spacing w:val="9"/>
                <w:sz w:val="24"/>
                <w:szCs w:val="24"/>
              </w:rPr>
              <w:t xml:space="preserve"> </w:t>
            </w:r>
            <w:r>
              <w:rPr>
                <w:spacing w:val="-5"/>
                <w:sz w:val="24"/>
                <w:szCs w:val="24"/>
              </w:rPr>
              <w:t>对性强</w:t>
            </w:r>
            <w:r>
              <w:rPr>
                <w:color w:val="303040"/>
                <w:spacing w:val="-5"/>
                <w:sz w:val="24"/>
                <w:szCs w:val="24"/>
              </w:rPr>
              <w:t>，实施过程中的难点把握及分析到位、合理，企业</w:t>
            </w:r>
            <w:r>
              <w:rPr>
                <w:color w:val="303040"/>
                <w:spacing w:val="3"/>
                <w:sz w:val="24"/>
                <w:szCs w:val="24"/>
              </w:rPr>
              <w:t xml:space="preserve"> </w:t>
            </w:r>
            <w:r>
              <w:rPr>
                <w:sz w:val="24"/>
                <w:szCs w:val="24"/>
              </w:rPr>
              <w:t>制度完善、切实可行的15分。</w:t>
            </w:r>
          </w:p>
          <w:p w14:paraId="0A4CA2AF">
            <w:pPr>
              <w:pStyle w:val="6"/>
              <w:spacing w:before="186" w:line="311" w:lineRule="auto"/>
              <w:ind w:left="14" w:right="11" w:firstLine="450"/>
              <w:rPr>
                <w:sz w:val="24"/>
                <w:szCs w:val="24"/>
              </w:rPr>
            </w:pPr>
            <w:r>
              <w:rPr>
                <w:sz w:val="24"/>
                <w:szCs w:val="24"/>
              </w:rPr>
              <w:t>2、服务方案较完善、较合理、可行性较强、针对性</w:t>
            </w:r>
            <w:r>
              <w:rPr>
                <w:spacing w:val="8"/>
                <w:sz w:val="24"/>
                <w:szCs w:val="24"/>
              </w:rPr>
              <w:t xml:space="preserve"> </w:t>
            </w:r>
            <w:r>
              <w:rPr>
                <w:spacing w:val="-5"/>
                <w:sz w:val="24"/>
                <w:szCs w:val="24"/>
              </w:rPr>
              <w:t>较强，实施过程中的难点把握及分析较合理，企业制度较</w:t>
            </w:r>
            <w:r>
              <w:rPr>
                <w:spacing w:val="14"/>
                <w:sz w:val="24"/>
                <w:szCs w:val="24"/>
              </w:rPr>
              <w:t xml:space="preserve"> </w:t>
            </w:r>
            <w:r>
              <w:rPr>
                <w:spacing w:val="-1"/>
                <w:sz w:val="24"/>
                <w:szCs w:val="24"/>
              </w:rPr>
              <w:t>完善的计10分。</w:t>
            </w:r>
          </w:p>
          <w:p w14:paraId="61D35791">
            <w:pPr>
              <w:pStyle w:val="6"/>
              <w:spacing w:before="172" w:line="312" w:lineRule="auto"/>
              <w:ind w:left="14" w:firstLine="444"/>
              <w:rPr>
                <w:sz w:val="24"/>
                <w:szCs w:val="24"/>
              </w:rPr>
            </w:pPr>
            <w:r>
              <w:rPr>
                <w:spacing w:val="2"/>
                <w:sz w:val="24"/>
                <w:szCs w:val="24"/>
              </w:rPr>
              <w:t>3、服务方案基本完善、合理性一般、可行性一般、</w:t>
            </w:r>
            <w:r>
              <w:rPr>
                <w:spacing w:val="10"/>
                <w:sz w:val="24"/>
                <w:szCs w:val="24"/>
              </w:rPr>
              <w:t xml:space="preserve"> </w:t>
            </w:r>
            <w:r>
              <w:rPr>
                <w:color w:val="202040"/>
                <w:spacing w:val="-3"/>
                <w:sz w:val="24"/>
                <w:szCs w:val="24"/>
              </w:rPr>
              <w:t>针对性一般</w:t>
            </w:r>
            <w:r>
              <w:rPr>
                <w:spacing w:val="-3"/>
                <w:sz w:val="24"/>
                <w:szCs w:val="24"/>
              </w:rPr>
              <w:t>，实施过程中的难点把握及分析一般，企业</w:t>
            </w:r>
            <w:r>
              <w:rPr>
                <w:spacing w:val="6"/>
                <w:sz w:val="24"/>
                <w:szCs w:val="24"/>
              </w:rPr>
              <w:t xml:space="preserve">  </w:t>
            </w:r>
            <w:r>
              <w:rPr>
                <w:spacing w:val="-3"/>
                <w:sz w:val="24"/>
                <w:szCs w:val="24"/>
              </w:rPr>
              <w:t>制度欠完善、可行性一般的计5分。</w:t>
            </w:r>
          </w:p>
          <w:p w14:paraId="3956CA99">
            <w:pPr>
              <w:pStyle w:val="6"/>
              <w:spacing w:before="174" w:line="218" w:lineRule="auto"/>
              <w:ind w:left="454"/>
              <w:rPr>
                <w:sz w:val="24"/>
                <w:szCs w:val="24"/>
              </w:rPr>
            </w:pPr>
            <w:r>
              <w:rPr>
                <w:sz w:val="24"/>
                <w:szCs w:val="24"/>
              </w:rPr>
              <w:t>4、</w:t>
            </w:r>
            <w:r>
              <w:rPr>
                <w:color w:val="203040"/>
                <w:sz w:val="24"/>
                <w:szCs w:val="24"/>
              </w:rPr>
              <w:t>未提供方案不计分。</w:t>
            </w:r>
          </w:p>
        </w:tc>
      </w:tr>
      <w:tr w14:paraId="6B010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8" w:hRule="atLeast"/>
        </w:trPr>
        <w:tc>
          <w:tcPr>
            <w:tcW w:w="1114" w:type="dxa"/>
            <w:vMerge w:val="continue"/>
            <w:tcBorders>
              <w:top w:val="nil"/>
              <w:bottom w:val="single" w:color="000000" w:sz="2" w:space="0"/>
            </w:tcBorders>
            <w:vAlign w:val="top"/>
          </w:tcPr>
          <w:p w14:paraId="5BD84F71">
            <w:pPr>
              <w:rPr>
                <w:rFonts w:ascii="Arial"/>
                <w:sz w:val="21"/>
              </w:rPr>
            </w:pPr>
          </w:p>
        </w:tc>
        <w:tc>
          <w:tcPr>
            <w:tcW w:w="939" w:type="dxa"/>
            <w:tcBorders>
              <w:top w:val="single" w:color="000000" w:sz="2" w:space="0"/>
              <w:bottom w:val="single" w:color="000000" w:sz="2" w:space="0"/>
            </w:tcBorders>
            <w:vAlign w:val="top"/>
          </w:tcPr>
          <w:p w14:paraId="08163858">
            <w:pPr>
              <w:spacing w:line="257" w:lineRule="auto"/>
              <w:rPr>
                <w:rFonts w:ascii="Arial"/>
                <w:sz w:val="21"/>
              </w:rPr>
            </w:pPr>
          </w:p>
          <w:p w14:paraId="2F2CF114">
            <w:pPr>
              <w:spacing w:line="257" w:lineRule="auto"/>
              <w:rPr>
                <w:rFonts w:ascii="Arial"/>
                <w:sz w:val="21"/>
              </w:rPr>
            </w:pPr>
          </w:p>
          <w:p w14:paraId="5D14DC76">
            <w:pPr>
              <w:spacing w:line="257" w:lineRule="auto"/>
              <w:rPr>
                <w:rFonts w:ascii="Arial"/>
                <w:sz w:val="21"/>
              </w:rPr>
            </w:pPr>
          </w:p>
          <w:p w14:paraId="5E042DE0">
            <w:pPr>
              <w:spacing w:line="257" w:lineRule="auto"/>
              <w:rPr>
                <w:rFonts w:ascii="Arial"/>
                <w:sz w:val="21"/>
              </w:rPr>
            </w:pPr>
          </w:p>
          <w:p w14:paraId="18E828DE">
            <w:pPr>
              <w:spacing w:line="257" w:lineRule="auto"/>
              <w:rPr>
                <w:rFonts w:ascii="Arial"/>
                <w:sz w:val="21"/>
              </w:rPr>
            </w:pPr>
          </w:p>
          <w:p w14:paraId="2AD7600D">
            <w:pPr>
              <w:spacing w:line="257" w:lineRule="auto"/>
              <w:rPr>
                <w:rFonts w:ascii="Arial"/>
                <w:sz w:val="21"/>
              </w:rPr>
            </w:pPr>
          </w:p>
          <w:p w14:paraId="1E9754E6">
            <w:pPr>
              <w:spacing w:line="257" w:lineRule="auto"/>
              <w:rPr>
                <w:rFonts w:ascii="Arial"/>
                <w:sz w:val="21"/>
              </w:rPr>
            </w:pPr>
          </w:p>
          <w:p w14:paraId="0BBE1A35">
            <w:pPr>
              <w:spacing w:line="258" w:lineRule="auto"/>
              <w:rPr>
                <w:rFonts w:ascii="Arial"/>
                <w:sz w:val="21"/>
              </w:rPr>
            </w:pPr>
          </w:p>
          <w:p w14:paraId="2BACC453">
            <w:pPr>
              <w:spacing w:line="258" w:lineRule="auto"/>
              <w:rPr>
                <w:rFonts w:ascii="Arial"/>
                <w:sz w:val="21"/>
              </w:rPr>
            </w:pPr>
          </w:p>
          <w:p w14:paraId="1B69CD44">
            <w:pPr>
              <w:spacing w:line="258" w:lineRule="auto"/>
              <w:rPr>
                <w:rFonts w:ascii="Arial"/>
                <w:sz w:val="21"/>
              </w:rPr>
            </w:pPr>
          </w:p>
          <w:p w14:paraId="7BF89FC1">
            <w:pPr>
              <w:spacing w:line="258" w:lineRule="auto"/>
              <w:rPr>
                <w:rFonts w:ascii="Arial"/>
                <w:sz w:val="21"/>
              </w:rPr>
            </w:pPr>
          </w:p>
          <w:p w14:paraId="2C8305A6">
            <w:pPr>
              <w:spacing w:line="258" w:lineRule="auto"/>
              <w:rPr>
                <w:rFonts w:ascii="Arial"/>
                <w:sz w:val="21"/>
              </w:rPr>
            </w:pPr>
          </w:p>
          <w:p w14:paraId="5E9CA701">
            <w:pPr>
              <w:pStyle w:val="6"/>
              <w:spacing w:before="78" w:line="220" w:lineRule="auto"/>
              <w:jc w:val="right"/>
              <w:rPr>
                <w:sz w:val="24"/>
                <w:szCs w:val="24"/>
              </w:rPr>
            </w:pPr>
            <w:r>
              <w:rPr>
                <w:spacing w:val="-11"/>
                <w:sz w:val="24"/>
                <w:szCs w:val="24"/>
              </w:rPr>
              <w:t>食品安全</w:t>
            </w:r>
          </w:p>
          <w:p w14:paraId="60205D65">
            <w:pPr>
              <w:pStyle w:val="6"/>
              <w:spacing w:before="23" w:line="220" w:lineRule="auto"/>
              <w:jc w:val="right"/>
              <w:rPr>
                <w:sz w:val="24"/>
                <w:szCs w:val="24"/>
              </w:rPr>
            </w:pPr>
            <w:r>
              <w:rPr>
                <w:spacing w:val="-11"/>
                <w:sz w:val="24"/>
                <w:szCs w:val="24"/>
              </w:rPr>
              <w:t>措施方案</w:t>
            </w:r>
          </w:p>
        </w:tc>
        <w:tc>
          <w:tcPr>
            <w:tcW w:w="589" w:type="dxa"/>
            <w:tcBorders>
              <w:top w:val="single" w:color="000000" w:sz="2" w:space="0"/>
              <w:bottom w:val="single" w:color="000000" w:sz="2" w:space="0"/>
            </w:tcBorders>
            <w:vAlign w:val="top"/>
          </w:tcPr>
          <w:p w14:paraId="6FF0FDBF">
            <w:pPr>
              <w:spacing w:line="250" w:lineRule="auto"/>
              <w:rPr>
                <w:rFonts w:ascii="Arial"/>
                <w:sz w:val="21"/>
              </w:rPr>
            </w:pPr>
          </w:p>
          <w:p w14:paraId="4E50BFB5">
            <w:pPr>
              <w:spacing w:line="250" w:lineRule="auto"/>
              <w:rPr>
                <w:rFonts w:ascii="Arial"/>
                <w:sz w:val="21"/>
              </w:rPr>
            </w:pPr>
          </w:p>
          <w:p w14:paraId="28BCB1C2">
            <w:pPr>
              <w:spacing w:line="250" w:lineRule="auto"/>
              <w:rPr>
                <w:rFonts w:ascii="Arial"/>
                <w:sz w:val="21"/>
              </w:rPr>
            </w:pPr>
          </w:p>
          <w:p w14:paraId="1C55854E">
            <w:pPr>
              <w:spacing w:line="250" w:lineRule="auto"/>
              <w:rPr>
                <w:rFonts w:ascii="Arial"/>
                <w:sz w:val="21"/>
              </w:rPr>
            </w:pPr>
          </w:p>
          <w:p w14:paraId="4DE282A4">
            <w:pPr>
              <w:spacing w:line="250" w:lineRule="auto"/>
              <w:rPr>
                <w:rFonts w:ascii="Arial"/>
                <w:sz w:val="21"/>
              </w:rPr>
            </w:pPr>
          </w:p>
          <w:p w14:paraId="4CA4FA89">
            <w:pPr>
              <w:spacing w:line="250" w:lineRule="auto"/>
              <w:rPr>
                <w:rFonts w:ascii="Arial"/>
                <w:sz w:val="21"/>
              </w:rPr>
            </w:pPr>
          </w:p>
          <w:p w14:paraId="39E8DA87">
            <w:pPr>
              <w:spacing w:line="251" w:lineRule="auto"/>
              <w:rPr>
                <w:rFonts w:ascii="Arial"/>
                <w:sz w:val="21"/>
              </w:rPr>
            </w:pPr>
          </w:p>
          <w:p w14:paraId="2A856FB2">
            <w:pPr>
              <w:spacing w:line="251" w:lineRule="auto"/>
              <w:rPr>
                <w:rFonts w:ascii="Arial"/>
                <w:sz w:val="21"/>
              </w:rPr>
            </w:pPr>
          </w:p>
          <w:p w14:paraId="18B19392">
            <w:pPr>
              <w:spacing w:line="251" w:lineRule="auto"/>
              <w:rPr>
                <w:rFonts w:ascii="Arial"/>
                <w:sz w:val="21"/>
              </w:rPr>
            </w:pPr>
          </w:p>
          <w:p w14:paraId="45A25DFA">
            <w:pPr>
              <w:spacing w:line="251" w:lineRule="auto"/>
              <w:rPr>
                <w:rFonts w:ascii="Arial"/>
                <w:sz w:val="21"/>
              </w:rPr>
            </w:pPr>
          </w:p>
          <w:p w14:paraId="1FBDE732">
            <w:pPr>
              <w:spacing w:line="251" w:lineRule="auto"/>
              <w:rPr>
                <w:rFonts w:ascii="Arial"/>
                <w:sz w:val="21"/>
              </w:rPr>
            </w:pPr>
          </w:p>
          <w:p w14:paraId="48786DDA">
            <w:pPr>
              <w:spacing w:line="251" w:lineRule="auto"/>
              <w:rPr>
                <w:rFonts w:ascii="Arial"/>
                <w:sz w:val="21"/>
              </w:rPr>
            </w:pPr>
          </w:p>
          <w:p w14:paraId="721992C5">
            <w:pPr>
              <w:spacing w:line="251" w:lineRule="auto"/>
              <w:rPr>
                <w:rFonts w:ascii="Arial"/>
                <w:sz w:val="21"/>
              </w:rPr>
            </w:pPr>
          </w:p>
          <w:p w14:paraId="35996E8B">
            <w:pPr>
              <w:pStyle w:val="6"/>
              <w:spacing w:before="78" w:line="219" w:lineRule="auto"/>
              <w:ind w:left="32"/>
              <w:rPr>
                <w:sz w:val="24"/>
                <w:szCs w:val="24"/>
              </w:rPr>
            </w:pPr>
            <w:r>
              <w:rPr>
                <w:spacing w:val="5"/>
                <w:sz w:val="24"/>
                <w:szCs w:val="24"/>
              </w:rPr>
              <w:t>保障</w:t>
            </w:r>
          </w:p>
        </w:tc>
        <w:tc>
          <w:tcPr>
            <w:tcW w:w="609" w:type="dxa"/>
            <w:tcBorders>
              <w:top w:val="single" w:color="000000" w:sz="2" w:space="0"/>
              <w:bottom w:val="single" w:color="000000" w:sz="2" w:space="0"/>
            </w:tcBorders>
            <w:vAlign w:val="top"/>
          </w:tcPr>
          <w:p w14:paraId="1F9A7250">
            <w:pPr>
              <w:spacing w:line="252" w:lineRule="auto"/>
              <w:rPr>
                <w:rFonts w:ascii="Arial"/>
                <w:sz w:val="21"/>
              </w:rPr>
            </w:pPr>
          </w:p>
          <w:p w14:paraId="7CB7C435">
            <w:pPr>
              <w:spacing w:line="252" w:lineRule="auto"/>
              <w:rPr>
                <w:rFonts w:ascii="Arial"/>
                <w:sz w:val="21"/>
              </w:rPr>
            </w:pPr>
          </w:p>
          <w:p w14:paraId="4BE47315">
            <w:pPr>
              <w:spacing w:line="252" w:lineRule="auto"/>
              <w:rPr>
                <w:rFonts w:ascii="Arial"/>
                <w:sz w:val="21"/>
              </w:rPr>
            </w:pPr>
          </w:p>
          <w:p w14:paraId="094CC2B6">
            <w:pPr>
              <w:spacing w:line="252" w:lineRule="auto"/>
              <w:rPr>
                <w:rFonts w:ascii="Arial"/>
                <w:sz w:val="21"/>
              </w:rPr>
            </w:pPr>
          </w:p>
          <w:p w14:paraId="4F43E153">
            <w:pPr>
              <w:spacing w:line="252" w:lineRule="auto"/>
              <w:rPr>
                <w:rFonts w:ascii="Arial"/>
                <w:sz w:val="21"/>
              </w:rPr>
            </w:pPr>
          </w:p>
          <w:p w14:paraId="5A1B93FF">
            <w:pPr>
              <w:spacing w:line="252" w:lineRule="auto"/>
              <w:rPr>
                <w:rFonts w:ascii="Arial"/>
                <w:sz w:val="21"/>
              </w:rPr>
            </w:pPr>
          </w:p>
          <w:p w14:paraId="5DDE40F0">
            <w:pPr>
              <w:spacing w:line="252" w:lineRule="auto"/>
              <w:rPr>
                <w:rFonts w:ascii="Arial"/>
                <w:sz w:val="21"/>
              </w:rPr>
            </w:pPr>
          </w:p>
          <w:p w14:paraId="6C923B56">
            <w:pPr>
              <w:spacing w:line="252" w:lineRule="auto"/>
              <w:rPr>
                <w:rFonts w:ascii="Arial"/>
                <w:sz w:val="21"/>
              </w:rPr>
            </w:pPr>
          </w:p>
          <w:p w14:paraId="14A4F480">
            <w:pPr>
              <w:spacing w:line="253" w:lineRule="auto"/>
              <w:rPr>
                <w:rFonts w:ascii="Arial"/>
                <w:sz w:val="21"/>
              </w:rPr>
            </w:pPr>
          </w:p>
          <w:p w14:paraId="024C6DFF">
            <w:pPr>
              <w:spacing w:line="253" w:lineRule="auto"/>
              <w:rPr>
                <w:rFonts w:ascii="Arial"/>
                <w:sz w:val="21"/>
              </w:rPr>
            </w:pPr>
          </w:p>
          <w:p w14:paraId="1CB8907D">
            <w:pPr>
              <w:spacing w:line="253" w:lineRule="auto"/>
              <w:rPr>
                <w:rFonts w:ascii="Arial"/>
                <w:sz w:val="21"/>
              </w:rPr>
            </w:pPr>
          </w:p>
          <w:p w14:paraId="0D6CEE23">
            <w:pPr>
              <w:spacing w:line="253" w:lineRule="auto"/>
              <w:rPr>
                <w:rFonts w:ascii="Arial"/>
                <w:sz w:val="21"/>
              </w:rPr>
            </w:pPr>
          </w:p>
          <w:p w14:paraId="434666D2">
            <w:pPr>
              <w:spacing w:line="253" w:lineRule="auto"/>
              <w:rPr>
                <w:rFonts w:ascii="Arial"/>
                <w:sz w:val="21"/>
              </w:rPr>
            </w:pPr>
          </w:p>
          <w:p w14:paraId="62B9A8D9">
            <w:pPr>
              <w:pStyle w:val="6"/>
              <w:spacing w:before="78" w:line="239" w:lineRule="auto"/>
              <w:ind w:left="173"/>
              <w:rPr>
                <w:sz w:val="24"/>
                <w:szCs w:val="24"/>
              </w:rPr>
            </w:pPr>
            <w:r>
              <w:rPr>
                <w:spacing w:val="-4"/>
                <w:sz w:val="24"/>
                <w:szCs w:val="24"/>
              </w:rPr>
              <w:t>30</w:t>
            </w:r>
          </w:p>
        </w:tc>
        <w:tc>
          <w:tcPr>
            <w:tcW w:w="5926" w:type="dxa"/>
            <w:tcBorders>
              <w:top w:val="single" w:color="000000" w:sz="2" w:space="0"/>
              <w:bottom w:val="single" w:color="000000" w:sz="2" w:space="0"/>
            </w:tcBorders>
            <w:vAlign w:val="top"/>
          </w:tcPr>
          <w:p w14:paraId="51A081FC">
            <w:pPr>
              <w:pStyle w:val="6"/>
              <w:spacing w:before="128" w:line="357" w:lineRule="auto"/>
              <w:ind w:left="14" w:firstLine="469"/>
              <w:rPr>
                <w:sz w:val="24"/>
                <w:szCs w:val="24"/>
              </w:rPr>
            </w:pPr>
            <w:r>
              <w:rPr>
                <w:sz w:val="24"/>
                <w:szCs w:val="24"/>
              </w:rPr>
              <w:t xml:space="preserve">投标人需根据采购需求提供针对本项目的质量保障  </w:t>
            </w:r>
            <w:r>
              <w:rPr>
                <w:spacing w:val="-5"/>
                <w:sz w:val="24"/>
                <w:szCs w:val="24"/>
              </w:rPr>
              <w:t>措施方案，包括但不限于：①食材的来源②食材的加工③</w:t>
            </w:r>
            <w:r>
              <w:rPr>
                <w:spacing w:val="1"/>
                <w:sz w:val="24"/>
                <w:szCs w:val="24"/>
              </w:rPr>
              <w:t xml:space="preserve"> </w:t>
            </w:r>
            <w:r>
              <w:rPr>
                <w:spacing w:val="-4"/>
                <w:sz w:val="24"/>
                <w:szCs w:val="24"/>
              </w:rPr>
              <w:t>食材的包装④食材的保存⑤食材的运输，满足以上基本内</w:t>
            </w:r>
            <w:r>
              <w:rPr>
                <w:sz w:val="24"/>
                <w:szCs w:val="24"/>
              </w:rPr>
              <w:t xml:space="preserve"> 容的每项计3分，每缺一项扣3分，共计15分，再继续</w:t>
            </w:r>
          </w:p>
          <w:p w14:paraId="01826695">
            <w:pPr>
              <w:pStyle w:val="6"/>
              <w:spacing w:before="11" w:line="219" w:lineRule="auto"/>
              <w:ind w:left="14"/>
              <w:rPr>
                <w:sz w:val="24"/>
                <w:szCs w:val="24"/>
              </w:rPr>
            </w:pPr>
            <w:r>
              <w:rPr>
                <w:spacing w:val="-1"/>
                <w:sz w:val="24"/>
                <w:szCs w:val="24"/>
              </w:rPr>
              <w:t>按以下标准进行分档计分：</w:t>
            </w:r>
          </w:p>
          <w:p w14:paraId="6D19C0AE">
            <w:pPr>
              <w:pStyle w:val="6"/>
              <w:spacing w:before="155" w:line="309" w:lineRule="auto"/>
              <w:ind w:left="14" w:right="11" w:firstLine="459"/>
              <w:rPr>
                <w:sz w:val="24"/>
                <w:szCs w:val="24"/>
              </w:rPr>
            </w:pPr>
            <w:r>
              <w:rPr>
                <w:sz w:val="24"/>
                <w:szCs w:val="24"/>
              </w:rPr>
              <w:t>1、产品进货渠道来源明确、各环节的质量保证及食</w:t>
            </w:r>
            <w:r>
              <w:rPr>
                <w:spacing w:val="10"/>
                <w:sz w:val="24"/>
                <w:szCs w:val="24"/>
              </w:rPr>
              <w:t xml:space="preserve"> </w:t>
            </w:r>
            <w:r>
              <w:rPr>
                <w:spacing w:val="-5"/>
                <w:sz w:val="24"/>
                <w:szCs w:val="24"/>
              </w:rPr>
              <w:t>品安全措施等方案内容完整、质量保证措施安全可靠的计</w:t>
            </w:r>
            <w:r>
              <w:rPr>
                <w:spacing w:val="14"/>
                <w:sz w:val="24"/>
                <w:szCs w:val="24"/>
              </w:rPr>
              <w:t xml:space="preserve"> </w:t>
            </w:r>
            <w:r>
              <w:rPr>
                <w:spacing w:val="36"/>
                <w:sz w:val="24"/>
                <w:szCs w:val="24"/>
              </w:rPr>
              <w:t>5分。</w:t>
            </w:r>
          </w:p>
          <w:p w14:paraId="11667A96">
            <w:pPr>
              <w:pStyle w:val="6"/>
              <w:spacing w:before="160" w:line="315" w:lineRule="auto"/>
              <w:ind w:left="14" w:right="11" w:firstLine="439"/>
              <w:rPr>
                <w:sz w:val="24"/>
                <w:szCs w:val="24"/>
              </w:rPr>
            </w:pPr>
            <w:r>
              <w:rPr>
                <w:sz w:val="24"/>
                <w:szCs w:val="24"/>
              </w:rPr>
              <w:t>2、产品进货渠道来源明确、各环节的质量保证及食</w:t>
            </w:r>
            <w:r>
              <w:rPr>
                <w:spacing w:val="10"/>
                <w:sz w:val="24"/>
                <w:szCs w:val="24"/>
              </w:rPr>
              <w:t xml:space="preserve"> </w:t>
            </w:r>
            <w:r>
              <w:rPr>
                <w:spacing w:val="-5"/>
                <w:sz w:val="24"/>
                <w:szCs w:val="24"/>
              </w:rPr>
              <w:t>品安全措施等方案内容较完整、质量保证措施较安全、可</w:t>
            </w:r>
            <w:r>
              <w:rPr>
                <w:spacing w:val="14"/>
                <w:sz w:val="24"/>
                <w:szCs w:val="24"/>
              </w:rPr>
              <w:t xml:space="preserve"> </w:t>
            </w:r>
            <w:r>
              <w:rPr>
                <w:spacing w:val="-1"/>
                <w:sz w:val="24"/>
                <w:szCs w:val="24"/>
              </w:rPr>
              <w:t>靠的计10分。</w:t>
            </w:r>
          </w:p>
          <w:p w14:paraId="5E0D0F75">
            <w:pPr>
              <w:pStyle w:val="6"/>
              <w:spacing w:before="170" w:line="315" w:lineRule="auto"/>
              <w:ind w:left="14" w:right="3" w:firstLine="439"/>
              <w:rPr>
                <w:sz w:val="24"/>
                <w:szCs w:val="24"/>
              </w:rPr>
            </w:pPr>
            <w:r>
              <w:rPr>
                <w:sz w:val="24"/>
                <w:szCs w:val="24"/>
              </w:rPr>
              <w:t>3、产品进货渠道来源不够明确、各环节的质量保证</w:t>
            </w:r>
            <w:r>
              <w:rPr>
                <w:spacing w:val="9"/>
                <w:sz w:val="24"/>
                <w:szCs w:val="24"/>
              </w:rPr>
              <w:t xml:space="preserve"> </w:t>
            </w:r>
            <w:r>
              <w:rPr>
                <w:spacing w:val="-4"/>
                <w:sz w:val="24"/>
                <w:szCs w:val="24"/>
              </w:rPr>
              <w:t>及食品安全措施等方案内容欠完整，质量保证措施</w:t>
            </w:r>
            <w:r>
              <w:rPr>
                <w:spacing w:val="-5"/>
                <w:sz w:val="24"/>
                <w:szCs w:val="24"/>
              </w:rPr>
              <w:t>一般的</w:t>
            </w:r>
            <w:r>
              <w:rPr>
                <w:sz w:val="24"/>
                <w:szCs w:val="24"/>
              </w:rPr>
              <w:t xml:space="preserve"> </w:t>
            </w:r>
            <w:r>
              <w:rPr>
                <w:spacing w:val="-1"/>
                <w:sz w:val="24"/>
                <w:szCs w:val="24"/>
              </w:rPr>
              <w:t>计5分。</w:t>
            </w:r>
          </w:p>
          <w:p w14:paraId="62DDE92C">
            <w:pPr>
              <w:pStyle w:val="6"/>
              <w:spacing w:before="183" w:line="218" w:lineRule="auto"/>
              <w:ind w:left="454"/>
              <w:rPr>
                <w:sz w:val="24"/>
                <w:szCs w:val="24"/>
              </w:rPr>
            </w:pPr>
            <w:r>
              <w:rPr>
                <w:sz w:val="24"/>
                <w:szCs w:val="24"/>
              </w:rPr>
              <w:t>4、未提供方案不计分。</w:t>
            </w:r>
          </w:p>
        </w:tc>
      </w:tr>
      <w:tr w14:paraId="3BC04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8" w:hRule="atLeast"/>
        </w:trPr>
        <w:tc>
          <w:tcPr>
            <w:tcW w:w="2053" w:type="dxa"/>
            <w:gridSpan w:val="2"/>
            <w:tcBorders>
              <w:top w:val="single" w:color="000000" w:sz="2" w:space="0"/>
              <w:bottom w:val="single" w:color="000000" w:sz="2" w:space="0"/>
            </w:tcBorders>
            <w:vAlign w:val="top"/>
          </w:tcPr>
          <w:p w14:paraId="3140E5CC">
            <w:pPr>
              <w:rPr>
                <w:rFonts w:ascii="Arial"/>
                <w:sz w:val="21"/>
              </w:rPr>
            </w:pPr>
          </w:p>
        </w:tc>
        <w:tc>
          <w:tcPr>
            <w:tcW w:w="7124" w:type="dxa"/>
            <w:gridSpan w:val="3"/>
            <w:tcBorders>
              <w:top w:val="single" w:color="000000" w:sz="2" w:space="0"/>
              <w:bottom w:val="single" w:color="000000" w:sz="2" w:space="0"/>
            </w:tcBorders>
            <w:vAlign w:val="top"/>
          </w:tcPr>
          <w:p w14:paraId="44B3A603">
            <w:pPr>
              <w:spacing w:line="252" w:lineRule="auto"/>
              <w:rPr>
                <w:rFonts w:ascii="Arial"/>
                <w:sz w:val="21"/>
              </w:rPr>
            </w:pPr>
          </w:p>
          <w:p w14:paraId="7ADC86F7">
            <w:pPr>
              <w:spacing w:line="252" w:lineRule="auto"/>
              <w:rPr>
                <w:rFonts w:ascii="Arial"/>
                <w:sz w:val="21"/>
              </w:rPr>
            </w:pPr>
          </w:p>
          <w:p w14:paraId="7161084B">
            <w:pPr>
              <w:spacing w:line="252" w:lineRule="auto"/>
              <w:rPr>
                <w:rFonts w:ascii="Arial"/>
                <w:sz w:val="21"/>
              </w:rPr>
            </w:pPr>
          </w:p>
          <w:p w14:paraId="0363C824">
            <w:pPr>
              <w:spacing w:line="253" w:lineRule="auto"/>
              <w:rPr>
                <w:rFonts w:ascii="Arial"/>
                <w:sz w:val="21"/>
              </w:rPr>
            </w:pPr>
          </w:p>
          <w:p w14:paraId="5CC4FC3F">
            <w:pPr>
              <w:pStyle w:val="6"/>
              <w:spacing w:before="59" w:line="241" w:lineRule="auto"/>
              <w:ind w:left="2022"/>
              <w:rPr>
                <w:sz w:val="18"/>
                <w:szCs w:val="18"/>
              </w:rPr>
            </w:pPr>
            <w:r>
              <w:rPr>
                <w:spacing w:val="-2"/>
                <w:sz w:val="18"/>
                <w:szCs w:val="18"/>
              </w:rPr>
              <w:t>41</w:t>
            </w:r>
          </w:p>
        </w:tc>
      </w:tr>
    </w:tbl>
    <w:p w14:paraId="445DAC5D">
      <w:pPr>
        <w:spacing w:line="14" w:lineRule="auto"/>
        <w:rPr>
          <w:rFonts w:ascii="Arial"/>
          <w:sz w:val="2"/>
        </w:rPr>
      </w:pPr>
    </w:p>
    <w:p w14:paraId="20F669B7">
      <w:pPr>
        <w:spacing w:line="14" w:lineRule="auto"/>
        <w:rPr>
          <w:rFonts w:ascii="Arial" w:hAnsi="Arial" w:eastAsia="Arial" w:cs="Arial"/>
          <w:sz w:val="2"/>
          <w:szCs w:val="2"/>
        </w:rPr>
        <w:sectPr>
          <w:footerReference r:id="rId62" w:type="default"/>
          <w:pgSz w:w="11680" w:h="16380"/>
          <w:pgMar w:top="34" w:right="1097" w:bottom="84" w:left="1394" w:header="0" w:footer="0" w:gutter="0"/>
          <w:cols w:space="720" w:num="1"/>
        </w:sectPr>
      </w:pPr>
    </w:p>
    <w:p w14:paraId="65434874">
      <w:pPr>
        <w:spacing w:before="14"/>
      </w:pPr>
    </w:p>
    <w:p w14:paraId="78C81BDB">
      <w:pPr>
        <w:spacing w:before="13"/>
      </w:pPr>
    </w:p>
    <w:p w14:paraId="7A818D0E">
      <w:pPr>
        <w:spacing w:before="13"/>
      </w:pPr>
    </w:p>
    <w:tbl>
      <w:tblPr>
        <w:tblStyle w:val="5"/>
        <w:tblW w:w="9213" w:type="dxa"/>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528"/>
        <w:gridCol w:w="619"/>
        <w:gridCol w:w="5942"/>
      </w:tblGrid>
      <w:tr w14:paraId="762A5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0" w:hRule="atLeast"/>
        </w:trPr>
        <w:tc>
          <w:tcPr>
            <w:tcW w:w="1124" w:type="dxa"/>
            <w:vMerge w:val="restart"/>
            <w:tcBorders>
              <w:bottom w:val="nil"/>
            </w:tcBorders>
            <w:vAlign w:val="top"/>
          </w:tcPr>
          <w:p w14:paraId="2508ED80">
            <w:pPr>
              <w:rPr>
                <w:rFonts w:ascii="Arial"/>
                <w:sz w:val="21"/>
              </w:rPr>
            </w:pPr>
          </w:p>
        </w:tc>
        <w:tc>
          <w:tcPr>
            <w:tcW w:w="1528" w:type="dxa"/>
            <w:vAlign w:val="top"/>
          </w:tcPr>
          <w:p w14:paraId="30CC67DD">
            <w:pPr>
              <w:spacing w:line="258" w:lineRule="auto"/>
              <w:rPr>
                <w:rFonts w:ascii="Arial"/>
                <w:sz w:val="21"/>
              </w:rPr>
            </w:pPr>
          </w:p>
          <w:p w14:paraId="1CE860E4">
            <w:pPr>
              <w:spacing w:line="258" w:lineRule="auto"/>
              <w:rPr>
                <w:rFonts w:ascii="Arial"/>
                <w:sz w:val="21"/>
              </w:rPr>
            </w:pPr>
          </w:p>
          <w:p w14:paraId="0730BF24">
            <w:pPr>
              <w:spacing w:line="258" w:lineRule="auto"/>
              <w:rPr>
                <w:rFonts w:ascii="Arial"/>
                <w:sz w:val="21"/>
              </w:rPr>
            </w:pPr>
          </w:p>
          <w:p w14:paraId="1CEF413C">
            <w:pPr>
              <w:spacing w:line="258" w:lineRule="auto"/>
              <w:rPr>
                <w:rFonts w:ascii="Arial"/>
                <w:sz w:val="21"/>
              </w:rPr>
            </w:pPr>
          </w:p>
          <w:p w14:paraId="3828CBAD">
            <w:pPr>
              <w:spacing w:line="258" w:lineRule="auto"/>
              <w:rPr>
                <w:rFonts w:ascii="Arial"/>
                <w:sz w:val="21"/>
              </w:rPr>
            </w:pPr>
          </w:p>
          <w:p w14:paraId="1EF1D77E">
            <w:pPr>
              <w:spacing w:line="258" w:lineRule="auto"/>
              <w:rPr>
                <w:rFonts w:ascii="Arial"/>
                <w:sz w:val="21"/>
              </w:rPr>
            </w:pPr>
          </w:p>
          <w:p w14:paraId="0209006E">
            <w:pPr>
              <w:spacing w:line="258" w:lineRule="auto"/>
              <w:rPr>
                <w:rFonts w:ascii="Arial"/>
                <w:sz w:val="21"/>
              </w:rPr>
            </w:pPr>
          </w:p>
          <w:p w14:paraId="02C15C72">
            <w:pPr>
              <w:spacing w:line="258" w:lineRule="auto"/>
              <w:rPr>
                <w:rFonts w:ascii="Arial"/>
                <w:sz w:val="21"/>
              </w:rPr>
            </w:pPr>
          </w:p>
          <w:p w14:paraId="0E0D9833">
            <w:pPr>
              <w:spacing w:line="258" w:lineRule="auto"/>
              <w:rPr>
                <w:rFonts w:ascii="Arial"/>
                <w:sz w:val="21"/>
              </w:rPr>
            </w:pPr>
          </w:p>
          <w:p w14:paraId="69D2286A">
            <w:pPr>
              <w:spacing w:line="259" w:lineRule="auto"/>
              <w:rPr>
                <w:rFonts w:ascii="Arial"/>
                <w:sz w:val="21"/>
              </w:rPr>
            </w:pPr>
          </w:p>
          <w:p w14:paraId="796F8FC2">
            <w:pPr>
              <w:pStyle w:val="6"/>
              <w:spacing w:before="78" w:line="220" w:lineRule="auto"/>
              <w:ind w:left="11"/>
              <w:rPr>
                <w:sz w:val="24"/>
                <w:szCs w:val="24"/>
              </w:rPr>
            </w:pPr>
            <w:r>
              <w:rPr>
                <w:spacing w:val="2"/>
                <w:sz w:val="24"/>
                <w:szCs w:val="24"/>
              </w:rPr>
              <w:t>投诉处理方案</w:t>
            </w:r>
          </w:p>
        </w:tc>
        <w:tc>
          <w:tcPr>
            <w:tcW w:w="619" w:type="dxa"/>
            <w:vAlign w:val="top"/>
          </w:tcPr>
          <w:p w14:paraId="4F550706">
            <w:pPr>
              <w:spacing w:line="260" w:lineRule="auto"/>
              <w:rPr>
                <w:rFonts w:ascii="Arial"/>
                <w:sz w:val="21"/>
              </w:rPr>
            </w:pPr>
          </w:p>
          <w:p w14:paraId="787E056F">
            <w:pPr>
              <w:spacing w:line="260" w:lineRule="auto"/>
              <w:rPr>
                <w:rFonts w:ascii="Arial"/>
                <w:sz w:val="21"/>
              </w:rPr>
            </w:pPr>
          </w:p>
          <w:p w14:paraId="6FD3B957">
            <w:pPr>
              <w:spacing w:line="260" w:lineRule="auto"/>
              <w:rPr>
                <w:rFonts w:ascii="Arial"/>
                <w:sz w:val="21"/>
              </w:rPr>
            </w:pPr>
          </w:p>
          <w:p w14:paraId="2898AF1D">
            <w:pPr>
              <w:spacing w:line="260" w:lineRule="auto"/>
              <w:rPr>
                <w:rFonts w:ascii="Arial"/>
                <w:sz w:val="21"/>
              </w:rPr>
            </w:pPr>
          </w:p>
          <w:p w14:paraId="674EF86C">
            <w:pPr>
              <w:spacing w:line="260" w:lineRule="auto"/>
              <w:rPr>
                <w:rFonts w:ascii="Arial"/>
                <w:sz w:val="21"/>
              </w:rPr>
            </w:pPr>
          </w:p>
          <w:p w14:paraId="0EA6B835">
            <w:pPr>
              <w:spacing w:line="260" w:lineRule="auto"/>
              <w:rPr>
                <w:rFonts w:ascii="Arial"/>
                <w:sz w:val="21"/>
              </w:rPr>
            </w:pPr>
          </w:p>
          <w:p w14:paraId="59FE49AC">
            <w:pPr>
              <w:spacing w:line="261" w:lineRule="auto"/>
              <w:rPr>
                <w:rFonts w:ascii="Arial"/>
                <w:sz w:val="21"/>
              </w:rPr>
            </w:pPr>
          </w:p>
          <w:p w14:paraId="4B97138B">
            <w:pPr>
              <w:spacing w:line="261" w:lineRule="auto"/>
              <w:rPr>
                <w:rFonts w:ascii="Arial"/>
                <w:sz w:val="21"/>
              </w:rPr>
            </w:pPr>
          </w:p>
          <w:p w14:paraId="76510228">
            <w:pPr>
              <w:spacing w:line="261" w:lineRule="auto"/>
              <w:rPr>
                <w:rFonts w:ascii="Arial"/>
                <w:sz w:val="21"/>
              </w:rPr>
            </w:pPr>
          </w:p>
          <w:p w14:paraId="2413D601">
            <w:pPr>
              <w:spacing w:line="261" w:lineRule="auto"/>
              <w:rPr>
                <w:rFonts w:ascii="Arial"/>
                <w:sz w:val="21"/>
              </w:rPr>
            </w:pPr>
          </w:p>
          <w:p w14:paraId="3EE8574C">
            <w:pPr>
              <w:pStyle w:val="6"/>
              <w:spacing w:before="78"/>
              <w:ind w:left="183"/>
              <w:rPr>
                <w:sz w:val="24"/>
                <w:szCs w:val="24"/>
              </w:rPr>
            </w:pPr>
            <w:r>
              <w:rPr>
                <w:spacing w:val="-4"/>
                <w:sz w:val="24"/>
                <w:szCs w:val="24"/>
              </w:rPr>
              <w:t>20</w:t>
            </w:r>
          </w:p>
        </w:tc>
        <w:tc>
          <w:tcPr>
            <w:tcW w:w="5942" w:type="dxa"/>
            <w:vAlign w:val="top"/>
          </w:tcPr>
          <w:p w14:paraId="4D4F4E6B">
            <w:pPr>
              <w:pStyle w:val="6"/>
              <w:spacing w:before="82" w:line="362" w:lineRule="auto"/>
              <w:ind w:left="4" w:firstLine="479"/>
              <w:rPr>
                <w:sz w:val="24"/>
                <w:szCs w:val="24"/>
              </w:rPr>
            </w:pPr>
            <w:r>
              <w:rPr>
                <w:sz w:val="24"/>
                <w:szCs w:val="24"/>
              </w:rPr>
              <w:t>投标人需根据采购需求提供针对本项目的投</w:t>
            </w:r>
            <w:r>
              <w:rPr>
                <w:spacing w:val="-1"/>
                <w:sz w:val="24"/>
                <w:szCs w:val="24"/>
              </w:rPr>
              <w:t>诉处理</w:t>
            </w:r>
            <w:r>
              <w:rPr>
                <w:sz w:val="24"/>
                <w:szCs w:val="24"/>
              </w:rPr>
              <w:t xml:space="preserve">  </w:t>
            </w:r>
            <w:r>
              <w:rPr>
                <w:spacing w:val="-4"/>
                <w:sz w:val="24"/>
                <w:szCs w:val="24"/>
              </w:rPr>
              <w:t>方</w:t>
            </w:r>
            <w:r>
              <w:rPr>
                <w:color w:val="304040"/>
                <w:spacing w:val="-4"/>
                <w:sz w:val="24"/>
                <w:szCs w:val="24"/>
              </w:rPr>
              <w:t>案，包括但不限于：①投诉流程②投诉处理措施③投诉</w:t>
            </w:r>
            <w:r>
              <w:rPr>
                <w:color w:val="304040"/>
                <w:spacing w:val="18"/>
                <w:sz w:val="24"/>
                <w:szCs w:val="24"/>
              </w:rPr>
              <w:t xml:space="preserve"> </w:t>
            </w:r>
            <w:r>
              <w:rPr>
                <w:spacing w:val="-3"/>
                <w:sz w:val="24"/>
                <w:szCs w:val="24"/>
              </w:rPr>
              <w:t>处理对策④投诉处理效果及改进</w:t>
            </w:r>
            <w:r>
              <w:rPr>
                <w:color w:val="202040"/>
                <w:spacing w:val="-3"/>
                <w:sz w:val="24"/>
                <w:szCs w:val="24"/>
              </w:rPr>
              <w:t>等，满足以上基本内容的</w:t>
            </w:r>
            <w:r>
              <w:rPr>
                <w:color w:val="202040"/>
                <w:spacing w:val="1"/>
                <w:sz w:val="24"/>
                <w:szCs w:val="24"/>
              </w:rPr>
              <w:t xml:space="preserve"> </w:t>
            </w:r>
            <w:r>
              <w:rPr>
                <w:sz w:val="24"/>
                <w:szCs w:val="24"/>
              </w:rPr>
              <w:t>每项计2分，每缺一项扣2分，共计8分，再继续按以下</w:t>
            </w:r>
          </w:p>
          <w:p w14:paraId="34BA3C09">
            <w:pPr>
              <w:pStyle w:val="6"/>
              <w:spacing w:line="219" w:lineRule="auto"/>
              <w:ind w:left="4"/>
              <w:rPr>
                <w:sz w:val="24"/>
                <w:szCs w:val="24"/>
              </w:rPr>
            </w:pPr>
            <w:r>
              <w:rPr>
                <w:spacing w:val="-1"/>
                <w:sz w:val="24"/>
                <w:szCs w:val="24"/>
              </w:rPr>
              <w:t>标准进行分档计分：</w:t>
            </w:r>
          </w:p>
          <w:p w14:paraId="4102123A">
            <w:pPr>
              <w:pStyle w:val="6"/>
              <w:spacing w:before="184" w:line="295" w:lineRule="auto"/>
              <w:ind w:left="4" w:right="39" w:firstLine="470"/>
              <w:rPr>
                <w:sz w:val="24"/>
                <w:szCs w:val="24"/>
              </w:rPr>
            </w:pPr>
            <w:r>
              <w:rPr>
                <w:sz w:val="24"/>
                <w:szCs w:val="24"/>
              </w:rPr>
              <w:t>1、</w:t>
            </w:r>
            <w:r>
              <w:rPr>
                <w:color w:val="303040"/>
                <w:sz w:val="24"/>
                <w:szCs w:val="24"/>
              </w:rPr>
              <w:t>投诉处理方案合理科学、切实可行、针对性强的</w:t>
            </w:r>
            <w:r>
              <w:rPr>
                <w:color w:val="303040"/>
                <w:spacing w:val="17"/>
                <w:sz w:val="24"/>
                <w:szCs w:val="24"/>
              </w:rPr>
              <w:t xml:space="preserve"> </w:t>
            </w:r>
            <w:r>
              <w:rPr>
                <w:spacing w:val="-1"/>
                <w:sz w:val="24"/>
                <w:szCs w:val="24"/>
              </w:rPr>
              <w:t>计12分。</w:t>
            </w:r>
          </w:p>
          <w:p w14:paraId="766ECEDD">
            <w:pPr>
              <w:pStyle w:val="6"/>
              <w:spacing w:before="152" w:line="295" w:lineRule="auto"/>
              <w:ind w:left="4" w:right="55" w:firstLine="459"/>
              <w:rPr>
                <w:sz w:val="24"/>
                <w:szCs w:val="24"/>
              </w:rPr>
            </w:pPr>
            <w:r>
              <w:rPr>
                <w:sz w:val="24"/>
                <w:szCs w:val="24"/>
              </w:rPr>
              <w:t>2、投诉处理方案较合理、可行性较强、针对性较强</w:t>
            </w:r>
            <w:r>
              <w:rPr>
                <w:spacing w:val="11"/>
                <w:sz w:val="24"/>
                <w:szCs w:val="24"/>
              </w:rPr>
              <w:t xml:space="preserve"> </w:t>
            </w:r>
            <w:r>
              <w:rPr>
                <w:sz w:val="24"/>
                <w:szCs w:val="24"/>
              </w:rPr>
              <w:t>的计8分。</w:t>
            </w:r>
          </w:p>
          <w:p w14:paraId="593A5621">
            <w:pPr>
              <w:pStyle w:val="6"/>
              <w:spacing w:before="194" w:line="287" w:lineRule="auto"/>
              <w:ind w:left="424" w:right="107" w:firstLine="9"/>
              <w:rPr>
                <w:sz w:val="24"/>
                <w:szCs w:val="24"/>
              </w:rPr>
            </w:pPr>
            <w:r>
              <w:rPr>
                <w:spacing w:val="-1"/>
                <w:sz w:val="24"/>
                <w:szCs w:val="24"/>
              </w:rPr>
              <w:t>3、</w:t>
            </w:r>
            <w:r>
              <w:rPr>
                <w:color w:val="404050"/>
                <w:spacing w:val="-1"/>
                <w:sz w:val="24"/>
                <w:szCs w:val="24"/>
              </w:rPr>
              <w:t>投诉处理方案合理性一般、可行性一般、</w:t>
            </w:r>
            <w:r>
              <w:rPr>
                <w:spacing w:val="-1"/>
                <w:sz w:val="24"/>
                <w:szCs w:val="24"/>
              </w:rPr>
              <w:t>针对性</w:t>
            </w:r>
            <w:r>
              <w:rPr>
                <w:spacing w:val="12"/>
                <w:sz w:val="24"/>
                <w:szCs w:val="24"/>
              </w:rPr>
              <w:t xml:space="preserve"> </w:t>
            </w:r>
            <w:r>
              <w:rPr>
                <w:sz w:val="24"/>
                <w:szCs w:val="24"/>
              </w:rPr>
              <w:t>一般的计4分。</w:t>
            </w:r>
          </w:p>
          <w:p w14:paraId="368572E0">
            <w:pPr>
              <w:pStyle w:val="6"/>
              <w:spacing w:before="192" w:line="219" w:lineRule="auto"/>
              <w:ind w:left="484"/>
              <w:rPr>
                <w:sz w:val="24"/>
                <w:szCs w:val="24"/>
              </w:rPr>
            </w:pPr>
            <w:r>
              <w:rPr>
                <w:sz w:val="24"/>
                <w:szCs w:val="24"/>
              </w:rPr>
              <w:t>4、</w:t>
            </w:r>
            <w:r>
              <w:rPr>
                <w:color w:val="203040"/>
                <w:sz w:val="24"/>
                <w:szCs w:val="24"/>
              </w:rPr>
              <w:t>未提供方案不计分。</w:t>
            </w:r>
          </w:p>
        </w:tc>
      </w:tr>
      <w:tr w14:paraId="18B6E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5" w:hRule="atLeast"/>
        </w:trPr>
        <w:tc>
          <w:tcPr>
            <w:tcW w:w="1124" w:type="dxa"/>
            <w:vMerge w:val="continue"/>
            <w:tcBorders>
              <w:top w:val="nil"/>
            </w:tcBorders>
            <w:vAlign w:val="top"/>
          </w:tcPr>
          <w:p w14:paraId="32A14041">
            <w:pPr>
              <w:rPr>
                <w:rFonts w:ascii="Arial"/>
                <w:sz w:val="21"/>
              </w:rPr>
            </w:pPr>
          </w:p>
        </w:tc>
        <w:tc>
          <w:tcPr>
            <w:tcW w:w="1528" w:type="dxa"/>
            <w:vAlign w:val="top"/>
          </w:tcPr>
          <w:p w14:paraId="12FE39BB">
            <w:pPr>
              <w:spacing w:line="242" w:lineRule="auto"/>
              <w:rPr>
                <w:rFonts w:ascii="Arial"/>
                <w:sz w:val="21"/>
              </w:rPr>
            </w:pPr>
          </w:p>
          <w:p w14:paraId="37048A57">
            <w:pPr>
              <w:spacing w:line="242" w:lineRule="auto"/>
              <w:rPr>
                <w:rFonts w:ascii="Arial"/>
                <w:sz w:val="21"/>
              </w:rPr>
            </w:pPr>
          </w:p>
          <w:p w14:paraId="59E373D9">
            <w:pPr>
              <w:spacing w:line="243" w:lineRule="auto"/>
              <w:rPr>
                <w:rFonts w:ascii="Arial"/>
                <w:sz w:val="21"/>
              </w:rPr>
            </w:pPr>
          </w:p>
          <w:p w14:paraId="36558015">
            <w:pPr>
              <w:spacing w:line="243" w:lineRule="auto"/>
              <w:rPr>
                <w:rFonts w:ascii="Arial"/>
                <w:sz w:val="21"/>
              </w:rPr>
            </w:pPr>
          </w:p>
          <w:p w14:paraId="301A7CB5">
            <w:pPr>
              <w:spacing w:line="243" w:lineRule="auto"/>
              <w:rPr>
                <w:rFonts w:ascii="Arial"/>
                <w:sz w:val="21"/>
              </w:rPr>
            </w:pPr>
          </w:p>
          <w:p w14:paraId="4AAEAF44">
            <w:pPr>
              <w:spacing w:line="243" w:lineRule="auto"/>
              <w:rPr>
                <w:rFonts w:ascii="Arial"/>
                <w:sz w:val="21"/>
              </w:rPr>
            </w:pPr>
          </w:p>
          <w:p w14:paraId="76E64CD6">
            <w:pPr>
              <w:spacing w:line="243" w:lineRule="auto"/>
              <w:rPr>
                <w:rFonts w:ascii="Arial"/>
                <w:sz w:val="21"/>
              </w:rPr>
            </w:pPr>
          </w:p>
          <w:p w14:paraId="33A8DBBD">
            <w:pPr>
              <w:spacing w:line="243" w:lineRule="auto"/>
              <w:rPr>
                <w:rFonts w:ascii="Arial"/>
                <w:sz w:val="21"/>
              </w:rPr>
            </w:pPr>
          </w:p>
          <w:p w14:paraId="263EA5C8">
            <w:pPr>
              <w:spacing w:line="243" w:lineRule="auto"/>
              <w:rPr>
                <w:rFonts w:ascii="Arial"/>
                <w:sz w:val="21"/>
              </w:rPr>
            </w:pPr>
          </w:p>
          <w:p w14:paraId="42C7B6AA">
            <w:pPr>
              <w:spacing w:line="243" w:lineRule="auto"/>
              <w:rPr>
                <w:rFonts w:ascii="Arial"/>
                <w:sz w:val="21"/>
              </w:rPr>
            </w:pPr>
          </w:p>
          <w:p w14:paraId="580A8D65">
            <w:pPr>
              <w:spacing w:line="243" w:lineRule="auto"/>
              <w:rPr>
                <w:rFonts w:ascii="Arial"/>
                <w:sz w:val="21"/>
              </w:rPr>
            </w:pPr>
          </w:p>
          <w:p w14:paraId="79738918">
            <w:pPr>
              <w:pStyle w:val="6"/>
              <w:spacing w:before="78" w:line="231" w:lineRule="auto"/>
              <w:ind w:left="11" w:right="54"/>
              <w:rPr>
                <w:sz w:val="24"/>
                <w:szCs w:val="24"/>
              </w:rPr>
            </w:pPr>
            <w:r>
              <w:rPr>
                <w:spacing w:val="2"/>
                <w:sz w:val="24"/>
                <w:szCs w:val="24"/>
              </w:rPr>
              <w:t>应急预案及危</w:t>
            </w:r>
            <w:r>
              <w:rPr>
                <w:sz w:val="24"/>
                <w:szCs w:val="24"/>
              </w:rPr>
              <w:t xml:space="preserve"> </w:t>
            </w:r>
            <w:r>
              <w:rPr>
                <w:spacing w:val="2"/>
                <w:sz w:val="24"/>
                <w:szCs w:val="24"/>
              </w:rPr>
              <w:t>机处理方案</w:t>
            </w:r>
          </w:p>
        </w:tc>
        <w:tc>
          <w:tcPr>
            <w:tcW w:w="619" w:type="dxa"/>
            <w:vAlign w:val="top"/>
          </w:tcPr>
          <w:p w14:paraId="43E9E0EF">
            <w:pPr>
              <w:spacing w:line="256" w:lineRule="auto"/>
              <w:rPr>
                <w:rFonts w:ascii="Arial"/>
                <w:sz w:val="21"/>
              </w:rPr>
            </w:pPr>
          </w:p>
          <w:p w14:paraId="1A005479">
            <w:pPr>
              <w:spacing w:line="256" w:lineRule="auto"/>
              <w:rPr>
                <w:rFonts w:ascii="Arial"/>
                <w:sz w:val="21"/>
              </w:rPr>
            </w:pPr>
          </w:p>
          <w:p w14:paraId="4887ABE0">
            <w:pPr>
              <w:spacing w:line="256" w:lineRule="auto"/>
              <w:rPr>
                <w:rFonts w:ascii="Arial"/>
                <w:sz w:val="21"/>
              </w:rPr>
            </w:pPr>
          </w:p>
          <w:p w14:paraId="35E66639">
            <w:pPr>
              <w:spacing w:line="256" w:lineRule="auto"/>
              <w:rPr>
                <w:rFonts w:ascii="Arial"/>
                <w:sz w:val="21"/>
              </w:rPr>
            </w:pPr>
          </w:p>
          <w:p w14:paraId="0B453496">
            <w:pPr>
              <w:spacing w:line="256" w:lineRule="auto"/>
              <w:rPr>
                <w:rFonts w:ascii="Arial"/>
                <w:sz w:val="21"/>
              </w:rPr>
            </w:pPr>
          </w:p>
          <w:p w14:paraId="5E0E3E27">
            <w:pPr>
              <w:spacing w:line="257" w:lineRule="auto"/>
              <w:rPr>
                <w:rFonts w:ascii="Arial"/>
                <w:sz w:val="21"/>
              </w:rPr>
            </w:pPr>
          </w:p>
          <w:p w14:paraId="61CA59B1">
            <w:pPr>
              <w:spacing w:line="257" w:lineRule="auto"/>
              <w:rPr>
                <w:rFonts w:ascii="Arial"/>
                <w:sz w:val="21"/>
              </w:rPr>
            </w:pPr>
          </w:p>
          <w:p w14:paraId="063502F9">
            <w:pPr>
              <w:spacing w:line="257" w:lineRule="auto"/>
              <w:rPr>
                <w:rFonts w:ascii="Arial"/>
                <w:sz w:val="21"/>
              </w:rPr>
            </w:pPr>
          </w:p>
          <w:p w14:paraId="6CD06DED">
            <w:pPr>
              <w:spacing w:line="257" w:lineRule="auto"/>
              <w:rPr>
                <w:rFonts w:ascii="Arial"/>
                <w:sz w:val="21"/>
              </w:rPr>
            </w:pPr>
          </w:p>
          <w:p w14:paraId="1A9C45C2">
            <w:pPr>
              <w:spacing w:line="257" w:lineRule="auto"/>
              <w:rPr>
                <w:rFonts w:ascii="Arial"/>
                <w:sz w:val="21"/>
              </w:rPr>
            </w:pPr>
          </w:p>
          <w:p w14:paraId="26FD9600">
            <w:pPr>
              <w:spacing w:line="257" w:lineRule="auto"/>
              <w:rPr>
                <w:rFonts w:ascii="Arial"/>
                <w:sz w:val="21"/>
              </w:rPr>
            </w:pPr>
          </w:p>
          <w:p w14:paraId="71C7F1A8">
            <w:pPr>
              <w:pStyle w:val="6"/>
              <w:spacing w:before="78"/>
              <w:ind w:left="183"/>
              <w:rPr>
                <w:sz w:val="24"/>
                <w:szCs w:val="24"/>
              </w:rPr>
            </w:pPr>
            <w:r>
              <w:rPr>
                <w:spacing w:val="-4"/>
                <w:sz w:val="24"/>
                <w:szCs w:val="24"/>
              </w:rPr>
              <w:t>20</w:t>
            </w:r>
          </w:p>
        </w:tc>
        <w:tc>
          <w:tcPr>
            <w:tcW w:w="5942" w:type="dxa"/>
            <w:vAlign w:val="top"/>
          </w:tcPr>
          <w:p w14:paraId="31504FC9">
            <w:pPr>
              <w:pStyle w:val="6"/>
              <w:spacing w:before="111" w:line="358" w:lineRule="auto"/>
              <w:ind w:left="4" w:firstLine="474"/>
              <w:rPr>
                <w:sz w:val="24"/>
                <w:szCs w:val="24"/>
              </w:rPr>
            </w:pPr>
            <w:r>
              <w:rPr>
                <w:spacing w:val="-3"/>
                <w:sz w:val="24"/>
                <w:szCs w:val="24"/>
              </w:rPr>
              <w:t>投标人需根据采购需求提供针对本项目的应急预案，</w:t>
            </w:r>
            <w:r>
              <w:rPr>
                <w:spacing w:val="1"/>
                <w:sz w:val="24"/>
                <w:szCs w:val="24"/>
              </w:rPr>
              <w:t xml:space="preserve"> </w:t>
            </w:r>
            <w:r>
              <w:rPr>
                <w:spacing w:val="-3"/>
                <w:sz w:val="24"/>
                <w:szCs w:val="24"/>
              </w:rPr>
              <w:t>包括但不限于：投标供应商提供针对本项目的应急预案，</w:t>
            </w:r>
            <w:r>
              <w:rPr>
                <w:spacing w:val="1"/>
                <w:sz w:val="24"/>
                <w:szCs w:val="24"/>
              </w:rPr>
              <w:t xml:space="preserve"> </w:t>
            </w:r>
            <w:r>
              <w:rPr>
                <w:spacing w:val="-3"/>
                <w:sz w:val="24"/>
                <w:szCs w:val="24"/>
              </w:rPr>
              <w:t>方案包括但不限于①食品卫生安全管理应急预案②食物</w:t>
            </w:r>
            <w:r>
              <w:rPr>
                <w:spacing w:val="4"/>
                <w:sz w:val="24"/>
                <w:szCs w:val="24"/>
              </w:rPr>
              <w:t xml:space="preserve">   </w:t>
            </w:r>
            <w:r>
              <w:rPr>
                <w:spacing w:val="-6"/>
                <w:sz w:val="24"/>
                <w:szCs w:val="24"/>
              </w:rPr>
              <w:t>中毒应急预案③防止食材未能及时送达应急预案等，满足</w:t>
            </w:r>
            <w:r>
              <w:rPr>
                <w:spacing w:val="7"/>
                <w:sz w:val="24"/>
                <w:szCs w:val="24"/>
              </w:rPr>
              <w:t xml:space="preserve"> </w:t>
            </w:r>
            <w:r>
              <w:rPr>
                <w:spacing w:val="-1"/>
                <w:sz w:val="24"/>
                <w:szCs w:val="24"/>
              </w:rPr>
              <w:t>以上基本内容的每项计6分，每缺一项扣2分，共计</w:t>
            </w:r>
            <w:r>
              <w:rPr>
                <w:spacing w:val="-2"/>
                <w:sz w:val="24"/>
                <w:szCs w:val="24"/>
              </w:rPr>
              <w:t>6分，</w:t>
            </w:r>
            <w:r>
              <w:rPr>
                <w:sz w:val="24"/>
                <w:szCs w:val="24"/>
              </w:rPr>
              <w:t xml:space="preserve"> </w:t>
            </w:r>
            <w:r>
              <w:rPr>
                <w:spacing w:val="-3"/>
                <w:sz w:val="24"/>
                <w:szCs w:val="24"/>
              </w:rPr>
              <w:t>再继续按以下标准进行分档计分：</w:t>
            </w:r>
          </w:p>
          <w:p w14:paraId="248D88AD">
            <w:pPr>
              <w:pStyle w:val="6"/>
              <w:spacing w:before="1" w:line="291" w:lineRule="auto"/>
              <w:ind w:left="4" w:firstLine="499"/>
              <w:rPr>
                <w:sz w:val="24"/>
                <w:szCs w:val="24"/>
              </w:rPr>
            </w:pPr>
            <w:r>
              <w:rPr>
                <w:spacing w:val="-4"/>
                <w:sz w:val="24"/>
                <w:szCs w:val="24"/>
              </w:rPr>
              <w:t>1.应急预案及危机处理合理科学、切实可行、针对性</w:t>
            </w:r>
            <w:r>
              <w:rPr>
                <w:spacing w:val="3"/>
                <w:sz w:val="24"/>
                <w:szCs w:val="24"/>
              </w:rPr>
              <w:t xml:space="preserve"> </w:t>
            </w:r>
            <w:r>
              <w:rPr>
                <w:spacing w:val="-1"/>
                <w:sz w:val="24"/>
                <w:szCs w:val="24"/>
              </w:rPr>
              <w:t>强的记14分。</w:t>
            </w:r>
          </w:p>
          <w:p w14:paraId="000AE139">
            <w:pPr>
              <w:pStyle w:val="6"/>
              <w:spacing w:before="143" w:line="291" w:lineRule="auto"/>
              <w:ind w:left="4" w:firstLine="459"/>
              <w:rPr>
                <w:sz w:val="24"/>
                <w:szCs w:val="24"/>
              </w:rPr>
            </w:pPr>
            <w:r>
              <w:rPr>
                <w:spacing w:val="-2"/>
                <w:sz w:val="24"/>
                <w:szCs w:val="24"/>
              </w:rPr>
              <w:t>2.应急预案及危机处理较合理、可行性较</w:t>
            </w:r>
            <w:r>
              <w:rPr>
                <w:spacing w:val="-3"/>
                <w:sz w:val="24"/>
                <w:szCs w:val="24"/>
              </w:rPr>
              <w:t>强、针对性</w:t>
            </w:r>
            <w:r>
              <w:rPr>
                <w:sz w:val="24"/>
                <w:szCs w:val="24"/>
              </w:rPr>
              <w:t xml:space="preserve"> </w:t>
            </w:r>
            <w:r>
              <w:rPr>
                <w:spacing w:val="-1"/>
                <w:sz w:val="24"/>
                <w:szCs w:val="24"/>
              </w:rPr>
              <w:t>较强的记7分。</w:t>
            </w:r>
          </w:p>
          <w:p w14:paraId="4A81E935">
            <w:pPr>
              <w:pStyle w:val="6"/>
              <w:spacing w:before="162" w:line="299" w:lineRule="auto"/>
              <w:ind w:left="4" w:firstLine="459"/>
              <w:rPr>
                <w:sz w:val="24"/>
                <w:szCs w:val="24"/>
              </w:rPr>
            </w:pPr>
            <w:r>
              <w:rPr>
                <w:spacing w:val="-2"/>
                <w:sz w:val="24"/>
                <w:szCs w:val="24"/>
              </w:rPr>
              <w:t>3.应急预案及危机处理合理性一般、可行</w:t>
            </w:r>
            <w:r>
              <w:rPr>
                <w:spacing w:val="-3"/>
                <w:sz w:val="24"/>
                <w:szCs w:val="24"/>
              </w:rPr>
              <w:t>性一般、针</w:t>
            </w:r>
            <w:r>
              <w:rPr>
                <w:sz w:val="24"/>
                <w:szCs w:val="24"/>
              </w:rPr>
              <w:t xml:space="preserve"> </w:t>
            </w:r>
            <w:r>
              <w:rPr>
                <w:spacing w:val="-1"/>
                <w:sz w:val="24"/>
                <w:szCs w:val="24"/>
              </w:rPr>
              <w:t>对性一般的记3分。</w:t>
            </w:r>
          </w:p>
          <w:p w14:paraId="6AC6F452">
            <w:pPr>
              <w:pStyle w:val="6"/>
              <w:spacing w:before="181" w:line="219" w:lineRule="auto"/>
              <w:ind w:left="484"/>
              <w:rPr>
                <w:sz w:val="24"/>
                <w:szCs w:val="24"/>
              </w:rPr>
            </w:pPr>
            <w:r>
              <w:rPr>
                <w:sz w:val="24"/>
                <w:szCs w:val="24"/>
              </w:rPr>
              <w:t>4.未提供方案不计分。</w:t>
            </w:r>
          </w:p>
        </w:tc>
      </w:tr>
      <w:tr w14:paraId="661C7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1124" w:type="dxa"/>
            <w:vAlign w:val="top"/>
          </w:tcPr>
          <w:p w14:paraId="32833465">
            <w:pPr>
              <w:pStyle w:val="6"/>
              <w:spacing w:before="180" w:line="219" w:lineRule="auto"/>
              <w:ind w:left="15"/>
              <w:rPr>
                <w:sz w:val="24"/>
                <w:szCs w:val="24"/>
              </w:rPr>
            </w:pPr>
            <w:r>
              <w:rPr>
                <w:spacing w:val="2"/>
                <w:sz w:val="24"/>
                <w:szCs w:val="24"/>
              </w:rPr>
              <w:t>商务部分</w:t>
            </w:r>
          </w:p>
        </w:tc>
        <w:tc>
          <w:tcPr>
            <w:tcW w:w="1528" w:type="dxa"/>
            <w:vAlign w:val="top"/>
          </w:tcPr>
          <w:p w14:paraId="541D6DE3">
            <w:pPr>
              <w:pStyle w:val="6"/>
              <w:spacing w:before="186" w:line="224" w:lineRule="auto"/>
              <w:ind w:left="661"/>
              <w:rPr>
                <w:sz w:val="24"/>
                <w:szCs w:val="24"/>
              </w:rPr>
            </w:pPr>
            <w:r>
              <w:rPr>
                <w:sz w:val="24"/>
                <w:szCs w:val="24"/>
              </w:rPr>
              <w:t>/</w:t>
            </w:r>
          </w:p>
        </w:tc>
        <w:tc>
          <w:tcPr>
            <w:tcW w:w="619" w:type="dxa"/>
            <w:vAlign w:val="top"/>
          </w:tcPr>
          <w:p w14:paraId="477C3CFD">
            <w:pPr>
              <w:spacing w:line="264" w:lineRule="auto"/>
              <w:rPr>
                <w:rFonts w:ascii="Arial"/>
                <w:sz w:val="21"/>
              </w:rPr>
            </w:pPr>
          </w:p>
          <w:p w14:paraId="7B45D018">
            <w:pPr>
              <w:pStyle w:val="6"/>
              <w:spacing w:before="78" w:line="177" w:lineRule="auto"/>
              <w:ind w:left="123"/>
              <w:rPr>
                <w:sz w:val="24"/>
                <w:szCs w:val="24"/>
              </w:rPr>
            </w:pPr>
            <w:r>
              <w:rPr>
                <w:spacing w:val="-7"/>
                <w:sz w:val="24"/>
                <w:szCs w:val="24"/>
              </w:rPr>
              <w:t>100</w:t>
            </w:r>
          </w:p>
        </w:tc>
        <w:tc>
          <w:tcPr>
            <w:tcW w:w="5942" w:type="dxa"/>
            <w:vAlign w:val="top"/>
          </w:tcPr>
          <w:p w14:paraId="01E88C42">
            <w:pPr>
              <w:pStyle w:val="6"/>
              <w:spacing w:before="186" w:line="224" w:lineRule="auto"/>
              <w:ind w:left="4"/>
              <w:rPr>
                <w:sz w:val="24"/>
                <w:szCs w:val="24"/>
              </w:rPr>
            </w:pPr>
            <w:r>
              <w:rPr>
                <w:sz w:val="24"/>
                <w:szCs w:val="24"/>
              </w:rPr>
              <w:t>/</w:t>
            </w:r>
          </w:p>
        </w:tc>
      </w:tr>
    </w:tbl>
    <w:p w14:paraId="1B9A4FF5">
      <w:pPr>
        <w:rPr>
          <w:rFonts w:ascii="Arial"/>
          <w:sz w:val="21"/>
        </w:rPr>
      </w:pPr>
    </w:p>
    <w:p w14:paraId="0916181F">
      <w:pPr>
        <w:rPr>
          <w:rFonts w:ascii="Arial" w:hAnsi="Arial" w:eastAsia="Arial" w:cs="Arial"/>
          <w:sz w:val="21"/>
          <w:szCs w:val="21"/>
        </w:rPr>
        <w:sectPr>
          <w:footerReference r:id="rId63" w:type="default"/>
          <w:pgSz w:w="11520" w:h="16360"/>
          <w:pgMar w:top="400" w:right="421" w:bottom="1153" w:left="1728" w:header="0" w:footer="991" w:gutter="0"/>
          <w:cols w:space="720" w:num="1"/>
        </w:sectPr>
      </w:pPr>
    </w:p>
    <w:tbl>
      <w:tblPr>
        <w:tblStyle w:val="5"/>
        <w:tblW w:w="91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889"/>
        <w:gridCol w:w="629"/>
        <w:gridCol w:w="619"/>
        <w:gridCol w:w="5923"/>
      </w:tblGrid>
      <w:tr w14:paraId="287DA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2003" w:type="dxa"/>
            <w:gridSpan w:val="2"/>
            <w:tcBorders>
              <w:top w:val="single" w:color="000000" w:sz="2" w:space="0"/>
              <w:bottom w:val="single" w:color="000000" w:sz="2" w:space="0"/>
            </w:tcBorders>
            <w:vAlign w:val="top"/>
          </w:tcPr>
          <w:p w14:paraId="572E0303">
            <w:pPr>
              <w:rPr>
                <w:rFonts w:ascii="Arial"/>
                <w:sz w:val="21"/>
              </w:rPr>
            </w:pPr>
          </w:p>
        </w:tc>
        <w:tc>
          <w:tcPr>
            <w:tcW w:w="7171" w:type="dxa"/>
            <w:gridSpan w:val="3"/>
            <w:tcBorders>
              <w:top w:val="single" w:color="000000" w:sz="2" w:space="0"/>
              <w:bottom w:val="single" w:color="000000" w:sz="2" w:space="0"/>
            </w:tcBorders>
            <w:vAlign w:val="top"/>
          </w:tcPr>
          <w:p w14:paraId="51824705">
            <w:pPr>
              <w:rPr>
                <w:rFonts w:ascii="Arial"/>
                <w:sz w:val="21"/>
              </w:rPr>
            </w:pPr>
          </w:p>
        </w:tc>
      </w:tr>
      <w:tr w14:paraId="693EE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2" w:hRule="atLeast"/>
        </w:trPr>
        <w:tc>
          <w:tcPr>
            <w:tcW w:w="1114" w:type="dxa"/>
            <w:vMerge w:val="restart"/>
            <w:tcBorders>
              <w:top w:val="single" w:color="000000" w:sz="2" w:space="0"/>
              <w:bottom w:val="nil"/>
            </w:tcBorders>
            <w:vAlign w:val="top"/>
          </w:tcPr>
          <w:p w14:paraId="1FDFFE8F">
            <w:pPr>
              <w:pStyle w:val="6"/>
              <w:spacing w:before="24" w:line="219" w:lineRule="auto"/>
              <w:ind w:left="124"/>
              <w:rPr>
                <w:sz w:val="24"/>
                <w:szCs w:val="24"/>
              </w:rPr>
            </w:pPr>
            <w:r>
              <w:rPr>
                <w:spacing w:val="2"/>
                <w:sz w:val="24"/>
                <w:szCs w:val="24"/>
              </w:rPr>
              <w:t>(F2、满</w:t>
            </w:r>
          </w:p>
          <w:p w14:paraId="0E58B707">
            <w:pPr>
              <w:pStyle w:val="6"/>
              <w:spacing w:before="5" w:line="220" w:lineRule="auto"/>
              <w:ind w:left="25"/>
              <w:rPr>
                <w:sz w:val="24"/>
                <w:szCs w:val="24"/>
              </w:rPr>
            </w:pPr>
            <w:r>
              <w:rPr>
                <w:spacing w:val="-13"/>
                <w:sz w:val="24"/>
                <w:szCs w:val="24"/>
              </w:rPr>
              <w:t>分</w:t>
            </w:r>
            <w:r>
              <w:rPr>
                <w:spacing w:val="-51"/>
                <w:sz w:val="24"/>
                <w:szCs w:val="24"/>
              </w:rPr>
              <w:t xml:space="preserve"> </w:t>
            </w:r>
            <w:r>
              <w:rPr>
                <w:spacing w:val="-13"/>
                <w:sz w:val="24"/>
                <w:szCs w:val="24"/>
              </w:rPr>
              <w:t>为</w:t>
            </w:r>
            <w:r>
              <w:rPr>
                <w:spacing w:val="-37"/>
                <w:sz w:val="24"/>
                <w:szCs w:val="24"/>
              </w:rPr>
              <w:t xml:space="preserve"> </w:t>
            </w:r>
            <w:r>
              <w:rPr>
                <w:spacing w:val="-13"/>
                <w:sz w:val="24"/>
                <w:szCs w:val="24"/>
              </w:rPr>
              <w:t>1</w:t>
            </w:r>
            <w:r>
              <w:rPr>
                <w:spacing w:val="-52"/>
                <w:sz w:val="24"/>
                <w:szCs w:val="24"/>
              </w:rPr>
              <w:t xml:space="preserve"> </w:t>
            </w:r>
            <w:r>
              <w:rPr>
                <w:spacing w:val="-13"/>
                <w:sz w:val="24"/>
                <w:szCs w:val="24"/>
              </w:rPr>
              <w:t>0</w:t>
            </w:r>
            <w:r>
              <w:rPr>
                <w:spacing w:val="-53"/>
                <w:sz w:val="24"/>
                <w:szCs w:val="24"/>
              </w:rPr>
              <w:t xml:space="preserve"> </w:t>
            </w:r>
            <w:r>
              <w:rPr>
                <w:spacing w:val="-13"/>
                <w:sz w:val="24"/>
                <w:szCs w:val="24"/>
              </w:rPr>
              <w:t>0</w:t>
            </w:r>
          </w:p>
          <w:p w14:paraId="1B132325">
            <w:pPr>
              <w:pStyle w:val="6"/>
              <w:spacing w:before="33" w:line="220" w:lineRule="auto"/>
              <w:ind w:left="365"/>
              <w:rPr>
                <w:sz w:val="24"/>
                <w:szCs w:val="24"/>
              </w:rPr>
            </w:pPr>
            <w:r>
              <w:rPr>
                <w:spacing w:val="-7"/>
                <w:sz w:val="24"/>
                <w:szCs w:val="24"/>
              </w:rPr>
              <w:t>分</w:t>
            </w:r>
            <w:r>
              <w:rPr>
                <w:spacing w:val="-45"/>
                <w:sz w:val="24"/>
                <w:szCs w:val="24"/>
              </w:rPr>
              <w:t xml:space="preserve"> </w:t>
            </w:r>
            <w:r>
              <w:rPr>
                <w:spacing w:val="-7"/>
                <w:sz w:val="24"/>
                <w:szCs w:val="24"/>
              </w:rPr>
              <w:t>)</w:t>
            </w:r>
          </w:p>
        </w:tc>
        <w:tc>
          <w:tcPr>
            <w:tcW w:w="889" w:type="dxa"/>
            <w:tcBorders>
              <w:top w:val="single" w:color="000000" w:sz="2" w:space="0"/>
              <w:bottom w:val="single" w:color="000000" w:sz="2" w:space="0"/>
            </w:tcBorders>
            <w:vAlign w:val="top"/>
          </w:tcPr>
          <w:p w14:paraId="3238B9E5">
            <w:pPr>
              <w:spacing w:line="287" w:lineRule="auto"/>
              <w:rPr>
                <w:rFonts w:ascii="Arial"/>
                <w:sz w:val="21"/>
              </w:rPr>
            </w:pPr>
          </w:p>
          <w:p w14:paraId="3CF29660">
            <w:pPr>
              <w:spacing w:line="287" w:lineRule="auto"/>
              <w:rPr>
                <w:rFonts w:ascii="Arial"/>
                <w:sz w:val="21"/>
              </w:rPr>
            </w:pPr>
          </w:p>
          <w:p w14:paraId="7E0D1170">
            <w:pPr>
              <w:spacing w:line="287" w:lineRule="auto"/>
              <w:rPr>
                <w:rFonts w:ascii="Arial"/>
                <w:sz w:val="21"/>
              </w:rPr>
            </w:pPr>
          </w:p>
          <w:p w14:paraId="43148385">
            <w:pPr>
              <w:spacing w:line="288" w:lineRule="auto"/>
              <w:rPr>
                <w:rFonts w:ascii="Arial"/>
                <w:sz w:val="21"/>
              </w:rPr>
            </w:pPr>
          </w:p>
          <w:p w14:paraId="1BDF7272">
            <w:pPr>
              <w:spacing w:line="288" w:lineRule="auto"/>
              <w:rPr>
                <w:rFonts w:ascii="Arial"/>
                <w:sz w:val="21"/>
              </w:rPr>
            </w:pPr>
          </w:p>
          <w:p w14:paraId="3863A163">
            <w:pPr>
              <w:pStyle w:val="6"/>
              <w:spacing w:before="78" w:line="219" w:lineRule="auto"/>
              <w:jc w:val="right"/>
              <w:rPr>
                <w:sz w:val="24"/>
                <w:szCs w:val="24"/>
              </w:rPr>
            </w:pPr>
            <w:r>
              <w:rPr>
                <w:spacing w:val="-29"/>
                <w:sz w:val="24"/>
                <w:szCs w:val="24"/>
              </w:rPr>
              <w:t>项</w:t>
            </w:r>
            <w:r>
              <w:rPr>
                <w:spacing w:val="-28"/>
                <w:sz w:val="24"/>
                <w:szCs w:val="24"/>
              </w:rPr>
              <w:t>目类</w:t>
            </w:r>
            <w:r>
              <w:rPr>
                <w:spacing w:val="-11"/>
                <w:sz w:val="24"/>
                <w:szCs w:val="24"/>
              </w:rPr>
              <w:t>似</w:t>
            </w:r>
          </w:p>
        </w:tc>
        <w:tc>
          <w:tcPr>
            <w:tcW w:w="629" w:type="dxa"/>
            <w:tcBorders>
              <w:top w:val="single" w:color="000000" w:sz="2" w:space="0"/>
              <w:bottom w:val="single" w:color="000000" w:sz="2" w:space="0"/>
            </w:tcBorders>
            <w:vAlign w:val="top"/>
          </w:tcPr>
          <w:p w14:paraId="7D65442E">
            <w:pPr>
              <w:spacing w:line="275" w:lineRule="auto"/>
              <w:rPr>
                <w:rFonts w:ascii="Arial"/>
                <w:sz w:val="21"/>
              </w:rPr>
            </w:pPr>
          </w:p>
          <w:p w14:paraId="5C3DE0D5">
            <w:pPr>
              <w:spacing w:line="275" w:lineRule="auto"/>
              <w:rPr>
                <w:rFonts w:ascii="Arial"/>
                <w:sz w:val="21"/>
              </w:rPr>
            </w:pPr>
          </w:p>
          <w:p w14:paraId="3BC7290D">
            <w:pPr>
              <w:spacing w:line="275" w:lineRule="auto"/>
              <w:rPr>
                <w:rFonts w:ascii="Arial"/>
                <w:sz w:val="21"/>
              </w:rPr>
            </w:pPr>
          </w:p>
          <w:p w14:paraId="436DD690">
            <w:pPr>
              <w:spacing w:line="275" w:lineRule="auto"/>
              <w:rPr>
                <w:rFonts w:ascii="Arial"/>
                <w:sz w:val="21"/>
              </w:rPr>
            </w:pPr>
          </w:p>
          <w:p w14:paraId="37BCD0EC">
            <w:pPr>
              <w:spacing w:line="275" w:lineRule="auto"/>
              <w:rPr>
                <w:rFonts w:ascii="Arial"/>
                <w:sz w:val="21"/>
              </w:rPr>
            </w:pPr>
          </w:p>
          <w:p w14:paraId="45D85FDB">
            <w:pPr>
              <w:pStyle w:val="6"/>
              <w:spacing w:before="104" w:line="220" w:lineRule="auto"/>
              <w:jc w:val="right"/>
              <w:rPr>
                <w:sz w:val="32"/>
                <w:szCs w:val="32"/>
              </w:rPr>
            </w:pPr>
            <w:r>
              <w:rPr>
                <w:spacing w:val="-22"/>
                <w:sz w:val="32"/>
                <w:szCs w:val="32"/>
              </w:rPr>
              <w:t>业</w:t>
            </w:r>
            <w:r>
              <w:rPr>
                <w:spacing w:val="-12"/>
                <w:sz w:val="32"/>
                <w:szCs w:val="32"/>
              </w:rPr>
              <w:t>绩</w:t>
            </w:r>
          </w:p>
        </w:tc>
        <w:tc>
          <w:tcPr>
            <w:tcW w:w="619" w:type="dxa"/>
            <w:tcBorders>
              <w:top w:val="single" w:color="000000" w:sz="2" w:space="0"/>
              <w:bottom w:val="single" w:color="000000" w:sz="2" w:space="0"/>
            </w:tcBorders>
            <w:vAlign w:val="top"/>
          </w:tcPr>
          <w:p w14:paraId="0BB20EC1">
            <w:pPr>
              <w:spacing w:line="243" w:lineRule="auto"/>
              <w:rPr>
                <w:rFonts w:ascii="Arial"/>
                <w:sz w:val="21"/>
              </w:rPr>
            </w:pPr>
          </w:p>
          <w:p w14:paraId="7B394D00">
            <w:pPr>
              <w:spacing w:line="243" w:lineRule="auto"/>
              <w:rPr>
                <w:rFonts w:ascii="Arial"/>
                <w:sz w:val="21"/>
              </w:rPr>
            </w:pPr>
          </w:p>
          <w:p w14:paraId="07FFA6DC">
            <w:pPr>
              <w:spacing w:line="243" w:lineRule="auto"/>
              <w:rPr>
                <w:rFonts w:ascii="Arial"/>
                <w:sz w:val="21"/>
              </w:rPr>
            </w:pPr>
          </w:p>
          <w:p w14:paraId="7D48173D">
            <w:pPr>
              <w:spacing w:line="244" w:lineRule="auto"/>
              <w:rPr>
                <w:rFonts w:ascii="Arial"/>
                <w:sz w:val="21"/>
              </w:rPr>
            </w:pPr>
          </w:p>
          <w:p w14:paraId="1F02A918">
            <w:pPr>
              <w:spacing w:line="244" w:lineRule="auto"/>
              <w:rPr>
                <w:rFonts w:ascii="Arial"/>
                <w:sz w:val="21"/>
              </w:rPr>
            </w:pPr>
          </w:p>
          <w:p w14:paraId="461039F4">
            <w:pPr>
              <w:spacing w:line="244" w:lineRule="auto"/>
              <w:rPr>
                <w:rFonts w:ascii="Arial"/>
                <w:sz w:val="21"/>
              </w:rPr>
            </w:pPr>
          </w:p>
          <w:p w14:paraId="03BB5161">
            <w:pPr>
              <w:pStyle w:val="6"/>
              <w:spacing w:before="78" w:line="239" w:lineRule="auto"/>
              <w:ind w:left="183"/>
              <w:rPr>
                <w:sz w:val="24"/>
                <w:szCs w:val="24"/>
              </w:rPr>
            </w:pPr>
            <w:r>
              <w:rPr>
                <w:spacing w:val="-7"/>
                <w:sz w:val="24"/>
                <w:szCs w:val="24"/>
              </w:rPr>
              <w:t>10</w:t>
            </w:r>
          </w:p>
        </w:tc>
        <w:tc>
          <w:tcPr>
            <w:tcW w:w="5923" w:type="dxa"/>
            <w:tcBorders>
              <w:top w:val="single" w:color="000000" w:sz="2" w:space="0"/>
              <w:bottom w:val="single" w:color="000000" w:sz="2" w:space="0"/>
            </w:tcBorders>
            <w:vAlign w:val="top"/>
          </w:tcPr>
          <w:p w14:paraId="4B107692">
            <w:pPr>
              <w:pStyle w:val="6"/>
              <w:spacing w:before="74" w:line="219" w:lineRule="auto"/>
              <w:ind w:left="454"/>
              <w:rPr>
                <w:sz w:val="24"/>
                <w:szCs w:val="24"/>
              </w:rPr>
            </w:pPr>
            <w:r>
              <w:rPr>
                <w:sz w:val="24"/>
                <w:szCs w:val="24"/>
              </w:rPr>
              <w:t>投标人自2</w:t>
            </w:r>
            <w:r>
              <w:rPr>
                <w:color w:val="303040"/>
                <w:sz w:val="24"/>
                <w:szCs w:val="24"/>
              </w:rPr>
              <w:t>023年1月1日以来(以签订合同时间为</w:t>
            </w:r>
          </w:p>
          <w:p w14:paraId="013B9206">
            <w:pPr>
              <w:pStyle w:val="6"/>
              <w:spacing w:before="195" w:line="367" w:lineRule="auto"/>
              <w:ind w:left="14" w:right="127"/>
              <w:rPr>
                <w:sz w:val="24"/>
                <w:szCs w:val="24"/>
              </w:rPr>
            </w:pPr>
            <w:r>
              <w:rPr>
                <w:color w:val="505060"/>
                <w:sz w:val="24"/>
                <w:szCs w:val="24"/>
              </w:rPr>
              <w:t>准)承接过类</w:t>
            </w:r>
            <w:r>
              <w:rPr>
                <w:sz w:val="24"/>
                <w:szCs w:val="24"/>
              </w:rPr>
              <w:t>似业绩</w:t>
            </w:r>
            <w:r>
              <w:rPr>
                <w:color w:val="303040"/>
                <w:sz w:val="24"/>
                <w:szCs w:val="24"/>
              </w:rPr>
              <w:t>(来源包括政府采购或自主采购等各</w:t>
            </w:r>
            <w:r>
              <w:rPr>
                <w:color w:val="303040"/>
                <w:spacing w:val="10"/>
                <w:sz w:val="24"/>
                <w:szCs w:val="24"/>
              </w:rPr>
              <w:t xml:space="preserve"> </w:t>
            </w:r>
            <w:r>
              <w:rPr>
                <w:sz w:val="24"/>
                <w:szCs w:val="24"/>
              </w:rPr>
              <w:t>类合法合规项目),每提供一个计5分，本项最多计10</w:t>
            </w:r>
          </w:p>
          <w:p w14:paraId="69C523E5">
            <w:pPr>
              <w:pStyle w:val="6"/>
              <w:spacing w:before="5" w:line="220" w:lineRule="auto"/>
              <w:ind w:left="14"/>
              <w:rPr>
                <w:sz w:val="24"/>
                <w:szCs w:val="24"/>
              </w:rPr>
            </w:pPr>
            <w:r>
              <w:rPr>
                <w:spacing w:val="-7"/>
                <w:sz w:val="24"/>
                <w:szCs w:val="24"/>
              </w:rPr>
              <w:t>分</w:t>
            </w:r>
            <w:r>
              <w:rPr>
                <w:spacing w:val="69"/>
                <w:sz w:val="24"/>
                <w:szCs w:val="24"/>
              </w:rPr>
              <w:t xml:space="preserve"> </w:t>
            </w:r>
            <w:r>
              <w:rPr>
                <w:spacing w:val="-7"/>
                <w:sz w:val="24"/>
                <w:szCs w:val="24"/>
              </w:rPr>
              <w:t>；</w:t>
            </w:r>
          </w:p>
          <w:p w14:paraId="3B5EB891">
            <w:pPr>
              <w:pStyle w:val="6"/>
              <w:spacing w:before="170" w:line="331" w:lineRule="auto"/>
              <w:ind w:left="14" w:firstLine="459"/>
              <w:rPr>
                <w:sz w:val="24"/>
                <w:szCs w:val="24"/>
              </w:rPr>
            </w:pPr>
            <w:r>
              <w:rPr>
                <w:sz w:val="24"/>
                <w:szCs w:val="24"/>
              </w:rPr>
              <w:t xml:space="preserve">计分说明：提供中标(成交)通知书复印件或合同复  </w:t>
            </w:r>
            <w:r>
              <w:rPr>
                <w:spacing w:val="-4"/>
                <w:sz w:val="24"/>
                <w:szCs w:val="24"/>
              </w:rPr>
              <w:t>印件，并加盖投标人公章，否则不计分。同一单位</w:t>
            </w:r>
            <w:r>
              <w:rPr>
                <w:spacing w:val="-5"/>
                <w:sz w:val="24"/>
                <w:szCs w:val="24"/>
              </w:rPr>
              <w:t>签订的</w:t>
            </w:r>
            <w:r>
              <w:rPr>
                <w:sz w:val="24"/>
                <w:szCs w:val="24"/>
              </w:rPr>
              <w:t xml:space="preserve"> </w:t>
            </w:r>
            <w:r>
              <w:rPr>
                <w:spacing w:val="-1"/>
                <w:sz w:val="24"/>
                <w:szCs w:val="24"/>
              </w:rPr>
              <w:t>不同年份合同按一个计算，不重复计分。</w:t>
            </w:r>
          </w:p>
        </w:tc>
      </w:tr>
      <w:tr w14:paraId="0FA3F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2" w:hRule="atLeast"/>
        </w:trPr>
        <w:tc>
          <w:tcPr>
            <w:tcW w:w="1114" w:type="dxa"/>
            <w:vMerge w:val="continue"/>
            <w:tcBorders>
              <w:top w:val="nil"/>
              <w:bottom w:val="nil"/>
            </w:tcBorders>
            <w:vAlign w:val="top"/>
          </w:tcPr>
          <w:p w14:paraId="3E76AE12">
            <w:pPr>
              <w:rPr>
                <w:rFonts w:ascii="Arial"/>
                <w:sz w:val="21"/>
              </w:rPr>
            </w:pPr>
          </w:p>
        </w:tc>
        <w:tc>
          <w:tcPr>
            <w:tcW w:w="889" w:type="dxa"/>
            <w:tcBorders>
              <w:top w:val="single" w:color="000000" w:sz="2" w:space="0"/>
              <w:bottom w:val="single" w:color="000000" w:sz="2" w:space="0"/>
            </w:tcBorders>
            <w:vAlign w:val="top"/>
          </w:tcPr>
          <w:p w14:paraId="7902D756">
            <w:pPr>
              <w:spacing w:line="294" w:lineRule="auto"/>
              <w:rPr>
                <w:rFonts w:ascii="Arial"/>
                <w:sz w:val="21"/>
              </w:rPr>
            </w:pPr>
          </w:p>
          <w:p w14:paraId="597F37E7">
            <w:pPr>
              <w:spacing w:line="295" w:lineRule="auto"/>
              <w:rPr>
                <w:rFonts w:ascii="Arial"/>
                <w:sz w:val="21"/>
              </w:rPr>
            </w:pPr>
          </w:p>
          <w:p w14:paraId="5370F11A">
            <w:pPr>
              <w:spacing w:line="295" w:lineRule="auto"/>
              <w:rPr>
                <w:rFonts w:ascii="Arial"/>
                <w:sz w:val="21"/>
              </w:rPr>
            </w:pPr>
          </w:p>
          <w:p w14:paraId="79830F5F">
            <w:pPr>
              <w:spacing w:line="295" w:lineRule="auto"/>
              <w:rPr>
                <w:rFonts w:ascii="Arial"/>
                <w:sz w:val="21"/>
              </w:rPr>
            </w:pPr>
          </w:p>
          <w:p w14:paraId="723A96C3">
            <w:pPr>
              <w:pStyle w:val="6"/>
              <w:spacing w:before="78" w:line="219" w:lineRule="auto"/>
              <w:jc w:val="right"/>
              <w:rPr>
                <w:sz w:val="24"/>
                <w:szCs w:val="24"/>
              </w:rPr>
            </w:pPr>
            <w:r>
              <w:rPr>
                <w:spacing w:val="-24"/>
                <w:w w:val="99"/>
                <w:sz w:val="24"/>
                <w:szCs w:val="24"/>
              </w:rPr>
              <w:t>综合</w:t>
            </w:r>
            <w:r>
              <w:rPr>
                <w:spacing w:val="-23"/>
                <w:w w:val="99"/>
                <w:sz w:val="24"/>
                <w:szCs w:val="24"/>
              </w:rPr>
              <w:t>实</w:t>
            </w:r>
            <w:r>
              <w:rPr>
                <w:color w:val="708080"/>
                <w:spacing w:val="-21"/>
                <w:w w:val="99"/>
                <w:sz w:val="24"/>
                <w:szCs w:val="24"/>
              </w:rPr>
              <w:t>力</w:t>
            </w:r>
          </w:p>
        </w:tc>
        <w:tc>
          <w:tcPr>
            <w:tcW w:w="629" w:type="dxa"/>
            <w:tcBorders>
              <w:top w:val="single" w:color="000000" w:sz="2" w:space="0"/>
              <w:bottom w:val="single" w:color="000000" w:sz="2" w:space="0"/>
            </w:tcBorders>
            <w:vAlign w:val="top"/>
          </w:tcPr>
          <w:p w14:paraId="5F44842A">
            <w:pPr>
              <w:rPr>
                <w:rFonts w:ascii="Arial"/>
                <w:sz w:val="21"/>
              </w:rPr>
            </w:pPr>
          </w:p>
          <w:p w14:paraId="52D12FF9">
            <w:pPr>
              <w:rPr>
                <w:rFonts w:ascii="Arial"/>
                <w:sz w:val="21"/>
              </w:rPr>
            </w:pPr>
          </w:p>
          <w:p w14:paraId="0092C1C8">
            <w:pPr>
              <w:spacing w:line="241" w:lineRule="auto"/>
              <w:rPr>
                <w:rFonts w:ascii="Arial"/>
                <w:sz w:val="21"/>
              </w:rPr>
            </w:pPr>
          </w:p>
          <w:p w14:paraId="76BC1CF2">
            <w:pPr>
              <w:spacing w:line="241" w:lineRule="auto"/>
              <w:rPr>
                <w:rFonts w:ascii="Arial"/>
                <w:sz w:val="21"/>
              </w:rPr>
            </w:pPr>
          </w:p>
          <w:p w14:paraId="41F0E2D6">
            <w:pPr>
              <w:spacing w:line="241" w:lineRule="auto"/>
              <w:rPr>
                <w:rFonts w:ascii="Arial"/>
                <w:sz w:val="21"/>
              </w:rPr>
            </w:pPr>
          </w:p>
          <w:p w14:paraId="553D63BB">
            <w:pPr>
              <w:pStyle w:val="6"/>
              <w:spacing w:before="78" w:line="241" w:lineRule="auto"/>
              <w:ind w:left="12"/>
              <w:rPr>
                <w:sz w:val="24"/>
                <w:szCs w:val="24"/>
              </w:rPr>
            </w:pPr>
            <w:r>
              <w:rPr>
                <w:sz w:val="24"/>
                <w:szCs w:val="24"/>
              </w:rPr>
              <w:t>1</w:t>
            </w:r>
          </w:p>
        </w:tc>
        <w:tc>
          <w:tcPr>
            <w:tcW w:w="619" w:type="dxa"/>
            <w:tcBorders>
              <w:top w:val="single" w:color="000000" w:sz="2" w:space="0"/>
              <w:bottom w:val="single" w:color="000000" w:sz="2" w:space="0"/>
            </w:tcBorders>
            <w:vAlign w:val="top"/>
          </w:tcPr>
          <w:p w14:paraId="1BFBF564">
            <w:pPr>
              <w:rPr>
                <w:rFonts w:ascii="Arial"/>
                <w:sz w:val="21"/>
              </w:rPr>
            </w:pPr>
          </w:p>
          <w:p w14:paraId="17754825">
            <w:pPr>
              <w:rPr>
                <w:rFonts w:ascii="Arial"/>
                <w:sz w:val="21"/>
              </w:rPr>
            </w:pPr>
          </w:p>
          <w:p w14:paraId="3181FE16">
            <w:pPr>
              <w:spacing w:line="241" w:lineRule="auto"/>
              <w:rPr>
                <w:rFonts w:ascii="Arial"/>
                <w:sz w:val="21"/>
              </w:rPr>
            </w:pPr>
          </w:p>
          <w:p w14:paraId="593966C8">
            <w:pPr>
              <w:spacing w:line="241" w:lineRule="auto"/>
              <w:rPr>
                <w:rFonts w:ascii="Arial"/>
                <w:sz w:val="21"/>
              </w:rPr>
            </w:pPr>
          </w:p>
          <w:p w14:paraId="35B982D0">
            <w:pPr>
              <w:spacing w:line="241" w:lineRule="auto"/>
              <w:rPr>
                <w:rFonts w:ascii="Arial"/>
                <w:sz w:val="21"/>
              </w:rPr>
            </w:pPr>
          </w:p>
          <w:p w14:paraId="449D8344">
            <w:pPr>
              <w:pStyle w:val="6"/>
              <w:spacing w:before="78" w:line="239" w:lineRule="auto"/>
              <w:ind w:left="183"/>
              <w:rPr>
                <w:sz w:val="24"/>
                <w:szCs w:val="24"/>
              </w:rPr>
            </w:pPr>
            <w:r>
              <w:rPr>
                <w:spacing w:val="-7"/>
                <w:sz w:val="24"/>
                <w:szCs w:val="24"/>
              </w:rPr>
              <w:t>15</w:t>
            </w:r>
          </w:p>
        </w:tc>
        <w:tc>
          <w:tcPr>
            <w:tcW w:w="5923" w:type="dxa"/>
            <w:tcBorders>
              <w:top w:val="single" w:color="000000" w:sz="2" w:space="0"/>
              <w:bottom w:val="single" w:color="000000" w:sz="2" w:space="0"/>
            </w:tcBorders>
            <w:vAlign w:val="top"/>
          </w:tcPr>
          <w:p w14:paraId="0498548C">
            <w:pPr>
              <w:pStyle w:val="6"/>
              <w:spacing w:before="93" w:line="359" w:lineRule="auto"/>
              <w:ind w:left="14" w:right="14" w:firstLine="470"/>
              <w:rPr>
                <w:sz w:val="24"/>
                <w:szCs w:val="24"/>
              </w:rPr>
            </w:pPr>
            <w:r>
              <w:rPr>
                <w:sz w:val="24"/>
                <w:szCs w:val="24"/>
              </w:rPr>
              <w:t>根据投标人自有或租赁的固定配送经营场所(①含办</w:t>
            </w:r>
            <w:r>
              <w:rPr>
                <w:spacing w:val="12"/>
                <w:sz w:val="24"/>
                <w:szCs w:val="24"/>
              </w:rPr>
              <w:t xml:space="preserve"> </w:t>
            </w:r>
            <w:r>
              <w:rPr>
                <w:spacing w:val="2"/>
                <w:sz w:val="24"/>
                <w:szCs w:val="24"/>
              </w:rPr>
              <w:t>公、②分拣、③检测室、④冷藏、</w:t>
            </w:r>
            <w:r>
              <w:rPr>
                <w:color w:val="504050"/>
                <w:spacing w:val="2"/>
                <w:sz w:val="24"/>
                <w:szCs w:val="24"/>
              </w:rPr>
              <w:t>⑤仓储等区域实体)</w:t>
            </w:r>
            <w:r>
              <w:rPr>
                <w:color w:val="504050"/>
                <w:spacing w:val="6"/>
                <w:sz w:val="24"/>
                <w:szCs w:val="24"/>
              </w:rPr>
              <w:t xml:space="preserve">  </w:t>
            </w:r>
            <w:r>
              <w:rPr>
                <w:spacing w:val="-1"/>
                <w:sz w:val="24"/>
                <w:szCs w:val="24"/>
              </w:rPr>
              <w:t>全部满足采购需求每项3分，本项最高计15分。计分说</w:t>
            </w:r>
          </w:p>
          <w:p w14:paraId="26571CB3">
            <w:pPr>
              <w:pStyle w:val="6"/>
              <w:spacing w:line="218" w:lineRule="auto"/>
              <w:ind w:left="14"/>
              <w:rPr>
                <w:sz w:val="24"/>
                <w:szCs w:val="24"/>
              </w:rPr>
            </w:pPr>
            <w:r>
              <w:rPr>
                <w:sz w:val="24"/>
                <w:szCs w:val="24"/>
              </w:rPr>
              <w:t>明：提供经营场所的场地实景照片和产权证明(或租赁合</w:t>
            </w:r>
          </w:p>
          <w:p w14:paraId="6EC6AE45">
            <w:pPr>
              <w:pStyle w:val="6"/>
              <w:spacing w:before="165" w:line="311" w:lineRule="auto"/>
              <w:ind w:left="14" w:right="241"/>
              <w:rPr>
                <w:sz w:val="24"/>
                <w:szCs w:val="24"/>
              </w:rPr>
            </w:pPr>
            <w:r>
              <w:rPr>
                <w:color w:val="606060"/>
                <w:sz w:val="24"/>
                <w:szCs w:val="24"/>
              </w:rPr>
              <w:t>同)复印件</w:t>
            </w:r>
            <w:r>
              <w:rPr>
                <w:color w:val="404050"/>
                <w:sz w:val="24"/>
                <w:szCs w:val="24"/>
              </w:rPr>
              <w:t>并加盖投标人公</w:t>
            </w:r>
            <w:r>
              <w:rPr>
                <w:color w:val="505060"/>
                <w:sz w:val="24"/>
                <w:szCs w:val="24"/>
              </w:rPr>
              <w:t>章。未按要求提供或提供资</w:t>
            </w:r>
            <w:r>
              <w:rPr>
                <w:color w:val="505060"/>
                <w:spacing w:val="16"/>
                <w:sz w:val="24"/>
                <w:szCs w:val="24"/>
              </w:rPr>
              <w:t xml:space="preserve"> </w:t>
            </w:r>
            <w:r>
              <w:rPr>
                <w:color w:val="404040"/>
                <w:spacing w:val="-1"/>
                <w:sz w:val="24"/>
                <w:szCs w:val="24"/>
              </w:rPr>
              <w:t>料不清晰导致评委无法辨别的不计分。</w:t>
            </w:r>
          </w:p>
        </w:tc>
      </w:tr>
      <w:tr w14:paraId="32F2F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1" w:hRule="atLeast"/>
        </w:trPr>
        <w:tc>
          <w:tcPr>
            <w:tcW w:w="1114" w:type="dxa"/>
            <w:vMerge w:val="continue"/>
            <w:tcBorders>
              <w:top w:val="nil"/>
              <w:bottom w:val="nil"/>
            </w:tcBorders>
            <w:vAlign w:val="top"/>
          </w:tcPr>
          <w:p w14:paraId="13508B68">
            <w:pPr>
              <w:rPr>
                <w:rFonts w:ascii="Arial"/>
                <w:sz w:val="21"/>
              </w:rPr>
            </w:pPr>
          </w:p>
        </w:tc>
        <w:tc>
          <w:tcPr>
            <w:tcW w:w="889" w:type="dxa"/>
            <w:tcBorders>
              <w:top w:val="single" w:color="000000" w:sz="2" w:space="0"/>
              <w:bottom w:val="single" w:color="000000" w:sz="2" w:space="0"/>
            </w:tcBorders>
            <w:vAlign w:val="top"/>
          </w:tcPr>
          <w:p w14:paraId="7EDD43BD">
            <w:pPr>
              <w:spacing w:line="269" w:lineRule="auto"/>
              <w:rPr>
                <w:rFonts w:ascii="Arial"/>
                <w:sz w:val="21"/>
              </w:rPr>
            </w:pPr>
          </w:p>
          <w:p w14:paraId="6BD66E24">
            <w:pPr>
              <w:spacing w:line="269" w:lineRule="auto"/>
              <w:rPr>
                <w:rFonts w:ascii="Arial"/>
                <w:sz w:val="21"/>
              </w:rPr>
            </w:pPr>
          </w:p>
          <w:p w14:paraId="435F3987">
            <w:pPr>
              <w:spacing w:line="269" w:lineRule="auto"/>
              <w:rPr>
                <w:rFonts w:ascii="Arial"/>
                <w:sz w:val="21"/>
              </w:rPr>
            </w:pPr>
          </w:p>
          <w:p w14:paraId="377904D8">
            <w:pPr>
              <w:spacing w:line="269" w:lineRule="auto"/>
              <w:rPr>
                <w:rFonts w:ascii="Arial"/>
                <w:sz w:val="21"/>
              </w:rPr>
            </w:pPr>
          </w:p>
          <w:p w14:paraId="013EFD6C">
            <w:pPr>
              <w:spacing w:line="270" w:lineRule="auto"/>
              <w:rPr>
                <w:rFonts w:ascii="Arial"/>
                <w:sz w:val="21"/>
              </w:rPr>
            </w:pPr>
          </w:p>
          <w:p w14:paraId="7A8B2CA1">
            <w:pPr>
              <w:spacing w:line="270" w:lineRule="auto"/>
              <w:rPr>
                <w:rFonts w:ascii="Arial"/>
                <w:sz w:val="21"/>
              </w:rPr>
            </w:pPr>
          </w:p>
          <w:p w14:paraId="1517F475">
            <w:pPr>
              <w:spacing w:line="270" w:lineRule="auto"/>
              <w:rPr>
                <w:rFonts w:ascii="Arial"/>
                <w:sz w:val="21"/>
              </w:rPr>
            </w:pPr>
          </w:p>
          <w:p w14:paraId="487264F0">
            <w:pPr>
              <w:pStyle w:val="6"/>
              <w:spacing w:before="78" w:line="220" w:lineRule="auto"/>
              <w:ind w:left="71"/>
              <w:rPr>
                <w:sz w:val="24"/>
                <w:szCs w:val="24"/>
              </w:rPr>
            </w:pPr>
            <w:r>
              <w:rPr>
                <w:spacing w:val="4"/>
                <w:sz w:val="24"/>
                <w:szCs w:val="24"/>
              </w:rPr>
              <w:t>综合实</w:t>
            </w:r>
          </w:p>
        </w:tc>
        <w:tc>
          <w:tcPr>
            <w:tcW w:w="629" w:type="dxa"/>
            <w:tcBorders>
              <w:top w:val="single" w:color="000000" w:sz="2" w:space="0"/>
              <w:bottom w:val="single" w:color="000000" w:sz="2" w:space="0"/>
            </w:tcBorders>
            <w:vAlign w:val="top"/>
          </w:tcPr>
          <w:p w14:paraId="29540154">
            <w:pPr>
              <w:spacing w:line="269" w:lineRule="auto"/>
              <w:rPr>
                <w:rFonts w:ascii="Arial"/>
                <w:sz w:val="21"/>
              </w:rPr>
            </w:pPr>
          </w:p>
          <w:p w14:paraId="25083424">
            <w:pPr>
              <w:spacing w:line="269" w:lineRule="auto"/>
              <w:rPr>
                <w:rFonts w:ascii="Arial"/>
                <w:sz w:val="21"/>
              </w:rPr>
            </w:pPr>
          </w:p>
          <w:p w14:paraId="4D74BAC6">
            <w:pPr>
              <w:spacing w:line="269" w:lineRule="auto"/>
              <w:rPr>
                <w:rFonts w:ascii="Arial"/>
                <w:sz w:val="21"/>
              </w:rPr>
            </w:pPr>
          </w:p>
          <w:p w14:paraId="461203F1">
            <w:pPr>
              <w:spacing w:line="269" w:lineRule="auto"/>
              <w:rPr>
                <w:rFonts w:ascii="Arial"/>
                <w:sz w:val="21"/>
              </w:rPr>
            </w:pPr>
          </w:p>
          <w:p w14:paraId="422541B4">
            <w:pPr>
              <w:spacing w:line="269" w:lineRule="auto"/>
              <w:rPr>
                <w:rFonts w:ascii="Arial"/>
                <w:sz w:val="21"/>
              </w:rPr>
            </w:pPr>
          </w:p>
          <w:p w14:paraId="43296C8D">
            <w:pPr>
              <w:spacing w:line="270" w:lineRule="auto"/>
              <w:rPr>
                <w:rFonts w:ascii="Arial"/>
                <w:sz w:val="21"/>
              </w:rPr>
            </w:pPr>
          </w:p>
          <w:p w14:paraId="207CA011">
            <w:pPr>
              <w:spacing w:line="270" w:lineRule="auto"/>
              <w:rPr>
                <w:rFonts w:ascii="Arial"/>
                <w:sz w:val="21"/>
              </w:rPr>
            </w:pPr>
          </w:p>
          <w:p w14:paraId="7052AC16">
            <w:pPr>
              <w:pStyle w:val="6"/>
              <w:spacing w:before="78" w:line="219" w:lineRule="auto"/>
              <w:ind w:left="12"/>
              <w:rPr>
                <w:sz w:val="24"/>
                <w:szCs w:val="24"/>
              </w:rPr>
            </w:pPr>
            <w:r>
              <w:rPr>
                <w:spacing w:val="7"/>
                <w:sz w:val="24"/>
                <w:szCs w:val="24"/>
              </w:rPr>
              <w:t>力2</w:t>
            </w:r>
          </w:p>
        </w:tc>
        <w:tc>
          <w:tcPr>
            <w:tcW w:w="619" w:type="dxa"/>
            <w:tcBorders>
              <w:top w:val="single" w:color="000000" w:sz="2" w:space="0"/>
              <w:bottom w:val="single" w:color="000000" w:sz="2" w:space="0"/>
            </w:tcBorders>
            <w:vAlign w:val="top"/>
          </w:tcPr>
          <w:p w14:paraId="54444D82">
            <w:pPr>
              <w:spacing w:line="272" w:lineRule="auto"/>
              <w:rPr>
                <w:rFonts w:ascii="Arial"/>
                <w:sz w:val="21"/>
              </w:rPr>
            </w:pPr>
          </w:p>
          <w:p w14:paraId="6264FA88">
            <w:pPr>
              <w:spacing w:line="272" w:lineRule="auto"/>
              <w:rPr>
                <w:rFonts w:ascii="Arial"/>
                <w:sz w:val="21"/>
              </w:rPr>
            </w:pPr>
          </w:p>
          <w:p w14:paraId="57B30DDA">
            <w:pPr>
              <w:spacing w:line="273" w:lineRule="auto"/>
              <w:rPr>
                <w:rFonts w:ascii="Arial"/>
                <w:sz w:val="21"/>
              </w:rPr>
            </w:pPr>
          </w:p>
          <w:p w14:paraId="46E11A7B">
            <w:pPr>
              <w:spacing w:line="273" w:lineRule="auto"/>
              <w:rPr>
                <w:rFonts w:ascii="Arial"/>
                <w:sz w:val="21"/>
              </w:rPr>
            </w:pPr>
          </w:p>
          <w:p w14:paraId="6D6FABE5">
            <w:pPr>
              <w:spacing w:line="273" w:lineRule="auto"/>
              <w:rPr>
                <w:rFonts w:ascii="Arial"/>
                <w:sz w:val="21"/>
              </w:rPr>
            </w:pPr>
          </w:p>
          <w:p w14:paraId="5BA3F355">
            <w:pPr>
              <w:spacing w:line="273" w:lineRule="auto"/>
              <w:rPr>
                <w:rFonts w:ascii="Arial"/>
                <w:sz w:val="21"/>
              </w:rPr>
            </w:pPr>
          </w:p>
          <w:p w14:paraId="2B7F8375">
            <w:pPr>
              <w:spacing w:line="273" w:lineRule="auto"/>
              <w:rPr>
                <w:rFonts w:ascii="Arial"/>
                <w:sz w:val="21"/>
              </w:rPr>
            </w:pPr>
          </w:p>
          <w:p w14:paraId="6183A324">
            <w:pPr>
              <w:pStyle w:val="6"/>
              <w:spacing w:before="78" w:line="239" w:lineRule="auto"/>
              <w:ind w:left="183"/>
              <w:rPr>
                <w:sz w:val="24"/>
                <w:szCs w:val="24"/>
              </w:rPr>
            </w:pPr>
            <w:r>
              <w:rPr>
                <w:spacing w:val="-4"/>
                <w:sz w:val="24"/>
                <w:szCs w:val="24"/>
              </w:rPr>
              <w:t>20</w:t>
            </w:r>
          </w:p>
        </w:tc>
        <w:tc>
          <w:tcPr>
            <w:tcW w:w="5923" w:type="dxa"/>
            <w:tcBorders>
              <w:top w:val="single" w:color="000000" w:sz="2" w:space="0"/>
              <w:bottom w:val="single" w:color="000000" w:sz="2" w:space="0"/>
            </w:tcBorders>
            <w:vAlign w:val="top"/>
          </w:tcPr>
          <w:p w14:paraId="06FE4BAC">
            <w:pPr>
              <w:pStyle w:val="6"/>
              <w:spacing w:before="106" w:line="361" w:lineRule="auto"/>
              <w:ind w:left="14" w:right="28" w:firstLine="459"/>
              <w:jc w:val="both"/>
              <w:rPr>
                <w:sz w:val="24"/>
                <w:szCs w:val="24"/>
              </w:rPr>
            </w:pPr>
            <w:r>
              <w:rPr>
                <w:sz w:val="24"/>
                <w:szCs w:val="24"/>
              </w:rPr>
              <w:t>1、投标人提供自有配送带冷藏功能的专用厢式货车</w:t>
            </w:r>
            <w:r>
              <w:rPr>
                <w:spacing w:val="9"/>
                <w:sz w:val="24"/>
                <w:szCs w:val="24"/>
              </w:rPr>
              <w:t xml:space="preserve"> </w:t>
            </w:r>
            <w:r>
              <w:rPr>
                <w:sz w:val="24"/>
                <w:szCs w:val="24"/>
              </w:rPr>
              <w:t>的计10分，提供租赁配送带冷藏功能的专用厢式货车的</w:t>
            </w:r>
            <w:r>
              <w:rPr>
                <w:spacing w:val="17"/>
                <w:sz w:val="24"/>
                <w:szCs w:val="24"/>
              </w:rPr>
              <w:t xml:space="preserve"> </w:t>
            </w:r>
            <w:r>
              <w:rPr>
                <w:spacing w:val="9"/>
                <w:sz w:val="24"/>
                <w:szCs w:val="24"/>
              </w:rPr>
              <w:t>计5分，本项最高计10分；</w:t>
            </w:r>
          </w:p>
          <w:p w14:paraId="07A63209">
            <w:pPr>
              <w:pStyle w:val="6"/>
              <w:spacing w:before="2" w:line="322" w:lineRule="auto"/>
              <w:ind w:left="14" w:right="69" w:firstLine="439"/>
              <w:rPr>
                <w:sz w:val="24"/>
                <w:szCs w:val="24"/>
              </w:rPr>
            </w:pPr>
            <w:r>
              <w:rPr>
                <w:spacing w:val="-1"/>
                <w:sz w:val="24"/>
                <w:szCs w:val="24"/>
              </w:rPr>
              <w:t>2、</w:t>
            </w:r>
            <w:r>
              <w:rPr>
                <w:color w:val="303040"/>
                <w:spacing w:val="-1"/>
                <w:sz w:val="24"/>
                <w:szCs w:val="24"/>
              </w:rPr>
              <w:t>提供自有其他配送货车的计10分，提供租赁其他</w:t>
            </w:r>
            <w:r>
              <w:rPr>
                <w:color w:val="303040"/>
                <w:spacing w:val="12"/>
                <w:sz w:val="24"/>
                <w:szCs w:val="24"/>
              </w:rPr>
              <w:t xml:space="preserve"> </w:t>
            </w:r>
            <w:r>
              <w:rPr>
                <w:sz w:val="24"/>
                <w:szCs w:val="24"/>
              </w:rPr>
              <w:t>配送货车的计5分，本项最高计10分。</w:t>
            </w:r>
          </w:p>
          <w:p w14:paraId="4132134C">
            <w:pPr>
              <w:pStyle w:val="6"/>
              <w:spacing w:before="2" w:line="347" w:lineRule="auto"/>
              <w:ind w:left="14" w:firstLine="449"/>
              <w:jc w:val="both"/>
              <w:rPr>
                <w:sz w:val="24"/>
                <w:szCs w:val="24"/>
              </w:rPr>
            </w:pPr>
            <w:r>
              <w:rPr>
                <w:spacing w:val="-4"/>
                <w:sz w:val="24"/>
                <w:szCs w:val="24"/>
              </w:rPr>
              <w:t>计分说明：自有车辆需提供包含牌照的车身照片及行</w:t>
            </w:r>
            <w:r>
              <w:rPr>
                <w:spacing w:val="13"/>
                <w:sz w:val="24"/>
                <w:szCs w:val="24"/>
              </w:rPr>
              <w:t xml:space="preserve"> </w:t>
            </w:r>
            <w:r>
              <w:rPr>
                <w:spacing w:val="-5"/>
                <w:sz w:val="24"/>
                <w:szCs w:val="24"/>
              </w:rPr>
              <w:t>驶证扫描件，并加盖投标人公章，否则不计分；租赁车辆</w:t>
            </w:r>
            <w:r>
              <w:rPr>
                <w:spacing w:val="12"/>
                <w:sz w:val="24"/>
                <w:szCs w:val="24"/>
              </w:rPr>
              <w:t xml:space="preserve"> </w:t>
            </w:r>
            <w:r>
              <w:rPr>
                <w:spacing w:val="-4"/>
                <w:sz w:val="24"/>
                <w:szCs w:val="24"/>
              </w:rPr>
              <w:t>需提供租赁合同扫描件、包含牌照的车身照片及行</w:t>
            </w:r>
            <w:r>
              <w:rPr>
                <w:spacing w:val="-5"/>
                <w:sz w:val="24"/>
                <w:szCs w:val="24"/>
              </w:rPr>
              <w:t>驶证扫</w:t>
            </w:r>
            <w:r>
              <w:rPr>
                <w:sz w:val="24"/>
                <w:szCs w:val="24"/>
              </w:rPr>
              <w:t xml:space="preserve"> </w:t>
            </w:r>
            <w:r>
              <w:rPr>
                <w:spacing w:val="-1"/>
                <w:sz w:val="24"/>
                <w:szCs w:val="24"/>
              </w:rPr>
              <w:t>描件，并加盖投标人公章，否则不计分。</w:t>
            </w:r>
          </w:p>
        </w:tc>
      </w:tr>
      <w:tr w14:paraId="481BB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1114" w:type="dxa"/>
            <w:vMerge w:val="continue"/>
            <w:tcBorders>
              <w:top w:val="nil"/>
              <w:bottom w:val="nil"/>
            </w:tcBorders>
            <w:vAlign w:val="top"/>
          </w:tcPr>
          <w:p w14:paraId="2C9FF73A">
            <w:pPr>
              <w:rPr>
                <w:rFonts w:ascii="Arial"/>
                <w:sz w:val="21"/>
              </w:rPr>
            </w:pPr>
          </w:p>
        </w:tc>
        <w:tc>
          <w:tcPr>
            <w:tcW w:w="889" w:type="dxa"/>
            <w:tcBorders>
              <w:top w:val="single" w:color="000000" w:sz="2" w:space="0"/>
              <w:bottom w:val="single" w:color="000000" w:sz="2" w:space="0"/>
            </w:tcBorders>
            <w:vAlign w:val="top"/>
          </w:tcPr>
          <w:p w14:paraId="5EC028B7">
            <w:pPr>
              <w:spacing w:line="241" w:lineRule="auto"/>
              <w:rPr>
                <w:rFonts w:ascii="Arial"/>
                <w:sz w:val="21"/>
              </w:rPr>
            </w:pPr>
          </w:p>
          <w:p w14:paraId="50CE82FF">
            <w:pPr>
              <w:spacing w:line="242" w:lineRule="auto"/>
              <w:rPr>
                <w:rFonts w:ascii="Arial"/>
                <w:sz w:val="21"/>
              </w:rPr>
            </w:pPr>
          </w:p>
          <w:p w14:paraId="68CA0525">
            <w:pPr>
              <w:spacing w:line="242" w:lineRule="auto"/>
              <w:rPr>
                <w:rFonts w:ascii="Arial"/>
                <w:sz w:val="21"/>
              </w:rPr>
            </w:pPr>
          </w:p>
          <w:p w14:paraId="27D92096">
            <w:pPr>
              <w:pStyle w:val="6"/>
              <w:spacing w:before="78" w:line="220" w:lineRule="auto"/>
              <w:ind w:left="71"/>
              <w:rPr>
                <w:sz w:val="24"/>
                <w:szCs w:val="24"/>
              </w:rPr>
            </w:pPr>
            <w:r>
              <w:rPr>
                <w:spacing w:val="4"/>
                <w:sz w:val="24"/>
                <w:szCs w:val="24"/>
              </w:rPr>
              <w:t>综合实</w:t>
            </w:r>
          </w:p>
        </w:tc>
        <w:tc>
          <w:tcPr>
            <w:tcW w:w="629" w:type="dxa"/>
            <w:tcBorders>
              <w:top w:val="single" w:color="000000" w:sz="2" w:space="0"/>
              <w:bottom w:val="single" w:color="000000" w:sz="2" w:space="0"/>
            </w:tcBorders>
            <w:vAlign w:val="top"/>
          </w:tcPr>
          <w:p w14:paraId="2A9BCFEB">
            <w:pPr>
              <w:spacing w:line="241" w:lineRule="auto"/>
              <w:rPr>
                <w:rFonts w:ascii="Arial"/>
                <w:sz w:val="21"/>
              </w:rPr>
            </w:pPr>
          </w:p>
          <w:p w14:paraId="700B2A66">
            <w:pPr>
              <w:spacing w:line="241" w:lineRule="auto"/>
              <w:rPr>
                <w:rFonts w:ascii="Arial"/>
                <w:sz w:val="21"/>
              </w:rPr>
            </w:pPr>
          </w:p>
          <w:p w14:paraId="7F9CF772">
            <w:pPr>
              <w:spacing w:line="242" w:lineRule="auto"/>
              <w:rPr>
                <w:rFonts w:ascii="Arial"/>
                <w:sz w:val="21"/>
              </w:rPr>
            </w:pPr>
          </w:p>
          <w:p w14:paraId="1F7CE365">
            <w:pPr>
              <w:pStyle w:val="6"/>
              <w:spacing w:before="78" w:line="219" w:lineRule="auto"/>
              <w:ind w:left="12"/>
              <w:rPr>
                <w:sz w:val="24"/>
                <w:szCs w:val="24"/>
              </w:rPr>
            </w:pPr>
            <w:r>
              <w:rPr>
                <w:color w:val="304030"/>
                <w:spacing w:val="-7"/>
                <w:sz w:val="24"/>
                <w:szCs w:val="24"/>
              </w:rPr>
              <w:t>力</w:t>
            </w:r>
            <w:r>
              <w:rPr>
                <w:spacing w:val="-7"/>
                <w:sz w:val="24"/>
                <w:szCs w:val="24"/>
              </w:rPr>
              <w:t>3</w:t>
            </w:r>
          </w:p>
        </w:tc>
        <w:tc>
          <w:tcPr>
            <w:tcW w:w="619" w:type="dxa"/>
            <w:tcBorders>
              <w:top w:val="single" w:color="000000" w:sz="2" w:space="0"/>
              <w:bottom w:val="single" w:color="000000" w:sz="2" w:space="0"/>
            </w:tcBorders>
            <w:vAlign w:val="top"/>
          </w:tcPr>
          <w:p w14:paraId="597D0008">
            <w:pPr>
              <w:spacing w:line="249" w:lineRule="auto"/>
              <w:rPr>
                <w:rFonts w:ascii="Arial"/>
                <w:sz w:val="21"/>
              </w:rPr>
            </w:pPr>
          </w:p>
          <w:p w14:paraId="7D184FD8">
            <w:pPr>
              <w:spacing w:line="250" w:lineRule="auto"/>
              <w:rPr>
                <w:rFonts w:ascii="Arial"/>
                <w:sz w:val="21"/>
              </w:rPr>
            </w:pPr>
          </w:p>
          <w:p w14:paraId="1F03912D">
            <w:pPr>
              <w:spacing w:line="250" w:lineRule="auto"/>
              <w:rPr>
                <w:rFonts w:ascii="Arial"/>
                <w:sz w:val="21"/>
              </w:rPr>
            </w:pPr>
          </w:p>
          <w:p w14:paraId="21360D79">
            <w:pPr>
              <w:pStyle w:val="6"/>
              <w:spacing w:before="78" w:line="239" w:lineRule="auto"/>
              <w:ind w:left="243"/>
              <w:rPr>
                <w:sz w:val="24"/>
                <w:szCs w:val="24"/>
              </w:rPr>
            </w:pPr>
            <w:r>
              <w:rPr>
                <w:sz w:val="24"/>
                <w:szCs w:val="24"/>
              </w:rPr>
              <w:t>5</w:t>
            </w:r>
          </w:p>
        </w:tc>
        <w:tc>
          <w:tcPr>
            <w:tcW w:w="5923" w:type="dxa"/>
            <w:tcBorders>
              <w:top w:val="single" w:color="000000" w:sz="2" w:space="0"/>
              <w:bottom w:val="single" w:color="000000" w:sz="2" w:space="0"/>
            </w:tcBorders>
            <w:vAlign w:val="top"/>
          </w:tcPr>
          <w:p w14:paraId="04EC4060">
            <w:pPr>
              <w:pStyle w:val="6"/>
              <w:spacing w:before="87" w:line="219" w:lineRule="auto"/>
              <w:ind w:left="493"/>
              <w:rPr>
                <w:sz w:val="24"/>
                <w:szCs w:val="24"/>
              </w:rPr>
            </w:pPr>
            <w:r>
              <w:rPr>
                <w:sz w:val="24"/>
                <w:szCs w:val="24"/>
              </w:rPr>
              <w:t>投标人自有或者有长期合作的蔬菜生产基地的计5</w:t>
            </w:r>
          </w:p>
          <w:p w14:paraId="7F837F88">
            <w:pPr>
              <w:pStyle w:val="6"/>
              <w:spacing w:before="193" w:line="325" w:lineRule="auto"/>
              <w:ind w:left="14" w:right="9"/>
              <w:rPr>
                <w:sz w:val="24"/>
                <w:szCs w:val="24"/>
              </w:rPr>
            </w:pPr>
            <w:r>
              <w:rPr>
                <w:sz w:val="24"/>
                <w:szCs w:val="24"/>
              </w:rPr>
              <w:t>分；计分说明：投标文件中提供自有或者租赁基地的相</w:t>
            </w:r>
            <w:r>
              <w:rPr>
                <w:spacing w:val="9"/>
                <w:sz w:val="24"/>
                <w:szCs w:val="24"/>
              </w:rPr>
              <w:t xml:space="preserve">  </w:t>
            </w:r>
            <w:r>
              <w:rPr>
                <w:spacing w:val="-5"/>
                <w:sz w:val="24"/>
                <w:szCs w:val="24"/>
              </w:rPr>
              <w:t>关证明文件扫描件，若为合作基地的</w:t>
            </w:r>
            <w:r>
              <w:rPr>
                <w:color w:val="404050"/>
                <w:spacing w:val="-5"/>
                <w:sz w:val="24"/>
                <w:szCs w:val="24"/>
              </w:rPr>
              <w:t>，还要提供合作协议</w:t>
            </w:r>
            <w:r>
              <w:rPr>
                <w:color w:val="404050"/>
                <w:spacing w:val="13"/>
                <w:sz w:val="24"/>
                <w:szCs w:val="24"/>
              </w:rPr>
              <w:t xml:space="preserve"> </w:t>
            </w:r>
            <w:r>
              <w:rPr>
                <w:sz w:val="24"/>
                <w:szCs w:val="24"/>
              </w:rPr>
              <w:t>扫描件，证明材料需加盖投标人公章，否则不计分。</w:t>
            </w:r>
          </w:p>
        </w:tc>
      </w:tr>
      <w:tr w14:paraId="0B4F8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3" w:hRule="atLeast"/>
        </w:trPr>
        <w:tc>
          <w:tcPr>
            <w:tcW w:w="1114" w:type="dxa"/>
            <w:vMerge w:val="continue"/>
            <w:tcBorders>
              <w:top w:val="nil"/>
              <w:bottom w:val="single" w:color="000000" w:sz="2" w:space="0"/>
            </w:tcBorders>
            <w:vAlign w:val="top"/>
          </w:tcPr>
          <w:p w14:paraId="7362EBDD">
            <w:pPr>
              <w:rPr>
                <w:rFonts w:ascii="Arial"/>
                <w:sz w:val="21"/>
              </w:rPr>
            </w:pPr>
          </w:p>
        </w:tc>
        <w:tc>
          <w:tcPr>
            <w:tcW w:w="889" w:type="dxa"/>
            <w:tcBorders>
              <w:top w:val="single" w:color="000000" w:sz="2" w:space="0"/>
              <w:bottom w:val="single" w:color="000000" w:sz="2" w:space="0"/>
            </w:tcBorders>
            <w:vAlign w:val="top"/>
          </w:tcPr>
          <w:p w14:paraId="2F38F005">
            <w:pPr>
              <w:spacing w:line="253" w:lineRule="auto"/>
              <w:rPr>
                <w:rFonts w:ascii="Arial"/>
                <w:sz w:val="21"/>
              </w:rPr>
            </w:pPr>
          </w:p>
          <w:p w14:paraId="101CDE00">
            <w:pPr>
              <w:spacing w:line="254" w:lineRule="auto"/>
              <w:rPr>
                <w:rFonts w:ascii="Arial"/>
                <w:sz w:val="21"/>
              </w:rPr>
            </w:pPr>
          </w:p>
          <w:p w14:paraId="3BBAEF47">
            <w:pPr>
              <w:pStyle w:val="6"/>
              <w:spacing w:before="78" w:line="220" w:lineRule="auto"/>
              <w:ind w:left="71"/>
              <w:rPr>
                <w:sz w:val="24"/>
                <w:szCs w:val="24"/>
              </w:rPr>
            </w:pPr>
            <w:r>
              <w:rPr>
                <w:spacing w:val="4"/>
                <w:sz w:val="24"/>
                <w:szCs w:val="24"/>
              </w:rPr>
              <w:t>综合实</w:t>
            </w:r>
          </w:p>
        </w:tc>
        <w:tc>
          <w:tcPr>
            <w:tcW w:w="629" w:type="dxa"/>
            <w:tcBorders>
              <w:top w:val="single" w:color="000000" w:sz="2" w:space="0"/>
              <w:bottom w:val="single" w:color="000000" w:sz="2" w:space="0"/>
            </w:tcBorders>
            <w:vAlign w:val="top"/>
          </w:tcPr>
          <w:p w14:paraId="19FD8D0C">
            <w:pPr>
              <w:spacing w:line="253" w:lineRule="auto"/>
              <w:rPr>
                <w:rFonts w:ascii="Arial"/>
                <w:sz w:val="21"/>
              </w:rPr>
            </w:pPr>
          </w:p>
          <w:p w14:paraId="6553C70F">
            <w:pPr>
              <w:spacing w:line="253" w:lineRule="auto"/>
              <w:rPr>
                <w:rFonts w:ascii="Arial"/>
                <w:sz w:val="21"/>
              </w:rPr>
            </w:pPr>
          </w:p>
          <w:p w14:paraId="73C69B74">
            <w:pPr>
              <w:pStyle w:val="6"/>
              <w:spacing w:before="78" w:line="219" w:lineRule="auto"/>
              <w:ind w:left="12"/>
              <w:rPr>
                <w:sz w:val="24"/>
                <w:szCs w:val="24"/>
              </w:rPr>
            </w:pPr>
            <w:r>
              <w:rPr>
                <w:spacing w:val="4"/>
                <w:sz w:val="24"/>
                <w:szCs w:val="24"/>
              </w:rPr>
              <w:t>力4</w:t>
            </w:r>
          </w:p>
        </w:tc>
        <w:tc>
          <w:tcPr>
            <w:tcW w:w="619" w:type="dxa"/>
            <w:tcBorders>
              <w:top w:val="single" w:color="000000" w:sz="2" w:space="0"/>
              <w:bottom w:val="single" w:color="000000" w:sz="2" w:space="0"/>
            </w:tcBorders>
            <w:vAlign w:val="top"/>
          </w:tcPr>
          <w:p w14:paraId="53908AC6">
            <w:pPr>
              <w:spacing w:line="265" w:lineRule="auto"/>
              <w:rPr>
                <w:rFonts w:ascii="Arial"/>
                <w:sz w:val="21"/>
              </w:rPr>
            </w:pPr>
          </w:p>
          <w:p w14:paraId="5CB45185">
            <w:pPr>
              <w:spacing w:line="265" w:lineRule="auto"/>
              <w:rPr>
                <w:rFonts w:ascii="Arial"/>
                <w:sz w:val="21"/>
              </w:rPr>
            </w:pPr>
          </w:p>
          <w:p w14:paraId="48E413F2">
            <w:pPr>
              <w:pStyle w:val="6"/>
              <w:spacing w:before="78" w:line="241" w:lineRule="auto"/>
              <w:ind w:left="183"/>
              <w:rPr>
                <w:sz w:val="24"/>
                <w:szCs w:val="24"/>
              </w:rPr>
            </w:pPr>
            <w:r>
              <w:rPr>
                <w:spacing w:val="-7"/>
                <w:sz w:val="24"/>
                <w:szCs w:val="24"/>
              </w:rPr>
              <w:t>12</w:t>
            </w:r>
          </w:p>
        </w:tc>
        <w:tc>
          <w:tcPr>
            <w:tcW w:w="5923" w:type="dxa"/>
            <w:tcBorders>
              <w:top w:val="single" w:color="000000" w:sz="2" w:space="0"/>
              <w:bottom w:val="single" w:color="000000" w:sz="2" w:space="0"/>
            </w:tcBorders>
            <w:vAlign w:val="top"/>
          </w:tcPr>
          <w:p w14:paraId="03027381">
            <w:pPr>
              <w:pStyle w:val="6"/>
              <w:spacing w:before="97" w:line="290" w:lineRule="auto"/>
              <w:ind w:left="23" w:right="9" w:firstLine="460"/>
              <w:rPr>
                <w:sz w:val="24"/>
                <w:szCs w:val="24"/>
              </w:rPr>
            </w:pPr>
            <w:r>
              <w:rPr>
                <w:sz w:val="24"/>
                <w:szCs w:val="24"/>
              </w:rPr>
              <w:t>1、投标人提供有效期内的食品安全管理人员培训相</w:t>
            </w:r>
            <w:r>
              <w:rPr>
                <w:spacing w:val="18"/>
                <w:sz w:val="24"/>
                <w:szCs w:val="24"/>
              </w:rPr>
              <w:t xml:space="preserve"> </w:t>
            </w:r>
            <w:r>
              <w:rPr>
                <w:sz w:val="24"/>
                <w:szCs w:val="24"/>
              </w:rPr>
              <w:t>关证书的，每提供1个证书计4分，本项最高计4</w:t>
            </w:r>
            <w:r>
              <w:rPr>
                <w:spacing w:val="-1"/>
                <w:sz w:val="24"/>
                <w:szCs w:val="24"/>
              </w:rPr>
              <w:t>分。</w:t>
            </w:r>
          </w:p>
          <w:p w14:paraId="7323BADD">
            <w:pPr>
              <w:pStyle w:val="6"/>
              <w:spacing w:before="216" w:line="218" w:lineRule="auto"/>
              <w:ind w:right="29"/>
              <w:jc w:val="right"/>
              <w:rPr>
                <w:sz w:val="24"/>
                <w:szCs w:val="24"/>
              </w:rPr>
            </w:pPr>
            <w:r>
              <w:rPr>
                <w:sz w:val="24"/>
                <w:szCs w:val="24"/>
              </w:rPr>
              <w:t>2、投标人配备专职配送驾驶员，提供有效期内驾驶</w:t>
            </w:r>
          </w:p>
        </w:tc>
      </w:tr>
      <w:tr w14:paraId="2CBBF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8" w:hRule="atLeast"/>
        </w:trPr>
        <w:tc>
          <w:tcPr>
            <w:tcW w:w="2003" w:type="dxa"/>
            <w:gridSpan w:val="2"/>
            <w:tcBorders>
              <w:top w:val="single" w:color="000000" w:sz="2" w:space="0"/>
              <w:bottom w:val="single" w:color="000000" w:sz="2" w:space="0"/>
            </w:tcBorders>
            <w:vAlign w:val="top"/>
          </w:tcPr>
          <w:p w14:paraId="3DE61CA1">
            <w:pPr>
              <w:rPr>
                <w:rFonts w:ascii="Arial"/>
                <w:sz w:val="21"/>
              </w:rPr>
            </w:pPr>
          </w:p>
        </w:tc>
        <w:tc>
          <w:tcPr>
            <w:tcW w:w="7171" w:type="dxa"/>
            <w:gridSpan w:val="3"/>
            <w:tcBorders>
              <w:top w:val="single" w:color="000000" w:sz="2" w:space="0"/>
              <w:bottom w:val="single" w:color="000000" w:sz="2" w:space="0"/>
            </w:tcBorders>
            <w:vAlign w:val="top"/>
          </w:tcPr>
          <w:p w14:paraId="4670236C">
            <w:pPr>
              <w:spacing w:line="291" w:lineRule="auto"/>
              <w:rPr>
                <w:rFonts w:ascii="Arial"/>
                <w:sz w:val="21"/>
              </w:rPr>
            </w:pPr>
          </w:p>
          <w:p w14:paraId="5155B338">
            <w:pPr>
              <w:spacing w:line="291" w:lineRule="auto"/>
              <w:rPr>
                <w:rFonts w:ascii="Arial"/>
                <w:sz w:val="21"/>
              </w:rPr>
            </w:pPr>
          </w:p>
          <w:p w14:paraId="1086F951">
            <w:pPr>
              <w:pStyle w:val="6"/>
              <w:spacing w:before="78" w:line="239" w:lineRule="auto"/>
              <w:ind w:left="2042"/>
              <w:rPr>
                <w:sz w:val="24"/>
                <w:szCs w:val="24"/>
              </w:rPr>
            </w:pPr>
            <w:r>
              <w:rPr>
                <w:spacing w:val="-3"/>
                <w:sz w:val="24"/>
                <w:szCs w:val="24"/>
              </w:rPr>
              <w:t>43</w:t>
            </w:r>
          </w:p>
        </w:tc>
      </w:tr>
    </w:tbl>
    <w:p w14:paraId="37CC05C0">
      <w:pPr>
        <w:spacing w:line="14" w:lineRule="auto"/>
        <w:rPr>
          <w:rFonts w:ascii="Arial"/>
          <w:sz w:val="2"/>
        </w:rPr>
      </w:pPr>
    </w:p>
    <w:p w14:paraId="18D75907">
      <w:pPr>
        <w:spacing w:line="14" w:lineRule="auto"/>
        <w:rPr>
          <w:rFonts w:ascii="Arial" w:hAnsi="Arial" w:eastAsia="Arial" w:cs="Arial"/>
          <w:sz w:val="2"/>
          <w:szCs w:val="2"/>
        </w:rPr>
        <w:sectPr>
          <w:footerReference r:id="rId64" w:type="default"/>
          <w:pgSz w:w="11680" w:h="16450"/>
          <w:pgMar w:top="34" w:right="1070" w:bottom="65" w:left="1424" w:header="0" w:footer="0" w:gutter="0"/>
          <w:cols w:space="720" w:num="1"/>
        </w:sectPr>
      </w:pPr>
    </w:p>
    <w:p w14:paraId="04EEFF73">
      <w:pPr>
        <w:spacing w:before="17"/>
      </w:pPr>
    </w:p>
    <w:p w14:paraId="27F610E4">
      <w:pPr>
        <w:spacing w:before="17"/>
      </w:pPr>
    </w:p>
    <w:p w14:paraId="347F4FD6">
      <w:pPr>
        <w:spacing w:before="16"/>
      </w:pPr>
    </w:p>
    <w:tbl>
      <w:tblPr>
        <w:tblStyle w:val="5"/>
        <w:tblW w:w="9208"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619"/>
        <w:gridCol w:w="5937"/>
      </w:tblGrid>
      <w:tr w14:paraId="6C1E3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3" w:hRule="atLeast"/>
        </w:trPr>
        <w:tc>
          <w:tcPr>
            <w:tcW w:w="1114" w:type="dxa"/>
            <w:vMerge w:val="restart"/>
            <w:tcBorders>
              <w:bottom w:val="nil"/>
            </w:tcBorders>
            <w:vAlign w:val="top"/>
          </w:tcPr>
          <w:p w14:paraId="247656DD">
            <w:pPr>
              <w:rPr>
                <w:rFonts w:ascii="Arial"/>
                <w:sz w:val="21"/>
              </w:rPr>
            </w:pPr>
          </w:p>
        </w:tc>
        <w:tc>
          <w:tcPr>
            <w:tcW w:w="1538" w:type="dxa"/>
            <w:vAlign w:val="top"/>
          </w:tcPr>
          <w:p w14:paraId="1A570373">
            <w:pPr>
              <w:rPr>
                <w:rFonts w:ascii="Arial"/>
                <w:sz w:val="21"/>
              </w:rPr>
            </w:pPr>
          </w:p>
        </w:tc>
        <w:tc>
          <w:tcPr>
            <w:tcW w:w="619" w:type="dxa"/>
            <w:vAlign w:val="top"/>
          </w:tcPr>
          <w:p w14:paraId="41E6A03B">
            <w:pPr>
              <w:rPr>
                <w:rFonts w:ascii="Arial"/>
                <w:sz w:val="21"/>
              </w:rPr>
            </w:pPr>
          </w:p>
        </w:tc>
        <w:tc>
          <w:tcPr>
            <w:tcW w:w="5937" w:type="dxa"/>
            <w:vAlign w:val="top"/>
          </w:tcPr>
          <w:p w14:paraId="7DB1B2E5">
            <w:pPr>
              <w:pStyle w:val="6"/>
              <w:spacing w:before="93" w:line="219" w:lineRule="auto"/>
              <w:ind w:left="13"/>
              <w:rPr>
                <w:sz w:val="24"/>
                <w:szCs w:val="24"/>
              </w:rPr>
            </w:pPr>
            <w:r>
              <w:rPr>
                <w:sz w:val="24"/>
                <w:szCs w:val="24"/>
              </w:rPr>
              <w:t>员驾驶证，每提供1个证书计2分，本项最高计4</w:t>
            </w:r>
            <w:r>
              <w:rPr>
                <w:spacing w:val="-1"/>
                <w:sz w:val="24"/>
                <w:szCs w:val="24"/>
              </w:rPr>
              <w:t>分。</w:t>
            </w:r>
          </w:p>
          <w:p w14:paraId="5E310F32">
            <w:pPr>
              <w:pStyle w:val="6"/>
              <w:spacing w:before="185" w:line="358" w:lineRule="auto"/>
              <w:ind w:left="13" w:right="51" w:firstLine="449"/>
              <w:rPr>
                <w:sz w:val="24"/>
                <w:szCs w:val="24"/>
              </w:rPr>
            </w:pPr>
            <w:r>
              <w:rPr>
                <w:sz w:val="24"/>
                <w:szCs w:val="24"/>
              </w:rPr>
              <w:t>3、</w:t>
            </w:r>
            <w:r>
              <w:rPr>
                <w:color w:val="405050"/>
                <w:sz w:val="24"/>
                <w:szCs w:val="24"/>
              </w:rPr>
              <w:t>投标人拟投入的配送人员需具有有效期内的健康</w:t>
            </w:r>
            <w:r>
              <w:rPr>
                <w:color w:val="405050"/>
                <w:spacing w:val="10"/>
                <w:sz w:val="24"/>
                <w:szCs w:val="24"/>
              </w:rPr>
              <w:t xml:space="preserve"> </w:t>
            </w:r>
            <w:r>
              <w:rPr>
                <w:sz w:val="24"/>
                <w:szCs w:val="24"/>
              </w:rPr>
              <w:t>证，每提供1个计2</w:t>
            </w:r>
            <w:r>
              <w:rPr>
                <w:color w:val="001020"/>
                <w:sz w:val="24"/>
                <w:szCs w:val="24"/>
              </w:rPr>
              <w:t>分，本项最高计4分。</w:t>
            </w:r>
          </w:p>
          <w:p w14:paraId="09C1E574">
            <w:pPr>
              <w:pStyle w:val="6"/>
              <w:spacing w:before="1" w:line="325" w:lineRule="auto"/>
              <w:ind w:left="13" w:firstLine="459"/>
              <w:rPr>
                <w:sz w:val="24"/>
                <w:szCs w:val="24"/>
              </w:rPr>
            </w:pPr>
            <w:r>
              <w:rPr>
                <w:spacing w:val="-3"/>
                <w:sz w:val="24"/>
                <w:szCs w:val="24"/>
              </w:rPr>
              <w:t>计分说明：</w:t>
            </w:r>
            <w:r>
              <w:rPr>
                <w:color w:val="303050"/>
                <w:spacing w:val="-3"/>
                <w:sz w:val="24"/>
                <w:szCs w:val="24"/>
              </w:rPr>
              <w:t>以上人员均须提供相关证书及提供社保证</w:t>
            </w:r>
            <w:r>
              <w:rPr>
                <w:color w:val="303050"/>
                <w:spacing w:val="1"/>
                <w:sz w:val="24"/>
                <w:szCs w:val="24"/>
              </w:rPr>
              <w:t xml:space="preserve"> </w:t>
            </w:r>
            <w:r>
              <w:rPr>
                <w:sz w:val="24"/>
                <w:szCs w:val="24"/>
              </w:rPr>
              <w:t>明(近三个月内任意一个月社保证明材料)扫描件加盖投  标人公章，否则不计分。</w:t>
            </w:r>
          </w:p>
        </w:tc>
      </w:tr>
      <w:tr w14:paraId="31377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7" w:hRule="atLeast"/>
        </w:trPr>
        <w:tc>
          <w:tcPr>
            <w:tcW w:w="1114" w:type="dxa"/>
            <w:vMerge w:val="continue"/>
            <w:tcBorders>
              <w:top w:val="nil"/>
              <w:bottom w:val="nil"/>
            </w:tcBorders>
            <w:vAlign w:val="top"/>
          </w:tcPr>
          <w:p w14:paraId="50EF2E8F">
            <w:pPr>
              <w:rPr>
                <w:rFonts w:ascii="Arial"/>
                <w:sz w:val="21"/>
              </w:rPr>
            </w:pPr>
          </w:p>
        </w:tc>
        <w:tc>
          <w:tcPr>
            <w:tcW w:w="1538" w:type="dxa"/>
            <w:vAlign w:val="top"/>
          </w:tcPr>
          <w:p w14:paraId="09F024CB">
            <w:pPr>
              <w:spacing w:line="268" w:lineRule="auto"/>
              <w:rPr>
                <w:rFonts w:ascii="Arial"/>
                <w:sz w:val="21"/>
              </w:rPr>
            </w:pPr>
          </w:p>
          <w:p w14:paraId="5CB22376">
            <w:pPr>
              <w:spacing w:line="269" w:lineRule="auto"/>
              <w:rPr>
                <w:rFonts w:ascii="Arial"/>
                <w:sz w:val="21"/>
              </w:rPr>
            </w:pPr>
          </w:p>
          <w:p w14:paraId="47E34B3C">
            <w:pPr>
              <w:spacing w:line="269" w:lineRule="auto"/>
              <w:rPr>
                <w:rFonts w:ascii="Arial"/>
                <w:sz w:val="21"/>
              </w:rPr>
            </w:pPr>
          </w:p>
          <w:p w14:paraId="61843C82">
            <w:pPr>
              <w:spacing w:line="269" w:lineRule="auto"/>
              <w:rPr>
                <w:rFonts w:ascii="Arial"/>
                <w:sz w:val="21"/>
              </w:rPr>
            </w:pPr>
          </w:p>
          <w:p w14:paraId="476BEABF">
            <w:pPr>
              <w:spacing w:line="269" w:lineRule="auto"/>
              <w:rPr>
                <w:rFonts w:ascii="Arial"/>
                <w:sz w:val="21"/>
              </w:rPr>
            </w:pPr>
          </w:p>
          <w:p w14:paraId="7A3AFD0F">
            <w:pPr>
              <w:spacing w:line="269" w:lineRule="auto"/>
              <w:rPr>
                <w:rFonts w:ascii="Arial"/>
                <w:sz w:val="21"/>
              </w:rPr>
            </w:pPr>
          </w:p>
          <w:p w14:paraId="4DDC4886">
            <w:pPr>
              <w:spacing w:line="269" w:lineRule="auto"/>
              <w:rPr>
                <w:rFonts w:ascii="Arial"/>
                <w:sz w:val="21"/>
              </w:rPr>
            </w:pPr>
          </w:p>
          <w:p w14:paraId="091FA7D7">
            <w:pPr>
              <w:pStyle w:val="6"/>
              <w:spacing w:before="78" w:line="219" w:lineRule="auto"/>
              <w:ind w:left="10"/>
              <w:rPr>
                <w:sz w:val="24"/>
                <w:szCs w:val="24"/>
              </w:rPr>
            </w:pPr>
            <w:r>
              <w:rPr>
                <w:spacing w:val="2"/>
                <w:sz w:val="24"/>
                <w:szCs w:val="24"/>
              </w:rPr>
              <w:t>综合实力5</w:t>
            </w:r>
          </w:p>
        </w:tc>
        <w:tc>
          <w:tcPr>
            <w:tcW w:w="619" w:type="dxa"/>
            <w:vAlign w:val="top"/>
          </w:tcPr>
          <w:p w14:paraId="27446517">
            <w:pPr>
              <w:spacing w:line="272" w:lineRule="auto"/>
              <w:rPr>
                <w:rFonts w:ascii="Arial"/>
                <w:sz w:val="21"/>
              </w:rPr>
            </w:pPr>
          </w:p>
          <w:p w14:paraId="09DFE88C">
            <w:pPr>
              <w:spacing w:line="272" w:lineRule="auto"/>
              <w:rPr>
                <w:rFonts w:ascii="Arial"/>
                <w:sz w:val="21"/>
              </w:rPr>
            </w:pPr>
          </w:p>
          <w:p w14:paraId="47DC730E">
            <w:pPr>
              <w:spacing w:line="272" w:lineRule="auto"/>
              <w:rPr>
                <w:rFonts w:ascii="Arial"/>
                <w:sz w:val="21"/>
              </w:rPr>
            </w:pPr>
          </w:p>
          <w:p w14:paraId="0EAE80C1">
            <w:pPr>
              <w:spacing w:line="272" w:lineRule="auto"/>
              <w:rPr>
                <w:rFonts w:ascii="Arial"/>
                <w:sz w:val="21"/>
              </w:rPr>
            </w:pPr>
          </w:p>
          <w:p w14:paraId="759D1D37">
            <w:pPr>
              <w:spacing w:line="272" w:lineRule="auto"/>
              <w:rPr>
                <w:rFonts w:ascii="Arial"/>
                <w:sz w:val="21"/>
              </w:rPr>
            </w:pPr>
          </w:p>
          <w:p w14:paraId="6E429AEB">
            <w:pPr>
              <w:spacing w:line="272" w:lineRule="auto"/>
              <w:rPr>
                <w:rFonts w:ascii="Arial"/>
                <w:sz w:val="21"/>
              </w:rPr>
            </w:pPr>
          </w:p>
          <w:p w14:paraId="1757D37B">
            <w:pPr>
              <w:spacing w:line="273" w:lineRule="auto"/>
              <w:rPr>
                <w:rFonts w:ascii="Arial"/>
                <w:sz w:val="21"/>
              </w:rPr>
            </w:pPr>
          </w:p>
          <w:p w14:paraId="6E26F1E8">
            <w:pPr>
              <w:pStyle w:val="6"/>
              <w:spacing w:before="78" w:line="241" w:lineRule="auto"/>
              <w:ind w:left="212"/>
              <w:rPr>
                <w:sz w:val="24"/>
                <w:szCs w:val="24"/>
              </w:rPr>
            </w:pPr>
            <w:r>
              <w:rPr>
                <w:spacing w:val="-7"/>
                <w:sz w:val="24"/>
                <w:szCs w:val="24"/>
              </w:rPr>
              <w:t>12</w:t>
            </w:r>
          </w:p>
        </w:tc>
        <w:tc>
          <w:tcPr>
            <w:tcW w:w="5937" w:type="dxa"/>
            <w:vAlign w:val="top"/>
          </w:tcPr>
          <w:p w14:paraId="61CFD3C1">
            <w:pPr>
              <w:pStyle w:val="6"/>
              <w:spacing w:before="110" w:line="219" w:lineRule="auto"/>
              <w:ind w:left="13"/>
              <w:rPr>
                <w:sz w:val="24"/>
                <w:szCs w:val="24"/>
              </w:rPr>
            </w:pPr>
            <w:r>
              <w:rPr>
                <w:sz w:val="24"/>
                <w:szCs w:val="24"/>
              </w:rPr>
              <w:t>1</w:t>
            </w:r>
            <w:r>
              <w:rPr>
                <w:color w:val="203040"/>
                <w:sz w:val="24"/>
                <w:szCs w:val="24"/>
              </w:rPr>
              <w:t>、投标人提供食品食材检测能力，自有农残检测仪及相</w:t>
            </w:r>
          </w:p>
          <w:p w14:paraId="5D56ADDB">
            <w:pPr>
              <w:pStyle w:val="6"/>
              <w:spacing w:before="174" w:line="363" w:lineRule="auto"/>
              <w:ind w:left="13"/>
              <w:jc w:val="both"/>
              <w:rPr>
                <w:sz w:val="24"/>
                <w:szCs w:val="24"/>
              </w:rPr>
            </w:pPr>
            <w:r>
              <w:rPr>
                <w:color w:val="303040"/>
                <w:sz w:val="24"/>
                <w:szCs w:val="24"/>
              </w:rPr>
              <w:t>关试剂设备计7分，计分说明：需提供实验室照片、实验</w:t>
            </w:r>
            <w:r>
              <w:rPr>
                <w:color w:val="303040"/>
                <w:spacing w:val="2"/>
                <w:sz w:val="24"/>
                <w:szCs w:val="24"/>
              </w:rPr>
              <w:t xml:space="preserve"> </w:t>
            </w:r>
            <w:r>
              <w:rPr>
                <w:color w:val="303040"/>
                <w:spacing w:val="-4"/>
                <w:sz w:val="24"/>
                <w:szCs w:val="24"/>
              </w:rPr>
              <w:t>室检测设备明细表、检测设备照片及检测设备购置发票扫</w:t>
            </w:r>
            <w:r>
              <w:rPr>
                <w:color w:val="303040"/>
                <w:spacing w:val="12"/>
                <w:sz w:val="24"/>
                <w:szCs w:val="24"/>
              </w:rPr>
              <w:t xml:space="preserve"> </w:t>
            </w:r>
            <w:r>
              <w:rPr>
                <w:spacing w:val="-1"/>
                <w:sz w:val="24"/>
                <w:szCs w:val="24"/>
              </w:rPr>
              <w:t>描</w:t>
            </w:r>
            <w:r>
              <w:rPr>
                <w:color w:val="203040"/>
                <w:spacing w:val="-1"/>
                <w:sz w:val="24"/>
                <w:szCs w:val="24"/>
              </w:rPr>
              <w:t>件，并加盖投标人公</w:t>
            </w:r>
            <w:r>
              <w:rPr>
                <w:color w:val="303050"/>
                <w:spacing w:val="-1"/>
                <w:sz w:val="24"/>
                <w:szCs w:val="24"/>
              </w:rPr>
              <w:t>章，否则不计分。</w:t>
            </w:r>
          </w:p>
          <w:p w14:paraId="213992E4">
            <w:pPr>
              <w:pStyle w:val="6"/>
              <w:spacing w:before="15" w:line="348" w:lineRule="auto"/>
              <w:ind w:left="13" w:right="33"/>
              <w:rPr>
                <w:sz w:val="24"/>
                <w:szCs w:val="24"/>
              </w:rPr>
            </w:pPr>
            <w:r>
              <w:rPr>
                <w:sz w:val="24"/>
                <w:szCs w:val="24"/>
              </w:rPr>
              <w:t>2</w:t>
            </w:r>
            <w:r>
              <w:rPr>
                <w:color w:val="304040"/>
                <w:sz w:val="24"/>
                <w:szCs w:val="24"/>
              </w:rPr>
              <w:t>、投标人提供有效期内的食品安全检测人员培训相</w:t>
            </w:r>
            <w:r>
              <w:rPr>
                <w:color w:val="304040"/>
                <w:spacing w:val="-1"/>
                <w:sz w:val="24"/>
                <w:szCs w:val="24"/>
              </w:rPr>
              <w:t>关证</w:t>
            </w:r>
            <w:r>
              <w:rPr>
                <w:color w:val="304040"/>
                <w:sz w:val="24"/>
                <w:szCs w:val="24"/>
              </w:rPr>
              <w:t xml:space="preserve"> </w:t>
            </w:r>
            <w:r>
              <w:rPr>
                <w:sz w:val="24"/>
                <w:szCs w:val="24"/>
              </w:rPr>
              <w:t>书的每提供一个计5分，最高计5分。计分说明：投标</w:t>
            </w:r>
          </w:p>
          <w:p w14:paraId="06E6C5DD">
            <w:pPr>
              <w:pStyle w:val="6"/>
              <w:spacing w:before="25" w:line="317" w:lineRule="auto"/>
              <w:ind w:left="13" w:right="21"/>
              <w:rPr>
                <w:sz w:val="24"/>
                <w:szCs w:val="24"/>
              </w:rPr>
            </w:pPr>
            <w:r>
              <w:rPr>
                <w:sz w:val="24"/>
                <w:szCs w:val="24"/>
              </w:rPr>
              <w:t>人须提供食品检测人员培训合格证书、社保证明(近三个</w:t>
            </w:r>
            <w:r>
              <w:rPr>
                <w:spacing w:val="9"/>
                <w:sz w:val="24"/>
                <w:szCs w:val="24"/>
              </w:rPr>
              <w:t xml:space="preserve"> </w:t>
            </w:r>
            <w:r>
              <w:rPr>
                <w:sz w:val="24"/>
                <w:szCs w:val="24"/>
              </w:rPr>
              <w:t>月内任意一个月社保证明材料)等相关材料扫描件并加盖</w:t>
            </w:r>
            <w:r>
              <w:rPr>
                <w:spacing w:val="10"/>
                <w:sz w:val="24"/>
                <w:szCs w:val="24"/>
              </w:rPr>
              <w:t xml:space="preserve"> </w:t>
            </w:r>
            <w:r>
              <w:rPr>
                <w:spacing w:val="1"/>
                <w:sz w:val="24"/>
                <w:szCs w:val="24"/>
              </w:rPr>
              <w:t>投标人公章，否则不计分。</w:t>
            </w:r>
          </w:p>
        </w:tc>
      </w:tr>
      <w:tr w14:paraId="1FAAF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7" w:hRule="atLeast"/>
        </w:trPr>
        <w:tc>
          <w:tcPr>
            <w:tcW w:w="1114" w:type="dxa"/>
            <w:vMerge w:val="continue"/>
            <w:tcBorders>
              <w:top w:val="nil"/>
              <w:bottom w:val="nil"/>
            </w:tcBorders>
            <w:vAlign w:val="top"/>
          </w:tcPr>
          <w:p w14:paraId="4116AE22">
            <w:pPr>
              <w:rPr>
                <w:rFonts w:ascii="Arial"/>
                <w:sz w:val="21"/>
              </w:rPr>
            </w:pPr>
          </w:p>
        </w:tc>
        <w:tc>
          <w:tcPr>
            <w:tcW w:w="1538" w:type="dxa"/>
            <w:vAlign w:val="top"/>
          </w:tcPr>
          <w:p w14:paraId="1E9CA517">
            <w:pPr>
              <w:spacing w:line="283" w:lineRule="auto"/>
              <w:rPr>
                <w:rFonts w:ascii="Arial"/>
                <w:sz w:val="21"/>
              </w:rPr>
            </w:pPr>
          </w:p>
          <w:p w14:paraId="66C8B00B">
            <w:pPr>
              <w:spacing w:line="283" w:lineRule="auto"/>
              <w:rPr>
                <w:rFonts w:ascii="Arial"/>
                <w:sz w:val="21"/>
              </w:rPr>
            </w:pPr>
          </w:p>
          <w:p w14:paraId="5C83FFE6">
            <w:pPr>
              <w:spacing w:line="284" w:lineRule="auto"/>
              <w:rPr>
                <w:rFonts w:ascii="Arial"/>
                <w:sz w:val="21"/>
              </w:rPr>
            </w:pPr>
          </w:p>
          <w:p w14:paraId="78A7AE55">
            <w:pPr>
              <w:spacing w:line="284" w:lineRule="auto"/>
              <w:rPr>
                <w:rFonts w:ascii="Arial"/>
                <w:sz w:val="21"/>
              </w:rPr>
            </w:pPr>
          </w:p>
          <w:p w14:paraId="015AF165">
            <w:pPr>
              <w:spacing w:line="284" w:lineRule="auto"/>
              <w:rPr>
                <w:rFonts w:ascii="Arial"/>
                <w:sz w:val="21"/>
              </w:rPr>
            </w:pPr>
          </w:p>
          <w:p w14:paraId="579E29E9">
            <w:pPr>
              <w:pStyle w:val="6"/>
              <w:spacing w:before="78" w:line="219" w:lineRule="auto"/>
              <w:ind w:left="10"/>
              <w:rPr>
                <w:sz w:val="24"/>
                <w:szCs w:val="24"/>
              </w:rPr>
            </w:pPr>
            <w:r>
              <w:rPr>
                <w:spacing w:val="2"/>
                <w:sz w:val="24"/>
                <w:szCs w:val="24"/>
              </w:rPr>
              <w:t>安全保障</w:t>
            </w:r>
          </w:p>
        </w:tc>
        <w:tc>
          <w:tcPr>
            <w:tcW w:w="619" w:type="dxa"/>
            <w:vAlign w:val="top"/>
          </w:tcPr>
          <w:p w14:paraId="1847EE5C">
            <w:pPr>
              <w:rPr>
                <w:rFonts w:ascii="Arial"/>
                <w:sz w:val="21"/>
              </w:rPr>
            </w:pPr>
          </w:p>
          <w:p w14:paraId="60D824F8">
            <w:pPr>
              <w:rPr>
                <w:rFonts w:ascii="Arial"/>
                <w:sz w:val="21"/>
              </w:rPr>
            </w:pPr>
          </w:p>
          <w:p w14:paraId="209C9668">
            <w:pPr>
              <w:rPr>
                <w:rFonts w:ascii="Arial"/>
                <w:sz w:val="21"/>
              </w:rPr>
            </w:pPr>
          </w:p>
          <w:p w14:paraId="07B76802">
            <w:pPr>
              <w:rPr>
                <w:rFonts w:ascii="Arial"/>
                <w:sz w:val="21"/>
              </w:rPr>
            </w:pPr>
          </w:p>
          <w:p w14:paraId="01202A39">
            <w:pPr>
              <w:rPr>
                <w:rFonts w:ascii="Arial"/>
                <w:sz w:val="21"/>
              </w:rPr>
            </w:pPr>
          </w:p>
          <w:p w14:paraId="5A5EAB4D">
            <w:pPr>
              <w:spacing w:line="241" w:lineRule="auto"/>
              <w:rPr>
                <w:rFonts w:ascii="Arial"/>
                <w:sz w:val="21"/>
              </w:rPr>
            </w:pPr>
          </w:p>
          <w:p w14:paraId="797200F2">
            <w:pPr>
              <w:pStyle w:val="6"/>
              <w:spacing w:before="78"/>
              <w:ind w:left="183"/>
              <w:rPr>
                <w:sz w:val="24"/>
                <w:szCs w:val="24"/>
              </w:rPr>
            </w:pPr>
            <w:r>
              <w:rPr>
                <w:spacing w:val="-7"/>
                <w:sz w:val="24"/>
                <w:szCs w:val="24"/>
              </w:rPr>
              <w:t>10</w:t>
            </w:r>
          </w:p>
        </w:tc>
        <w:tc>
          <w:tcPr>
            <w:tcW w:w="5937" w:type="dxa"/>
            <w:vAlign w:val="top"/>
          </w:tcPr>
          <w:p w14:paraId="0C8A19FE">
            <w:pPr>
              <w:pStyle w:val="6"/>
              <w:spacing w:before="134" w:line="346" w:lineRule="auto"/>
              <w:ind w:left="13" w:firstLine="480"/>
              <w:rPr>
                <w:sz w:val="24"/>
                <w:szCs w:val="24"/>
              </w:rPr>
            </w:pPr>
            <w:r>
              <w:rPr>
                <w:spacing w:val="-4"/>
                <w:sz w:val="24"/>
                <w:szCs w:val="24"/>
              </w:rPr>
              <w:t>投标人有购买在有效期内的食品安全责任险，保额在</w:t>
            </w:r>
            <w:r>
              <w:rPr>
                <w:spacing w:val="3"/>
                <w:sz w:val="24"/>
                <w:szCs w:val="24"/>
              </w:rPr>
              <w:t xml:space="preserve"> </w:t>
            </w:r>
            <w:r>
              <w:rPr>
                <w:sz w:val="24"/>
                <w:szCs w:val="24"/>
              </w:rPr>
              <w:t>1000万元及以上(含)得10分，保额500万(含)-1000</w:t>
            </w:r>
          </w:p>
          <w:p w14:paraId="311766A0">
            <w:pPr>
              <w:pStyle w:val="6"/>
              <w:spacing w:before="1" w:line="337" w:lineRule="auto"/>
              <w:ind w:left="13"/>
              <w:jc w:val="both"/>
              <w:rPr>
                <w:sz w:val="24"/>
                <w:szCs w:val="24"/>
              </w:rPr>
            </w:pPr>
            <w:r>
              <w:rPr>
                <w:spacing w:val="29"/>
                <w:sz w:val="24"/>
                <w:szCs w:val="24"/>
              </w:rPr>
              <w:t>万(不含)得7分，保额低于500万(不含)的得3</w:t>
            </w:r>
            <w:r>
              <w:rPr>
                <w:spacing w:val="28"/>
                <w:sz w:val="24"/>
                <w:szCs w:val="24"/>
              </w:rPr>
              <w:t>分，</w:t>
            </w:r>
            <w:r>
              <w:rPr>
                <w:sz w:val="24"/>
                <w:szCs w:val="24"/>
              </w:rPr>
              <w:t xml:space="preserve"> </w:t>
            </w:r>
            <w:r>
              <w:rPr>
                <w:spacing w:val="-8"/>
                <w:sz w:val="24"/>
                <w:szCs w:val="24"/>
              </w:rPr>
              <w:t>未提供不计分。计分说明：投标人需提供有效期内的投保</w:t>
            </w:r>
            <w:r>
              <w:rPr>
                <w:spacing w:val="1"/>
                <w:sz w:val="24"/>
                <w:szCs w:val="24"/>
              </w:rPr>
              <w:t xml:space="preserve">  </w:t>
            </w:r>
            <w:r>
              <w:rPr>
                <w:spacing w:val="-8"/>
                <w:sz w:val="24"/>
                <w:szCs w:val="24"/>
              </w:rPr>
              <w:t>合同或保单，并承诺中标后购买食品安全责任险期限直至</w:t>
            </w:r>
            <w:r>
              <w:rPr>
                <w:spacing w:val="3"/>
                <w:sz w:val="24"/>
                <w:szCs w:val="24"/>
              </w:rPr>
              <w:t xml:space="preserve">  </w:t>
            </w:r>
            <w:r>
              <w:rPr>
                <w:sz w:val="24"/>
                <w:szCs w:val="24"/>
              </w:rPr>
              <w:t xml:space="preserve">合同履约期结束(承诺函格式自拟),并加盖投标人公章， </w:t>
            </w:r>
            <w:r>
              <w:rPr>
                <w:spacing w:val="-2"/>
                <w:sz w:val="24"/>
                <w:szCs w:val="24"/>
              </w:rPr>
              <w:t>否则不计分。</w:t>
            </w:r>
          </w:p>
        </w:tc>
      </w:tr>
      <w:tr w14:paraId="7A6D8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2" w:hRule="atLeast"/>
        </w:trPr>
        <w:tc>
          <w:tcPr>
            <w:tcW w:w="1114" w:type="dxa"/>
            <w:vMerge w:val="continue"/>
            <w:tcBorders>
              <w:top w:val="nil"/>
            </w:tcBorders>
            <w:vAlign w:val="top"/>
          </w:tcPr>
          <w:p w14:paraId="1A5AA42F">
            <w:pPr>
              <w:rPr>
                <w:rFonts w:ascii="Arial"/>
                <w:sz w:val="21"/>
              </w:rPr>
            </w:pPr>
          </w:p>
        </w:tc>
        <w:tc>
          <w:tcPr>
            <w:tcW w:w="1538" w:type="dxa"/>
            <w:vAlign w:val="top"/>
          </w:tcPr>
          <w:p w14:paraId="52CCBAFB">
            <w:pPr>
              <w:spacing w:line="280" w:lineRule="auto"/>
              <w:rPr>
                <w:rFonts w:ascii="Arial"/>
                <w:sz w:val="21"/>
              </w:rPr>
            </w:pPr>
          </w:p>
          <w:p w14:paraId="39DAF72B">
            <w:pPr>
              <w:spacing w:line="281" w:lineRule="auto"/>
              <w:rPr>
                <w:rFonts w:ascii="Arial"/>
                <w:sz w:val="21"/>
              </w:rPr>
            </w:pPr>
          </w:p>
          <w:p w14:paraId="1A0C0251">
            <w:pPr>
              <w:spacing w:line="281" w:lineRule="auto"/>
              <w:rPr>
                <w:rFonts w:ascii="Arial"/>
                <w:sz w:val="21"/>
              </w:rPr>
            </w:pPr>
          </w:p>
          <w:p w14:paraId="4FF7527A">
            <w:pPr>
              <w:spacing w:line="281" w:lineRule="auto"/>
              <w:rPr>
                <w:rFonts w:ascii="Arial"/>
                <w:sz w:val="21"/>
              </w:rPr>
            </w:pPr>
          </w:p>
          <w:p w14:paraId="7690E5ED">
            <w:pPr>
              <w:pStyle w:val="6"/>
              <w:spacing w:before="78" w:line="219" w:lineRule="auto"/>
              <w:ind w:left="10"/>
              <w:rPr>
                <w:sz w:val="24"/>
                <w:szCs w:val="24"/>
              </w:rPr>
            </w:pPr>
            <w:r>
              <w:rPr>
                <w:color w:val="203040"/>
                <w:spacing w:val="2"/>
                <w:sz w:val="24"/>
                <w:szCs w:val="24"/>
              </w:rPr>
              <w:t>售后服务</w:t>
            </w:r>
          </w:p>
          <w:p w14:paraId="61F41D16">
            <w:pPr>
              <w:pStyle w:val="6"/>
              <w:spacing w:before="45" w:line="220" w:lineRule="auto"/>
              <w:ind w:left="10"/>
              <w:rPr>
                <w:sz w:val="24"/>
                <w:szCs w:val="24"/>
              </w:rPr>
            </w:pPr>
            <w:r>
              <w:rPr>
                <w:spacing w:val="6"/>
                <w:sz w:val="24"/>
                <w:szCs w:val="24"/>
              </w:rPr>
              <w:t>方案</w:t>
            </w:r>
          </w:p>
        </w:tc>
        <w:tc>
          <w:tcPr>
            <w:tcW w:w="619" w:type="dxa"/>
            <w:vAlign w:val="top"/>
          </w:tcPr>
          <w:p w14:paraId="570CB01B">
            <w:pPr>
              <w:spacing w:line="282" w:lineRule="auto"/>
              <w:rPr>
                <w:rFonts w:ascii="Arial"/>
                <w:sz w:val="21"/>
              </w:rPr>
            </w:pPr>
          </w:p>
          <w:p w14:paraId="55028C2C">
            <w:pPr>
              <w:spacing w:line="283" w:lineRule="auto"/>
              <w:rPr>
                <w:rFonts w:ascii="Arial"/>
                <w:sz w:val="21"/>
              </w:rPr>
            </w:pPr>
          </w:p>
          <w:p w14:paraId="5BB5DADC">
            <w:pPr>
              <w:spacing w:line="283" w:lineRule="auto"/>
              <w:rPr>
                <w:rFonts w:ascii="Arial"/>
                <w:sz w:val="21"/>
              </w:rPr>
            </w:pPr>
          </w:p>
          <w:p w14:paraId="6B8AC069">
            <w:pPr>
              <w:spacing w:line="283" w:lineRule="auto"/>
              <w:rPr>
                <w:rFonts w:ascii="Arial"/>
                <w:sz w:val="21"/>
              </w:rPr>
            </w:pPr>
          </w:p>
          <w:p w14:paraId="273171B7">
            <w:pPr>
              <w:spacing w:line="283" w:lineRule="auto"/>
              <w:rPr>
                <w:rFonts w:ascii="Arial"/>
                <w:sz w:val="21"/>
              </w:rPr>
            </w:pPr>
          </w:p>
          <w:p w14:paraId="5758433C">
            <w:pPr>
              <w:pStyle w:val="6"/>
              <w:spacing w:before="78"/>
              <w:ind w:left="183"/>
              <w:rPr>
                <w:sz w:val="24"/>
                <w:szCs w:val="24"/>
              </w:rPr>
            </w:pPr>
            <w:r>
              <w:rPr>
                <w:spacing w:val="-7"/>
                <w:sz w:val="24"/>
                <w:szCs w:val="24"/>
              </w:rPr>
              <w:t>16</w:t>
            </w:r>
          </w:p>
        </w:tc>
        <w:tc>
          <w:tcPr>
            <w:tcW w:w="5937" w:type="dxa"/>
            <w:vAlign w:val="top"/>
          </w:tcPr>
          <w:p w14:paraId="6034C8F4">
            <w:pPr>
              <w:pStyle w:val="6"/>
              <w:spacing w:before="137" w:line="350" w:lineRule="auto"/>
              <w:ind w:left="13" w:firstLine="481"/>
              <w:rPr>
                <w:sz w:val="24"/>
                <w:szCs w:val="24"/>
              </w:rPr>
            </w:pPr>
            <w:r>
              <w:rPr>
                <w:spacing w:val="-4"/>
                <w:sz w:val="24"/>
                <w:szCs w:val="24"/>
              </w:rPr>
              <w:t>投标人需根据采购需求提供针对本项目的售后服务</w:t>
            </w:r>
            <w:r>
              <w:rPr>
                <w:spacing w:val="1"/>
                <w:sz w:val="24"/>
                <w:szCs w:val="24"/>
              </w:rPr>
              <w:t xml:space="preserve">   </w:t>
            </w:r>
            <w:r>
              <w:rPr>
                <w:spacing w:val="-13"/>
                <w:sz w:val="24"/>
                <w:szCs w:val="24"/>
              </w:rPr>
              <w:t>方案，包括但不限于：①售后服务方案、②售后服务团队、</w:t>
            </w:r>
            <w:r>
              <w:rPr>
                <w:spacing w:val="10"/>
                <w:sz w:val="24"/>
                <w:szCs w:val="24"/>
              </w:rPr>
              <w:t xml:space="preserve"> </w:t>
            </w:r>
            <w:r>
              <w:rPr>
                <w:spacing w:val="-5"/>
                <w:sz w:val="24"/>
                <w:szCs w:val="24"/>
              </w:rPr>
              <w:t>③售后服务承诺、④售后响应时间等，方案包含以上4大</w:t>
            </w:r>
            <w:r>
              <w:rPr>
                <w:spacing w:val="6"/>
                <w:sz w:val="24"/>
                <w:szCs w:val="24"/>
              </w:rPr>
              <w:t xml:space="preserve">  </w:t>
            </w:r>
            <w:r>
              <w:rPr>
                <w:spacing w:val="-4"/>
                <w:sz w:val="24"/>
                <w:szCs w:val="24"/>
              </w:rPr>
              <w:t>基本项的计4分，缺任意一点基本项的扣1分/项，直至</w:t>
            </w:r>
          </w:p>
          <w:p w14:paraId="51441B30">
            <w:pPr>
              <w:pStyle w:val="6"/>
              <w:spacing w:line="219" w:lineRule="auto"/>
              <w:ind w:left="13"/>
              <w:rPr>
                <w:sz w:val="24"/>
                <w:szCs w:val="24"/>
              </w:rPr>
            </w:pPr>
            <w:r>
              <w:rPr>
                <w:spacing w:val="-1"/>
                <w:sz w:val="24"/>
                <w:szCs w:val="24"/>
              </w:rPr>
              <w:t>扣完为止；并继续按以下标准进行分档计分：</w:t>
            </w:r>
          </w:p>
          <w:p w14:paraId="2A1D995B">
            <w:pPr>
              <w:pStyle w:val="6"/>
              <w:spacing w:before="175" w:line="290" w:lineRule="auto"/>
              <w:ind w:left="13" w:firstLine="471"/>
              <w:rPr>
                <w:sz w:val="24"/>
                <w:szCs w:val="24"/>
              </w:rPr>
            </w:pPr>
            <w:r>
              <w:rPr>
                <w:spacing w:val="-9"/>
                <w:sz w:val="24"/>
                <w:szCs w:val="24"/>
              </w:rPr>
              <w:t>1、售后服务方案全面、完善、合理科学、切实可行、</w:t>
            </w:r>
            <w:r>
              <w:rPr>
                <w:spacing w:val="16"/>
                <w:sz w:val="24"/>
                <w:szCs w:val="24"/>
              </w:rPr>
              <w:t xml:space="preserve"> </w:t>
            </w:r>
            <w:r>
              <w:rPr>
                <w:spacing w:val="-4"/>
                <w:sz w:val="24"/>
                <w:szCs w:val="24"/>
              </w:rPr>
              <w:t>针对性强的计12分。</w:t>
            </w:r>
          </w:p>
        </w:tc>
      </w:tr>
    </w:tbl>
    <w:p w14:paraId="5B907F75">
      <w:pPr>
        <w:rPr>
          <w:rFonts w:ascii="Arial"/>
          <w:sz w:val="21"/>
        </w:rPr>
      </w:pPr>
    </w:p>
    <w:p w14:paraId="72861B3B">
      <w:pPr>
        <w:rPr>
          <w:rFonts w:ascii="Arial" w:hAnsi="Arial" w:eastAsia="Arial" w:cs="Arial"/>
          <w:sz w:val="21"/>
          <w:szCs w:val="21"/>
        </w:rPr>
        <w:sectPr>
          <w:footerReference r:id="rId65" w:type="default"/>
          <w:pgSz w:w="11520" w:h="16340"/>
          <w:pgMar w:top="400" w:right="496" w:bottom="1133" w:left="1728" w:header="0" w:footer="971" w:gutter="0"/>
          <w:cols w:space="720" w:num="1"/>
        </w:sectPr>
      </w:pPr>
    </w:p>
    <w:p w14:paraId="61CFABCB">
      <w:pPr>
        <w:spacing w:before="23"/>
      </w:pPr>
    </w:p>
    <w:p w14:paraId="0E6574BA">
      <w:pPr>
        <w:spacing w:before="22"/>
      </w:pPr>
    </w:p>
    <w:p w14:paraId="598ED750">
      <w:pPr>
        <w:spacing w:before="22"/>
      </w:pPr>
    </w:p>
    <w:p w14:paraId="3DDFC069">
      <w:pPr>
        <w:spacing w:before="22"/>
      </w:pPr>
    </w:p>
    <w:tbl>
      <w:tblPr>
        <w:tblStyle w:val="5"/>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939"/>
        <w:gridCol w:w="589"/>
        <w:gridCol w:w="629"/>
        <w:gridCol w:w="5909"/>
      </w:tblGrid>
      <w:tr w14:paraId="4B888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2" w:hRule="atLeast"/>
        </w:trPr>
        <w:tc>
          <w:tcPr>
            <w:tcW w:w="1114" w:type="dxa"/>
            <w:vAlign w:val="top"/>
          </w:tcPr>
          <w:p w14:paraId="0C8487B9">
            <w:pPr>
              <w:rPr>
                <w:rFonts w:ascii="Arial"/>
                <w:sz w:val="21"/>
              </w:rPr>
            </w:pPr>
          </w:p>
        </w:tc>
        <w:tc>
          <w:tcPr>
            <w:tcW w:w="939" w:type="dxa"/>
            <w:vAlign w:val="top"/>
          </w:tcPr>
          <w:p w14:paraId="45750D5F">
            <w:pPr>
              <w:rPr>
                <w:rFonts w:ascii="Arial"/>
                <w:sz w:val="21"/>
              </w:rPr>
            </w:pPr>
          </w:p>
        </w:tc>
        <w:tc>
          <w:tcPr>
            <w:tcW w:w="589" w:type="dxa"/>
            <w:vAlign w:val="top"/>
          </w:tcPr>
          <w:p w14:paraId="3FFFE58A">
            <w:pPr>
              <w:rPr>
                <w:rFonts w:ascii="Arial"/>
                <w:sz w:val="21"/>
              </w:rPr>
            </w:pPr>
          </w:p>
        </w:tc>
        <w:tc>
          <w:tcPr>
            <w:tcW w:w="629" w:type="dxa"/>
            <w:vAlign w:val="top"/>
          </w:tcPr>
          <w:p w14:paraId="06A9A9C6">
            <w:pPr>
              <w:rPr>
                <w:rFonts w:ascii="Arial"/>
                <w:sz w:val="21"/>
              </w:rPr>
            </w:pPr>
          </w:p>
        </w:tc>
        <w:tc>
          <w:tcPr>
            <w:tcW w:w="5909" w:type="dxa"/>
            <w:vAlign w:val="top"/>
          </w:tcPr>
          <w:p w14:paraId="351F8115">
            <w:pPr>
              <w:pStyle w:val="6"/>
              <w:spacing w:before="75" w:line="280" w:lineRule="auto"/>
              <w:ind w:left="14" w:firstLine="429"/>
            </w:pPr>
            <w:r>
              <w:rPr>
                <w:spacing w:val="-8"/>
              </w:rPr>
              <w:t>2、售后服务方案较全面、较合理、可行性较强、针</w:t>
            </w:r>
            <w:r>
              <w:rPr>
                <w:spacing w:val="13"/>
              </w:rPr>
              <w:t xml:space="preserve"> </w:t>
            </w:r>
            <w:r>
              <w:rPr>
                <w:spacing w:val="-1"/>
              </w:rPr>
              <w:t>对性较强的计8分。</w:t>
            </w:r>
          </w:p>
          <w:p w14:paraId="471A2201">
            <w:pPr>
              <w:pStyle w:val="6"/>
              <w:spacing w:before="168" w:line="281" w:lineRule="auto"/>
              <w:ind w:left="14" w:firstLine="429"/>
            </w:pPr>
            <w:r>
              <w:rPr>
                <w:spacing w:val="-8"/>
              </w:rPr>
              <w:t>3、售后服务方案基本完善、合理性一般、可行性一</w:t>
            </w:r>
            <w:r>
              <w:rPr>
                <w:spacing w:val="13"/>
              </w:rPr>
              <w:t xml:space="preserve"> </w:t>
            </w:r>
            <w:r>
              <w:rPr>
                <w:spacing w:val="-1"/>
              </w:rPr>
              <w:t>般、针对性一般的计4分。</w:t>
            </w:r>
          </w:p>
          <w:p w14:paraId="158BC7B2">
            <w:pPr>
              <w:pStyle w:val="6"/>
              <w:spacing w:before="169" w:line="219" w:lineRule="auto"/>
              <w:ind w:left="14"/>
            </w:pPr>
            <w:r>
              <w:rPr>
                <w:spacing w:val="-1"/>
              </w:rPr>
              <w:t>4、未提供不计分。</w:t>
            </w:r>
          </w:p>
        </w:tc>
      </w:tr>
      <w:tr w14:paraId="383D9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5" w:hRule="atLeast"/>
        </w:trPr>
        <w:tc>
          <w:tcPr>
            <w:tcW w:w="1114" w:type="dxa"/>
            <w:vMerge w:val="restart"/>
            <w:tcBorders>
              <w:bottom w:val="nil"/>
            </w:tcBorders>
            <w:vAlign w:val="top"/>
          </w:tcPr>
          <w:p w14:paraId="78C05554">
            <w:pPr>
              <w:spacing w:line="258" w:lineRule="auto"/>
              <w:rPr>
                <w:rFonts w:ascii="Arial"/>
                <w:sz w:val="21"/>
              </w:rPr>
            </w:pPr>
          </w:p>
          <w:p w14:paraId="7F38B59E">
            <w:pPr>
              <w:spacing w:line="258" w:lineRule="auto"/>
              <w:rPr>
                <w:rFonts w:ascii="Arial"/>
                <w:sz w:val="21"/>
              </w:rPr>
            </w:pPr>
          </w:p>
          <w:p w14:paraId="55F625BC">
            <w:pPr>
              <w:spacing w:line="258" w:lineRule="auto"/>
              <w:rPr>
                <w:rFonts w:ascii="Arial"/>
                <w:sz w:val="21"/>
              </w:rPr>
            </w:pPr>
          </w:p>
          <w:p w14:paraId="6E685B74">
            <w:pPr>
              <w:spacing w:line="258" w:lineRule="auto"/>
              <w:rPr>
                <w:rFonts w:ascii="Arial"/>
                <w:sz w:val="21"/>
              </w:rPr>
            </w:pPr>
          </w:p>
          <w:p w14:paraId="04A0281A">
            <w:pPr>
              <w:spacing w:line="259" w:lineRule="auto"/>
              <w:rPr>
                <w:rFonts w:ascii="Arial"/>
                <w:sz w:val="21"/>
              </w:rPr>
            </w:pPr>
          </w:p>
          <w:p w14:paraId="22B1ADD1">
            <w:pPr>
              <w:spacing w:line="259" w:lineRule="auto"/>
              <w:rPr>
                <w:rFonts w:ascii="Arial"/>
                <w:sz w:val="21"/>
              </w:rPr>
            </w:pPr>
          </w:p>
          <w:p w14:paraId="574C8145">
            <w:pPr>
              <w:pStyle w:val="6"/>
              <w:spacing w:before="81" w:line="213" w:lineRule="auto"/>
              <w:ind w:left="15" w:right="68" w:firstLine="9"/>
            </w:pPr>
            <w:r>
              <w:rPr>
                <w:spacing w:val="2"/>
              </w:rPr>
              <w:t>价格部分</w:t>
            </w:r>
            <w:r>
              <w:rPr>
                <w:spacing w:val="1"/>
              </w:rPr>
              <w:t xml:space="preserve"> </w:t>
            </w:r>
            <w:r>
              <w:rPr>
                <w:spacing w:val="-11"/>
              </w:rPr>
              <w:t>(F3)</w:t>
            </w:r>
          </w:p>
        </w:tc>
        <w:tc>
          <w:tcPr>
            <w:tcW w:w="939" w:type="dxa"/>
            <w:vMerge w:val="restart"/>
            <w:tcBorders>
              <w:bottom w:val="nil"/>
            </w:tcBorders>
            <w:vAlign w:val="top"/>
          </w:tcPr>
          <w:p w14:paraId="5B315820">
            <w:pPr>
              <w:spacing w:line="251" w:lineRule="auto"/>
              <w:rPr>
                <w:rFonts w:ascii="Arial"/>
                <w:sz w:val="21"/>
              </w:rPr>
            </w:pPr>
          </w:p>
          <w:p w14:paraId="7A594E89">
            <w:pPr>
              <w:spacing w:line="251" w:lineRule="auto"/>
              <w:rPr>
                <w:rFonts w:ascii="Arial"/>
                <w:sz w:val="21"/>
              </w:rPr>
            </w:pPr>
          </w:p>
          <w:p w14:paraId="4997BD6D">
            <w:pPr>
              <w:spacing w:line="252" w:lineRule="auto"/>
              <w:rPr>
                <w:rFonts w:ascii="Arial"/>
                <w:sz w:val="21"/>
              </w:rPr>
            </w:pPr>
          </w:p>
          <w:p w14:paraId="38C5729A">
            <w:pPr>
              <w:spacing w:line="252" w:lineRule="auto"/>
              <w:rPr>
                <w:rFonts w:ascii="Arial"/>
                <w:sz w:val="21"/>
              </w:rPr>
            </w:pPr>
          </w:p>
          <w:p w14:paraId="5C500086">
            <w:pPr>
              <w:spacing w:line="252" w:lineRule="auto"/>
              <w:rPr>
                <w:rFonts w:ascii="Arial"/>
                <w:sz w:val="21"/>
              </w:rPr>
            </w:pPr>
          </w:p>
          <w:p w14:paraId="541878AE">
            <w:pPr>
              <w:spacing w:line="252" w:lineRule="auto"/>
              <w:rPr>
                <w:rFonts w:ascii="Arial"/>
                <w:sz w:val="21"/>
              </w:rPr>
            </w:pPr>
          </w:p>
          <w:p w14:paraId="6AD1E253">
            <w:pPr>
              <w:pStyle w:val="6"/>
              <w:spacing w:before="81" w:line="218" w:lineRule="auto"/>
              <w:jc w:val="right"/>
            </w:pPr>
            <w:r>
              <w:rPr>
                <w:spacing w:val="-21"/>
                <w:w w:val="98"/>
              </w:rPr>
              <w:t>投</w:t>
            </w:r>
            <w:r>
              <w:rPr>
                <w:spacing w:val="-20"/>
                <w:w w:val="98"/>
              </w:rPr>
              <w:t>标报</w:t>
            </w:r>
            <w:r>
              <w:rPr>
                <w:spacing w:val="-11"/>
                <w:w w:val="98"/>
              </w:rPr>
              <w:t>价</w:t>
            </w:r>
          </w:p>
        </w:tc>
        <w:tc>
          <w:tcPr>
            <w:tcW w:w="589" w:type="dxa"/>
            <w:vMerge w:val="restart"/>
            <w:tcBorders>
              <w:bottom w:val="nil"/>
            </w:tcBorders>
            <w:vAlign w:val="top"/>
          </w:tcPr>
          <w:p w14:paraId="77A582D5">
            <w:pPr>
              <w:rPr>
                <w:rFonts w:ascii="Arial"/>
                <w:sz w:val="21"/>
              </w:rPr>
            </w:pPr>
          </w:p>
        </w:tc>
        <w:tc>
          <w:tcPr>
            <w:tcW w:w="629" w:type="dxa"/>
            <w:vMerge w:val="restart"/>
            <w:tcBorders>
              <w:bottom w:val="nil"/>
            </w:tcBorders>
            <w:vAlign w:val="top"/>
          </w:tcPr>
          <w:p w14:paraId="169CF14A">
            <w:pPr>
              <w:spacing w:line="259" w:lineRule="auto"/>
              <w:rPr>
                <w:rFonts w:ascii="Arial"/>
                <w:sz w:val="21"/>
              </w:rPr>
            </w:pPr>
          </w:p>
          <w:p w14:paraId="28B45506">
            <w:pPr>
              <w:spacing w:line="259" w:lineRule="auto"/>
              <w:rPr>
                <w:rFonts w:ascii="Arial"/>
                <w:sz w:val="21"/>
              </w:rPr>
            </w:pPr>
          </w:p>
          <w:p w14:paraId="1BE64625">
            <w:pPr>
              <w:spacing w:line="259" w:lineRule="auto"/>
              <w:rPr>
                <w:rFonts w:ascii="Arial"/>
                <w:sz w:val="21"/>
              </w:rPr>
            </w:pPr>
          </w:p>
          <w:p w14:paraId="16A5CCE0">
            <w:pPr>
              <w:spacing w:line="260" w:lineRule="auto"/>
              <w:rPr>
                <w:rFonts w:ascii="Arial"/>
                <w:sz w:val="21"/>
              </w:rPr>
            </w:pPr>
          </w:p>
          <w:p w14:paraId="119F8068">
            <w:pPr>
              <w:spacing w:line="260" w:lineRule="auto"/>
              <w:rPr>
                <w:rFonts w:ascii="Arial"/>
                <w:sz w:val="21"/>
              </w:rPr>
            </w:pPr>
          </w:p>
          <w:p w14:paraId="68EF293A">
            <w:pPr>
              <w:spacing w:line="260" w:lineRule="auto"/>
              <w:rPr>
                <w:rFonts w:ascii="Arial"/>
                <w:sz w:val="21"/>
              </w:rPr>
            </w:pPr>
          </w:p>
          <w:p w14:paraId="4A4117A5">
            <w:pPr>
              <w:pStyle w:val="6"/>
              <w:spacing w:before="81" w:line="239" w:lineRule="auto"/>
              <w:ind w:left="12"/>
            </w:pPr>
            <w:r>
              <w:rPr>
                <w:spacing w:val="-5"/>
              </w:rPr>
              <w:t>100.0</w:t>
            </w:r>
          </w:p>
        </w:tc>
        <w:tc>
          <w:tcPr>
            <w:tcW w:w="5909" w:type="dxa"/>
            <w:vAlign w:val="top"/>
          </w:tcPr>
          <w:p w14:paraId="2DB51373">
            <w:pPr>
              <w:pStyle w:val="6"/>
              <w:spacing w:before="11" w:line="218" w:lineRule="auto"/>
              <w:ind w:left="474"/>
            </w:pPr>
            <w:r>
              <w:t>1、投标报价调整</w:t>
            </w:r>
          </w:p>
          <w:p w14:paraId="18147AD3">
            <w:pPr>
              <w:pStyle w:val="6"/>
              <w:spacing w:before="174" w:line="351" w:lineRule="auto"/>
              <w:ind w:left="14" w:right="489" w:firstLine="509"/>
            </w:pPr>
            <w:r>
              <w:t>本项目的具体政府采购政策价格扣除/加分比</w:t>
            </w:r>
            <w:r>
              <w:rPr>
                <w:spacing w:val="9"/>
              </w:rPr>
              <w:t xml:space="preserve"> </w:t>
            </w:r>
            <w:r>
              <w:rPr>
                <w:spacing w:val="-1"/>
              </w:rPr>
              <w:t>例详见第二章投标须知前附表：</w:t>
            </w:r>
          </w:p>
          <w:p w14:paraId="642845CB">
            <w:pPr>
              <w:pStyle w:val="6"/>
              <w:spacing w:before="1" w:line="217" w:lineRule="auto"/>
              <w:ind w:left="523"/>
            </w:pPr>
            <w:r>
              <w:rPr>
                <w:color w:val="303040"/>
                <w:spacing w:val="-1"/>
              </w:rPr>
              <w:t>满足招标文件要求且投标报价中最低的投标</w:t>
            </w:r>
          </w:p>
          <w:p w14:paraId="384867BD">
            <w:pPr>
              <w:pStyle w:val="6"/>
              <w:spacing w:before="156" w:line="343" w:lineRule="auto"/>
              <w:ind w:left="14" w:right="642"/>
            </w:pPr>
            <w:r>
              <w:rPr>
                <w:spacing w:val="-1"/>
              </w:rPr>
              <w:t>报价为评标基准价其价格分为满分：其他投标人</w:t>
            </w:r>
            <w:r>
              <w:rPr>
                <w:spacing w:val="12"/>
              </w:rPr>
              <w:t xml:space="preserve"> </w:t>
            </w:r>
            <w:r>
              <w:rPr>
                <w:spacing w:val="-1"/>
              </w:rPr>
              <w:t>的价格分统一按照以下公式计算：</w:t>
            </w:r>
          </w:p>
          <w:p w14:paraId="77EC0B3D">
            <w:pPr>
              <w:pStyle w:val="6"/>
              <w:spacing w:line="326" w:lineRule="auto"/>
              <w:ind w:left="14" w:right="394" w:firstLine="479"/>
            </w:pPr>
            <w:r>
              <w:t>投标报价得分=(评标基准价/投标报价)×价格</w:t>
            </w:r>
            <w:r>
              <w:rPr>
                <w:spacing w:val="9"/>
              </w:rPr>
              <w:t xml:space="preserve"> </w:t>
            </w:r>
            <w:r>
              <w:rPr>
                <w:spacing w:val="-2"/>
              </w:rPr>
              <w:t>权值×100</w:t>
            </w:r>
          </w:p>
        </w:tc>
      </w:tr>
      <w:tr w14:paraId="26911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3" w:hRule="atLeast"/>
        </w:trPr>
        <w:tc>
          <w:tcPr>
            <w:tcW w:w="1114" w:type="dxa"/>
            <w:vMerge w:val="continue"/>
            <w:tcBorders>
              <w:top w:val="nil"/>
            </w:tcBorders>
            <w:vAlign w:val="top"/>
          </w:tcPr>
          <w:p w14:paraId="4A51224E">
            <w:pPr>
              <w:rPr>
                <w:rFonts w:ascii="Arial"/>
                <w:sz w:val="21"/>
              </w:rPr>
            </w:pPr>
          </w:p>
        </w:tc>
        <w:tc>
          <w:tcPr>
            <w:tcW w:w="939" w:type="dxa"/>
            <w:vMerge w:val="continue"/>
            <w:tcBorders>
              <w:top w:val="nil"/>
            </w:tcBorders>
            <w:vAlign w:val="top"/>
          </w:tcPr>
          <w:p w14:paraId="31E73EA6">
            <w:pPr>
              <w:rPr>
                <w:rFonts w:ascii="Arial"/>
                <w:sz w:val="21"/>
              </w:rPr>
            </w:pPr>
          </w:p>
        </w:tc>
        <w:tc>
          <w:tcPr>
            <w:tcW w:w="589" w:type="dxa"/>
            <w:vMerge w:val="continue"/>
            <w:tcBorders>
              <w:top w:val="nil"/>
            </w:tcBorders>
            <w:vAlign w:val="top"/>
          </w:tcPr>
          <w:p w14:paraId="26ADD93E">
            <w:pPr>
              <w:rPr>
                <w:rFonts w:ascii="Arial"/>
                <w:sz w:val="21"/>
              </w:rPr>
            </w:pPr>
          </w:p>
        </w:tc>
        <w:tc>
          <w:tcPr>
            <w:tcW w:w="629" w:type="dxa"/>
            <w:vMerge w:val="continue"/>
            <w:tcBorders>
              <w:top w:val="nil"/>
            </w:tcBorders>
            <w:vAlign w:val="top"/>
          </w:tcPr>
          <w:p w14:paraId="7131C238">
            <w:pPr>
              <w:rPr>
                <w:rFonts w:ascii="Arial"/>
                <w:sz w:val="21"/>
              </w:rPr>
            </w:pPr>
          </w:p>
        </w:tc>
        <w:tc>
          <w:tcPr>
            <w:tcW w:w="5909" w:type="dxa"/>
            <w:vAlign w:val="top"/>
          </w:tcPr>
          <w:p w14:paraId="6EEABD14">
            <w:pPr>
              <w:pStyle w:val="6"/>
              <w:spacing w:before="27" w:line="340" w:lineRule="auto"/>
              <w:ind w:left="14" w:right="269" w:firstLine="499"/>
            </w:pPr>
            <w:r>
              <w:rPr>
                <w:spacing w:val="-1"/>
              </w:rPr>
              <w:t>节能、节水产品或环境标志产品加分(此仅限于</w:t>
            </w:r>
            <w:r>
              <w:rPr>
                <w:spacing w:val="10"/>
              </w:rPr>
              <w:t xml:space="preserve"> </w:t>
            </w:r>
            <w:r>
              <w:rPr>
                <w:spacing w:val="-1"/>
              </w:rPr>
              <w:t>节能产品或环境标志政府采购品目清单内产品，</w:t>
            </w:r>
          </w:p>
          <w:p w14:paraId="642CDE74">
            <w:pPr>
              <w:pStyle w:val="6"/>
              <w:spacing w:line="219" w:lineRule="auto"/>
              <w:ind w:left="14"/>
            </w:pPr>
            <w:r>
              <w:rPr>
                <w:spacing w:val="1"/>
              </w:rPr>
              <w:t>不是品目清单内的产</w:t>
            </w:r>
          </w:p>
        </w:tc>
      </w:tr>
    </w:tbl>
    <w:p w14:paraId="5E57A297">
      <w:pPr>
        <w:pStyle w:val="2"/>
        <w:spacing w:before="233" w:line="227" w:lineRule="auto"/>
        <w:ind w:left="14"/>
        <w:rPr>
          <w:sz w:val="24"/>
          <w:szCs w:val="24"/>
        </w:rPr>
      </w:pPr>
      <w:r>
        <w:rPr>
          <w:spacing w:val="-4"/>
          <w:sz w:val="24"/>
          <w:szCs w:val="24"/>
        </w:rPr>
        <w:t>包4</w:t>
      </w:r>
    </w:p>
    <w:p w14:paraId="5C2DBBA2">
      <w:pPr>
        <w:spacing w:line="31" w:lineRule="exact"/>
      </w:pPr>
    </w:p>
    <w:tbl>
      <w:tblPr>
        <w:tblStyle w:val="5"/>
        <w:tblW w:w="9169"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829"/>
        <w:gridCol w:w="689"/>
        <w:gridCol w:w="609"/>
        <w:gridCol w:w="5918"/>
      </w:tblGrid>
      <w:tr w14:paraId="495A3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953" w:type="dxa"/>
            <w:gridSpan w:val="2"/>
            <w:vAlign w:val="top"/>
          </w:tcPr>
          <w:p w14:paraId="10E25A6B">
            <w:pPr>
              <w:pStyle w:val="6"/>
              <w:spacing w:before="87" w:line="221" w:lineRule="auto"/>
              <w:ind w:left="1074"/>
              <w:rPr>
                <w:sz w:val="26"/>
                <w:szCs w:val="26"/>
              </w:rPr>
            </w:pPr>
            <w:r>
              <w:rPr>
                <w:spacing w:val="5"/>
                <w:sz w:val="26"/>
                <w:szCs w:val="26"/>
              </w:rPr>
              <w:t>适用范</w:t>
            </w:r>
          </w:p>
        </w:tc>
        <w:tc>
          <w:tcPr>
            <w:tcW w:w="1298" w:type="dxa"/>
            <w:gridSpan w:val="2"/>
            <w:vAlign w:val="top"/>
          </w:tcPr>
          <w:p w14:paraId="20834D1C">
            <w:pPr>
              <w:pStyle w:val="6"/>
              <w:spacing w:before="86" w:line="220" w:lineRule="auto"/>
              <w:ind w:left="12"/>
              <w:rPr>
                <w:sz w:val="26"/>
                <w:szCs w:val="26"/>
              </w:rPr>
            </w:pPr>
            <w:r>
              <w:rPr>
                <w:sz w:val="26"/>
                <w:szCs w:val="26"/>
              </w:rPr>
              <w:t>围</w:t>
            </w:r>
          </w:p>
        </w:tc>
        <w:tc>
          <w:tcPr>
            <w:tcW w:w="5918" w:type="dxa"/>
            <w:vAlign w:val="top"/>
          </w:tcPr>
          <w:p w14:paraId="0FC5E8C9">
            <w:pPr>
              <w:rPr>
                <w:rFonts w:ascii="Arial"/>
                <w:sz w:val="21"/>
              </w:rPr>
            </w:pPr>
          </w:p>
        </w:tc>
      </w:tr>
      <w:tr w14:paraId="2D076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953" w:type="dxa"/>
            <w:gridSpan w:val="2"/>
            <w:vAlign w:val="top"/>
          </w:tcPr>
          <w:p w14:paraId="54AC914E">
            <w:pPr>
              <w:rPr>
                <w:rFonts w:ascii="Arial"/>
                <w:sz w:val="21"/>
              </w:rPr>
            </w:pPr>
          </w:p>
        </w:tc>
        <w:tc>
          <w:tcPr>
            <w:tcW w:w="7216" w:type="dxa"/>
            <w:gridSpan w:val="3"/>
            <w:vAlign w:val="top"/>
          </w:tcPr>
          <w:p w14:paraId="45A3F68F">
            <w:pPr>
              <w:pStyle w:val="6"/>
              <w:spacing w:before="91" w:line="219" w:lineRule="auto"/>
              <w:ind w:left="1712"/>
              <w:rPr>
                <w:sz w:val="26"/>
                <w:szCs w:val="26"/>
              </w:rPr>
            </w:pPr>
            <w:r>
              <w:rPr>
                <w:spacing w:val="-2"/>
                <w:sz w:val="26"/>
                <w:szCs w:val="26"/>
              </w:rPr>
              <w:t>评审因素及权值</w:t>
            </w:r>
          </w:p>
        </w:tc>
      </w:tr>
      <w:tr w14:paraId="5D11F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953" w:type="dxa"/>
            <w:gridSpan w:val="2"/>
            <w:vAlign w:val="top"/>
          </w:tcPr>
          <w:p w14:paraId="2FA521B6">
            <w:pPr>
              <w:pStyle w:val="6"/>
              <w:spacing w:before="83" w:line="220" w:lineRule="auto"/>
              <w:ind w:left="1074"/>
              <w:rPr>
                <w:sz w:val="26"/>
                <w:szCs w:val="26"/>
              </w:rPr>
            </w:pPr>
            <w:r>
              <w:rPr>
                <w:spacing w:val="8"/>
                <w:sz w:val="26"/>
                <w:szCs w:val="26"/>
              </w:rPr>
              <w:t>评审因</w:t>
            </w:r>
          </w:p>
        </w:tc>
        <w:tc>
          <w:tcPr>
            <w:tcW w:w="1298" w:type="dxa"/>
            <w:gridSpan w:val="2"/>
            <w:vAlign w:val="top"/>
          </w:tcPr>
          <w:p w14:paraId="085DF778">
            <w:pPr>
              <w:pStyle w:val="6"/>
              <w:spacing w:before="82" w:line="219" w:lineRule="auto"/>
              <w:ind w:left="12"/>
              <w:rPr>
                <w:sz w:val="26"/>
                <w:szCs w:val="26"/>
              </w:rPr>
            </w:pPr>
            <w:r>
              <w:rPr>
                <w:color w:val="304040"/>
                <w:sz w:val="26"/>
                <w:szCs w:val="26"/>
              </w:rPr>
              <w:t>素</w:t>
            </w:r>
          </w:p>
        </w:tc>
        <w:tc>
          <w:tcPr>
            <w:tcW w:w="5918" w:type="dxa"/>
            <w:vAlign w:val="top"/>
          </w:tcPr>
          <w:p w14:paraId="5B878C9A">
            <w:pPr>
              <w:pStyle w:val="6"/>
              <w:spacing w:before="82" w:line="219" w:lineRule="auto"/>
              <w:ind w:left="2433"/>
              <w:rPr>
                <w:sz w:val="26"/>
                <w:szCs w:val="26"/>
              </w:rPr>
            </w:pPr>
            <w:r>
              <w:rPr>
                <w:spacing w:val="6"/>
                <w:sz w:val="26"/>
                <w:szCs w:val="26"/>
              </w:rPr>
              <w:t>权值范围</w:t>
            </w:r>
          </w:p>
        </w:tc>
      </w:tr>
      <w:tr w14:paraId="7ACE0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953" w:type="dxa"/>
            <w:gridSpan w:val="2"/>
            <w:vAlign w:val="top"/>
          </w:tcPr>
          <w:p w14:paraId="25D232A9">
            <w:pPr>
              <w:pStyle w:val="6"/>
              <w:spacing w:before="33" w:line="219" w:lineRule="auto"/>
              <w:ind w:left="1074"/>
              <w:rPr>
                <w:sz w:val="26"/>
                <w:szCs w:val="26"/>
              </w:rPr>
            </w:pPr>
            <w:r>
              <w:rPr>
                <w:spacing w:val="4"/>
                <w:sz w:val="26"/>
                <w:szCs w:val="26"/>
              </w:rPr>
              <w:t>技术部</w:t>
            </w:r>
          </w:p>
        </w:tc>
        <w:tc>
          <w:tcPr>
            <w:tcW w:w="1298" w:type="dxa"/>
            <w:gridSpan w:val="2"/>
            <w:vAlign w:val="top"/>
          </w:tcPr>
          <w:p w14:paraId="32BB7D3A">
            <w:pPr>
              <w:pStyle w:val="6"/>
              <w:spacing w:before="34" w:line="220" w:lineRule="auto"/>
              <w:ind w:left="12"/>
              <w:rPr>
                <w:sz w:val="26"/>
                <w:szCs w:val="26"/>
              </w:rPr>
            </w:pPr>
            <w:r>
              <w:rPr>
                <w:sz w:val="26"/>
                <w:szCs w:val="26"/>
              </w:rPr>
              <w:t>分</w:t>
            </w:r>
          </w:p>
        </w:tc>
        <w:tc>
          <w:tcPr>
            <w:tcW w:w="5918" w:type="dxa"/>
            <w:vAlign w:val="top"/>
          </w:tcPr>
          <w:p w14:paraId="2228156A">
            <w:pPr>
              <w:pStyle w:val="6"/>
              <w:spacing w:before="49" w:line="239" w:lineRule="auto"/>
              <w:ind w:left="2694"/>
              <w:rPr>
                <w:sz w:val="26"/>
                <w:szCs w:val="26"/>
              </w:rPr>
            </w:pPr>
            <w:r>
              <w:rPr>
                <w:spacing w:val="-3"/>
                <w:sz w:val="26"/>
                <w:szCs w:val="26"/>
              </w:rPr>
              <w:t>0.50</w:t>
            </w:r>
          </w:p>
        </w:tc>
      </w:tr>
      <w:tr w14:paraId="4AA70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953" w:type="dxa"/>
            <w:gridSpan w:val="2"/>
            <w:vAlign w:val="top"/>
          </w:tcPr>
          <w:p w14:paraId="27BDA4BA">
            <w:pPr>
              <w:pStyle w:val="6"/>
              <w:spacing w:before="34" w:line="219" w:lineRule="auto"/>
              <w:ind w:left="1074"/>
              <w:rPr>
                <w:sz w:val="26"/>
                <w:szCs w:val="26"/>
              </w:rPr>
            </w:pPr>
            <w:r>
              <w:rPr>
                <w:spacing w:val="4"/>
                <w:sz w:val="26"/>
                <w:szCs w:val="26"/>
              </w:rPr>
              <w:t>商务部</w:t>
            </w:r>
          </w:p>
        </w:tc>
        <w:tc>
          <w:tcPr>
            <w:tcW w:w="1298" w:type="dxa"/>
            <w:gridSpan w:val="2"/>
            <w:vAlign w:val="top"/>
          </w:tcPr>
          <w:p w14:paraId="440FED07">
            <w:pPr>
              <w:pStyle w:val="6"/>
              <w:spacing w:before="35" w:line="220" w:lineRule="auto"/>
              <w:ind w:left="12"/>
              <w:rPr>
                <w:sz w:val="26"/>
                <w:szCs w:val="26"/>
              </w:rPr>
            </w:pPr>
            <w:r>
              <w:rPr>
                <w:sz w:val="26"/>
                <w:szCs w:val="26"/>
              </w:rPr>
              <w:t>分</w:t>
            </w:r>
          </w:p>
        </w:tc>
        <w:tc>
          <w:tcPr>
            <w:tcW w:w="5918" w:type="dxa"/>
            <w:vAlign w:val="top"/>
          </w:tcPr>
          <w:p w14:paraId="2912449F">
            <w:pPr>
              <w:pStyle w:val="6"/>
              <w:spacing w:before="70" w:line="239" w:lineRule="auto"/>
              <w:ind w:left="2694"/>
              <w:rPr>
                <w:sz w:val="26"/>
                <w:szCs w:val="26"/>
              </w:rPr>
            </w:pPr>
            <w:r>
              <w:rPr>
                <w:spacing w:val="-3"/>
                <w:sz w:val="26"/>
                <w:szCs w:val="26"/>
              </w:rPr>
              <w:t>0.20</w:t>
            </w:r>
          </w:p>
        </w:tc>
      </w:tr>
      <w:tr w14:paraId="56BD5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953" w:type="dxa"/>
            <w:gridSpan w:val="2"/>
            <w:vAlign w:val="top"/>
          </w:tcPr>
          <w:p w14:paraId="7D9DCEFD">
            <w:pPr>
              <w:pStyle w:val="6"/>
              <w:spacing w:before="33" w:line="218" w:lineRule="auto"/>
              <w:ind w:left="1074"/>
              <w:rPr>
                <w:sz w:val="26"/>
                <w:szCs w:val="26"/>
              </w:rPr>
            </w:pPr>
            <w:r>
              <w:rPr>
                <w:spacing w:val="4"/>
                <w:sz w:val="26"/>
                <w:szCs w:val="26"/>
              </w:rPr>
              <w:t>价格部</w:t>
            </w:r>
          </w:p>
        </w:tc>
        <w:tc>
          <w:tcPr>
            <w:tcW w:w="1298" w:type="dxa"/>
            <w:gridSpan w:val="2"/>
            <w:vAlign w:val="top"/>
          </w:tcPr>
          <w:p w14:paraId="36641205">
            <w:pPr>
              <w:pStyle w:val="6"/>
              <w:spacing w:before="36" w:line="220" w:lineRule="auto"/>
              <w:ind w:left="12"/>
              <w:rPr>
                <w:sz w:val="26"/>
                <w:szCs w:val="26"/>
              </w:rPr>
            </w:pPr>
            <w:r>
              <w:rPr>
                <w:sz w:val="26"/>
                <w:szCs w:val="26"/>
              </w:rPr>
              <w:t>分</w:t>
            </w:r>
          </w:p>
        </w:tc>
        <w:tc>
          <w:tcPr>
            <w:tcW w:w="5918" w:type="dxa"/>
            <w:vAlign w:val="top"/>
          </w:tcPr>
          <w:p w14:paraId="5346D644">
            <w:pPr>
              <w:pStyle w:val="6"/>
              <w:spacing w:before="61" w:line="239" w:lineRule="auto"/>
              <w:ind w:left="2694"/>
              <w:rPr>
                <w:sz w:val="26"/>
                <w:szCs w:val="26"/>
              </w:rPr>
            </w:pPr>
            <w:r>
              <w:rPr>
                <w:spacing w:val="-3"/>
                <w:sz w:val="26"/>
                <w:szCs w:val="26"/>
              </w:rPr>
              <w:t>0.30</w:t>
            </w:r>
          </w:p>
        </w:tc>
      </w:tr>
      <w:tr w14:paraId="004B0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953" w:type="dxa"/>
            <w:gridSpan w:val="2"/>
            <w:vAlign w:val="top"/>
          </w:tcPr>
          <w:p w14:paraId="1BD0B791">
            <w:pPr>
              <w:rPr>
                <w:rFonts w:ascii="Arial"/>
                <w:sz w:val="21"/>
              </w:rPr>
            </w:pPr>
          </w:p>
        </w:tc>
        <w:tc>
          <w:tcPr>
            <w:tcW w:w="7216" w:type="dxa"/>
            <w:gridSpan w:val="3"/>
            <w:vAlign w:val="top"/>
          </w:tcPr>
          <w:p w14:paraId="2E6B23FC">
            <w:pPr>
              <w:pStyle w:val="6"/>
              <w:spacing w:before="87" w:line="220" w:lineRule="auto"/>
              <w:ind w:left="1991"/>
              <w:rPr>
                <w:sz w:val="26"/>
                <w:szCs w:val="26"/>
              </w:rPr>
            </w:pPr>
            <w:r>
              <w:rPr>
                <w:spacing w:val="2"/>
                <w:sz w:val="26"/>
                <w:szCs w:val="26"/>
              </w:rPr>
              <w:t>综合评分表</w:t>
            </w:r>
          </w:p>
        </w:tc>
      </w:tr>
      <w:tr w14:paraId="61969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124" w:type="dxa"/>
            <w:vAlign w:val="top"/>
          </w:tcPr>
          <w:p w14:paraId="43F2808C">
            <w:pPr>
              <w:pStyle w:val="6"/>
              <w:spacing w:before="17" w:line="219" w:lineRule="auto"/>
              <w:ind w:left="25"/>
              <w:rPr>
                <w:sz w:val="26"/>
                <w:szCs w:val="26"/>
              </w:rPr>
            </w:pPr>
            <w:r>
              <w:rPr>
                <w:spacing w:val="3"/>
                <w:sz w:val="26"/>
                <w:szCs w:val="26"/>
              </w:rPr>
              <w:t>评审因素</w:t>
            </w:r>
          </w:p>
        </w:tc>
        <w:tc>
          <w:tcPr>
            <w:tcW w:w="829" w:type="dxa"/>
            <w:vAlign w:val="top"/>
          </w:tcPr>
          <w:p w14:paraId="553020E2">
            <w:pPr>
              <w:pStyle w:val="6"/>
              <w:spacing w:before="58" w:line="220" w:lineRule="auto"/>
              <w:ind w:right="16"/>
              <w:jc w:val="right"/>
              <w:rPr>
                <w:sz w:val="26"/>
                <w:szCs w:val="26"/>
              </w:rPr>
            </w:pPr>
            <w:r>
              <w:rPr>
                <w:spacing w:val="5"/>
                <w:sz w:val="26"/>
                <w:szCs w:val="26"/>
              </w:rPr>
              <w:t>计分</w:t>
            </w:r>
          </w:p>
        </w:tc>
        <w:tc>
          <w:tcPr>
            <w:tcW w:w="689" w:type="dxa"/>
            <w:vAlign w:val="top"/>
          </w:tcPr>
          <w:p w14:paraId="0111C7BC">
            <w:pPr>
              <w:pStyle w:val="6"/>
              <w:spacing w:before="47" w:line="219" w:lineRule="auto"/>
              <w:ind w:left="12"/>
              <w:rPr>
                <w:sz w:val="26"/>
                <w:szCs w:val="26"/>
              </w:rPr>
            </w:pPr>
            <w:r>
              <w:rPr>
                <w:spacing w:val="6"/>
                <w:sz w:val="26"/>
                <w:szCs w:val="26"/>
              </w:rPr>
              <w:t>归素</w:t>
            </w:r>
          </w:p>
        </w:tc>
        <w:tc>
          <w:tcPr>
            <w:tcW w:w="609" w:type="dxa"/>
            <w:vAlign w:val="top"/>
          </w:tcPr>
          <w:p w14:paraId="7F8A30DC">
            <w:pPr>
              <w:pStyle w:val="6"/>
              <w:spacing w:before="17" w:line="219" w:lineRule="auto"/>
              <w:ind w:left="42"/>
              <w:rPr>
                <w:sz w:val="26"/>
                <w:szCs w:val="26"/>
              </w:rPr>
            </w:pPr>
            <w:r>
              <w:rPr>
                <w:spacing w:val="5"/>
                <w:sz w:val="26"/>
                <w:szCs w:val="26"/>
              </w:rPr>
              <w:t>分值</w:t>
            </w:r>
          </w:p>
        </w:tc>
        <w:tc>
          <w:tcPr>
            <w:tcW w:w="5918" w:type="dxa"/>
            <w:vAlign w:val="top"/>
          </w:tcPr>
          <w:p w14:paraId="6809FF8B">
            <w:pPr>
              <w:pStyle w:val="6"/>
              <w:spacing w:before="18" w:line="220" w:lineRule="auto"/>
              <w:ind w:left="2433"/>
              <w:rPr>
                <w:sz w:val="26"/>
                <w:szCs w:val="26"/>
              </w:rPr>
            </w:pPr>
            <w:r>
              <w:rPr>
                <w:spacing w:val="3"/>
                <w:sz w:val="26"/>
                <w:szCs w:val="26"/>
              </w:rPr>
              <w:t>计分标准</w:t>
            </w:r>
          </w:p>
        </w:tc>
      </w:tr>
      <w:tr w14:paraId="576F4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1124" w:type="dxa"/>
            <w:vAlign w:val="top"/>
          </w:tcPr>
          <w:p w14:paraId="45F5C8BA">
            <w:pPr>
              <w:rPr>
                <w:rFonts w:ascii="Arial"/>
                <w:sz w:val="21"/>
              </w:rPr>
            </w:pPr>
          </w:p>
        </w:tc>
        <w:tc>
          <w:tcPr>
            <w:tcW w:w="829" w:type="dxa"/>
            <w:vAlign w:val="top"/>
          </w:tcPr>
          <w:p w14:paraId="2D17125C">
            <w:pPr>
              <w:rPr>
                <w:rFonts w:ascii="Arial"/>
                <w:sz w:val="21"/>
              </w:rPr>
            </w:pPr>
          </w:p>
        </w:tc>
        <w:tc>
          <w:tcPr>
            <w:tcW w:w="689" w:type="dxa"/>
            <w:vAlign w:val="top"/>
          </w:tcPr>
          <w:p w14:paraId="36C8B7B8">
            <w:pPr>
              <w:rPr>
                <w:rFonts w:ascii="Arial"/>
                <w:sz w:val="21"/>
              </w:rPr>
            </w:pPr>
          </w:p>
        </w:tc>
        <w:tc>
          <w:tcPr>
            <w:tcW w:w="609" w:type="dxa"/>
            <w:vAlign w:val="top"/>
          </w:tcPr>
          <w:p w14:paraId="239DD2A5">
            <w:pPr>
              <w:rPr>
                <w:rFonts w:ascii="Arial"/>
                <w:sz w:val="21"/>
              </w:rPr>
            </w:pPr>
          </w:p>
        </w:tc>
        <w:tc>
          <w:tcPr>
            <w:tcW w:w="5918" w:type="dxa"/>
            <w:vAlign w:val="top"/>
          </w:tcPr>
          <w:p w14:paraId="7CD8DF04">
            <w:pPr>
              <w:pStyle w:val="6"/>
              <w:spacing w:before="18" w:line="314" w:lineRule="auto"/>
              <w:ind w:left="13" w:right="466" w:firstLine="469"/>
              <w:rPr>
                <w:sz w:val="26"/>
                <w:szCs w:val="26"/>
              </w:rPr>
            </w:pPr>
            <w:r>
              <w:rPr>
                <w:sz w:val="26"/>
                <w:szCs w:val="26"/>
              </w:rPr>
              <w:t>本项目的具体政府采购政策加分比例详见第</w:t>
            </w:r>
            <w:r>
              <w:rPr>
                <w:spacing w:val="16"/>
                <w:sz w:val="26"/>
                <w:szCs w:val="26"/>
              </w:rPr>
              <w:t xml:space="preserve"> </w:t>
            </w:r>
            <w:r>
              <w:rPr>
                <w:sz w:val="26"/>
                <w:szCs w:val="26"/>
              </w:rPr>
              <w:t>二章投标须知前附表。</w:t>
            </w:r>
          </w:p>
        </w:tc>
      </w:tr>
    </w:tbl>
    <w:p w14:paraId="2FD23DE5">
      <w:pPr>
        <w:rPr>
          <w:rFonts w:ascii="Arial"/>
          <w:sz w:val="21"/>
        </w:rPr>
      </w:pPr>
    </w:p>
    <w:p w14:paraId="782D7D37">
      <w:pPr>
        <w:rPr>
          <w:rFonts w:ascii="Arial" w:hAnsi="Arial" w:eastAsia="Arial" w:cs="Arial"/>
          <w:sz w:val="21"/>
          <w:szCs w:val="21"/>
        </w:rPr>
        <w:sectPr>
          <w:footerReference r:id="rId66" w:type="default"/>
          <w:pgSz w:w="11720" w:h="16480"/>
          <w:pgMar w:top="400" w:right="1074" w:bottom="954" w:left="1444" w:header="0" w:footer="819" w:gutter="0"/>
          <w:cols w:space="720" w:num="1"/>
        </w:sectPr>
      </w:pPr>
    </w:p>
    <w:p w14:paraId="59A7F89B">
      <w:pPr>
        <w:spacing w:before="10"/>
      </w:pPr>
    </w:p>
    <w:p w14:paraId="0CBFE563">
      <w:pPr>
        <w:spacing w:before="10"/>
      </w:pPr>
    </w:p>
    <w:p w14:paraId="63099E45">
      <w:pPr>
        <w:spacing w:before="10"/>
      </w:pPr>
    </w:p>
    <w:tbl>
      <w:tblPr>
        <w:tblStyle w:val="5"/>
        <w:tblW w:w="921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28"/>
        <w:gridCol w:w="629"/>
        <w:gridCol w:w="5939"/>
      </w:tblGrid>
      <w:tr w14:paraId="3AD11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1" w:hRule="atLeast"/>
        </w:trPr>
        <w:tc>
          <w:tcPr>
            <w:tcW w:w="1114" w:type="dxa"/>
            <w:vMerge w:val="restart"/>
            <w:tcBorders>
              <w:bottom w:val="nil"/>
            </w:tcBorders>
            <w:vAlign w:val="top"/>
          </w:tcPr>
          <w:p w14:paraId="133B9E79">
            <w:pPr>
              <w:spacing w:line="283" w:lineRule="auto"/>
              <w:rPr>
                <w:rFonts w:ascii="Arial"/>
                <w:sz w:val="21"/>
              </w:rPr>
            </w:pPr>
          </w:p>
          <w:p w14:paraId="57AD4754">
            <w:pPr>
              <w:spacing w:line="283" w:lineRule="auto"/>
              <w:rPr>
                <w:rFonts w:ascii="Arial"/>
                <w:sz w:val="21"/>
              </w:rPr>
            </w:pPr>
          </w:p>
          <w:p w14:paraId="52AB0C6E">
            <w:pPr>
              <w:spacing w:line="284" w:lineRule="auto"/>
              <w:rPr>
                <w:rFonts w:ascii="Arial"/>
                <w:sz w:val="21"/>
              </w:rPr>
            </w:pPr>
          </w:p>
          <w:p w14:paraId="7873C3B6">
            <w:pPr>
              <w:pStyle w:val="6"/>
              <w:spacing w:before="78" w:line="247" w:lineRule="auto"/>
              <w:ind w:left="5" w:firstLine="54"/>
              <w:rPr>
                <w:sz w:val="24"/>
                <w:szCs w:val="24"/>
              </w:rPr>
            </w:pPr>
            <w:r>
              <w:rPr>
                <w:spacing w:val="-18"/>
                <w:sz w:val="24"/>
                <w:szCs w:val="24"/>
              </w:rPr>
              <w:t>技术部分</w:t>
            </w:r>
            <w:r>
              <w:rPr>
                <w:sz w:val="24"/>
                <w:szCs w:val="24"/>
              </w:rPr>
              <w:t xml:space="preserve">  </w:t>
            </w:r>
            <w:r>
              <w:rPr>
                <w:spacing w:val="3"/>
                <w:sz w:val="24"/>
                <w:szCs w:val="24"/>
              </w:rPr>
              <w:t>(F1、满、</w:t>
            </w:r>
          </w:p>
          <w:p w14:paraId="704177C6">
            <w:pPr>
              <w:pStyle w:val="6"/>
              <w:spacing w:line="215" w:lineRule="auto"/>
              <w:jc w:val="right"/>
              <w:rPr>
                <w:sz w:val="24"/>
                <w:szCs w:val="24"/>
              </w:rPr>
            </w:pPr>
            <w:r>
              <w:rPr>
                <w:spacing w:val="-17"/>
                <w:sz w:val="24"/>
                <w:szCs w:val="24"/>
              </w:rPr>
              <w:t>分</w:t>
            </w:r>
            <w:r>
              <w:rPr>
                <w:spacing w:val="-40"/>
                <w:sz w:val="24"/>
                <w:szCs w:val="24"/>
              </w:rPr>
              <w:t xml:space="preserve"> </w:t>
            </w:r>
            <w:r>
              <w:rPr>
                <w:spacing w:val="-17"/>
                <w:sz w:val="24"/>
                <w:szCs w:val="24"/>
              </w:rPr>
              <w:t>为</w:t>
            </w:r>
            <w:r>
              <w:rPr>
                <w:spacing w:val="-27"/>
                <w:sz w:val="24"/>
                <w:szCs w:val="24"/>
              </w:rPr>
              <w:t xml:space="preserve"> </w:t>
            </w:r>
            <w:r>
              <w:rPr>
                <w:spacing w:val="-17"/>
                <w:sz w:val="24"/>
                <w:szCs w:val="24"/>
              </w:rPr>
              <w:t>1</w:t>
            </w:r>
            <w:r>
              <w:rPr>
                <w:spacing w:val="-43"/>
                <w:sz w:val="24"/>
                <w:szCs w:val="24"/>
              </w:rPr>
              <w:t xml:space="preserve"> </w:t>
            </w:r>
            <w:r>
              <w:rPr>
                <w:spacing w:val="-16"/>
                <w:sz w:val="24"/>
                <w:szCs w:val="24"/>
              </w:rPr>
              <w:t>0</w:t>
            </w:r>
            <w:r>
              <w:rPr>
                <w:spacing w:val="-43"/>
                <w:sz w:val="24"/>
                <w:szCs w:val="24"/>
              </w:rPr>
              <w:t xml:space="preserve"> </w:t>
            </w:r>
            <w:r>
              <w:rPr>
                <w:spacing w:val="-13"/>
                <w:sz w:val="24"/>
                <w:szCs w:val="24"/>
              </w:rPr>
              <w:t>0</w:t>
            </w:r>
          </w:p>
          <w:p w14:paraId="2F927E65">
            <w:pPr>
              <w:pStyle w:val="6"/>
              <w:spacing w:line="220" w:lineRule="auto"/>
              <w:ind w:left="365"/>
              <w:rPr>
                <w:sz w:val="24"/>
                <w:szCs w:val="24"/>
              </w:rPr>
            </w:pPr>
            <w:r>
              <w:rPr>
                <w:spacing w:val="-7"/>
                <w:sz w:val="24"/>
                <w:szCs w:val="24"/>
              </w:rPr>
              <w:t>分</w:t>
            </w:r>
            <w:r>
              <w:rPr>
                <w:spacing w:val="-45"/>
                <w:sz w:val="24"/>
                <w:szCs w:val="24"/>
              </w:rPr>
              <w:t xml:space="preserve"> </w:t>
            </w:r>
            <w:r>
              <w:rPr>
                <w:spacing w:val="-7"/>
                <w:sz w:val="24"/>
                <w:szCs w:val="24"/>
              </w:rPr>
              <w:t>)</w:t>
            </w:r>
          </w:p>
        </w:tc>
        <w:tc>
          <w:tcPr>
            <w:tcW w:w="1528" w:type="dxa"/>
            <w:vAlign w:val="top"/>
          </w:tcPr>
          <w:p w14:paraId="6A70C5A3">
            <w:pPr>
              <w:spacing w:line="290" w:lineRule="auto"/>
              <w:rPr>
                <w:rFonts w:ascii="Arial"/>
                <w:sz w:val="21"/>
              </w:rPr>
            </w:pPr>
          </w:p>
          <w:p w14:paraId="3B35548F">
            <w:pPr>
              <w:spacing w:line="291" w:lineRule="auto"/>
              <w:rPr>
                <w:rFonts w:ascii="Arial"/>
                <w:sz w:val="21"/>
              </w:rPr>
            </w:pPr>
          </w:p>
          <w:p w14:paraId="5BA6CE30">
            <w:pPr>
              <w:spacing w:line="291" w:lineRule="auto"/>
              <w:rPr>
                <w:rFonts w:ascii="Arial"/>
                <w:sz w:val="21"/>
              </w:rPr>
            </w:pPr>
          </w:p>
          <w:p w14:paraId="3B7A9386">
            <w:pPr>
              <w:pStyle w:val="6"/>
              <w:spacing w:before="78" w:line="238" w:lineRule="auto"/>
              <w:ind w:left="180" w:right="81" w:hanging="170"/>
              <w:rPr>
                <w:sz w:val="24"/>
                <w:szCs w:val="24"/>
              </w:rPr>
            </w:pPr>
            <w:r>
              <w:rPr>
                <w:spacing w:val="-2"/>
                <w:sz w:val="24"/>
                <w:szCs w:val="24"/>
              </w:rPr>
              <w:t>节能、节</w:t>
            </w:r>
            <w:r>
              <w:rPr>
                <w:spacing w:val="20"/>
                <w:sz w:val="24"/>
                <w:szCs w:val="24"/>
              </w:rPr>
              <w:t xml:space="preserve"> </w:t>
            </w:r>
            <w:r>
              <w:rPr>
                <w:spacing w:val="-2"/>
                <w:sz w:val="24"/>
                <w:szCs w:val="24"/>
              </w:rPr>
              <w:t>水</w:t>
            </w:r>
            <w:r>
              <w:rPr>
                <w:sz w:val="24"/>
                <w:szCs w:val="24"/>
              </w:rPr>
              <w:t xml:space="preserve"> </w:t>
            </w:r>
            <w:r>
              <w:rPr>
                <w:spacing w:val="-10"/>
                <w:sz w:val="24"/>
                <w:szCs w:val="24"/>
              </w:rPr>
              <w:t>环 境 标 志</w:t>
            </w:r>
          </w:p>
          <w:p w14:paraId="254F9E55">
            <w:pPr>
              <w:pStyle w:val="6"/>
              <w:spacing w:line="219" w:lineRule="auto"/>
              <w:ind w:left="10"/>
              <w:rPr>
                <w:sz w:val="24"/>
                <w:szCs w:val="24"/>
              </w:rPr>
            </w:pPr>
            <w:r>
              <w:rPr>
                <w:spacing w:val="-11"/>
                <w:sz w:val="24"/>
                <w:szCs w:val="24"/>
              </w:rPr>
              <w:t>产 品</w:t>
            </w:r>
            <w:r>
              <w:rPr>
                <w:spacing w:val="-23"/>
                <w:sz w:val="24"/>
                <w:szCs w:val="24"/>
              </w:rPr>
              <w:t xml:space="preserve"> </w:t>
            </w:r>
            <w:r>
              <w:rPr>
                <w:spacing w:val="-11"/>
                <w:sz w:val="24"/>
                <w:szCs w:val="24"/>
              </w:rPr>
              <w:t>加</w:t>
            </w:r>
            <w:r>
              <w:rPr>
                <w:spacing w:val="-21"/>
                <w:sz w:val="24"/>
                <w:szCs w:val="24"/>
              </w:rPr>
              <w:t xml:space="preserve"> </w:t>
            </w:r>
            <w:r>
              <w:rPr>
                <w:spacing w:val="-11"/>
                <w:sz w:val="24"/>
                <w:szCs w:val="24"/>
              </w:rPr>
              <w:t>分</w:t>
            </w:r>
          </w:p>
        </w:tc>
        <w:tc>
          <w:tcPr>
            <w:tcW w:w="629" w:type="dxa"/>
            <w:vAlign w:val="top"/>
          </w:tcPr>
          <w:p w14:paraId="5B68E7E9">
            <w:pPr>
              <w:spacing w:line="256" w:lineRule="auto"/>
              <w:rPr>
                <w:rFonts w:ascii="Arial"/>
                <w:sz w:val="21"/>
              </w:rPr>
            </w:pPr>
          </w:p>
          <w:p w14:paraId="296A4443">
            <w:pPr>
              <w:spacing w:line="256" w:lineRule="auto"/>
              <w:rPr>
                <w:rFonts w:ascii="Arial"/>
                <w:sz w:val="21"/>
              </w:rPr>
            </w:pPr>
          </w:p>
          <w:p w14:paraId="3C8D6574">
            <w:pPr>
              <w:spacing w:line="257" w:lineRule="auto"/>
              <w:rPr>
                <w:rFonts w:ascii="Arial"/>
                <w:sz w:val="21"/>
              </w:rPr>
            </w:pPr>
          </w:p>
          <w:p w14:paraId="33AA39DA">
            <w:pPr>
              <w:spacing w:line="257" w:lineRule="auto"/>
              <w:rPr>
                <w:rFonts w:ascii="Arial"/>
                <w:sz w:val="21"/>
              </w:rPr>
            </w:pPr>
          </w:p>
          <w:p w14:paraId="6B34A2E8">
            <w:pPr>
              <w:spacing w:line="257" w:lineRule="auto"/>
              <w:rPr>
                <w:rFonts w:ascii="Arial"/>
                <w:sz w:val="21"/>
              </w:rPr>
            </w:pPr>
          </w:p>
          <w:p w14:paraId="50DF56C9">
            <w:pPr>
              <w:spacing w:line="257" w:lineRule="auto"/>
              <w:rPr>
                <w:rFonts w:ascii="Arial"/>
                <w:sz w:val="21"/>
              </w:rPr>
            </w:pPr>
          </w:p>
          <w:p w14:paraId="3AF1BDF7">
            <w:pPr>
              <w:pStyle w:val="6"/>
              <w:spacing w:before="78"/>
              <w:ind w:left="122"/>
              <w:rPr>
                <w:sz w:val="24"/>
                <w:szCs w:val="24"/>
              </w:rPr>
            </w:pPr>
            <w:r>
              <w:rPr>
                <w:spacing w:val="-7"/>
                <w:sz w:val="24"/>
                <w:szCs w:val="24"/>
              </w:rPr>
              <w:t>100</w:t>
            </w:r>
          </w:p>
        </w:tc>
        <w:tc>
          <w:tcPr>
            <w:tcW w:w="5939" w:type="dxa"/>
            <w:vAlign w:val="top"/>
          </w:tcPr>
          <w:p w14:paraId="019C5134">
            <w:pPr>
              <w:pStyle w:val="6"/>
              <w:spacing w:before="33" w:line="346" w:lineRule="auto"/>
              <w:ind w:left="13" w:right="250" w:firstLine="550"/>
              <w:rPr>
                <w:sz w:val="24"/>
                <w:szCs w:val="24"/>
              </w:rPr>
            </w:pPr>
            <w:r>
              <w:rPr>
                <w:sz w:val="24"/>
                <w:szCs w:val="24"/>
              </w:rPr>
              <w:t>节能、节水产品或环境标志产品加分(此仅限于</w:t>
            </w:r>
            <w:r>
              <w:rPr>
                <w:spacing w:val="6"/>
                <w:sz w:val="24"/>
                <w:szCs w:val="24"/>
              </w:rPr>
              <w:t xml:space="preserve">  </w:t>
            </w:r>
            <w:r>
              <w:rPr>
                <w:spacing w:val="43"/>
                <w:sz w:val="24"/>
                <w:szCs w:val="24"/>
              </w:rPr>
              <w:t>节能产品或环境标志政府采购品目清单内产品</w:t>
            </w:r>
            <w:r>
              <w:rPr>
                <w:spacing w:val="3"/>
                <w:sz w:val="24"/>
                <w:szCs w:val="24"/>
              </w:rPr>
              <w:t xml:space="preserve"> </w:t>
            </w:r>
            <w:r>
              <w:rPr>
                <w:spacing w:val="2"/>
                <w:sz w:val="24"/>
                <w:szCs w:val="24"/>
              </w:rPr>
              <w:t>不是品目清单内的产品，在评审时不予加分):</w:t>
            </w:r>
          </w:p>
          <w:p w14:paraId="03D1CECE">
            <w:pPr>
              <w:pStyle w:val="6"/>
              <w:spacing w:before="1" w:line="217" w:lineRule="auto"/>
              <w:ind w:left="484"/>
              <w:rPr>
                <w:sz w:val="24"/>
                <w:szCs w:val="24"/>
              </w:rPr>
            </w:pPr>
            <w:r>
              <w:rPr>
                <w:spacing w:val="-1"/>
                <w:sz w:val="24"/>
                <w:szCs w:val="24"/>
              </w:rPr>
              <w:t>所投节能产品或环境标志产品的价格</w:t>
            </w:r>
          </w:p>
          <w:p w14:paraId="53296082">
            <w:pPr>
              <w:pStyle w:val="6"/>
              <w:spacing w:before="187" w:line="219" w:lineRule="auto"/>
              <w:ind w:left="3434"/>
              <w:rPr>
                <w:sz w:val="24"/>
                <w:szCs w:val="24"/>
              </w:rPr>
            </w:pPr>
            <w:r>
              <w:rPr>
                <w:spacing w:val="1"/>
                <w:sz w:val="24"/>
                <w:szCs w:val="24"/>
              </w:rPr>
              <w:t>×技术权值×100×本</w:t>
            </w:r>
          </w:p>
          <w:p w14:paraId="64528FC2">
            <w:pPr>
              <w:pStyle w:val="6"/>
              <w:spacing w:before="226" w:line="348" w:lineRule="auto"/>
              <w:ind w:left="483" w:right="4346" w:hanging="470"/>
              <w:rPr>
                <w:sz w:val="24"/>
                <w:szCs w:val="24"/>
              </w:rPr>
            </w:pPr>
            <w:r>
              <w:rPr>
                <w:spacing w:val="1"/>
                <w:sz w:val="24"/>
                <w:szCs w:val="24"/>
              </w:rPr>
              <w:t>项目加分比例=</w:t>
            </w:r>
            <w:r>
              <w:rPr>
                <w:sz w:val="24"/>
                <w:szCs w:val="24"/>
              </w:rPr>
              <w:t xml:space="preserve"> </w:t>
            </w:r>
            <w:r>
              <w:rPr>
                <w:spacing w:val="-2"/>
                <w:sz w:val="24"/>
                <w:szCs w:val="24"/>
              </w:rPr>
              <w:t>应加分数</w:t>
            </w:r>
          </w:p>
          <w:p w14:paraId="76161D1A">
            <w:pPr>
              <w:pStyle w:val="6"/>
              <w:spacing w:before="13" w:line="218" w:lineRule="auto"/>
              <w:ind w:left="484"/>
              <w:rPr>
                <w:sz w:val="24"/>
                <w:szCs w:val="24"/>
              </w:rPr>
            </w:pPr>
            <w:r>
              <w:rPr>
                <w:spacing w:val="2"/>
                <w:sz w:val="24"/>
                <w:szCs w:val="24"/>
              </w:rPr>
              <w:t>项目总价格</w:t>
            </w:r>
          </w:p>
          <w:p w14:paraId="0D2462E7">
            <w:pPr>
              <w:pStyle w:val="6"/>
              <w:spacing w:before="169" w:line="345" w:lineRule="auto"/>
              <w:ind w:left="13" w:right="584" w:firstLine="540"/>
              <w:jc w:val="both"/>
              <w:rPr>
                <w:sz w:val="24"/>
                <w:szCs w:val="24"/>
              </w:rPr>
            </w:pPr>
            <w:r>
              <w:rPr>
                <w:spacing w:val="-1"/>
                <w:sz w:val="24"/>
                <w:szCs w:val="24"/>
              </w:rPr>
              <w:t>注：整包中某一品目为节能、环境标志政府采</w:t>
            </w:r>
            <w:r>
              <w:rPr>
                <w:spacing w:val="9"/>
                <w:sz w:val="24"/>
                <w:szCs w:val="24"/>
              </w:rPr>
              <w:t xml:space="preserve"> </w:t>
            </w:r>
            <w:r>
              <w:rPr>
                <w:spacing w:val="-1"/>
                <w:sz w:val="24"/>
                <w:szCs w:val="24"/>
              </w:rPr>
              <w:t>购品目清单内产品时只对该品目技术加分，并合计</w:t>
            </w:r>
            <w:r>
              <w:rPr>
                <w:spacing w:val="13"/>
                <w:sz w:val="24"/>
                <w:szCs w:val="24"/>
              </w:rPr>
              <w:t xml:space="preserve"> </w:t>
            </w:r>
            <w:r>
              <w:rPr>
                <w:spacing w:val="1"/>
                <w:sz w:val="24"/>
                <w:szCs w:val="24"/>
              </w:rPr>
              <w:t>到技术最终得分。</w:t>
            </w:r>
          </w:p>
        </w:tc>
      </w:tr>
      <w:tr w14:paraId="1C5DC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9" w:hRule="atLeast"/>
        </w:trPr>
        <w:tc>
          <w:tcPr>
            <w:tcW w:w="1114" w:type="dxa"/>
            <w:vMerge w:val="continue"/>
            <w:tcBorders>
              <w:top w:val="nil"/>
            </w:tcBorders>
            <w:vAlign w:val="top"/>
          </w:tcPr>
          <w:p w14:paraId="461EEF5E">
            <w:pPr>
              <w:rPr>
                <w:rFonts w:ascii="Arial"/>
                <w:sz w:val="21"/>
              </w:rPr>
            </w:pPr>
          </w:p>
        </w:tc>
        <w:tc>
          <w:tcPr>
            <w:tcW w:w="1528" w:type="dxa"/>
            <w:vAlign w:val="top"/>
          </w:tcPr>
          <w:p w14:paraId="64250E93">
            <w:pPr>
              <w:spacing w:line="245" w:lineRule="auto"/>
              <w:rPr>
                <w:rFonts w:ascii="Arial"/>
                <w:sz w:val="21"/>
              </w:rPr>
            </w:pPr>
          </w:p>
          <w:p w14:paraId="185FBC17">
            <w:pPr>
              <w:spacing w:line="245" w:lineRule="auto"/>
              <w:rPr>
                <w:rFonts w:ascii="Arial"/>
                <w:sz w:val="21"/>
              </w:rPr>
            </w:pPr>
          </w:p>
          <w:p w14:paraId="15812314">
            <w:pPr>
              <w:spacing w:line="245" w:lineRule="auto"/>
              <w:rPr>
                <w:rFonts w:ascii="Arial"/>
                <w:sz w:val="21"/>
              </w:rPr>
            </w:pPr>
          </w:p>
          <w:p w14:paraId="64C467BC">
            <w:pPr>
              <w:spacing w:line="245" w:lineRule="auto"/>
              <w:rPr>
                <w:rFonts w:ascii="Arial"/>
                <w:sz w:val="21"/>
              </w:rPr>
            </w:pPr>
          </w:p>
          <w:p w14:paraId="6534975D">
            <w:pPr>
              <w:spacing w:line="245" w:lineRule="auto"/>
              <w:rPr>
                <w:rFonts w:ascii="Arial"/>
                <w:sz w:val="21"/>
              </w:rPr>
            </w:pPr>
          </w:p>
          <w:p w14:paraId="2EEA92A0">
            <w:pPr>
              <w:spacing w:line="245" w:lineRule="auto"/>
              <w:rPr>
                <w:rFonts w:ascii="Arial"/>
                <w:sz w:val="21"/>
              </w:rPr>
            </w:pPr>
          </w:p>
          <w:p w14:paraId="11A45735">
            <w:pPr>
              <w:spacing w:line="245" w:lineRule="auto"/>
              <w:rPr>
                <w:rFonts w:ascii="Arial"/>
                <w:sz w:val="21"/>
              </w:rPr>
            </w:pPr>
          </w:p>
          <w:p w14:paraId="2390EC4E">
            <w:pPr>
              <w:spacing w:line="245" w:lineRule="auto"/>
              <w:rPr>
                <w:rFonts w:ascii="Arial"/>
                <w:sz w:val="21"/>
              </w:rPr>
            </w:pPr>
          </w:p>
          <w:p w14:paraId="1DD18432">
            <w:pPr>
              <w:spacing w:line="245" w:lineRule="auto"/>
              <w:rPr>
                <w:rFonts w:ascii="Arial"/>
                <w:sz w:val="21"/>
              </w:rPr>
            </w:pPr>
          </w:p>
          <w:p w14:paraId="7EF77F83">
            <w:pPr>
              <w:spacing w:line="245" w:lineRule="auto"/>
              <w:rPr>
                <w:rFonts w:ascii="Arial"/>
                <w:sz w:val="21"/>
              </w:rPr>
            </w:pPr>
          </w:p>
          <w:p w14:paraId="64DC8F20">
            <w:pPr>
              <w:spacing w:line="245" w:lineRule="auto"/>
              <w:rPr>
                <w:rFonts w:ascii="Arial"/>
                <w:sz w:val="21"/>
              </w:rPr>
            </w:pPr>
          </w:p>
          <w:p w14:paraId="6E17685A">
            <w:pPr>
              <w:spacing w:line="245" w:lineRule="auto"/>
              <w:rPr>
                <w:rFonts w:ascii="Arial"/>
                <w:sz w:val="21"/>
              </w:rPr>
            </w:pPr>
          </w:p>
          <w:p w14:paraId="3BC1AB49">
            <w:pPr>
              <w:spacing w:line="245" w:lineRule="auto"/>
              <w:rPr>
                <w:rFonts w:ascii="Arial"/>
                <w:sz w:val="21"/>
              </w:rPr>
            </w:pPr>
          </w:p>
          <w:p w14:paraId="554F6FCB">
            <w:pPr>
              <w:spacing w:line="245" w:lineRule="auto"/>
              <w:rPr>
                <w:rFonts w:ascii="Arial"/>
                <w:sz w:val="21"/>
              </w:rPr>
            </w:pPr>
          </w:p>
          <w:p w14:paraId="22A3B318">
            <w:pPr>
              <w:spacing w:line="245" w:lineRule="auto"/>
              <w:rPr>
                <w:rFonts w:ascii="Arial"/>
                <w:sz w:val="21"/>
              </w:rPr>
            </w:pPr>
          </w:p>
          <w:p w14:paraId="58A0B0EE">
            <w:pPr>
              <w:spacing w:line="246" w:lineRule="auto"/>
              <w:rPr>
                <w:rFonts w:ascii="Arial"/>
                <w:sz w:val="21"/>
              </w:rPr>
            </w:pPr>
          </w:p>
          <w:p w14:paraId="3F7ECE97">
            <w:pPr>
              <w:pStyle w:val="6"/>
              <w:spacing w:before="78" w:line="219" w:lineRule="auto"/>
              <w:ind w:left="10"/>
              <w:rPr>
                <w:sz w:val="24"/>
                <w:szCs w:val="24"/>
              </w:rPr>
            </w:pPr>
            <w:r>
              <w:rPr>
                <w:spacing w:val="2"/>
                <w:sz w:val="24"/>
                <w:szCs w:val="24"/>
              </w:rPr>
              <w:t>整体服务方案</w:t>
            </w:r>
          </w:p>
        </w:tc>
        <w:tc>
          <w:tcPr>
            <w:tcW w:w="629" w:type="dxa"/>
            <w:vAlign w:val="top"/>
          </w:tcPr>
          <w:p w14:paraId="24C4C970">
            <w:pPr>
              <w:spacing w:line="246" w:lineRule="auto"/>
              <w:rPr>
                <w:rFonts w:ascii="Arial"/>
                <w:sz w:val="21"/>
              </w:rPr>
            </w:pPr>
          </w:p>
          <w:p w14:paraId="636375D5">
            <w:pPr>
              <w:spacing w:line="246" w:lineRule="auto"/>
              <w:rPr>
                <w:rFonts w:ascii="Arial"/>
                <w:sz w:val="21"/>
              </w:rPr>
            </w:pPr>
          </w:p>
          <w:p w14:paraId="6FED2121">
            <w:pPr>
              <w:spacing w:line="246" w:lineRule="auto"/>
              <w:rPr>
                <w:rFonts w:ascii="Arial"/>
                <w:sz w:val="21"/>
              </w:rPr>
            </w:pPr>
          </w:p>
          <w:p w14:paraId="0EFEDC99">
            <w:pPr>
              <w:spacing w:line="246" w:lineRule="auto"/>
              <w:rPr>
                <w:rFonts w:ascii="Arial"/>
                <w:sz w:val="21"/>
              </w:rPr>
            </w:pPr>
          </w:p>
          <w:p w14:paraId="2226F223">
            <w:pPr>
              <w:spacing w:line="246" w:lineRule="auto"/>
              <w:rPr>
                <w:rFonts w:ascii="Arial"/>
                <w:sz w:val="21"/>
              </w:rPr>
            </w:pPr>
          </w:p>
          <w:p w14:paraId="7915C235">
            <w:pPr>
              <w:spacing w:line="246" w:lineRule="auto"/>
              <w:rPr>
                <w:rFonts w:ascii="Arial"/>
                <w:sz w:val="21"/>
              </w:rPr>
            </w:pPr>
          </w:p>
          <w:p w14:paraId="033F9A72">
            <w:pPr>
              <w:spacing w:line="246" w:lineRule="auto"/>
              <w:rPr>
                <w:rFonts w:ascii="Arial"/>
                <w:sz w:val="21"/>
              </w:rPr>
            </w:pPr>
          </w:p>
          <w:p w14:paraId="34112141">
            <w:pPr>
              <w:spacing w:line="246" w:lineRule="auto"/>
              <w:rPr>
                <w:rFonts w:ascii="Arial"/>
                <w:sz w:val="21"/>
              </w:rPr>
            </w:pPr>
          </w:p>
          <w:p w14:paraId="2AE4333E">
            <w:pPr>
              <w:spacing w:line="247" w:lineRule="auto"/>
              <w:rPr>
                <w:rFonts w:ascii="Arial"/>
                <w:sz w:val="21"/>
              </w:rPr>
            </w:pPr>
          </w:p>
          <w:p w14:paraId="1C17129F">
            <w:pPr>
              <w:spacing w:line="247" w:lineRule="auto"/>
              <w:rPr>
                <w:rFonts w:ascii="Arial"/>
                <w:sz w:val="21"/>
              </w:rPr>
            </w:pPr>
          </w:p>
          <w:p w14:paraId="69190366">
            <w:pPr>
              <w:spacing w:line="247" w:lineRule="auto"/>
              <w:rPr>
                <w:rFonts w:ascii="Arial"/>
                <w:sz w:val="21"/>
              </w:rPr>
            </w:pPr>
          </w:p>
          <w:p w14:paraId="50E499EB">
            <w:pPr>
              <w:spacing w:line="247" w:lineRule="auto"/>
              <w:rPr>
                <w:rFonts w:ascii="Arial"/>
                <w:sz w:val="21"/>
              </w:rPr>
            </w:pPr>
          </w:p>
          <w:p w14:paraId="48FB9B07">
            <w:pPr>
              <w:spacing w:line="247" w:lineRule="auto"/>
              <w:rPr>
                <w:rFonts w:ascii="Arial"/>
                <w:sz w:val="21"/>
              </w:rPr>
            </w:pPr>
          </w:p>
          <w:p w14:paraId="664560FC">
            <w:pPr>
              <w:spacing w:line="247" w:lineRule="auto"/>
              <w:rPr>
                <w:rFonts w:ascii="Arial"/>
                <w:sz w:val="21"/>
              </w:rPr>
            </w:pPr>
          </w:p>
          <w:p w14:paraId="59C716AC">
            <w:pPr>
              <w:spacing w:line="247" w:lineRule="auto"/>
              <w:rPr>
                <w:rFonts w:ascii="Arial"/>
                <w:sz w:val="21"/>
              </w:rPr>
            </w:pPr>
          </w:p>
          <w:p w14:paraId="67329807">
            <w:pPr>
              <w:spacing w:line="247" w:lineRule="auto"/>
              <w:rPr>
                <w:rFonts w:ascii="Arial"/>
                <w:sz w:val="21"/>
              </w:rPr>
            </w:pPr>
          </w:p>
          <w:p w14:paraId="198164A8">
            <w:pPr>
              <w:pStyle w:val="6"/>
              <w:spacing w:before="78"/>
              <w:ind w:left="183"/>
              <w:rPr>
                <w:sz w:val="24"/>
                <w:szCs w:val="24"/>
              </w:rPr>
            </w:pPr>
            <w:r>
              <w:rPr>
                <w:spacing w:val="-4"/>
                <w:sz w:val="24"/>
                <w:szCs w:val="24"/>
              </w:rPr>
              <w:t>30</w:t>
            </w:r>
          </w:p>
        </w:tc>
        <w:tc>
          <w:tcPr>
            <w:tcW w:w="5939" w:type="dxa"/>
            <w:vAlign w:val="top"/>
          </w:tcPr>
          <w:p w14:paraId="0E0D2EBE">
            <w:pPr>
              <w:pStyle w:val="6"/>
              <w:spacing w:before="104" w:line="353" w:lineRule="auto"/>
              <w:ind w:left="13" w:right="24" w:firstLine="480"/>
              <w:jc w:val="both"/>
              <w:rPr>
                <w:sz w:val="24"/>
                <w:szCs w:val="24"/>
              </w:rPr>
            </w:pPr>
            <w:r>
              <w:rPr>
                <w:sz w:val="24"/>
                <w:szCs w:val="24"/>
              </w:rPr>
              <w:t>投标人需根据采购需求提供针对本项目的整体服务</w:t>
            </w:r>
            <w:r>
              <w:rPr>
                <w:spacing w:val="5"/>
                <w:sz w:val="24"/>
                <w:szCs w:val="24"/>
              </w:rPr>
              <w:t xml:space="preserve">  </w:t>
            </w:r>
            <w:r>
              <w:rPr>
                <w:sz w:val="24"/>
                <w:szCs w:val="24"/>
              </w:rPr>
              <w:t>方案</w:t>
            </w:r>
            <w:r>
              <w:rPr>
                <w:color w:val="404060"/>
                <w:sz w:val="24"/>
                <w:szCs w:val="24"/>
              </w:rPr>
              <w:t xml:space="preserve">，包括但不限于：①配送服务方案(配送计划、分拣 </w:t>
            </w:r>
            <w:r>
              <w:rPr>
                <w:sz w:val="24"/>
                <w:szCs w:val="24"/>
              </w:rPr>
              <w:t>流程、人员配</w:t>
            </w:r>
            <w:r>
              <w:rPr>
                <w:color w:val="405060"/>
                <w:sz w:val="24"/>
                <w:szCs w:val="24"/>
              </w:rPr>
              <w:t>置、配送时间</w:t>
            </w:r>
            <w:r>
              <w:rPr>
                <w:sz w:val="24"/>
                <w:szCs w:val="24"/>
              </w:rPr>
              <w:t>)、②实施过程中的难点把握</w:t>
            </w:r>
          </w:p>
          <w:p w14:paraId="5660E927">
            <w:pPr>
              <w:pStyle w:val="6"/>
              <w:spacing w:line="217" w:lineRule="auto"/>
              <w:ind w:left="13"/>
              <w:rPr>
                <w:sz w:val="24"/>
                <w:szCs w:val="24"/>
              </w:rPr>
            </w:pPr>
            <w:r>
              <w:rPr>
                <w:color w:val="303040"/>
                <w:spacing w:val="1"/>
                <w:sz w:val="24"/>
                <w:szCs w:val="24"/>
              </w:rPr>
              <w:t>及分析、③企业规章管理制度(食品配送管理流程、</w:t>
            </w:r>
            <w:r>
              <w:rPr>
                <w:color w:val="303040"/>
                <w:sz w:val="24"/>
                <w:szCs w:val="24"/>
              </w:rPr>
              <w:t>食品</w:t>
            </w:r>
          </w:p>
          <w:p w14:paraId="0E3C5B7B">
            <w:pPr>
              <w:pStyle w:val="6"/>
              <w:spacing w:before="181" w:line="357" w:lineRule="auto"/>
              <w:ind w:left="13" w:firstLine="10"/>
              <w:rPr>
                <w:sz w:val="24"/>
                <w:szCs w:val="24"/>
              </w:rPr>
            </w:pPr>
            <w:r>
              <w:rPr>
                <w:spacing w:val="-4"/>
                <w:sz w:val="24"/>
                <w:szCs w:val="24"/>
              </w:rPr>
              <w:t>卫生保障管理制</w:t>
            </w:r>
            <w:r>
              <w:rPr>
                <w:color w:val="304050"/>
                <w:spacing w:val="-4"/>
                <w:sz w:val="24"/>
                <w:szCs w:val="24"/>
              </w:rPr>
              <w:t>度、食品包装存储管理制度、文明服务管</w:t>
            </w:r>
            <w:r>
              <w:rPr>
                <w:color w:val="304050"/>
                <w:spacing w:val="3"/>
                <w:sz w:val="24"/>
                <w:szCs w:val="24"/>
              </w:rPr>
              <w:t xml:space="preserve"> </w:t>
            </w:r>
            <w:r>
              <w:rPr>
                <w:color w:val="102040"/>
                <w:spacing w:val="-1"/>
                <w:sz w:val="24"/>
                <w:szCs w:val="24"/>
              </w:rPr>
              <w:t>理制度</w:t>
            </w:r>
            <w:r>
              <w:rPr>
                <w:color w:val="102030"/>
                <w:spacing w:val="-1"/>
                <w:sz w:val="24"/>
                <w:szCs w:val="24"/>
              </w:rPr>
              <w:t>、安全隐患应急制度</w:t>
            </w:r>
            <w:r>
              <w:rPr>
                <w:color w:val="304050"/>
                <w:spacing w:val="-1"/>
                <w:sz w:val="24"/>
                <w:szCs w:val="24"/>
              </w:rPr>
              <w:t>、食品安全检测制度)等，满</w:t>
            </w:r>
          </w:p>
          <w:p w14:paraId="3BE58589">
            <w:pPr>
              <w:pStyle w:val="6"/>
              <w:spacing w:line="218" w:lineRule="auto"/>
              <w:ind w:left="13"/>
              <w:rPr>
                <w:sz w:val="24"/>
                <w:szCs w:val="24"/>
              </w:rPr>
            </w:pPr>
            <w:r>
              <w:rPr>
                <w:sz w:val="24"/>
                <w:szCs w:val="24"/>
              </w:rPr>
              <w:t>足以上基本内容的每项计5分，每缺一项扣5分，共计</w:t>
            </w:r>
          </w:p>
          <w:p w14:paraId="26692775">
            <w:pPr>
              <w:pStyle w:val="6"/>
              <w:spacing w:before="216" w:line="219" w:lineRule="auto"/>
              <w:ind w:left="13"/>
              <w:rPr>
                <w:sz w:val="24"/>
                <w:szCs w:val="24"/>
              </w:rPr>
            </w:pPr>
            <w:r>
              <w:rPr>
                <w:color w:val="202040"/>
                <w:sz w:val="24"/>
                <w:szCs w:val="24"/>
              </w:rPr>
              <w:t>15</w:t>
            </w:r>
            <w:r>
              <w:rPr>
                <w:color w:val="404050"/>
                <w:sz w:val="24"/>
                <w:szCs w:val="24"/>
              </w:rPr>
              <w:t>分，再继续按以下标准进行分档计分：</w:t>
            </w:r>
          </w:p>
          <w:p w14:paraId="2F0E8BE5">
            <w:pPr>
              <w:pStyle w:val="6"/>
              <w:spacing w:before="173" w:line="357" w:lineRule="auto"/>
              <w:ind w:left="13" w:firstLine="469"/>
              <w:jc w:val="both"/>
              <w:rPr>
                <w:sz w:val="24"/>
                <w:szCs w:val="24"/>
              </w:rPr>
            </w:pPr>
            <w:r>
              <w:rPr>
                <w:sz w:val="24"/>
                <w:szCs w:val="24"/>
              </w:rPr>
              <w:t>1、服务方案全面、完善、</w:t>
            </w:r>
            <w:r>
              <w:rPr>
                <w:color w:val="304050"/>
                <w:sz w:val="24"/>
                <w:szCs w:val="24"/>
              </w:rPr>
              <w:t>合理科学、切实可行、针</w:t>
            </w:r>
            <w:r>
              <w:rPr>
                <w:color w:val="304050"/>
                <w:spacing w:val="6"/>
                <w:sz w:val="24"/>
                <w:szCs w:val="24"/>
              </w:rPr>
              <w:t xml:space="preserve"> </w:t>
            </w:r>
            <w:r>
              <w:rPr>
                <w:spacing w:val="-4"/>
                <w:sz w:val="24"/>
                <w:szCs w:val="24"/>
              </w:rPr>
              <w:t>对性强，实施过程中的难点把握及分析到位、合理，企业</w:t>
            </w:r>
            <w:r>
              <w:rPr>
                <w:spacing w:val="14"/>
                <w:sz w:val="24"/>
                <w:szCs w:val="24"/>
              </w:rPr>
              <w:t xml:space="preserve"> </w:t>
            </w:r>
            <w:r>
              <w:rPr>
                <w:spacing w:val="-1"/>
                <w:sz w:val="24"/>
                <w:szCs w:val="24"/>
              </w:rPr>
              <w:t>制度完善、切实可行的15分。</w:t>
            </w:r>
          </w:p>
          <w:p w14:paraId="1A5F71F6">
            <w:pPr>
              <w:pStyle w:val="6"/>
              <w:spacing w:before="2" w:line="348" w:lineRule="auto"/>
              <w:ind w:left="13" w:right="24" w:firstLine="470"/>
              <w:jc w:val="both"/>
              <w:rPr>
                <w:sz w:val="24"/>
                <w:szCs w:val="24"/>
              </w:rPr>
            </w:pPr>
            <w:r>
              <w:rPr>
                <w:sz w:val="24"/>
                <w:szCs w:val="24"/>
              </w:rPr>
              <w:t>2、服务方案较完善、较合理、可行性较强、针对性</w:t>
            </w:r>
            <w:r>
              <w:rPr>
                <w:spacing w:val="8"/>
                <w:sz w:val="24"/>
                <w:szCs w:val="24"/>
              </w:rPr>
              <w:t xml:space="preserve"> </w:t>
            </w:r>
            <w:r>
              <w:rPr>
                <w:spacing w:val="-5"/>
                <w:sz w:val="24"/>
                <w:szCs w:val="24"/>
              </w:rPr>
              <w:t>较强，实施过程中的难点把握及分析较合理</w:t>
            </w:r>
            <w:r>
              <w:rPr>
                <w:color w:val="304040"/>
                <w:spacing w:val="-5"/>
                <w:sz w:val="24"/>
                <w:szCs w:val="24"/>
              </w:rPr>
              <w:t>，企业制度较</w:t>
            </w:r>
            <w:r>
              <w:rPr>
                <w:color w:val="304040"/>
                <w:spacing w:val="14"/>
                <w:sz w:val="24"/>
                <w:szCs w:val="24"/>
              </w:rPr>
              <w:t xml:space="preserve"> </w:t>
            </w:r>
            <w:r>
              <w:rPr>
                <w:spacing w:val="-1"/>
                <w:sz w:val="24"/>
                <w:szCs w:val="24"/>
              </w:rPr>
              <w:t>完善的计10分。</w:t>
            </w:r>
          </w:p>
          <w:p w14:paraId="786DBD81">
            <w:pPr>
              <w:pStyle w:val="6"/>
              <w:spacing w:before="2" w:line="306" w:lineRule="auto"/>
              <w:ind w:left="13" w:firstLine="464"/>
              <w:rPr>
                <w:sz w:val="24"/>
                <w:szCs w:val="24"/>
              </w:rPr>
            </w:pPr>
            <w:r>
              <w:rPr>
                <w:spacing w:val="2"/>
                <w:sz w:val="24"/>
                <w:szCs w:val="24"/>
              </w:rPr>
              <w:t>3、</w:t>
            </w:r>
            <w:r>
              <w:rPr>
                <w:color w:val="303040"/>
                <w:spacing w:val="2"/>
                <w:sz w:val="24"/>
                <w:szCs w:val="24"/>
              </w:rPr>
              <w:t>服务方案基本完善、合理性一般、</w:t>
            </w:r>
            <w:r>
              <w:rPr>
                <w:color w:val="304050"/>
                <w:spacing w:val="2"/>
                <w:sz w:val="24"/>
                <w:szCs w:val="24"/>
              </w:rPr>
              <w:t>可行性一般、</w:t>
            </w:r>
            <w:r>
              <w:rPr>
                <w:color w:val="304050"/>
                <w:spacing w:val="3"/>
                <w:sz w:val="24"/>
                <w:szCs w:val="24"/>
              </w:rPr>
              <w:t xml:space="preserve"> </w:t>
            </w:r>
            <w:r>
              <w:rPr>
                <w:spacing w:val="-4"/>
                <w:sz w:val="24"/>
                <w:szCs w:val="24"/>
              </w:rPr>
              <w:t>针对性一般，实施过程中的难点把握及分析一般，企业</w:t>
            </w:r>
            <w:r>
              <w:rPr>
                <w:spacing w:val="4"/>
                <w:sz w:val="24"/>
                <w:szCs w:val="24"/>
              </w:rPr>
              <w:t xml:space="preserve">   </w:t>
            </w:r>
            <w:r>
              <w:rPr>
                <w:spacing w:val="-3"/>
                <w:sz w:val="24"/>
                <w:szCs w:val="24"/>
              </w:rPr>
              <w:t>制度欠完善、可行性一般的计5分。</w:t>
            </w:r>
          </w:p>
          <w:p w14:paraId="69023BAD">
            <w:pPr>
              <w:pStyle w:val="6"/>
              <w:spacing w:before="174" w:line="219" w:lineRule="auto"/>
              <w:ind w:left="484"/>
              <w:rPr>
                <w:sz w:val="24"/>
                <w:szCs w:val="24"/>
              </w:rPr>
            </w:pPr>
            <w:r>
              <w:rPr>
                <w:spacing w:val="-1"/>
                <w:sz w:val="24"/>
                <w:szCs w:val="24"/>
              </w:rPr>
              <w:t>4、</w:t>
            </w:r>
            <w:r>
              <w:rPr>
                <w:color w:val="404050"/>
                <w:spacing w:val="-1"/>
                <w:sz w:val="24"/>
                <w:szCs w:val="24"/>
              </w:rPr>
              <w:t>未提供方案不计分。</w:t>
            </w:r>
          </w:p>
        </w:tc>
      </w:tr>
    </w:tbl>
    <w:p w14:paraId="05BC252B">
      <w:pPr>
        <w:rPr>
          <w:rFonts w:ascii="Arial"/>
          <w:sz w:val="21"/>
        </w:rPr>
      </w:pPr>
    </w:p>
    <w:p w14:paraId="15FBA758">
      <w:pPr>
        <w:rPr>
          <w:rFonts w:ascii="Arial" w:hAnsi="Arial" w:eastAsia="Arial" w:cs="Arial"/>
          <w:sz w:val="21"/>
          <w:szCs w:val="21"/>
        </w:rPr>
        <w:sectPr>
          <w:footerReference r:id="rId67" w:type="default"/>
          <w:pgSz w:w="11520" w:h="16330"/>
          <w:pgMar w:top="400" w:right="465" w:bottom="1135" w:left="1728" w:header="0" w:footer="973" w:gutter="0"/>
          <w:cols w:space="720" w:num="1"/>
        </w:sectPr>
      </w:pPr>
    </w:p>
    <w:tbl>
      <w:tblPr>
        <w:tblStyle w:val="5"/>
        <w:tblW w:w="91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869"/>
        <w:gridCol w:w="649"/>
        <w:gridCol w:w="629"/>
        <w:gridCol w:w="5899"/>
      </w:tblGrid>
      <w:tr w14:paraId="54F1D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trPr>
        <w:tc>
          <w:tcPr>
            <w:tcW w:w="1973" w:type="dxa"/>
            <w:gridSpan w:val="2"/>
            <w:tcBorders>
              <w:top w:val="single" w:color="000000" w:sz="2" w:space="0"/>
              <w:bottom w:val="single" w:color="000000" w:sz="2" w:space="0"/>
            </w:tcBorders>
            <w:vAlign w:val="top"/>
          </w:tcPr>
          <w:p w14:paraId="0B051BA2">
            <w:pPr>
              <w:rPr>
                <w:rFonts w:ascii="Arial"/>
                <w:sz w:val="21"/>
              </w:rPr>
            </w:pPr>
          </w:p>
        </w:tc>
        <w:tc>
          <w:tcPr>
            <w:tcW w:w="7177" w:type="dxa"/>
            <w:gridSpan w:val="3"/>
            <w:tcBorders>
              <w:top w:val="single" w:color="000000" w:sz="2" w:space="0"/>
              <w:bottom w:val="single" w:color="000000" w:sz="2" w:space="0"/>
            </w:tcBorders>
            <w:vAlign w:val="top"/>
          </w:tcPr>
          <w:p w14:paraId="17A15E14">
            <w:pPr>
              <w:rPr>
                <w:rFonts w:ascii="Arial"/>
                <w:sz w:val="21"/>
              </w:rPr>
            </w:pPr>
          </w:p>
        </w:tc>
      </w:tr>
      <w:tr w14:paraId="52B92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8" w:hRule="atLeast"/>
        </w:trPr>
        <w:tc>
          <w:tcPr>
            <w:tcW w:w="1104" w:type="dxa"/>
            <w:vMerge w:val="restart"/>
            <w:tcBorders>
              <w:top w:val="single" w:color="000000" w:sz="2" w:space="0"/>
              <w:bottom w:val="nil"/>
            </w:tcBorders>
            <w:vAlign w:val="top"/>
          </w:tcPr>
          <w:p w14:paraId="7277AB87">
            <w:pPr>
              <w:rPr>
                <w:rFonts w:ascii="Arial"/>
                <w:sz w:val="21"/>
              </w:rPr>
            </w:pPr>
          </w:p>
        </w:tc>
        <w:tc>
          <w:tcPr>
            <w:tcW w:w="869" w:type="dxa"/>
            <w:tcBorders>
              <w:top w:val="single" w:color="000000" w:sz="2" w:space="0"/>
              <w:bottom w:val="single" w:color="000000" w:sz="2" w:space="0"/>
            </w:tcBorders>
            <w:vAlign w:val="top"/>
          </w:tcPr>
          <w:p w14:paraId="28965504">
            <w:pPr>
              <w:spacing w:line="256" w:lineRule="auto"/>
              <w:rPr>
                <w:rFonts w:ascii="Arial"/>
                <w:sz w:val="21"/>
              </w:rPr>
            </w:pPr>
          </w:p>
          <w:p w14:paraId="6B8FEBEC">
            <w:pPr>
              <w:spacing w:line="256" w:lineRule="auto"/>
              <w:rPr>
                <w:rFonts w:ascii="Arial"/>
                <w:sz w:val="21"/>
              </w:rPr>
            </w:pPr>
          </w:p>
          <w:p w14:paraId="4C419510">
            <w:pPr>
              <w:spacing w:line="256" w:lineRule="auto"/>
              <w:rPr>
                <w:rFonts w:ascii="Arial"/>
                <w:sz w:val="21"/>
              </w:rPr>
            </w:pPr>
          </w:p>
          <w:p w14:paraId="2551DE78">
            <w:pPr>
              <w:spacing w:line="256" w:lineRule="auto"/>
              <w:rPr>
                <w:rFonts w:ascii="Arial"/>
                <w:sz w:val="21"/>
              </w:rPr>
            </w:pPr>
          </w:p>
          <w:p w14:paraId="6F7296EF">
            <w:pPr>
              <w:spacing w:line="257" w:lineRule="auto"/>
              <w:rPr>
                <w:rFonts w:ascii="Arial"/>
                <w:sz w:val="21"/>
              </w:rPr>
            </w:pPr>
          </w:p>
          <w:p w14:paraId="51460A8B">
            <w:pPr>
              <w:spacing w:line="257" w:lineRule="auto"/>
              <w:rPr>
                <w:rFonts w:ascii="Arial"/>
                <w:sz w:val="21"/>
              </w:rPr>
            </w:pPr>
          </w:p>
          <w:p w14:paraId="70CD5D02">
            <w:pPr>
              <w:spacing w:line="257" w:lineRule="auto"/>
              <w:rPr>
                <w:rFonts w:ascii="Arial"/>
                <w:sz w:val="21"/>
              </w:rPr>
            </w:pPr>
          </w:p>
          <w:p w14:paraId="44021644">
            <w:pPr>
              <w:spacing w:line="257" w:lineRule="auto"/>
              <w:rPr>
                <w:rFonts w:ascii="Arial"/>
                <w:sz w:val="21"/>
              </w:rPr>
            </w:pPr>
          </w:p>
          <w:p w14:paraId="054370C6">
            <w:pPr>
              <w:spacing w:line="257" w:lineRule="auto"/>
              <w:rPr>
                <w:rFonts w:ascii="Arial"/>
                <w:sz w:val="21"/>
              </w:rPr>
            </w:pPr>
          </w:p>
          <w:p w14:paraId="59275A76">
            <w:pPr>
              <w:spacing w:line="257" w:lineRule="auto"/>
              <w:rPr>
                <w:rFonts w:ascii="Arial"/>
                <w:sz w:val="21"/>
              </w:rPr>
            </w:pPr>
          </w:p>
          <w:p w14:paraId="03957B57">
            <w:pPr>
              <w:spacing w:line="257" w:lineRule="auto"/>
              <w:rPr>
                <w:rFonts w:ascii="Arial"/>
                <w:sz w:val="21"/>
              </w:rPr>
            </w:pPr>
          </w:p>
          <w:p w14:paraId="5447B7A7">
            <w:pPr>
              <w:spacing w:line="257" w:lineRule="auto"/>
              <w:rPr>
                <w:rFonts w:ascii="Arial"/>
                <w:sz w:val="21"/>
              </w:rPr>
            </w:pPr>
          </w:p>
          <w:p w14:paraId="144D536A">
            <w:pPr>
              <w:pStyle w:val="6"/>
              <w:spacing w:before="74" w:line="220" w:lineRule="auto"/>
              <w:jc w:val="right"/>
              <w:rPr>
                <w:sz w:val="23"/>
                <w:szCs w:val="23"/>
              </w:rPr>
            </w:pPr>
            <w:r>
              <w:rPr>
                <w:spacing w:val="-22"/>
                <w:sz w:val="23"/>
                <w:szCs w:val="23"/>
              </w:rPr>
              <w:t>食品</w:t>
            </w:r>
            <w:r>
              <w:rPr>
                <w:spacing w:val="-21"/>
                <w:sz w:val="23"/>
                <w:szCs w:val="23"/>
              </w:rPr>
              <w:t>安</w:t>
            </w:r>
            <w:r>
              <w:rPr>
                <w:spacing w:val="-11"/>
                <w:sz w:val="23"/>
                <w:szCs w:val="23"/>
              </w:rPr>
              <w:t>全</w:t>
            </w:r>
          </w:p>
          <w:p w14:paraId="106D7186">
            <w:pPr>
              <w:pStyle w:val="6"/>
              <w:spacing w:before="45" w:line="220" w:lineRule="auto"/>
              <w:jc w:val="right"/>
              <w:rPr>
                <w:sz w:val="23"/>
                <w:szCs w:val="23"/>
              </w:rPr>
            </w:pPr>
            <w:r>
              <w:rPr>
                <w:spacing w:val="-22"/>
                <w:sz w:val="23"/>
                <w:szCs w:val="23"/>
              </w:rPr>
              <w:t>措</w:t>
            </w:r>
            <w:r>
              <w:rPr>
                <w:spacing w:val="-21"/>
                <w:sz w:val="23"/>
                <w:szCs w:val="23"/>
              </w:rPr>
              <w:t>施方</w:t>
            </w:r>
            <w:r>
              <w:rPr>
                <w:spacing w:val="-12"/>
                <w:sz w:val="23"/>
                <w:szCs w:val="23"/>
              </w:rPr>
              <w:t>案</w:t>
            </w:r>
          </w:p>
        </w:tc>
        <w:tc>
          <w:tcPr>
            <w:tcW w:w="649" w:type="dxa"/>
            <w:tcBorders>
              <w:top w:val="single" w:color="000000" w:sz="2" w:space="0"/>
              <w:bottom w:val="single" w:color="000000" w:sz="2" w:space="0"/>
            </w:tcBorders>
            <w:vAlign w:val="top"/>
          </w:tcPr>
          <w:p w14:paraId="1FA121DE">
            <w:pPr>
              <w:spacing w:line="251" w:lineRule="auto"/>
              <w:rPr>
                <w:rFonts w:ascii="Arial"/>
                <w:sz w:val="21"/>
              </w:rPr>
            </w:pPr>
          </w:p>
          <w:p w14:paraId="2667AFD6">
            <w:pPr>
              <w:spacing w:line="251" w:lineRule="auto"/>
              <w:rPr>
                <w:rFonts w:ascii="Arial"/>
                <w:sz w:val="21"/>
              </w:rPr>
            </w:pPr>
          </w:p>
          <w:p w14:paraId="6F18978D">
            <w:pPr>
              <w:spacing w:line="251" w:lineRule="auto"/>
              <w:rPr>
                <w:rFonts w:ascii="Arial"/>
                <w:sz w:val="21"/>
              </w:rPr>
            </w:pPr>
          </w:p>
          <w:p w14:paraId="66AE82F7">
            <w:pPr>
              <w:spacing w:line="251" w:lineRule="auto"/>
              <w:rPr>
                <w:rFonts w:ascii="Arial"/>
                <w:sz w:val="21"/>
              </w:rPr>
            </w:pPr>
          </w:p>
          <w:p w14:paraId="7A1AA513">
            <w:pPr>
              <w:spacing w:line="251" w:lineRule="auto"/>
              <w:rPr>
                <w:rFonts w:ascii="Arial"/>
                <w:sz w:val="21"/>
              </w:rPr>
            </w:pPr>
          </w:p>
          <w:p w14:paraId="63627601">
            <w:pPr>
              <w:spacing w:line="251" w:lineRule="auto"/>
              <w:rPr>
                <w:rFonts w:ascii="Arial"/>
                <w:sz w:val="21"/>
              </w:rPr>
            </w:pPr>
          </w:p>
          <w:p w14:paraId="3C3D6876">
            <w:pPr>
              <w:spacing w:line="251" w:lineRule="auto"/>
              <w:rPr>
                <w:rFonts w:ascii="Arial"/>
                <w:sz w:val="21"/>
              </w:rPr>
            </w:pPr>
          </w:p>
          <w:p w14:paraId="0405C58B">
            <w:pPr>
              <w:spacing w:line="251" w:lineRule="auto"/>
              <w:rPr>
                <w:rFonts w:ascii="Arial"/>
                <w:sz w:val="21"/>
              </w:rPr>
            </w:pPr>
          </w:p>
          <w:p w14:paraId="2DF543D9">
            <w:pPr>
              <w:spacing w:line="252" w:lineRule="auto"/>
              <w:rPr>
                <w:rFonts w:ascii="Arial"/>
                <w:sz w:val="21"/>
              </w:rPr>
            </w:pPr>
          </w:p>
          <w:p w14:paraId="697396AC">
            <w:pPr>
              <w:spacing w:line="252" w:lineRule="auto"/>
              <w:rPr>
                <w:rFonts w:ascii="Arial"/>
                <w:sz w:val="21"/>
              </w:rPr>
            </w:pPr>
          </w:p>
          <w:p w14:paraId="53C3041F">
            <w:pPr>
              <w:spacing w:line="252" w:lineRule="auto"/>
              <w:rPr>
                <w:rFonts w:ascii="Arial"/>
                <w:sz w:val="21"/>
              </w:rPr>
            </w:pPr>
          </w:p>
          <w:p w14:paraId="1F36192E">
            <w:pPr>
              <w:spacing w:line="252" w:lineRule="auto"/>
              <w:rPr>
                <w:rFonts w:ascii="Arial"/>
                <w:sz w:val="21"/>
              </w:rPr>
            </w:pPr>
          </w:p>
          <w:p w14:paraId="170F8372">
            <w:pPr>
              <w:spacing w:line="252" w:lineRule="auto"/>
              <w:rPr>
                <w:rFonts w:ascii="Arial"/>
                <w:sz w:val="21"/>
              </w:rPr>
            </w:pPr>
          </w:p>
          <w:p w14:paraId="757D95BF">
            <w:pPr>
              <w:pStyle w:val="6"/>
              <w:spacing w:before="74" w:line="219" w:lineRule="auto"/>
              <w:ind w:left="82"/>
              <w:rPr>
                <w:sz w:val="23"/>
                <w:szCs w:val="23"/>
              </w:rPr>
            </w:pPr>
            <w:r>
              <w:rPr>
                <w:spacing w:val="-3"/>
                <w:sz w:val="23"/>
                <w:szCs w:val="23"/>
              </w:rPr>
              <w:t>保障</w:t>
            </w:r>
          </w:p>
        </w:tc>
        <w:tc>
          <w:tcPr>
            <w:tcW w:w="629" w:type="dxa"/>
            <w:tcBorders>
              <w:top w:val="single" w:color="000000" w:sz="2" w:space="0"/>
              <w:bottom w:val="single" w:color="000000" w:sz="2" w:space="0"/>
            </w:tcBorders>
            <w:vAlign w:val="top"/>
          </w:tcPr>
          <w:p w14:paraId="712548CB">
            <w:pPr>
              <w:spacing w:line="253" w:lineRule="auto"/>
              <w:rPr>
                <w:rFonts w:ascii="Arial"/>
                <w:sz w:val="21"/>
              </w:rPr>
            </w:pPr>
          </w:p>
          <w:p w14:paraId="0FA1DA93">
            <w:pPr>
              <w:spacing w:line="253" w:lineRule="auto"/>
              <w:rPr>
                <w:rFonts w:ascii="Arial"/>
                <w:sz w:val="21"/>
              </w:rPr>
            </w:pPr>
          </w:p>
          <w:p w14:paraId="6E8055DC">
            <w:pPr>
              <w:spacing w:line="253" w:lineRule="auto"/>
              <w:rPr>
                <w:rFonts w:ascii="Arial"/>
                <w:sz w:val="21"/>
              </w:rPr>
            </w:pPr>
          </w:p>
          <w:p w14:paraId="6CCA9294">
            <w:pPr>
              <w:spacing w:line="253" w:lineRule="auto"/>
              <w:rPr>
                <w:rFonts w:ascii="Arial"/>
                <w:sz w:val="21"/>
              </w:rPr>
            </w:pPr>
          </w:p>
          <w:p w14:paraId="6C68E350">
            <w:pPr>
              <w:spacing w:line="253" w:lineRule="auto"/>
              <w:rPr>
                <w:rFonts w:ascii="Arial"/>
                <w:sz w:val="21"/>
              </w:rPr>
            </w:pPr>
          </w:p>
          <w:p w14:paraId="6E6C05D2">
            <w:pPr>
              <w:spacing w:line="253" w:lineRule="auto"/>
              <w:rPr>
                <w:rFonts w:ascii="Arial"/>
                <w:sz w:val="21"/>
              </w:rPr>
            </w:pPr>
          </w:p>
          <w:p w14:paraId="06ECA3A2">
            <w:pPr>
              <w:spacing w:line="253" w:lineRule="auto"/>
              <w:rPr>
                <w:rFonts w:ascii="Arial"/>
                <w:sz w:val="21"/>
              </w:rPr>
            </w:pPr>
          </w:p>
          <w:p w14:paraId="557D9DB8">
            <w:pPr>
              <w:spacing w:line="253" w:lineRule="auto"/>
              <w:rPr>
                <w:rFonts w:ascii="Arial"/>
                <w:sz w:val="21"/>
              </w:rPr>
            </w:pPr>
          </w:p>
          <w:p w14:paraId="2F4E0571">
            <w:pPr>
              <w:spacing w:line="253" w:lineRule="auto"/>
              <w:rPr>
                <w:rFonts w:ascii="Arial"/>
                <w:sz w:val="21"/>
              </w:rPr>
            </w:pPr>
          </w:p>
          <w:p w14:paraId="7A86F2DC">
            <w:pPr>
              <w:spacing w:line="253" w:lineRule="auto"/>
              <w:rPr>
                <w:rFonts w:ascii="Arial"/>
                <w:sz w:val="21"/>
              </w:rPr>
            </w:pPr>
          </w:p>
          <w:p w14:paraId="654690DF">
            <w:pPr>
              <w:spacing w:line="253" w:lineRule="auto"/>
              <w:rPr>
                <w:rFonts w:ascii="Arial"/>
                <w:sz w:val="21"/>
              </w:rPr>
            </w:pPr>
          </w:p>
          <w:p w14:paraId="08FECE60">
            <w:pPr>
              <w:spacing w:line="254" w:lineRule="auto"/>
              <w:rPr>
                <w:rFonts w:ascii="Arial"/>
                <w:sz w:val="21"/>
              </w:rPr>
            </w:pPr>
          </w:p>
          <w:p w14:paraId="5481000B">
            <w:pPr>
              <w:spacing w:line="254" w:lineRule="auto"/>
              <w:rPr>
                <w:rFonts w:ascii="Arial"/>
                <w:sz w:val="21"/>
              </w:rPr>
            </w:pPr>
          </w:p>
          <w:p w14:paraId="5D9BFB02">
            <w:pPr>
              <w:pStyle w:val="6"/>
              <w:spacing w:before="75" w:line="239" w:lineRule="auto"/>
              <w:ind w:left="193"/>
              <w:rPr>
                <w:sz w:val="23"/>
                <w:szCs w:val="23"/>
              </w:rPr>
            </w:pPr>
            <w:r>
              <w:rPr>
                <w:spacing w:val="-4"/>
                <w:sz w:val="23"/>
                <w:szCs w:val="23"/>
              </w:rPr>
              <w:t>30</w:t>
            </w:r>
          </w:p>
        </w:tc>
        <w:tc>
          <w:tcPr>
            <w:tcW w:w="5899" w:type="dxa"/>
            <w:tcBorders>
              <w:top w:val="single" w:color="000000" w:sz="2" w:space="0"/>
              <w:bottom w:val="single" w:color="000000" w:sz="2" w:space="0"/>
            </w:tcBorders>
            <w:vAlign w:val="top"/>
          </w:tcPr>
          <w:p w14:paraId="104518AD">
            <w:pPr>
              <w:pStyle w:val="6"/>
              <w:spacing w:before="115" w:line="218" w:lineRule="auto"/>
              <w:ind w:left="453"/>
              <w:rPr>
                <w:sz w:val="23"/>
                <w:szCs w:val="23"/>
              </w:rPr>
            </w:pPr>
            <w:r>
              <w:rPr>
                <w:color w:val="303040"/>
                <w:sz w:val="23"/>
                <w:szCs w:val="23"/>
              </w:rPr>
              <w:t>投标人需根据采购需求提供针对本项目的质量保障</w:t>
            </w:r>
          </w:p>
          <w:p w14:paraId="1BE1C600">
            <w:pPr>
              <w:pStyle w:val="6"/>
              <w:spacing w:before="174" w:line="370" w:lineRule="auto"/>
              <w:ind w:left="14" w:right="124"/>
              <w:rPr>
                <w:sz w:val="23"/>
                <w:szCs w:val="23"/>
              </w:rPr>
            </w:pPr>
            <w:r>
              <w:rPr>
                <w:color w:val="404040"/>
                <w:sz w:val="23"/>
                <w:szCs w:val="23"/>
              </w:rPr>
              <w:t>措施方案，包括但不限于</w:t>
            </w:r>
            <w:r>
              <w:rPr>
                <w:sz w:val="23"/>
                <w:szCs w:val="23"/>
              </w:rPr>
              <w:t>：①食材的来源②食材的加工③ 食材的包装④食材的保存⑤食材的运输</w:t>
            </w:r>
            <w:r>
              <w:rPr>
                <w:color w:val="403040"/>
                <w:sz w:val="23"/>
                <w:szCs w:val="23"/>
              </w:rPr>
              <w:t xml:space="preserve">，满足以上基本内 </w:t>
            </w:r>
            <w:r>
              <w:rPr>
                <w:sz w:val="23"/>
                <w:szCs w:val="23"/>
              </w:rPr>
              <w:t>容的每项计3分，每缺一项扣3分，共计15分，再继续</w:t>
            </w:r>
          </w:p>
          <w:p w14:paraId="5944CA70">
            <w:pPr>
              <w:pStyle w:val="6"/>
              <w:spacing w:line="219" w:lineRule="auto"/>
              <w:ind w:left="14"/>
              <w:rPr>
                <w:sz w:val="23"/>
                <w:szCs w:val="23"/>
              </w:rPr>
            </w:pPr>
            <w:r>
              <w:rPr>
                <w:spacing w:val="-1"/>
                <w:sz w:val="23"/>
                <w:szCs w:val="23"/>
              </w:rPr>
              <w:t>按以下标准进行分档计分：</w:t>
            </w:r>
          </w:p>
          <w:p w14:paraId="018AA222">
            <w:pPr>
              <w:pStyle w:val="6"/>
              <w:spacing w:before="186" w:line="325" w:lineRule="auto"/>
              <w:ind w:left="14" w:right="114" w:firstLine="449"/>
              <w:rPr>
                <w:sz w:val="23"/>
                <w:szCs w:val="23"/>
              </w:rPr>
            </w:pPr>
            <w:r>
              <w:rPr>
                <w:sz w:val="23"/>
                <w:szCs w:val="23"/>
              </w:rPr>
              <w:t>1、产品进货渠道来源明确、各环节的质量保证及食</w:t>
            </w:r>
            <w:r>
              <w:rPr>
                <w:spacing w:val="2"/>
                <w:sz w:val="23"/>
                <w:szCs w:val="23"/>
              </w:rPr>
              <w:t xml:space="preserve">  </w:t>
            </w:r>
            <w:r>
              <w:rPr>
                <w:sz w:val="23"/>
                <w:szCs w:val="23"/>
              </w:rPr>
              <w:t>品安全措施等方案内容完整、质量保证措施安全可靠的计</w:t>
            </w:r>
            <w:r>
              <w:rPr>
                <w:spacing w:val="9"/>
                <w:sz w:val="23"/>
                <w:szCs w:val="23"/>
              </w:rPr>
              <w:t xml:space="preserve"> </w:t>
            </w:r>
            <w:r>
              <w:rPr>
                <w:spacing w:val="33"/>
                <w:sz w:val="23"/>
                <w:szCs w:val="23"/>
              </w:rPr>
              <w:t>5分。</w:t>
            </w:r>
          </w:p>
          <w:p w14:paraId="607B8ED5">
            <w:pPr>
              <w:pStyle w:val="6"/>
              <w:spacing w:before="175" w:line="322" w:lineRule="auto"/>
              <w:ind w:left="14" w:right="134" w:firstLine="420"/>
              <w:rPr>
                <w:sz w:val="23"/>
                <w:szCs w:val="23"/>
              </w:rPr>
            </w:pPr>
            <w:r>
              <w:rPr>
                <w:spacing w:val="-1"/>
                <w:sz w:val="23"/>
                <w:szCs w:val="23"/>
              </w:rPr>
              <w:t>3、产品进货渠道来源明确、各环节的质量保证及食</w:t>
            </w:r>
            <w:r>
              <w:rPr>
                <w:spacing w:val="4"/>
                <w:sz w:val="23"/>
                <w:szCs w:val="23"/>
              </w:rPr>
              <w:t xml:space="preserve">  </w:t>
            </w:r>
            <w:r>
              <w:rPr>
                <w:color w:val="505050"/>
                <w:spacing w:val="-1"/>
                <w:sz w:val="23"/>
                <w:szCs w:val="23"/>
              </w:rPr>
              <w:t>品安全措施等</w:t>
            </w:r>
            <w:r>
              <w:rPr>
                <w:spacing w:val="-1"/>
                <w:sz w:val="23"/>
                <w:szCs w:val="23"/>
              </w:rPr>
              <w:t>方案内容较完整、质量保证措施较安全、可</w:t>
            </w:r>
            <w:r>
              <w:rPr>
                <w:spacing w:val="14"/>
                <w:sz w:val="23"/>
                <w:szCs w:val="23"/>
              </w:rPr>
              <w:t xml:space="preserve"> </w:t>
            </w:r>
            <w:r>
              <w:rPr>
                <w:spacing w:val="-1"/>
                <w:sz w:val="23"/>
                <w:szCs w:val="23"/>
              </w:rPr>
              <w:t>靠的计10分。</w:t>
            </w:r>
          </w:p>
          <w:p w14:paraId="4B5D1121">
            <w:pPr>
              <w:pStyle w:val="6"/>
              <w:spacing w:before="195" w:line="322" w:lineRule="auto"/>
              <w:ind w:left="14" w:right="107" w:firstLine="439"/>
              <w:rPr>
                <w:sz w:val="23"/>
                <w:szCs w:val="23"/>
              </w:rPr>
            </w:pPr>
            <w:r>
              <w:rPr>
                <w:spacing w:val="-1"/>
                <w:sz w:val="23"/>
                <w:szCs w:val="23"/>
              </w:rPr>
              <w:t>3、产品进货渠道来源不够明确、各环节的质量保证</w:t>
            </w:r>
            <w:r>
              <w:rPr>
                <w:spacing w:val="4"/>
                <w:sz w:val="23"/>
                <w:szCs w:val="23"/>
              </w:rPr>
              <w:t xml:space="preserve">  </w:t>
            </w:r>
            <w:r>
              <w:rPr>
                <w:sz w:val="23"/>
                <w:szCs w:val="23"/>
              </w:rPr>
              <w:t>及食品安全措施等方案内容欠完整，质量保证措施一般的</w:t>
            </w:r>
            <w:r>
              <w:rPr>
                <w:spacing w:val="16"/>
                <w:sz w:val="23"/>
                <w:szCs w:val="23"/>
              </w:rPr>
              <w:t xml:space="preserve"> </w:t>
            </w:r>
            <w:r>
              <w:rPr>
                <w:spacing w:val="-9"/>
                <w:sz w:val="23"/>
                <w:szCs w:val="23"/>
              </w:rPr>
              <w:t>计</w:t>
            </w:r>
            <w:r>
              <w:rPr>
                <w:spacing w:val="-37"/>
                <w:sz w:val="23"/>
                <w:szCs w:val="23"/>
              </w:rPr>
              <w:t xml:space="preserve"> </w:t>
            </w:r>
            <w:r>
              <w:rPr>
                <w:spacing w:val="-9"/>
                <w:sz w:val="23"/>
                <w:szCs w:val="23"/>
              </w:rPr>
              <w:t>5</w:t>
            </w:r>
            <w:r>
              <w:rPr>
                <w:spacing w:val="-39"/>
                <w:sz w:val="23"/>
                <w:szCs w:val="23"/>
              </w:rPr>
              <w:t xml:space="preserve"> </w:t>
            </w:r>
            <w:r>
              <w:rPr>
                <w:spacing w:val="-9"/>
                <w:sz w:val="23"/>
                <w:szCs w:val="23"/>
              </w:rPr>
              <w:t>分</w:t>
            </w:r>
            <w:r>
              <w:rPr>
                <w:spacing w:val="-51"/>
                <w:sz w:val="23"/>
                <w:szCs w:val="23"/>
              </w:rPr>
              <w:t xml:space="preserve"> </w:t>
            </w:r>
            <w:r>
              <w:rPr>
                <w:spacing w:val="-9"/>
                <w:sz w:val="23"/>
                <w:szCs w:val="23"/>
              </w:rPr>
              <w:t>。</w:t>
            </w:r>
          </w:p>
          <w:p w14:paraId="17D3F82F">
            <w:pPr>
              <w:pStyle w:val="6"/>
              <w:spacing w:before="174" w:line="218" w:lineRule="auto"/>
              <w:ind w:left="464"/>
              <w:rPr>
                <w:sz w:val="23"/>
                <w:szCs w:val="23"/>
              </w:rPr>
            </w:pPr>
            <w:r>
              <w:rPr>
                <w:sz w:val="23"/>
                <w:szCs w:val="23"/>
              </w:rPr>
              <w:t>4、未提供方案不计分。</w:t>
            </w:r>
          </w:p>
        </w:tc>
      </w:tr>
      <w:tr w14:paraId="771A9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9" w:hRule="atLeast"/>
        </w:trPr>
        <w:tc>
          <w:tcPr>
            <w:tcW w:w="1104" w:type="dxa"/>
            <w:vMerge w:val="continue"/>
            <w:tcBorders>
              <w:top w:val="nil"/>
              <w:bottom w:val="nil"/>
            </w:tcBorders>
            <w:vAlign w:val="top"/>
          </w:tcPr>
          <w:p w14:paraId="71EF0A73">
            <w:pPr>
              <w:rPr>
                <w:rFonts w:ascii="Arial"/>
                <w:sz w:val="21"/>
              </w:rPr>
            </w:pPr>
          </w:p>
        </w:tc>
        <w:tc>
          <w:tcPr>
            <w:tcW w:w="869" w:type="dxa"/>
            <w:tcBorders>
              <w:top w:val="single" w:color="000000" w:sz="2" w:space="0"/>
              <w:bottom w:val="single" w:color="000000" w:sz="2" w:space="0"/>
            </w:tcBorders>
            <w:vAlign w:val="top"/>
          </w:tcPr>
          <w:p w14:paraId="404DB614">
            <w:pPr>
              <w:spacing w:line="257" w:lineRule="auto"/>
              <w:rPr>
                <w:rFonts w:ascii="Arial"/>
                <w:sz w:val="21"/>
              </w:rPr>
            </w:pPr>
          </w:p>
          <w:p w14:paraId="0DBB016B">
            <w:pPr>
              <w:spacing w:line="257" w:lineRule="auto"/>
              <w:rPr>
                <w:rFonts w:ascii="Arial"/>
                <w:sz w:val="21"/>
              </w:rPr>
            </w:pPr>
          </w:p>
          <w:p w14:paraId="6597DE49">
            <w:pPr>
              <w:spacing w:line="257" w:lineRule="auto"/>
              <w:rPr>
                <w:rFonts w:ascii="Arial"/>
                <w:sz w:val="21"/>
              </w:rPr>
            </w:pPr>
          </w:p>
          <w:p w14:paraId="78B1BD78">
            <w:pPr>
              <w:spacing w:line="257" w:lineRule="auto"/>
              <w:rPr>
                <w:rFonts w:ascii="Arial"/>
                <w:sz w:val="21"/>
              </w:rPr>
            </w:pPr>
          </w:p>
          <w:p w14:paraId="0428EA18">
            <w:pPr>
              <w:spacing w:line="257" w:lineRule="auto"/>
              <w:rPr>
                <w:rFonts w:ascii="Arial"/>
                <w:sz w:val="21"/>
              </w:rPr>
            </w:pPr>
          </w:p>
          <w:p w14:paraId="1F1BE952">
            <w:pPr>
              <w:spacing w:line="258" w:lineRule="auto"/>
              <w:rPr>
                <w:rFonts w:ascii="Arial"/>
                <w:sz w:val="21"/>
              </w:rPr>
            </w:pPr>
          </w:p>
          <w:p w14:paraId="375C6462">
            <w:pPr>
              <w:spacing w:line="258" w:lineRule="auto"/>
              <w:rPr>
                <w:rFonts w:ascii="Arial"/>
                <w:sz w:val="21"/>
              </w:rPr>
            </w:pPr>
          </w:p>
          <w:p w14:paraId="32B635DD">
            <w:pPr>
              <w:spacing w:line="258" w:lineRule="auto"/>
              <w:rPr>
                <w:rFonts w:ascii="Arial"/>
                <w:sz w:val="21"/>
              </w:rPr>
            </w:pPr>
          </w:p>
          <w:p w14:paraId="793E69C0">
            <w:pPr>
              <w:spacing w:line="258" w:lineRule="auto"/>
              <w:rPr>
                <w:rFonts w:ascii="Arial"/>
                <w:sz w:val="21"/>
              </w:rPr>
            </w:pPr>
          </w:p>
          <w:p w14:paraId="3AA4E68F">
            <w:pPr>
              <w:spacing w:line="258" w:lineRule="auto"/>
              <w:rPr>
                <w:rFonts w:ascii="Arial"/>
                <w:sz w:val="21"/>
              </w:rPr>
            </w:pPr>
          </w:p>
          <w:p w14:paraId="22DE5E99">
            <w:pPr>
              <w:pStyle w:val="6"/>
              <w:spacing w:before="75" w:line="220" w:lineRule="auto"/>
              <w:ind w:left="11"/>
              <w:rPr>
                <w:sz w:val="23"/>
                <w:szCs w:val="23"/>
              </w:rPr>
            </w:pPr>
            <w:r>
              <w:rPr>
                <w:spacing w:val="3"/>
                <w:sz w:val="23"/>
                <w:szCs w:val="23"/>
              </w:rPr>
              <w:t>投诉处</w:t>
            </w:r>
          </w:p>
        </w:tc>
        <w:tc>
          <w:tcPr>
            <w:tcW w:w="649" w:type="dxa"/>
            <w:tcBorders>
              <w:top w:val="single" w:color="000000" w:sz="2" w:space="0"/>
              <w:bottom w:val="single" w:color="000000" w:sz="2" w:space="0"/>
            </w:tcBorders>
            <w:vAlign w:val="top"/>
          </w:tcPr>
          <w:p w14:paraId="6E7D82BA">
            <w:pPr>
              <w:spacing w:line="257" w:lineRule="auto"/>
              <w:rPr>
                <w:rFonts w:ascii="Arial"/>
                <w:sz w:val="21"/>
              </w:rPr>
            </w:pPr>
          </w:p>
          <w:p w14:paraId="58D9C8FD">
            <w:pPr>
              <w:spacing w:line="257" w:lineRule="auto"/>
              <w:rPr>
                <w:rFonts w:ascii="Arial"/>
                <w:sz w:val="21"/>
              </w:rPr>
            </w:pPr>
          </w:p>
          <w:p w14:paraId="17691B1A">
            <w:pPr>
              <w:spacing w:line="257" w:lineRule="auto"/>
              <w:rPr>
                <w:rFonts w:ascii="Arial"/>
                <w:sz w:val="21"/>
              </w:rPr>
            </w:pPr>
          </w:p>
          <w:p w14:paraId="48A2D4AC">
            <w:pPr>
              <w:spacing w:line="257" w:lineRule="auto"/>
              <w:rPr>
                <w:rFonts w:ascii="Arial"/>
                <w:sz w:val="21"/>
              </w:rPr>
            </w:pPr>
          </w:p>
          <w:p w14:paraId="7A911CB8">
            <w:pPr>
              <w:spacing w:line="257" w:lineRule="auto"/>
              <w:rPr>
                <w:rFonts w:ascii="Arial"/>
                <w:sz w:val="21"/>
              </w:rPr>
            </w:pPr>
          </w:p>
          <w:p w14:paraId="6AA1AF67">
            <w:pPr>
              <w:spacing w:line="258" w:lineRule="auto"/>
              <w:rPr>
                <w:rFonts w:ascii="Arial"/>
                <w:sz w:val="21"/>
              </w:rPr>
            </w:pPr>
          </w:p>
          <w:p w14:paraId="07B39E4D">
            <w:pPr>
              <w:spacing w:line="258" w:lineRule="auto"/>
              <w:rPr>
                <w:rFonts w:ascii="Arial"/>
                <w:sz w:val="21"/>
              </w:rPr>
            </w:pPr>
          </w:p>
          <w:p w14:paraId="1894CDA7">
            <w:pPr>
              <w:spacing w:line="258" w:lineRule="auto"/>
              <w:rPr>
                <w:rFonts w:ascii="Arial"/>
                <w:sz w:val="21"/>
              </w:rPr>
            </w:pPr>
          </w:p>
          <w:p w14:paraId="6915F1E2">
            <w:pPr>
              <w:spacing w:line="258" w:lineRule="auto"/>
              <w:rPr>
                <w:rFonts w:ascii="Arial"/>
                <w:sz w:val="21"/>
              </w:rPr>
            </w:pPr>
          </w:p>
          <w:p w14:paraId="4CEA8D5D">
            <w:pPr>
              <w:spacing w:line="258" w:lineRule="auto"/>
              <w:rPr>
                <w:rFonts w:ascii="Arial"/>
                <w:sz w:val="21"/>
              </w:rPr>
            </w:pPr>
          </w:p>
          <w:p w14:paraId="59AA5D7C">
            <w:pPr>
              <w:pStyle w:val="6"/>
              <w:spacing w:before="75" w:line="220" w:lineRule="auto"/>
              <w:jc w:val="right"/>
              <w:rPr>
                <w:sz w:val="23"/>
                <w:szCs w:val="23"/>
              </w:rPr>
            </w:pPr>
            <w:r>
              <w:rPr>
                <w:spacing w:val="-20"/>
                <w:w w:val="98"/>
                <w:sz w:val="23"/>
                <w:szCs w:val="23"/>
              </w:rPr>
              <w:t>理</w:t>
            </w:r>
            <w:r>
              <w:rPr>
                <w:spacing w:val="-19"/>
                <w:w w:val="98"/>
                <w:sz w:val="23"/>
                <w:szCs w:val="23"/>
              </w:rPr>
              <w:t>方</w:t>
            </w:r>
            <w:r>
              <w:rPr>
                <w:spacing w:val="-12"/>
                <w:w w:val="98"/>
                <w:sz w:val="23"/>
                <w:szCs w:val="23"/>
              </w:rPr>
              <w:t>案</w:t>
            </w:r>
          </w:p>
        </w:tc>
        <w:tc>
          <w:tcPr>
            <w:tcW w:w="629" w:type="dxa"/>
            <w:tcBorders>
              <w:top w:val="single" w:color="000000" w:sz="2" w:space="0"/>
              <w:bottom w:val="single" w:color="000000" w:sz="2" w:space="0"/>
            </w:tcBorders>
            <w:vAlign w:val="top"/>
          </w:tcPr>
          <w:p w14:paraId="1122DE7D">
            <w:pPr>
              <w:spacing w:line="259" w:lineRule="auto"/>
              <w:rPr>
                <w:rFonts w:ascii="Arial"/>
                <w:sz w:val="21"/>
              </w:rPr>
            </w:pPr>
          </w:p>
          <w:p w14:paraId="52DDDE3D">
            <w:pPr>
              <w:spacing w:line="259" w:lineRule="auto"/>
              <w:rPr>
                <w:rFonts w:ascii="Arial"/>
                <w:sz w:val="21"/>
              </w:rPr>
            </w:pPr>
          </w:p>
          <w:p w14:paraId="7F5C936F">
            <w:pPr>
              <w:spacing w:line="260" w:lineRule="auto"/>
              <w:rPr>
                <w:rFonts w:ascii="Arial"/>
                <w:sz w:val="21"/>
              </w:rPr>
            </w:pPr>
          </w:p>
          <w:p w14:paraId="438C14FD">
            <w:pPr>
              <w:spacing w:line="260" w:lineRule="auto"/>
              <w:rPr>
                <w:rFonts w:ascii="Arial"/>
                <w:sz w:val="21"/>
              </w:rPr>
            </w:pPr>
          </w:p>
          <w:p w14:paraId="6F51571A">
            <w:pPr>
              <w:spacing w:line="260" w:lineRule="auto"/>
              <w:rPr>
                <w:rFonts w:ascii="Arial"/>
                <w:sz w:val="21"/>
              </w:rPr>
            </w:pPr>
          </w:p>
          <w:p w14:paraId="203CCCB7">
            <w:pPr>
              <w:spacing w:line="260" w:lineRule="auto"/>
              <w:rPr>
                <w:rFonts w:ascii="Arial"/>
                <w:sz w:val="21"/>
              </w:rPr>
            </w:pPr>
          </w:p>
          <w:p w14:paraId="2C142667">
            <w:pPr>
              <w:spacing w:line="260" w:lineRule="auto"/>
              <w:rPr>
                <w:rFonts w:ascii="Arial"/>
                <w:sz w:val="21"/>
              </w:rPr>
            </w:pPr>
          </w:p>
          <w:p w14:paraId="45F97DA6">
            <w:pPr>
              <w:spacing w:line="260" w:lineRule="auto"/>
              <w:rPr>
                <w:rFonts w:ascii="Arial"/>
                <w:sz w:val="21"/>
              </w:rPr>
            </w:pPr>
          </w:p>
          <w:p w14:paraId="02F89B0B">
            <w:pPr>
              <w:spacing w:line="260" w:lineRule="auto"/>
              <w:rPr>
                <w:rFonts w:ascii="Arial"/>
                <w:sz w:val="21"/>
              </w:rPr>
            </w:pPr>
          </w:p>
          <w:p w14:paraId="3651F10B">
            <w:pPr>
              <w:spacing w:line="260" w:lineRule="auto"/>
              <w:rPr>
                <w:rFonts w:ascii="Arial"/>
                <w:sz w:val="21"/>
              </w:rPr>
            </w:pPr>
          </w:p>
          <w:p w14:paraId="2B15DF1E">
            <w:pPr>
              <w:pStyle w:val="6"/>
              <w:spacing w:before="75" w:line="239" w:lineRule="auto"/>
              <w:ind w:left="193"/>
              <w:rPr>
                <w:sz w:val="23"/>
                <w:szCs w:val="23"/>
              </w:rPr>
            </w:pPr>
            <w:r>
              <w:rPr>
                <w:spacing w:val="-3"/>
                <w:sz w:val="23"/>
                <w:szCs w:val="23"/>
              </w:rPr>
              <w:t>20</w:t>
            </w:r>
          </w:p>
        </w:tc>
        <w:tc>
          <w:tcPr>
            <w:tcW w:w="5899" w:type="dxa"/>
            <w:tcBorders>
              <w:top w:val="single" w:color="000000" w:sz="2" w:space="0"/>
              <w:bottom w:val="single" w:color="000000" w:sz="2" w:space="0"/>
            </w:tcBorders>
            <w:vAlign w:val="top"/>
          </w:tcPr>
          <w:p w14:paraId="6BA3827F">
            <w:pPr>
              <w:pStyle w:val="6"/>
              <w:spacing w:before="107" w:line="218" w:lineRule="auto"/>
              <w:ind w:left="453"/>
              <w:rPr>
                <w:sz w:val="23"/>
                <w:szCs w:val="23"/>
              </w:rPr>
            </w:pPr>
            <w:r>
              <w:rPr>
                <w:spacing w:val="-1"/>
                <w:sz w:val="23"/>
                <w:szCs w:val="23"/>
              </w:rPr>
              <w:t>投标人需根据采购需求提供针对本项目的投诉处理</w:t>
            </w:r>
          </w:p>
          <w:p w14:paraId="27C21099">
            <w:pPr>
              <w:pStyle w:val="6"/>
              <w:spacing w:before="186" w:line="372" w:lineRule="auto"/>
              <w:ind w:left="14" w:right="106"/>
              <w:rPr>
                <w:sz w:val="23"/>
                <w:szCs w:val="23"/>
              </w:rPr>
            </w:pPr>
            <w:r>
              <w:rPr>
                <w:spacing w:val="-1"/>
                <w:sz w:val="23"/>
                <w:szCs w:val="23"/>
              </w:rPr>
              <w:t>方案，包括但不限于：①投诉流程②投诉处理措施③投诉</w:t>
            </w:r>
            <w:r>
              <w:rPr>
                <w:spacing w:val="14"/>
                <w:sz w:val="23"/>
                <w:szCs w:val="23"/>
              </w:rPr>
              <w:t xml:space="preserve"> </w:t>
            </w:r>
            <w:r>
              <w:rPr>
                <w:sz w:val="23"/>
                <w:szCs w:val="23"/>
              </w:rPr>
              <w:t>处理对策④投诉处理效果及改进等，满足以上基本内容的</w:t>
            </w:r>
            <w:r>
              <w:rPr>
                <w:spacing w:val="17"/>
                <w:sz w:val="23"/>
                <w:szCs w:val="23"/>
              </w:rPr>
              <w:t xml:space="preserve"> </w:t>
            </w:r>
            <w:r>
              <w:rPr>
                <w:spacing w:val="-1"/>
                <w:sz w:val="23"/>
                <w:szCs w:val="23"/>
              </w:rPr>
              <w:t>每项计2分，每缺一项扣2分，共计8分，再继续按以下</w:t>
            </w:r>
          </w:p>
          <w:p w14:paraId="377512D3">
            <w:pPr>
              <w:pStyle w:val="6"/>
              <w:spacing w:line="219" w:lineRule="auto"/>
              <w:ind w:left="14"/>
              <w:rPr>
                <w:sz w:val="23"/>
                <w:szCs w:val="23"/>
              </w:rPr>
            </w:pPr>
            <w:r>
              <w:rPr>
                <w:spacing w:val="-1"/>
                <w:sz w:val="23"/>
                <w:szCs w:val="23"/>
              </w:rPr>
              <w:t>标准进行分档计分：</w:t>
            </w:r>
          </w:p>
          <w:p w14:paraId="00256912">
            <w:pPr>
              <w:pStyle w:val="6"/>
              <w:spacing w:before="196" w:line="299" w:lineRule="auto"/>
              <w:ind w:left="14" w:right="237" w:firstLine="449"/>
              <w:rPr>
                <w:sz w:val="23"/>
                <w:szCs w:val="23"/>
              </w:rPr>
            </w:pPr>
            <w:r>
              <w:rPr>
                <w:sz w:val="23"/>
                <w:szCs w:val="23"/>
              </w:rPr>
              <w:t>3、投诉处理方案合理科学、切实可行、针对性强的</w:t>
            </w:r>
            <w:r>
              <w:rPr>
                <w:spacing w:val="11"/>
                <w:sz w:val="23"/>
                <w:szCs w:val="23"/>
              </w:rPr>
              <w:t xml:space="preserve"> </w:t>
            </w:r>
            <w:r>
              <w:rPr>
                <w:spacing w:val="-1"/>
                <w:sz w:val="23"/>
                <w:szCs w:val="23"/>
              </w:rPr>
              <w:t>计12分。</w:t>
            </w:r>
          </w:p>
          <w:p w14:paraId="443F9021">
            <w:pPr>
              <w:pStyle w:val="6"/>
              <w:spacing w:before="194" w:line="303" w:lineRule="auto"/>
              <w:ind w:left="14" w:right="268" w:firstLine="439"/>
              <w:rPr>
                <w:sz w:val="23"/>
                <w:szCs w:val="23"/>
              </w:rPr>
            </w:pPr>
            <w:r>
              <w:rPr>
                <w:spacing w:val="-1"/>
                <w:sz w:val="23"/>
                <w:szCs w:val="23"/>
              </w:rPr>
              <w:t>4、投诉处理方案较合理、可行性较强、针对性较强</w:t>
            </w:r>
            <w:r>
              <w:rPr>
                <w:spacing w:val="13"/>
                <w:sz w:val="23"/>
                <w:szCs w:val="23"/>
              </w:rPr>
              <w:t xml:space="preserve"> </w:t>
            </w:r>
            <w:r>
              <w:rPr>
                <w:sz w:val="23"/>
                <w:szCs w:val="23"/>
              </w:rPr>
              <w:t>的计8分。</w:t>
            </w:r>
          </w:p>
          <w:p w14:paraId="45BE5DBC">
            <w:pPr>
              <w:pStyle w:val="6"/>
              <w:spacing w:before="166" w:line="294" w:lineRule="auto"/>
              <w:ind w:left="424" w:right="343" w:hanging="40"/>
              <w:rPr>
                <w:sz w:val="23"/>
                <w:szCs w:val="23"/>
              </w:rPr>
            </w:pPr>
            <w:r>
              <w:rPr>
                <w:spacing w:val="-1"/>
                <w:sz w:val="23"/>
                <w:szCs w:val="23"/>
              </w:rPr>
              <w:t>3、投诉处理方案合理性一般、可行性一般、针对性</w:t>
            </w:r>
            <w:r>
              <w:rPr>
                <w:spacing w:val="8"/>
                <w:sz w:val="23"/>
                <w:szCs w:val="23"/>
              </w:rPr>
              <w:t xml:space="preserve"> </w:t>
            </w:r>
            <w:r>
              <w:rPr>
                <w:spacing w:val="-1"/>
                <w:sz w:val="23"/>
                <w:szCs w:val="23"/>
              </w:rPr>
              <w:t>一般的计4分。</w:t>
            </w:r>
          </w:p>
          <w:p w14:paraId="7C621DD6">
            <w:pPr>
              <w:pStyle w:val="6"/>
              <w:spacing w:before="175" w:line="218" w:lineRule="auto"/>
              <w:ind w:left="434"/>
              <w:rPr>
                <w:sz w:val="23"/>
                <w:szCs w:val="23"/>
              </w:rPr>
            </w:pPr>
            <w:r>
              <w:rPr>
                <w:sz w:val="23"/>
                <w:szCs w:val="23"/>
              </w:rPr>
              <w:t>4、未提供方案不计分。</w:t>
            </w:r>
          </w:p>
        </w:tc>
      </w:tr>
      <w:tr w14:paraId="39BBB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1104" w:type="dxa"/>
            <w:vMerge w:val="continue"/>
            <w:tcBorders>
              <w:top w:val="nil"/>
              <w:bottom w:val="single" w:color="000000" w:sz="2" w:space="0"/>
            </w:tcBorders>
            <w:vAlign w:val="top"/>
          </w:tcPr>
          <w:p w14:paraId="6F721B8C">
            <w:pPr>
              <w:rPr>
                <w:rFonts w:ascii="Arial"/>
                <w:sz w:val="21"/>
              </w:rPr>
            </w:pPr>
          </w:p>
        </w:tc>
        <w:tc>
          <w:tcPr>
            <w:tcW w:w="869" w:type="dxa"/>
            <w:tcBorders>
              <w:top w:val="single" w:color="000000" w:sz="2" w:space="0"/>
              <w:bottom w:val="single" w:color="000000" w:sz="2" w:space="0"/>
            </w:tcBorders>
            <w:vAlign w:val="top"/>
          </w:tcPr>
          <w:p w14:paraId="00CE6AB5">
            <w:pPr>
              <w:pStyle w:val="6"/>
              <w:spacing w:before="180" w:line="220" w:lineRule="auto"/>
              <w:ind w:left="11"/>
              <w:rPr>
                <w:sz w:val="23"/>
                <w:szCs w:val="23"/>
              </w:rPr>
            </w:pPr>
            <w:r>
              <w:rPr>
                <w:spacing w:val="-2"/>
                <w:sz w:val="23"/>
                <w:szCs w:val="23"/>
              </w:rPr>
              <w:t>应急预</w:t>
            </w:r>
          </w:p>
          <w:p w14:paraId="25E56A89">
            <w:pPr>
              <w:pStyle w:val="6"/>
              <w:spacing w:before="54" w:line="218" w:lineRule="auto"/>
              <w:ind w:left="11"/>
              <w:rPr>
                <w:sz w:val="23"/>
                <w:szCs w:val="23"/>
              </w:rPr>
            </w:pPr>
            <w:r>
              <w:rPr>
                <w:spacing w:val="-2"/>
                <w:sz w:val="23"/>
                <w:szCs w:val="23"/>
              </w:rPr>
              <w:t>机处理</w:t>
            </w:r>
          </w:p>
        </w:tc>
        <w:tc>
          <w:tcPr>
            <w:tcW w:w="649" w:type="dxa"/>
            <w:tcBorders>
              <w:top w:val="single" w:color="000000" w:sz="2" w:space="0"/>
              <w:bottom w:val="single" w:color="000000" w:sz="2" w:space="0"/>
            </w:tcBorders>
            <w:vAlign w:val="top"/>
          </w:tcPr>
          <w:p w14:paraId="7483948C">
            <w:pPr>
              <w:pStyle w:val="6"/>
              <w:spacing w:before="180" w:line="243" w:lineRule="auto"/>
              <w:ind w:left="11"/>
              <w:rPr>
                <w:sz w:val="23"/>
                <w:szCs w:val="23"/>
              </w:rPr>
            </w:pPr>
            <w:r>
              <w:rPr>
                <w:spacing w:val="-24"/>
                <w:w w:val="99"/>
                <w:sz w:val="23"/>
                <w:szCs w:val="23"/>
              </w:rPr>
              <w:t>案及</w:t>
            </w:r>
            <w:r>
              <w:rPr>
                <w:spacing w:val="-12"/>
                <w:w w:val="99"/>
                <w:sz w:val="23"/>
                <w:szCs w:val="23"/>
              </w:rPr>
              <w:t>危</w:t>
            </w:r>
            <w:r>
              <w:rPr>
                <w:spacing w:val="2"/>
                <w:sz w:val="23"/>
                <w:szCs w:val="23"/>
              </w:rPr>
              <w:t xml:space="preserve"> </w:t>
            </w:r>
            <w:r>
              <w:rPr>
                <w:spacing w:val="4"/>
                <w:sz w:val="23"/>
                <w:szCs w:val="23"/>
              </w:rPr>
              <w:t>方案</w:t>
            </w:r>
          </w:p>
        </w:tc>
        <w:tc>
          <w:tcPr>
            <w:tcW w:w="629" w:type="dxa"/>
            <w:tcBorders>
              <w:top w:val="single" w:color="000000" w:sz="2" w:space="0"/>
              <w:bottom w:val="single" w:color="000000" w:sz="2" w:space="0"/>
            </w:tcBorders>
            <w:vAlign w:val="top"/>
          </w:tcPr>
          <w:p w14:paraId="6EC29CB3">
            <w:pPr>
              <w:spacing w:line="296" w:lineRule="auto"/>
              <w:rPr>
                <w:rFonts w:ascii="Arial"/>
                <w:sz w:val="21"/>
              </w:rPr>
            </w:pPr>
          </w:p>
          <w:p w14:paraId="36357BBC">
            <w:pPr>
              <w:pStyle w:val="6"/>
              <w:spacing w:before="75" w:line="239" w:lineRule="auto"/>
              <w:ind w:left="193"/>
              <w:rPr>
                <w:sz w:val="23"/>
                <w:szCs w:val="23"/>
              </w:rPr>
            </w:pPr>
            <w:r>
              <w:rPr>
                <w:spacing w:val="-3"/>
                <w:sz w:val="23"/>
                <w:szCs w:val="23"/>
              </w:rPr>
              <w:t>20</w:t>
            </w:r>
          </w:p>
        </w:tc>
        <w:tc>
          <w:tcPr>
            <w:tcW w:w="5899" w:type="dxa"/>
            <w:tcBorders>
              <w:top w:val="single" w:color="000000" w:sz="2" w:space="0"/>
              <w:bottom w:val="single" w:color="000000" w:sz="2" w:space="0"/>
            </w:tcBorders>
            <w:vAlign w:val="top"/>
          </w:tcPr>
          <w:p w14:paraId="5EBD503A">
            <w:pPr>
              <w:pStyle w:val="6"/>
              <w:spacing w:before="99" w:line="218" w:lineRule="auto"/>
              <w:ind w:left="464"/>
              <w:rPr>
                <w:sz w:val="23"/>
                <w:szCs w:val="23"/>
              </w:rPr>
            </w:pPr>
            <w:r>
              <w:rPr>
                <w:sz w:val="23"/>
                <w:szCs w:val="23"/>
              </w:rPr>
              <w:t>投标人需根据采购需求提供针对本项目的应急预案</w:t>
            </w:r>
          </w:p>
          <w:p w14:paraId="1593DC2D">
            <w:pPr>
              <w:pStyle w:val="6"/>
              <w:spacing w:before="188" w:line="218" w:lineRule="auto"/>
              <w:ind w:left="14"/>
              <w:rPr>
                <w:sz w:val="23"/>
                <w:szCs w:val="23"/>
              </w:rPr>
            </w:pPr>
            <w:r>
              <w:rPr>
                <w:color w:val="303040"/>
                <w:sz w:val="23"/>
                <w:szCs w:val="23"/>
              </w:rPr>
              <w:t>包括但不限于：投标供应商提供针对本项目的应急预案</w:t>
            </w:r>
          </w:p>
        </w:tc>
      </w:tr>
      <w:tr w14:paraId="07D84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9" w:hRule="atLeast"/>
        </w:trPr>
        <w:tc>
          <w:tcPr>
            <w:tcW w:w="1973" w:type="dxa"/>
            <w:gridSpan w:val="2"/>
            <w:tcBorders>
              <w:top w:val="single" w:color="000000" w:sz="2" w:space="0"/>
              <w:bottom w:val="single" w:color="000000" w:sz="2" w:space="0"/>
            </w:tcBorders>
            <w:vAlign w:val="top"/>
          </w:tcPr>
          <w:p w14:paraId="50859F0E">
            <w:pPr>
              <w:rPr>
                <w:rFonts w:ascii="Arial"/>
                <w:sz w:val="21"/>
              </w:rPr>
            </w:pPr>
          </w:p>
        </w:tc>
        <w:tc>
          <w:tcPr>
            <w:tcW w:w="7177" w:type="dxa"/>
            <w:gridSpan w:val="3"/>
            <w:tcBorders>
              <w:top w:val="single" w:color="000000" w:sz="2" w:space="0"/>
              <w:bottom w:val="single" w:color="000000" w:sz="2" w:space="0"/>
            </w:tcBorders>
            <w:vAlign w:val="top"/>
          </w:tcPr>
          <w:p w14:paraId="4252D89B">
            <w:pPr>
              <w:spacing w:line="282" w:lineRule="auto"/>
              <w:rPr>
                <w:rFonts w:ascii="Arial"/>
                <w:sz w:val="21"/>
              </w:rPr>
            </w:pPr>
          </w:p>
          <w:p w14:paraId="7D218095">
            <w:pPr>
              <w:spacing w:line="282" w:lineRule="auto"/>
              <w:rPr>
                <w:rFonts w:ascii="Arial"/>
                <w:sz w:val="21"/>
              </w:rPr>
            </w:pPr>
          </w:p>
          <w:p w14:paraId="74D9158B">
            <w:pPr>
              <w:pStyle w:val="6"/>
              <w:spacing w:before="75" w:line="239" w:lineRule="auto"/>
              <w:ind w:left="2102"/>
              <w:rPr>
                <w:sz w:val="23"/>
                <w:szCs w:val="23"/>
              </w:rPr>
            </w:pPr>
            <w:r>
              <w:rPr>
                <w:spacing w:val="-3"/>
                <w:sz w:val="23"/>
                <w:szCs w:val="23"/>
              </w:rPr>
              <w:t>47</w:t>
            </w:r>
          </w:p>
        </w:tc>
      </w:tr>
    </w:tbl>
    <w:p w14:paraId="4FD76237">
      <w:pPr>
        <w:spacing w:line="14" w:lineRule="auto"/>
        <w:rPr>
          <w:rFonts w:ascii="Arial"/>
          <w:sz w:val="2"/>
        </w:rPr>
      </w:pPr>
    </w:p>
    <w:p w14:paraId="40A5F686">
      <w:pPr>
        <w:spacing w:line="14" w:lineRule="auto"/>
        <w:rPr>
          <w:rFonts w:ascii="Arial" w:hAnsi="Arial" w:eastAsia="Arial" w:cs="Arial"/>
          <w:sz w:val="2"/>
          <w:szCs w:val="2"/>
        </w:rPr>
        <w:sectPr>
          <w:footerReference r:id="rId68" w:type="default"/>
          <w:pgSz w:w="11780" w:h="16510"/>
          <w:pgMar w:top="45" w:right="1115" w:bottom="145" w:left="1504" w:header="0" w:footer="0" w:gutter="0"/>
          <w:cols w:space="720" w:num="1"/>
        </w:sectPr>
      </w:pPr>
    </w:p>
    <w:p w14:paraId="2FB766AC">
      <w:pPr>
        <w:spacing w:before="17"/>
      </w:pPr>
    </w:p>
    <w:p w14:paraId="6D2898D4">
      <w:pPr>
        <w:spacing w:before="17"/>
      </w:pPr>
    </w:p>
    <w:p w14:paraId="1321A64C">
      <w:pPr>
        <w:spacing w:before="16"/>
      </w:pPr>
    </w:p>
    <w:tbl>
      <w:tblPr>
        <w:tblStyle w:val="5"/>
        <w:tblW w:w="9205"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28"/>
        <w:gridCol w:w="619"/>
        <w:gridCol w:w="5944"/>
      </w:tblGrid>
      <w:tr w14:paraId="0DBDC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1" w:hRule="atLeast"/>
        </w:trPr>
        <w:tc>
          <w:tcPr>
            <w:tcW w:w="1114" w:type="dxa"/>
            <w:vAlign w:val="top"/>
          </w:tcPr>
          <w:p w14:paraId="3EAE111B">
            <w:pPr>
              <w:rPr>
                <w:rFonts w:ascii="Arial"/>
                <w:sz w:val="21"/>
              </w:rPr>
            </w:pPr>
          </w:p>
        </w:tc>
        <w:tc>
          <w:tcPr>
            <w:tcW w:w="1528" w:type="dxa"/>
            <w:vAlign w:val="top"/>
          </w:tcPr>
          <w:p w14:paraId="295D2B3B">
            <w:pPr>
              <w:rPr>
                <w:rFonts w:ascii="Arial"/>
                <w:sz w:val="21"/>
              </w:rPr>
            </w:pPr>
          </w:p>
        </w:tc>
        <w:tc>
          <w:tcPr>
            <w:tcW w:w="619" w:type="dxa"/>
            <w:vAlign w:val="top"/>
          </w:tcPr>
          <w:p w14:paraId="1F475B22">
            <w:pPr>
              <w:rPr>
                <w:rFonts w:ascii="Arial"/>
                <w:sz w:val="21"/>
              </w:rPr>
            </w:pPr>
          </w:p>
        </w:tc>
        <w:tc>
          <w:tcPr>
            <w:tcW w:w="5944" w:type="dxa"/>
            <w:vAlign w:val="top"/>
          </w:tcPr>
          <w:p w14:paraId="0ED30184">
            <w:pPr>
              <w:pStyle w:val="6"/>
              <w:spacing w:before="92" w:line="217" w:lineRule="auto"/>
              <w:ind w:left="23"/>
              <w:rPr>
                <w:sz w:val="24"/>
                <w:szCs w:val="24"/>
              </w:rPr>
            </w:pPr>
            <w:r>
              <w:rPr>
                <w:sz w:val="24"/>
                <w:szCs w:val="24"/>
              </w:rPr>
              <w:t>方案包括但不限于①食品卫生安全管理</w:t>
            </w:r>
            <w:r>
              <w:rPr>
                <w:color w:val="304050"/>
                <w:sz w:val="24"/>
                <w:szCs w:val="24"/>
              </w:rPr>
              <w:t>应急</w:t>
            </w:r>
            <w:r>
              <w:rPr>
                <w:sz w:val="24"/>
                <w:szCs w:val="24"/>
              </w:rPr>
              <w:t>预案②食物</w:t>
            </w:r>
          </w:p>
          <w:p w14:paraId="77A3BA1D">
            <w:pPr>
              <w:pStyle w:val="6"/>
              <w:spacing w:before="187" w:line="217" w:lineRule="auto"/>
              <w:jc w:val="right"/>
              <w:rPr>
                <w:sz w:val="24"/>
                <w:szCs w:val="24"/>
              </w:rPr>
            </w:pPr>
            <w:r>
              <w:rPr>
                <w:color w:val="102030"/>
                <w:spacing w:val="-3"/>
                <w:sz w:val="24"/>
                <w:szCs w:val="24"/>
              </w:rPr>
              <w:t>中毒应急预案③防止食材未能及时送达应急</w:t>
            </w:r>
            <w:r>
              <w:rPr>
                <w:color w:val="102030"/>
                <w:spacing w:val="-4"/>
                <w:sz w:val="24"/>
                <w:szCs w:val="24"/>
              </w:rPr>
              <w:t>预案等，满足</w:t>
            </w:r>
          </w:p>
          <w:p w14:paraId="58E7132E">
            <w:pPr>
              <w:pStyle w:val="6"/>
              <w:spacing w:before="189" w:line="219" w:lineRule="auto"/>
              <w:ind w:left="13"/>
              <w:rPr>
                <w:sz w:val="24"/>
                <w:szCs w:val="24"/>
              </w:rPr>
            </w:pPr>
            <w:r>
              <w:rPr>
                <w:sz w:val="24"/>
                <w:szCs w:val="24"/>
              </w:rPr>
              <w:t>以上基本内容的每项计6分，每缺一项扣2分，共计6分</w:t>
            </w:r>
          </w:p>
          <w:p w14:paraId="2B40D57F">
            <w:pPr>
              <w:pStyle w:val="6"/>
              <w:spacing w:before="186" w:line="219" w:lineRule="auto"/>
              <w:ind w:left="34"/>
              <w:rPr>
                <w:sz w:val="24"/>
                <w:szCs w:val="24"/>
              </w:rPr>
            </w:pPr>
            <w:r>
              <w:rPr>
                <w:color w:val="203040"/>
                <w:spacing w:val="-1"/>
                <w:sz w:val="24"/>
                <w:szCs w:val="24"/>
              </w:rPr>
              <w:t>再继续按以下标准进行分档计分：</w:t>
            </w:r>
          </w:p>
          <w:p w14:paraId="305507D5">
            <w:pPr>
              <w:pStyle w:val="6"/>
              <w:spacing w:before="184" w:line="295" w:lineRule="auto"/>
              <w:ind w:left="13" w:firstLine="459"/>
              <w:rPr>
                <w:sz w:val="24"/>
                <w:szCs w:val="24"/>
              </w:rPr>
            </w:pPr>
            <w:r>
              <w:rPr>
                <w:spacing w:val="-3"/>
                <w:sz w:val="24"/>
                <w:szCs w:val="24"/>
              </w:rPr>
              <w:t>1.应急预案及危机处理合理科学、切实可行、针对性</w:t>
            </w:r>
            <w:r>
              <w:rPr>
                <w:spacing w:val="10"/>
                <w:sz w:val="24"/>
                <w:szCs w:val="24"/>
              </w:rPr>
              <w:t xml:space="preserve"> </w:t>
            </w:r>
            <w:r>
              <w:rPr>
                <w:sz w:val="24"/>
                <w:szCs w:val="24"/>
              </w:rPr>
              <w:t>强的记14分。</w:t>
            </w:r>
          </w:p>
          <w:p w14:paraId="554179C3">
            <w:pPr>
              <w:pStyle w:val="6"/>
              <w:spacing w:before="172" w:line="288" w:lineRule="auto"/>
              <w:ind w:left="13" w:firstLine="440"/>
              <w:rPr>
                <w:sz w:val="24"/>
                <w:szCs w:val="24"/>
              </w:rPr>
            </w:pPr>
            <w:r>
              <w:rPr>
                <w:spacing w:val="-2"/>
                <w:sz w:val="24"/>
                <w:szCs w:val="24"/>
              </w:rPr>
              <w:t>2.应急预案及危机处理较合理、可行性较强、针对性</w:t>
            </w:r>
            <w:r>
              <w:rPr>
                <w:spacing w:val="6"/>
                <w:sz w:val="24"/>
                <w:szCs w:val="24"/>
              </w:rPr>
              <w:t xml:space="preserve"> </w:t>
            </w:r>
            <w:r>
              <w:rPr>
                <w:sz w:val="24"/>
                <w:szCs w:val="24"/>
              </w:rPr>
              <w:t>较强的记7分。</w:t>
            </w:r>
          </w:p>
          <w:p w14:paraId="219AA410">
            <w:pPr>
              <w:pStyle w:val="6"/>
              <w:spacing w:before="181" w:line="288" w:lineRule="auto"/>
              <w:ind w:left="13" w:firstLine="459"/>
              <w:rPr>
                <w:sz w:val="24"/>
                <w:szCs w:val="24"/>
              </w:rPr>
            </w:pPr>
            <w:r>
              <w:rPr>
                <w:spacing w:val="-3"/>
                <w:sz w:val="24"/>
                <w:szCs w:val="24"/>
              </w:rPr>
              <w:t>3.应急预案及危机处理合理性一般、可行性一般、针</w:t>
            </w:r>
            <w:r>
              <w:rPr>
                <w:spacing w:val="11"/>
                <w:sz w:val="24"/>
                <w:szCs w:val="24"/>
              </w:rPr>
              <w:t xml:space="preserve"> </w:t>
            </w:r>
            <w:r>
              <w:rPr>
                <w:sz w:val="24"/>
                <w:szCs w:val="24"/>
              </w:rPr>
              <w:t>对性一般的记3分。</w:t>
            </w:r>
          </w:p>
          <w:p w14:paraId="4874F3CA">
            <w:pPr>
              <w:pStyle w:val="6"/>
              <w:spacing w:before="182" w:line="219" w:lineRule="auto"/>
              <w:ind w:left="464"/>
              <w:rPr>
                <w:sz w:val="24"/>
                <w:szCs w:val="24"/>
              </w:rPr>
            </w:pPr>
            <w:r>
              <w:rPr>
                <w:spacing w:val="-1"/>
                <w:sz w:val="24"/>
                <w:szCs w:val="24"/>
              </w:rPr>
              <w:t>4.</w:t>
            </w:r>
            <w:r>
              <w:rPr>
                <w:color w:val="203040"/>
                <w:spacing w:val="-1"/>
                <w:sz w:val="24"/>
                <w:szCs w:val="24"/>
              </w:rPr>
              <w:t>未提供方案不计分。</w:t>
            </w:r>
          </w:p>
        </w:tc>
      </w:tr>
      <w:tr w14:paraId="16C41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114" w:type="dxa"/>
            <w:vMerge w:val="restart"/>
            <w:tcBorders>
              <w:bottom w:val="nil"/>
            </w:tcBorders>
            <w:vAlign w:val="top"/>
          </w:tcPr>
          <w:p w14:paraId="4CC08A18">
            <w:pPr>
              <w:rPr>
                <w:rFonts w:ascii="Arial"/>
                <w:sz w:val="21"/>
              </w:rPr>
            </w:pPr>
          </w:p>
          <w:p w14:paraId="62D92E8F">
            <w:pPr>
              <w:rPr>
                <w:rFonts w:ascii="Arial"/>
                <w:sz w:val="21"/>
              </w:rPr>
            </w:pPr>
          </w:p>
          <w:p w14:paraId="46837DF6">
            <w:pPr>
              <w:rPr>
                <w:rFonts w:ascii="Arial"/>
                <w:sz w:val="21"/>
              </w:rPr>
            </w:pPr>
          </w:p>
          <w:p w14:paraId="47603B78">
            <w:pPr>
              <w:rPr>
                <w:rFonts w:ascii="Arial"/>
                <w:sz w:val="21"/>
              </w:rPr>
            </w:pPr>
          </w:p>
          <w:p w14:paraId="042AC4A3">
            <w:pPr>
              <w:rPr>
                <w:rFonts w:ascii="Arial"/>
                <w:sz w:val="21"/>
              </w:rPr>
            </w:pPr>
          </w:p>
          <w:p w14:paraId="55989B07">
            <w:pPr>
              <w:rPr>
                <w:rFonts w:ascii="Arial"/>
                <w:sz w:val="21"/>
              </w:rPr>
            </w:pPr>
          </w:p>
          <w:p w14:paraId="537F7020">
            <w:pPr>
              <w:rPr>
                <w:rFonts w:ascii="Arial"/>
                <w:sz w:val="21"/>
              </w:rPr>
            </w:pPr>
          </w:p>
          <w:p w14:paraId="533112D8">
            <w:pPr>
              <w:rPr>
                <w:rFonts w:ascii="Arial"/>
                <w:sz w:val="21"/>
              </w:rPr>
            </w:pPr>
          </w:p>
          <w:p w14:paraId="139F493F">
            <w:pPr>
              <w:rPr>
                <w:rFonts w:ascii="Arial"/>
                <w:sz w:val="21"/>
              </w:rPr>
            </w:pPr>
          </w:p>
          <w:p w14:paraId="3E37E5EA">
            <w:pPr>
              <w:rPr>
                <w:rFonts w:ascii="Arial"/>
                <w:sz w:val="21"/>
              </w:rPr>
            </w:pPr>
          </w:p>
          <w:p w14:paraId="4DE5A13D">
            <w:pPr>
              <w:rPr>
                <w:rFonts w:ascii="Arial"/>
                <w:sz w:val="21"/>
              </w:rPr>
            </w:pPr>
          </w:p>
          <w:p w14:paraId="389B6A30">
            <w:pPr>
              <w:rPr>
                <w:rFonts w:ascii="Arial"/>
                <w:sz w:val="21"/>
              </w:rPr>
            </w:pPr>
          </w:p>
          <w:p w14:paraId="509F446F">
            <w:pPr>
              <w:rPr>
                <w:rFonts w:ascii="Arial"/>
                <w:sz w:val="21"/>
              </w:rPr>
            </w:pPr>
          </w:p>
          <w:p w14:paraId="5AFD430F">
            <w:pPr>
              <w:spacing w:line="241" w:lineRule="auto"/>
              <w:rPr>
                <w:rFonts w:ascii="Arial"/>
                <w:sz w:val="21"/>
              </w:rPr>
            </w:pPr>
          </w:p>
          <w:p w14:paraId="51078C35">
            <w:pPr>
              <w:spacing w:line="241" w:lineRule="auto"/>
              <w:rPr>
                <w:rFonts w:ascii="Arial"/>
                <w:sz w:val="21"/>
              </w:rPr>
            </w:pPr>
          </w:p>
          <w:p w14:paraId="53A7FB46">
            <w:pPr>
              <w:pStyle w:val="6"/>
              <w:spacing w:before="78" w:line="243" w:lineRule="auto"/>
              <w:ind w:left="125" w:right="68" w:hanging="60"/>
              <w:rPr>
                <w:sz w:val="24"/>
                <w:szCs w:val="24"/>
              </w:rPr>
            </w:pPr>
            <w:r>
              <w:rPr>
                <w:spacing w:val="2"/>
                <w:sz w:val="24"/>
                <w:szCs w:val="24"/>
              </w:rPr>
              <w:t>商务部分</w:t>
            </w:r>
            <w:r>
              <w:rPr>
                <w:spacing w:val="1"/>
                <w:sz w:val="24"/>
                <w:szCs w:val="24"/>
              </w:rPr>
              <w:t xml:space="preserve"> </w:t>
            </w:r>
            <w:r>
              <w:rPr>
                <w:spacing w:val="-11"/>
                <w:sz w:val="24"/>
                <w:szCs w:val="24"/>
              </w:rPr>
              <w:t>(F2、</w:t>
            </w:r>
            <w:r>
              <w:rPr>
                <w:spacing w:val="-67"/>
                <w:sz w:val="24"/>
                <w:szCs w:val="24"/>
              </w:rPr>
              <w:t xml:space="preserve"> </w:t>
            </w:r>
            <w:r>
              <w:rPr>
                <w:color w:val="102030"/>
                <w:spacing w:val="-11"/>
                <w:sz w:val="24"/>
                <w:szCs w:val="24"/>
              </w:rPr>
              <w:t>满</w:t>
            </w:r>
          </w:p>
          <w:p w14:paraId="11B0C0AD">
            <w:pPr>
              <w:pStyle w:val="6"/>
              <w:spacing w:line="215" w:lineRule="auto"/>
              <w:ind w:left="24"/>
              <w:rPr>
                <w:sz w:val="24"/>
                <w:szCs w:val="24"/>
              </w:rPr>
            </w:pPr>
            <w:r>
              <w:rPr>
                <w:spacing w:val="-13"/>
                <w:sz w:val="24"/>
                <w:szCs w:val="24"/>
              </w:rPr>
              <w:t>分</w:t>
            </w:r>
            <w:r>
              <w:rPr>
                <w:spacing w:val="-51"/>
                <w:sz w:val="24"/>
                <w:szCs w:val="24"/>
              </w:rPr>
              <w:t xml:space="preserve"> </w:t>
            </w:r>
            <w:r>
              <w:rPr>
                <w:spacing w:val="-13"/>
                <w:sz w:val="24"/>
                <w:szCs w:val="24"/>
              </w:rPr>
              <w:t>为</w:t>
            </w:r>
            <w:r>
              <w:rPr>
                <w:spacing w:val="-37"/>
                <w:sz w:val="24"/>
                <w:szCs w:val="24"/>
              </w:rPr>
              <w:t xml:space="preserve"> </w:t>
            </w:r>
            <w:r>
              <w:rPr>
                <w:spacing w:val="-13"/>
                <w:sz w:val="24"/>
                <w:szCs w:val="24"/>
              </w:rPr>
              <w:t>1</w:t>
            </w:r>
            <w:r>
              <w:rPr>
                <w:spacing w:val="-52"/>
                <w:sz w:val="24"/>
                <w:szCs w:val="24"/>
              </w:rPr>
              <w:t xml:space="preserve"> </w:t>
            </w:r>
            <w:r>
              <w:rPr>
                <w:spacing w:val="-13"/>
                <w:sz w:val="24"/>
                <w:szCs w:val="24"/>
              </w:rPr>
              <w:t>0</w:t>
            </w:r>
            <w:r>
              <w:rPr>
                <w:spacing w:val="-53"/>
                <w:sz w:val="24"/>
                <w:szCs w:val="24"/>
              </w:rPr>
              <w:t xml:space="preserve"> </w:t>
            </w:r>
            <w:r>
              <w:rPr>
                <w:spacing w:val="-13"/>
                <w:sz w:val="24"/>
                <w:szCs w:val="24"/>
              </w:rPr>
              <w:t>0</w:t>
            </w:r>
          </w:p>
          <w:p w14:paraId="7FAAB486">
            <w:pPr>
              <w:pStyle w:val="6"/>
              <w:spacing w:line="220" w:lineRule="auto"/>
              <w:ind w:left="365"/>
              <w:rPr>
                <w:sz w:val="24"/>
                <w:szCs w:val="24"/>
              </w:rPr>
            </w:pPr>
            <w:r>
              <w:rPr>
                <w:spacing w:val="-7"/>
                <w:sz w:val="24"/>
                <w:szCs w:val="24"/>
              </w:rPr>
              <w:t>分</w:t>
            </w:r>
            <w:r>
              <w:rPr>
                <w:spacing w:val="-45"/>
                <w:sz w:val="24"/>
                <w:szCs w:val="24"/>
              </w:rPr>
              <w:t xml:space="preserve"> </w:t>
            </w:r>
            <w:r>
              <w:rPr>
                <w:spacing w:val="-7"/>
                <w:sz w:val="24"/>
                <w:szCs w:val="24"/>
              </w:rPr>
              <w:t>)</w:t>
            </w:r>
          </w:p>
        </w:tc>
        <w:tc>
          <w:tcPr>
            <w:tcW w:w="1528" w:type="dxa"/>
            <w:vAlign w:val="top"/>
          </w:tcPr>
          <w:p w14:paraId="5841F9C6">
            <w:pPr>
              <w:pStyle w:val="6"/>
              <w:spacing w:before="200" w:line="224" w:lineRule="auto"/>
              <w:ind w:left="670"/>
              <w:rPr>
                <w:sz w:val="24"/>
                <w:szCs w:val="24"/>
              </w:rPr>
            </w:pPr>
            <w:r>
              <w:rPr>
                <w:sz w:val="24"/>
                <w:szCs w:val="24"/>
              </w:rPr>
              <w:t>/</w:t>
            </w:r>
          </w:p>
        </w:tc>
        <w:tc>
          <w:tcPr>
            <w:tcW w:w="619" w:type="dxa"/>
            <w:vAlign w:val="top"/>
          </w:tcPr>
          <w:p w14:paraId="65BA6D21">
            <w:pPr>
              <w:spacing w:line="298" w:lineRule="auto"/>
              <w:rPr>
                <w:rFonts w:ascii="Arial"/>
                <w:sz w:val="21"/>
              </w:rPr>
            </w:pPr>
          </w:p>
          <w:p w14:paraId="55942CFC">
            <w:pPr>
              <w:pStyle w:val="6"/>
              <w:spacing w:before="78" w:line="170" w:lineRule="auto"/>
              <w:ind w:left="122"/>
              <w:rPr>
                <w:sz w:val="24"/>
                <w:szCs w:val="24"/>
              </w:rPr>
            </w:pPr>
            <w:r>
              <w:rPr>
                <w:spacing w:val="-4"/>
                <w:sz w:val="24"/>
                <w:szCs w:val="24"/>
              </w:rPr>
              <w:t>1</w:t>
            </w:r>
            <w:r>
              <w:rPr>
                <w:color w:val="101030"/>
                <w:spacing w:val="-4"/>
                <w:sz w:val="24"/>
                <w:szCs w:val="24"/>
              </w:rPr>
              <w:t>00</w:t>
            </w:r>
          </w:p>
        </w:tc>
        <w:tc>
          <w:tcPr>
            <w:tcW w:w="5944" w:type="dxa"/>
            <w:vAlign w:val="top"/>
          </w:tcPr>
          <w:p w14:paraId="56E09FEC">
            <w:pPr>
              <w:pStyle w:val="6"/>
              <w:spacing w:before="200" w:line="224" w:lineRule="auto"/>
              <w:ind w:left="464"/>
              <w:rPr>
                <w:sz w:val="24"/>
                <w:szCs w:val="24"/>
              </w:rPr>
            </w:pPr>
            <w:r>
              <w:rPr>
                <w:sz w:val="24"/>
                <w:szCs w:val="24"/>
              </w:rPr>
              <w:t>/</w:t>
            </w:r>
          </w:p>
        </w:tc>
      </w:tr>
      <w:tr w14:paraId="7ED48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1114" w:type="dxa"/>
            <w:vMerge w:val="continue"/>
            <w:tcBorders>
              <w:top w:val="nil"/>
              <w:bottom w:val="nil"/>
            </w:tcBorders>
            <w:vAlign w:val="top"/>
          </w:tcPr>
          <w:p w14:paraId="12DAB940">
            <w:pPr>
              <w:rPr>
                <w:rFonts w:ascii="Arial"/>
                <w:sz w:val="21"/>
              </w:rPr>
            </w:pPr>
          </w:p>
        </w:tc>
        <w:tc>
          <w:tcPr>
            <w:tcW w:w="1528" w:type="dxa"/>
            <w:vAlign w:val="top"/>
          </w:tcPr>
          <w:p w14:paraId="6FF87A4C">
            <w:pPr>
              <w:spacing w:line="287" w:lineRule="auto"/>
              <w:rPr>
                <w:rFonts w:ascii="Arial"/>
                <w:sz w:val="21"/>
              </w:rPr>
            </w:pPr>
          </w:p>
          <w:p w14:paraId="0143725E">
            <w:pPr>
              <w:spacing w:line="287" w:lineRule="auto"/>
              <w:rPr>
                <w:rFonts w:ascii="Arial"/>
                <w:sz w:val="21"/>
              </w:rPr>
            </w:pPr>
          </w:p>
          <w:p w14:paraId="44B2D692">
            <w:pPr>
              <w:spacing w:line="288" w:lineRule="auto"/>
              <w:rPr>
                <w:rFonts w:ascii="Arial"/>
                <w:sz w:val="21"/>
              </w:rPr>
            </w:pPr>
          </w:p>
          <w:p w14:paraId="225B66F0">
            <w:pPr>
              <w:spacing w:line="288" w:lineRule="auto"/>
              <w:rPr>
                <w:rFonts w:ascii="Arial"/>
                <w:sz w:val="21"/>
              </w:rPr>
            </w:pPr>
          </w:p>
          <w:p w14:paraId="15E6A784">
            <w:pPr>
              <w:spacing w:line="288" w:lineRule="auto"/>
              <w:rPr>
                <w:rFonts w:ascii="Arial"/>
                <w:sz w:val="21"/>
              </w:rPr>
            </w:pPr>
          </w:p>
          <w:p w14:paraId="31A03360">
            <w:pPr>
              <w:pStyle w:val="6"/>
              <w:spacing w:before="78" w:line="219" w:lineRule="auto"/>
              <w:ind w:left="21"/>
              <w:rPr>
                <w:sz w:val="24"/>
                <w:szCs w:val="24"/>
              </w:rPr>
            </w:pPr>
            <w:r>
              <w:rPr>
                <w:spacing w:val="1"/>
                <w:sz w:val="24"/>
                <w:szCs w:val="24"/>
              </w:rPr>
              <w:t>项目类似业绩</w:t>
            </w:r>
          </w:p>
        </w:tc>
        <w:tc>
          <w:tcPr>
            <w:tcW w:w="619" w:type="dxa"/>
            <w:vAlign w:val="top"/>
          </w:tcPr>
          <w:p w14:paraId="21FC3D41">
            <w:pPr>
              <w:spacing w:line="243" w:lineRule="auto"/>
              <w:rPr>
                <w:rFonts w:ascii="Arial"/>
                <w:sz w:val="21"/>
              </w:rPr>
            </w:pPr>
          </w:p>
          <w:p w14:paraId="553B0545">
            <w:pPr>
              <w:spacing w:line="243" w:lineRule="auto"/>
              <w:rPr>
                <w:rFonts w:ascii="Arial"/>
                <w:sz w:val="21"/>
              </w:rPr>
            </w:pPr>
          </w:p>
          <w:p w14:paraId="600AB0F5">
            <w:pPr>
              <w:spacing w:line="243" w:lineRule="auto"/>
              <w:rPr>
                <w:rFonts w:ascii="Arial"/>
                <w:sz w:val="21"/>
              </w:rPr>
            </w:pPr>
          </w:p>
          <w:p w14:paraId="42E5DDF4">
            <w:pPr>
              <w:spacing w:line="244" w:lineRule="auto"/>
              <w:rPr>
                <w:rFonts w:ascii="Arial"/>
                <w:sz w:val="21"/>
              </w:rPr>
            </w:pPr>
          </w:p>
          <w:p w14:paraId="60FB05DA">
            <w:pPr>
              <w:spacing w:line="244" w:lineRule="auto"/>
              <w:rPr>
                <w:rFonts w:ascii="Arial"/>
                <w:sz w:val="21"/>
              </w:rPr>
            </w:pPr>
          </w:p>
          <w:p w14:paraId="16846C98">
            <w:pPr>
              <w:spacing w:line="244" w:lineRule="auto"/>
              <w:rPr>
                <w:rFonts w:ascii="Arial"/>
                <w:sz w:val="21"/>
              </w:rPr>
            </w:pPr>
          </w:p>
          <w:p w14:paraId="3D55561B">
            <w:pPr>
              <w:pStyle w:val="6"/>
              <w:spacing w:before="78"/>
              <w:ind w:left="183"/>
              <w:rPr>
                <w:sz w:val="24"/>
                <w:szCs w:val="24"/>
              </w:rPr>
            </w:pPr>
            <w:r>
              <w:rPr>
                <w:spacing w:val="-7"/>
                <w:sz w:val="24"/>
                <w:szCs w:val="24"/>
              </w:rPr>
              <w:t>10</w:t>
            </w:r>
          </w:p>
        </w:tc>
        <w:tc>
          <w:tcPr>
            <w:tcW w:w="5944" w:type="dxa"/>
            <w:vAlign w:val="top"/>
          </w:tcPr>
          <w:p w14:paraId="275F712D">
            <w:pPr>
              <w:pStyle w:val="6"/>
              <w:spacing w:before="105" w:line="219" w:lineRule="auto"/>
              <w:ind w:left="494"/>
              <w:rPr>
                <w:sz w:val="24"/>
                <w:szCs w:val="24"/>
              </w:rPr>
            </w:pPr>
            <w:r>
              <w:rPr>
                <w:sz w:val="24"/>
                <w:szCs w:val="24"/>
              </w:rPr>
              <w:t>投标人自2023年1月1日以来(以签订合同时间为</w:t>
            </w:r>
          </w:p>
          <w:p w14:paraId="55250712">
            <w:pPr>
              <w:pStyle w:val="6"/>
              <w:spacing w:before="184" w:line="352" w:lineRule="auto"/>
              <w:ind w:left="23" w:right="148" w:hanging="10"/>
              <w:rPr>
                <w:sz w:val="24"/>
                <w:szCs w:val="24"/>
              </w:rPr>
            </w:pPr>
            <w:r>
              <w:rPr>
                <w:sz w:val="24"/>
                <w:szCs w:val="24"/>
              </w:rPr>
              <w:t>准</w:t>
            </w:r>
            <w:r>
              <w:rPr>
                <w:color w:val="303040"/>
                <w:sz w:val="24"/>
                <w:szCs w:val="24"/>
              </w:rPr>
              <w:t>)承接过类似业绩(来源包括政府采购或自主采购等各</w:t>
            </w:r>
            <w:r>
              <w:rPr>
                <w:color w:val="303040"/>
                <w:spacing w:val="10"/>
                <w:sz w:val="24"/>
                <w:szCs w:val="24"/>
              </w:rPr>
              <w:t xml:space="preserve"> </w:t>
            </w:r>
            <w:r>
              <w:rPr>
                <w:sz w:val="24"/>
                <w:szCs w:val="24"/>
              </w:rPr>
              <w:t>类合法合规项目),每提供一个计</w:t>
            </w:r>
            <w:r>
              <w:rPr>
                <w:color w:val="404050"/>
                <w:sz w:val="24"/>
                <w:szCs w:val="24"/>
              </w:rPr>
              <w:t>5分，本项最多计10</w:t>
            </w:r>
          </w:p>
          <w:p w14:paraId="514B2550">
            <w:pPr>
              <w:pStyle w:val="6"/>
              <w:spacing w:before="35" w:line="220" w:lineRule="auto"/>
              <w:ind w:left="13"/>
              <w:rPr>
                <w:sz w:val="24"/>
                <w:szCs w:val="24"/>
              </w:rPr>
            </w:pPr>
            <w:r>
              <w:rPr>
                <w:spacing w:val="-7"/>
                <w:sz w:val="24"/>
                <w:szCs w:val="24"/>
              </w:rPr>
              <w:t>分</w:t>
            </w:r>
            <w:r>
              <w:rPr>
                <w:spacing w:val="69"/>
                <w:sz w:val="24"/>
                <w:szCs w:val="24"/>
              </w:rPr>
              <w:t xml:space="preserve"> </w:t>
            </w:r>
            <w:r>
              <w:rPr>
                <w:spacing w:val="-7"/>
                <w:sz w:val="24"/>
                <w:szCs w:val="24"/>
              </w:rPr>
              <w:t>；</w:t>
            </w:r>
          </w:p>
          <w:p w14:paraId="73064604">
            <w:pPr>
              <w:pStyle w:val="6"/>
              <w:spacing w:before="181" w:line="219" w:lineRule="auto"/>
              <w:ind w:left="504"/>
              <w:rPr>
                <w:sz w:val="24"/>
                <w:szCs w:val="24"/>
              </w:rPr>
            </w:pPr>
            <w:r>
              <w:rPr>
                <w:sz w:val="24"/>
                <w:szCs w:val="24"/>
              </w:rPr>
              <w:t>计分说明：提供中标(成交)通知书复印件或合同复</w:t>
            </w:r>
          </w:p>
          <w:p w14:paraId="0FDF163F">
            <w:pPr>
              <w:pStyle w:val="6"/>
              <w:spacing w:before="175" w:line="219" w:lineRule="auto"/>
              <w:jc w:val="right"/>
              <w:rPr>
                <w:sz w:val="24"/>
                <w:szCs w:val="24"/>
              </w:rPr>
            </w:pPr>
            <w:r>
              <w:rPr>
                <w:color w:val="303040"/>
                <w:spacing w:val="-3"/>
                <w:sz w:val="24"/>
                <w:szCs w:val="24"/>
              </w:rPr>
              <w:t>印件，并加盖投标人公章，否则不</w:t>
            </w:r>
            <w:r>
              <w:rPr>
                <w:color w:val="304040"/>
                <w:spacing w:val="-3"/>
                <w:sz w:val="24"/>
                <w:szCs w:val="24"/>
              </w:rPr>
              <w:t>计分。同</w:t>
            </w:r>
            <w:r>
              <w:rPr>
                <w:color w:val="304040"/>
                <w:spacing w:val="-4"/>
                <w:sz w:val="24"/>
                <w:szCs w:val="24"/>
              </w:rPr>
              <w:t>一单位签订的</w:t>
            </w:r>
          </w:p>
          <w:p w14:paraId="31765724">
            <w:pPr>
              <w:pStyle w:val="6"/>
              <w:spacing w:before="177" w:line="219" w:lineRule="auto"/>
              <w:ind w:left="13"/>
              <w:rPr>
                <w:sz w:val="24"/>
                <w:szCs w:val="24"/>
              </w:rPr>
            </w:pPr>
            <w:r>
              <w:rPr>
                <w:sz w:val="24"/>
                <w:szCs w:val="24"/>
              </w:rPr>
              <w:t>不同年份合同按一个计算，不重复计分。</w:t>
            </w:r>
          </w:p>
        </w:tc>
      </w:tr>
      <w:tr w14:paraId="55A9E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8" w:hRule="atLeast"/>
        </w:trPr>
        <w:tc>
          <w:tcPr>
            <w:tcW w:w="1114" w:type="dxa"/>
            <w:vMerge w:val="continue"/>
            <w:tcBorders>
              <w:top w:val="nil"/>
              <w:bottom w:val="nil"/>
            </w:tcBorders>
            <w:vAlign w:val="top"/>
          </w:tcPr>
          <w:p w14:paraId="0CBC185D">
            <w:pPr>
              <w:rPr>
                <w:rFonts w:ascii="Arial"/>
                <w:sz w:val="21"/>
              </w:rPr>
            </w:pPr>
          </w:p>
        </w:tc>
        <w:tc>
          <w:tcPr>
            <w:tcW w:w="1528" w:type="dxa"/>
            <w:vAlign w:val="top"/>
          </w:tcPr>
          <w:p w14:paraId="3B31A83E">
            <w:pPr>
              <w:spacing w:line="295" w:lineRule="auto"/>
              <w:rPr>
                <w:rFonts w:ascii="Arial"/>
                <w:sz w:val="21"/>
              </w:rPr>
            </w:pPr>
          </w:p>
          <w:p w14:paraId="77EAE5EB">
            <w:pPr>
              <w:spacing w:line="295" w:lineRule="auto"/>
              <w:rPr>
                <w:rFonts w:ascii="Arial"/>
                <w:sz w:val="21"/>
              </w:rPr>
            </w:pPr>
          </w:p>
          <w:p w14:paraId="56B2B1C8">
            <w:pPr>
              <w:spacing w:line="295" w:lineRule="auto"/>
              <w:rPr>
                <w:rFonts w:ascii="Arial"/>
                <w:sz w:val="21"/>
              </w:rPr>
            </w:pPr>
          </w:p>
          <w:p w14:paraId="2E2A12B2">
            <w:pPr>
              <w:spacing w:line="296" w:lineRule="auto"/>
              <w:rPr>
                <w:rFonts w:ascii="Arial"/>
                <w:sz w:val="21"/>
              </w:rPr>
            </w:pPr>
          </w:p>
          <w:p w14:paraId="23A16897">
            <w:pPr>
              <w:pStyle w:val="6"/>
              <w:spacing w:before="78" w:line="219" w:lineRule="auto"/>
              <w:ind w:left="21"/>
              <w:rPr>
                <w:sz w:val="24"/>
                <w:szCs w:val="24"/>
              </w:rPr>
            </w:pPr>
            <w:r>
              <w:rPr>
                <w:spacing w:val="4"/>
                <w:sz w:val="24"/>
                <w:szCs w:val="24"/>
              </w:rPr>
              <w:t>综合实力1</w:t>
            </w:r>
          </w:p>
        </w:tc>
        <w:tc>
          <w:tcPr>
            <w:tcW w:w="619" w:type="dxa"/>
            <w:vAlign w:val="top"/>
          </w:tcPr>
          <w:p w14:paraId="4F6F1BD5">
            <w:pPr>
              <w:rPr>
                <w:rFonts w:ascii="Arial"/>
                <w:sz w:val="21"/>
              </w:rPr>
            </w:pPr>
          </w:p>
          <w:p w14:paraId="215184E8">
            <w:pPr>
              <w:spacing w:line="241" w:lineRule="auto"/>
              <w:rPr>
                <w:rFonts w:ascii="Arial"/>
                <w:sz w:val="21"/>
              </w:rPr>
            </w:pPr>
          </w:p>
          <w:p w14:paraId="00824C30">
            <w:pPr>
              <w:spacing w:line="241" w:lineRule="auto"/>
              <w:rPr>
                <w:rFonts w:ascii="Arial"/>
                <w:sz w:val="21"/>
              </w:rPr>
            </w:pPr>
          </w:p>
          <w:p w14:paraId="681CC2B1">
            <w:pPr>
              <w:spacing w:line="241" w:lineRule="auto"/>
              <w:rPr>
                <w:rFonts w:ascii="Arial"/>
                <w:sz w:val="21"/>
              </w:rPr>
            </w:pPr>
          </w:p>
          <w:p w14:paraId="31212F0C">
            <w:pPr>
              <w:spacing w:line="241" w:lineRule="auto"/>
              <w:rPr>
                <w:rFonts w:ascii="Arial"/>
                <w:sz w:val="21"/>
              </w:rPr>
            </w:pPr>
          </w:p>
          <w:p w14:paraId="738C7DEF">
            <w:pPr>
              <w:pStyle w:val="6"/>
              <w:spacing w:before="78"/>
              <w:ind w:left="183"/>
              <w:rPr>
                <w:sz w:val="24"/>
                <w:szCs w:val="24"/>
              </w:rPr>
            </w:pPr>
            <w:r>
              <w:rPr>
                <w:spacing w:val="-4"/>
                <w:sz w:val="24"/>
                <w:szCs w:val="24"/>
              </w:rPr>
              <w:t>25</w:t>
            </w:r>
          </w:p>
        </w:tc>
        <w:tc>
          <w:tcPr>
            <w:tcW w:w="5944" w:type="dxa"/>
            <w:vAlign w:val="top"/>
          </w:tcPr>
          <w:p w14:paraId="470AA421">
            <w:pPr>
              <w:pStyle w:val="6"/>
              <w:spacing w:before="124" w:line="348" w:lineRule="auto"/>
              <w:ind w:left="13" w:right="36" w:firstLine="470"/>
              <w:rPr>
                <w:sz w:val="24"/>
                <w:szCs w:val="24"/>
              </w:rPr>
            </w:pPr>
            <w:r>
              <w:rPr>
                <w:sz w:val="24"/>
                <w:szCs w:val="24"/>
              </w:rPr>
              <w:t>根据投标人自有或租赁的固定配送经营场所(含①办</w:t>
            </w:r>
            <w:r>
              <w:rPr>
                <w:spacing w:val="12"/>
                <w:sz w:val="24"/>
                <w:szCs w:val="24"/>
              </w:rPr>
              <w:t xml:space="preserve"> </w:t>
            </w:r>
            <w:r>
              <w:rPr>
                <w:sz w:val="24"/>
                <w:szCs w:val="24"/>
              </w:rPr>
              <w:t>公、②加工、③分拣、④配送</w:t>
            </w:r>
            <w:r>
              <w:rPr>
                <w:color w:val="303040"/>
                <w:sz w:val="24"/>
                <w:szCs w:val="24"/>
              </w:rPr>
              <w:t xml:space="preserve">、⑤仓储等区域实体),全  </w:t>
            </w:r>
            <w:r>
              <w:rPr>
                <w:sz w:val="24"/>
                <w:szCs w:val="24"/>
              </w:rPr>
              <w:t>部满足采购需求每项计5分，本项最高计25分。计分说</w:t>
            </w:r>
          </w:p>
          <w:p w14:paraId="426681AD">
            <w:pPr>
              <w:pStyle w:val="6"/>
              <w:spacing w:before="4" w:line="219" w:lineRule="auto"/>
              <w:ind w:left="13"/>
              <w:rPr>
                <w:sz w:val="24"/>
                <w:szCs w:val="24"/>
              </w:rPr>
            </w:pPr>
            <w:r>
              <w:rPr>
                <w:sz w:val="24"/>
                <w:szCs w:val="24"/>
              </w:rPr>
              <w:t>明：提供经营场所的场地实景照片和产权证明(或租赁</w:t>
            </w:r>
          </w:p>
          <w:p w14:paraId="31337C89">
            <w:pPr>
              <w:pStyle w:val="6"/>
              <w:spacing w:before="175" w:line="219" w:lineRule="auto"/>
              <w:ind w:left="13"/>
              <w:rPr>
                <w:sz w:val="24"/>
                <w:szCs w:val="24"/>
              </w:rPr>
            </w:pPr>
            <w:r>
              <w:rPr>
                <w:color w:val="303040"/>
                <w:sz w:val="24"/>
                <w:szCs w:val="24"/>
              </w:rPr>
              <w:t>合同)复印件并加盖投标人公</w:t>
            </w:r>
            <w:r>
              <w:rPr>
                <w:color w:val="304050"/>
                <w:sz w:val="24"/>
                <w:szCs w:val="24"/>
              </w:rPr>
              <w:t>章。未按要求提供或提供</w:t>
            </w:r>
          </w:p>
          <w:p w14:paraId="7F42E741">
            <w:pPr>
              <w:pStyle w:val="6"/>
              <w:spacing w:before="206" w:line="219" w:lineRule="auto"/>
              <w:ind w:left="23"/>
              <w:rPr>
                <w:sz w:val="24"/>
                <w:szCs w:val="24"/>
              </w:rPr>
            </w:pPr>
            <w:r>
              <w:rPr>
                <w:color w:val="203040"/>
                <w:spacing w:val="-1"/>
                <w:sz w:val="24"/>
                <w:szCs w:val="24"/>
              </w:rPr>
              <w:t>资料不清晰导致评委无法辨别的不计分。</w:t>
            </w:r>
          </w:p>
        </w:tc>
      </w:tr>
      <w:tr w14:paraId="64F34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3" w:hRule="atLeast"/>
        </w:trPr>
        <w:tc>
          <w:tcPr>
            <w:tcW w:w="1114" w:type="dxa"/>
            <w:vMerge w:val="continue"/>
            <w:tcBorders>
              <w:top w:val="nil"/>
            </w:tcBorders>
            <w:vAlign w:val="top"/>
          </w:tcPr>
          <w:p w14:paraId="672ED865">
            <w:pPr>
              <w:rPr>
                <w:rFonts w:ascii="Arial"/>
                <w:sz w:val="21"/>
              </w:rPr>
            </w:pPr>
          </w:p>
        </w:tc>
        <w:tc>
          <w:tcPr>
            <w:tcW w:w="1528" w:type="dxa"/>
            <w:vAlign w:val="top"/>
          </w:tcPr>
          <w:p w14:paraId="57B5B95B">
            <w:pPr>
              <w:spacing w:line="358" w:lineRule="auto"/>
              <w:rPr>
                <w:rFonts w:ascii="Arial"/>
                <w:sz w:val="21"/>
              </w:rPr>
            </w:pPr>
          </w:p>
          <w:p w14:paraId="1B0A8EA2">
            <w:pPr>
              <w:spacing w:line="358" w:lineRule="auto"/>
              <w:rPr>
                <w:rFonts w:ascii="Arial"/>
                <w:sz w:val="21"/>
              </w:rPr>
            </w:pPr>
          </w:p>
          <w:p w14:paraId="3633F10C">
            <w:pPr>
              <w:pStyle w:val="6"/>
              <w:spacing w:before="78" w:line="219" w:lineRule="auto"/>
              <w:ind w:left="21"/>
              <w:rPr>
                <w:sz w:val="24"/>
                <w:szCs w:val="24"/>
              </w:rPr>
            </w:pPr>
            <w:r>
              <w:rPr>
                <w:spacing w:val="2"/>
                <w:sz w:val="24"/>
                <w:szCs w:val="24"/>
              </w:rPr>
              <w:t>综合实力2</w:t>
            </w:r>
          </w:p>
        </w:tc>
        <w:tc>
          <w:tcPr>
            <w:tcW w:w="619" w:type="dxa"/>
            <w:vAlign w:val="top"/>
          </w:tcPr>
          <w:p w14:paraId="04D2B850">
            <w:pPr>
              <w:spacing w:line="246" w:lineRule="auto"/>
              <w:rPr>
                <w:rFonts w:ascii="Arial"/>
                <w:sz w:val="21"/>
              </w:rPr>
            </w:pPr>
          </w:p>
          <w:p w14:paraId="4C95F885">
            <w:pPr>
              <w:spacing w:line="246" w:lineRule="auto"/>
              <w:rPr>
                <w:rFonts w:ascii="Arial"/>
                <w:sz w:val="21"/>
              </w:rPr>
            </w:pPr>
          </w:p>
          <w:p w14:paraId="19AF8061">
            <w:pPr>
              <w:spacing w:line="247" w:lineRule="auto"/>
              <w:rPr>
                <w:rFonts w:ascii="Arial"/>
                <w:sz w:val="21"/>
              </w:rPr>
            </w:pPr>
          </w:p>
          <w:p w14:paraId="4A8DFC70">
            <w:pPr>
              <w:pStyle w:val="6"/>
              <w:spacing w:before="78"/>
              <w:ind w:left="183"/>
              <w:rPr>
                <w:sz w:val="24"/>
                <w:szCs w:val="24"/>
              </w:rPr>
            </w:pPr>
            <w:r>
              <w:rPr>
                <w:spacing w:val="-6"/>
                <w:sz w:val="24"/>
                <w:szCs w:val="24"/>
              </w:rPr>
              <w:t>2</w:t>
            </w:r>
            <w:r>
              <w:rPr>
                <w:color w:val="202040"/>
                <w:spacing w:val="-6"/>
                <w:sz w:val="24"/>
                <w:szCs w:val="24"/>
              </w:rPr>
              <w:t>0</w:t>
            </w:r>
          </w:p>
        </w:tc>
        <w:tc>
          <w:tcPr>
            <w:tcW w:w="5944" w:type="dxa"/>
            <w:vAlign w:val="top"/>
          </w:tcPr>
          <w:p w14:paraId="41CA7D55">
            <w:pPr>
              <w:pStyle w:val="6"/>
              <w:spacing w:before="128" w:line="306" w:lineRule="auto"/>
              <w:ind w:left="464" w:right="10" w:firstLine="39"/>
              <w:rPr>
                <w:sz w:val="24"/>
                <w:szCs w:val="24"/>
              </w:rPr>
            </w:pPr>
            <w:r>
              <w:rPr>
                <w:sz w:val="24"/>
                <w:szCs w:val="24"/>
              </w:rPr>
              <w:t>1、</w:t>
            </w:r>
            <w:r>
              <w:rPr>
                <w:color w:val="303040"/>
                <w:sz w:val="24"/>
                <w:szCs w:val="24"/>
              </w:rPr>
              <w:t>投标人提供自有配送带冷藏功能的专用厢式货车</w:t>
            </w:r>
            <w:r>
              <w:rPr>
                <w:color w:val="303040"/>
                <w:spacing w:val="9"/>
                <w:sz w:val="24"/>
                <w:szCs w:val="24"/>
              </w:rPr>
              <w:t xml:space="preserve"> </w:t>
            </w:r>
            <w:r>
              <w:rPr>
                <w:spacing w:val="-12"/>
                <w:sz w:val="24"/>
                <w:szCs w:val="24"/>
              </w:rPr>
              <w:t>的计10分</w:t>
            </w:r>
            <w:r>
              <w:rPr>
                <w:color w:val="304050"/>
                <w:spacing w:val="-12"/>
                <w:sz w:val="24"/>
                <w:szCs w:val="24"/>
              </w:rPr>
              <w:t>，提供租赁配送带冷藏功能的专用厢式货</w:t>
            </w:r>
            <w:r>
              <w:rPr>
                <w:color w:val="304050"/>
                <w:spacing w:val="-13"/>
                <w:sz w:val="24"/>
                <w:szCs w:val="24"/>
              </w:rPr>
              <w:t>车的</w:t>
            </w:r>
            <w:r>
              <w:rPr>
                <w:color w:val="304050"/>
                <w:sz w:val="24"/>
                <w:szCs w:val="24"/>
              </w:rPr>
              <w:t xml:space="preserve"> </w:t>
            </w:r>
            <w:r>
              <w:rPr>
                <w:spacing w:val="9"/>
                <w:sz w:val="24"/>
                <w:szCs w:val="24"/>
              </w:rPr>
              <w:t>计5分，本项最高计10分；</w:t>
            </w:r>
          </w:p>
          <w:p w14:paraId="13D4CC01">
            <w:pPr>
              <w:pStyle w:val="6"/>
              <w:spacing w:before="175" w:line="219" w:lineRule="auto"/>
              <w:ind w:left="464"/>
              <w:rPr>
                <w:sz w:val="24"/>
                <w:szCs w:val="24"/>
              </w:rPr>
            </w:pPr>
            <w:r>
              <w:rPr>
                <w:spacing w:val="-1"/>
                <w:sz w:val="24"/>
                <w:szCs w:val="24"/>
              </w:rPr>
              <w:t>2、</w:t>
            </w:r>
            <w:r>
              <w:rPr>
                <w:color w:val="304050"/>
                <w:spacing w:val="-1"/>
                <w:sz w:val="24"/>
                <w:szCs w:val="24"/>
              </w:rPr>
              <w:t>提供自有其他配送货车的计10分，提供租赁其他</w:t>
            </w:r>
          </w:p>
        </w:tc>
      </w:tr>
    </w:tbl>
    <w:p w14:paraId="70529DC8">
      <w:pPr>
        <w:rPr>
          <w:rFonts w:ascii="Arial"/>
          <w:sz w:val="21"/>
        </w:rPr>
      </w:pPr>
    </w:p>
    <w:p w14:paraId="16589035">
      <w:pPr>
        <w:rPr>
          <w:rFonts w:ascii="Arial" w:hAnsi="Arial" w:eastAsia="Arial" w:cs="Arial"/>
          <w:sz w:val="21"/>
          <w:szCs w:val="21"/>
        </w:rPr>
        <w:sectPr>
          <w:footerReference r:id="rId69" w:type="default"/>
          <w:pgSz w:w="11520" w:h="16360"/>
          <w:pgMar w:top="400" w:right="459" w:bottom="1112" w:left="1728" w:header="0" w:footer="941" w:gutter="0"/>
          <w:cols w:space="720" w:num="1"/>
        </w:sectPr>
      </w:pPr>
    </w:p>
    <w:tbl>
      <w:tblPr>
        <w:tblStyle w:val="5"/>
        <w:tblW w:w="91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869"/>
        <w:gridCol w:w="659"/>
        <w:gridCol w:w="629"/>
        <w:gridCol w:w="5913"/>
      </w:tblGrid>
      <w:tr w14:paraId="60E3D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8" w:hRule="atLeast"/>
        </w:trPr>
        <w:tc>
          <w:tcPr>
            <w:tcW w:w="1943" w:type="dxa"/>
            <w:gridSpan w:val="2"/>
            <w:tcBorders>
              <w:top w:val="single" w:color="000000" w:sz="2" w:space="0"/>
              <w:bottom w:val="single" w:color="000000" w:sz="2" w:space="0"/>
            </w:tcBorders>
            <w:vAlign w:val="top"/>
          </w:tcPr>
          <w:p w14:paraId="7BC0166E">
            <w:pPr>
              <w:rPr>
                <w:rFonts w:ascii="Arial"/>
                <w:sz w:val="21"/>
              </w:rPr>
            </w:pPr>
          </w:p>
        </w:tc>
        <w:tc>
          <w:tcPr>
            <w:tcW w:w="7201" w:type="dxa"/>
            <w:gridSpan w:val="3"/>
            <w:tcBorders>
              <w:top w:val="single" w:color="000000" w:sz="2" w:space="0"/>
              <w:bottom w:val="single" w:color="000000" w:sz="2" w:space="0"/>
            </w:tcBorders>
            <w:vAlign w:val="top"/>
          </w:tcPr>
          <w:p w14:paraId="05642255">
            <w:pPr>
              <w:rPr>
                <w:rFonts w:ascii="Arial"/>
                <w:sz w:val="21"/>
              </w:rPr>
            </w:pPr>
          </w:p>
        </w:tc>
      </w:tr>
      <w:tr w14:paraId="0D782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3" w:hRule="atLeast"/>
        </w:trPr>
        <w:tc>
          <w:tcPr>
            <w:tcW w:w="1074" w:type="dxa"/>
            <w:vMerge w:val="restart"/>
            <w:tcBorders>
              <w:top w:val="single" w:color="000000" w:sz="2" w:space="0"/>
              <w:bottom w:val="nil"/>
            </w:tcBorders>
            <w:vAlign w:val="top"/>
          </w:tcPr>
          <w:p w14:paraId="6E56EED7">
            <w:pPr>
              <w:rPr>
                <w:rFonts w:ascii="Arial"/>
                <w:sz w:val="21"/>
              </w:rPr>
            </w:pPr>
          </w:p>
        </w:tc>
        <w:tc>
          <w:tcPr>
            <w:tcW w:w="869" w:type="dxa"/>
            <w:tcBorders>
              <w:top w:val="single" w:color="000000" w:sz="2" w:space="0"/>
              <w:bottom w:val="single" w:color="000000" w:sz="2" w:space="0"/>
            </w:tcBorders>
            <w:vAlign w:val="top"/>
          </w:tcPr>
          <w:p w14:paraId="77439C5B">
            <w:pPr>
              <w:rPr>
                <w:rFonts w:ascii="Arial"/>
                <w:sz w:val="21"/>
              </w:rPr>
            </w:pPr>
          </w:p>
        </w:tc>
        <w:tc>
          <w:tcPr>
            <w:tcW w:w="659" w:type="dxa"/>
            <w:tcBorders>
              <w:top w:val="single" w:color="000000" w:sz="2" w:space="0"/>
              <w:bottom w:val="single" w:color="000000" w:sz="2" w:space="0"/>
            </w:tcBorders>
            <w:vAlign w:val="top"/>
          </w:tcPr>
          <w:p w14:paraId="7B7CC163">
            <w:pPr>
              <w:rPr>
                <w:rFonts w:ascii="Arial"/>
                <w:sz w:val="21"/>
              </w:rPr>
            </w:pPr>
          </w:p>
        </w:tc>
        <w:tc>
          <w:tcPr>
            <w:tcW w:w="629" w:type="dxa"/>
            <w:tcBorders>
              <w:top w:val="single" w:color="000000" w:sz="2" w:space="0"/>
              <w:bottom w:val="single" w:color="000000" w:sz="2" w:space="0"/>
            </w:tcBorders>
            <w:vAlign w:val="top"/>
          </w:tcPr>
          <w:p w14:paraId="4D500F9E">
            <w:pPr>
              <w:rPr>
                <w:rFonts w:ascii="Arial"/>
                <w:sz w:val="21"/>
              </w:rPr>
            </w:pPr>
          </w:p>
        </w:tc>
        <w:tc>
          <w:tcPr>
            <w:tcW w:w="5913" w:type="dxa"/>
            <w:tcBorders>
              <w:top w:val="single" w:color="000000" w:sz="2" w:space="0"/>
              <w:bottom w:val="single" w:color="000000" w:sz="2" w:space="0"/>
            </w:tcBorders>
            <w:vAlign w:val="top"/>
          </w:tcPr>
          <w:p w14:paraId="7417156B">
            <w:pPr>
              <w:pStyle w:val="6"/>
              <w:spacing w:before="85" w:line="218" w:lineRule="auto"/>
              <w:ind w:left="14"/>
              <w:rPr>
                <w:sz w:val="24"/>
                <w:szCs w:val="24"/>
              </w:rPr>
            </w:pPr>
            <w:r>
              <w:rPr>
                <w:sz w:val="24"/>
                <w:szCs w:val="24"/>
              </w:rPr>
              <w:t>配送货车的计5分，本项最高计10分，</w:t>
            </w:r>
          </w:p>
          <w:p w14:paraId="336B3FEC">
            <w:pPr>
              <w:pStyle w:val="6"/>
              <w:spacing w:before="207" w:line="332" w:lineRule="auto"/>
              <w:ind w:left="14" w:firstLine="449"/>
              <w:jc w:val="both"/>
              <w:rPr>
                <w:sz w:val="24"/>
                <w:szCs w:val="24"/>
              </w:rPr>
            </w:pPr>
            <w:r>
              <w:rPr>
                <w:spacing w:val="-4"/>
                <w:sz w:val="24"/>
                <w:szCs w:val="24"/>
              </w:rPr>
              <w:t>计分说明：自有车辆需提供包含牌照的车身照片及行</w:t>
            </w:r>
            <w:r>
              <w:rPr>
                <w:spacing w:val="3"/>
                <w:sz w:val="24"/>
                <w:szCs w:val="24"/>
              </w:rPr>
              <w:t xml:space="preserve"> </w:t>
            </w:r>
            <w:r>
              <w:rPr>
                <w:spacing w:val="-5"/>
                <w:sz w:val="24"/>
                <w:szCs w:val="24"/>
              </w:rPr>
              <w:t>驶证扫描件，并加盖投标人公章，否则不计分：租赁车辆</w:t>
            </w:r>
            <w:r>
              <w:rPr>
                <w:spacing w:val="2"/>
                <w:sz w:val="24"/>
                <w:szCs w:val="24"/>
              </w:rPr>
              <w:t xml:space="preserve"> </w:t>
            </w:r>
            <w:r>
              <w:rPr>
                <w:spacing w:val="-5"/>
                <w:sz w:val="24"/>
                <w:szCs w:val="24"/>
              </w:rPr>
              <w:t>需提供租赁合同扫描件、包含牌照的车身照片及行驶证扫</w:t>
            </w:r>
            <w:r>
              <w:rPr>
                <w:spacing w:val="12"/>
                <w:sz w:val="24"/>
                <w:szCs w:val="24"/>
              </w:rPr>
              <w:t xml:space="preserve"> </w:t>
            </w:r>
            <w:r>
              <w:rPr>
                <w:spacing w:val="-1"/>
                <w:sz w:val="24"/>
                <w:szCs w:val="24"/>
              </w:rPr>
              <w:t>描件，并加盖投标人公章，否则不计分。</w:t>
            </w:r>
          </w:p>
        </w:tc>
      </w:tr>
      <w:tr w14:paraId="703AF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0" w:hRule="atLeast"/>
        </w:trPr>
        <w:tc>
          <w:tcPr>
            <w:tcW w:w="1074" w:type="dxa"/>
            <w:vMerge w:val="continue"/>
            <w:tcBorders>
              <w:top w:val="nil"/>
              <w:bottom w:val="nil"/>
            </w:tcBorders>
            <w:vAlign w:val="top"/>
          </w:tcPr>
          <w:p w14:paraId="2665EF44">
            <w:pPr>
              <w:rPr>
                <w:rFonts w:ascii="Arial"/>
                <w:sz w:val="21"/>
              </w:rPr>
            </w:pPr>
          </w:p>
        </w:tc>
        <w:tc>
          <w:tcPr>
            <w:tcW w:w="869" w:type="dxa"/>
            <w:tcBorders>
              <w:top w:val="single" w:color="000000" w:sz="2" w:space="0"/>
              <w:bottom w:val="single" w:color="000000" w:sz="2" w:space="0"/>
            </w:tcBorders>
            <w:vAlign w:val="top"/>
          </w:tcPr>
          <w:p w14:paraId="13D5B0BD">
            <w:pPr>
              <w:spacing w:line="265" w:lineRule="auto"/>
              <w:rPr>
                <w:rFonts w:ascii="Arial"/>
                <w:sz w:val="21"/>
              </w:rPr>
            </w:pPr>
          </w:p>
          <w:p w14:paraId="6AA674A4">
            <w:pPr>
              <w:spacing w:line="265" w:lineRule="auto"/>
              <w:rPr>
                <w:rFonts w:ascii="Arial"/>
                <w:sz w:val="21"/>
              </w:rPr>
            </w:pPr>
          </w:p>
          <w:p w14:paraId="73AF433A">
            <w:pPr>
              <w:spacing w:line="265" w:lineRule="auto"/>
              <w:rPr>
                <w:rFonts w:ascii="Arial"/>
                <w:sz w:val="21"/>
              </w:rPr>
            </w:pPr>
          </w:p>
          <w:p w14:paraId="3940FF99">
            <w:pPr>
              <w:spacing w:line="265" w:lineRule="auto"/>
              <w:rPr>
                <w:rFonts w:ascii="Arial"/>
                <w:sz w:val="21"/>
              </w:rPr>
            </w:pPr>
          </w:p>
          <w:p w14:paraId="1AE09349">
            <w:pPr>
              <w:spacing w:line="265" w:lineRule="auto"/>
              <w:rPr>
                <w:rFonts w:ascii="Arial"/>
                <w:sz w:val="21"/>
              </w:rPr>
            </w:pPr>
          </w:p>
          <w:p w14:paraId="7AA41656">
            <w:pPr>
              <w:spacing w:line="266" w:lineRule="auto"/>
              <w:rPr>
                <w:rFonts w:ascii="Arial"/>
                <w:sz w:val="21"/>
              </w:rPr>
            </w:pPr>
          </w:p>
          <w:p w14:paraId="5B67E66A">
            <w:pPr>
              <w:spacing w:line="266" w:lineRule="auto"/>
              <w:rPr>
                <w:rFonts w:ascii="Arial"/>
                <w:sz w:val="21"/>
              </w:rPr>
            </w:pPr>
          </w:p>
          <w:p w14:paraId="195FAE64">
            <w:pPr>
              <w:spacing w:line="266" w:lineRule="auto"/>
              <w:rPr>
                <w:rFonts w:ascii="Arial"/>
                <w:sz w:val="21"/>
              </w:rPr>
            </w:pPr>
          </w:p>
          <w:p w14:paraId="7C219B4D">
            <w:pPr>
              <w:pStyle w:val="6"/>
              <w:spacing w:before="78" w:line="219" w:lineRule="auto"/>
              <w:jc w:val="right"/>
              <w:rPr>
                <w:sz w:val="24"/>
                <w:szCs w:val="24"/>
              </w:rPr>
            </w:pPr>
            <w:r>
              <w:rPr>
                <w:spacing w:val="-23"/>
                <w:w w:val="97"/>
                <w:sz w:val="24"/>
                <w:szCs w:val="24"/>
              </w:rPr>
              <w:t>综</w:t>
            </w:r>
            <w:r>
              <w:rPr>
                <w:spacing w:val="-22"/>
                <w:w w:val="97"/>
                <w:sz w:val="24"/>
                <w:szCs w:val="24"/>
              </w:rPr>
              <w:t>合实</w:t>
            </w:r>
            <w:r>
              <w:rPr>
                <w:spacing w:val="-21"/>
                <w:w w:val="97"/>
                <w:sz w:val="24"/>
                <w:szCs w:val="24"/>
              </w:rPr>
              <w:t>力</w:t>
            </w:r>
          </w:p>
        </w:tc>
        <w:tc>
          <w:tcPr>
            <w:tcW w:w="659" w:type="dxa"/>
            <w:tcBorders>
              <w:top w:val="single" w:color="000000" w:sz="2" w:space="0"/>
              <w:bottom w:val="single" w:color="000000" w:sz="2" w:space="0"/>
            </w:tcBorders>
            <w:vAlign w:val="top"/>
          </w:tcPr>
          <w:p w14:paraId="3EB2F69E">
            <w:pPr>
              <w:spacing w:line="268" w:lineRule="auto"/>
              <w:rPr>
                <w:rFonts w:ascii="Arial"/>
                <w:sz w:val="21"/>
              </w:rPr>
            </w:pPr>
          </w:p>
          <w:p w14:paraId="2769D9D9">
            <w:pPr>
              <w:spacing w:line="268" w:lineRule="auto"/>
              <w:rPr>
                <w:rFonts w:ascii="Arial"/>
                <w:sz w:val="21"/>
              </w:rPr>
            </w:pPr>
          </w:p>
          <w:p w14:paraId="7E4C7031">
            <w:pPr>
              <w:spacing w:line="268" w:lineRule="auto"/>
              <w:rPr>
                <w:rFonts w:ascii="Arial"/>
                <w:sz w:val="21"/>
              </w:rPr>
            </w:pPr>
          </w:p>
          <w:p w14:paraId="128C9792">
            <w:pPr>
              <w:spacing w:line="268" w:lineRule="auto"/>
              <w:rPr>
                <w:rFonts w:ascii="Arial"/>
                <w:sz w:val="21"/>
              </w:rPr>
            </w:pPr>
          </w:p>
          <w:p w14:paraId="1F44C8C0">
            <w:pPr>
              <w:spacing w:line="268" w:lineRule="auto"/>
              <w:rPr>
                <w:rFonts w:ascii="Arial"/>
                <w:sz w:val="21"/>
              </w:rPr>
            </w:pPr>
          </w:p>
          <w:p w14:paraId="715DD30A">
            <w:pPr>
              <w:spacing w:line="269" w:lineRule="auto"/>
              <w:rPr>
                <w:rFonts w:ascii="Arial"/>
                <w:sz w:val="21"/>
              </w:rPr>
            </w:pPr>
          </w:p>
          <w:p w14:paraId="64503730">
            <w:pPr>
              <w:spacing w:line="269" w:lineRule="auto"/>
              <w:rPr>
                <w:rFonts w:ascii="Arial"/>
                <w:sz w:val="21"/>
              </w:rPr>
            </w:pPr>
          </w:p>
          <w:p w14:paraId="3822EF66">
            <w:pPr>
              <w:spacing w:line="269" w:lineRule="auto"/>
              <w:rPr>
                <w:rFonts w:ascii="Arial"/>
                <w:sz w:val="21"/>
              </w:rPr>
            </w:pPr>
          </w:p>
          <w:p w14:paraId="0F7B2301">
            <w:pPr>
              <w:pStyle w:val="6"/>
              <w:spacing w:before="79" w:line="239" w:lineRule="auto"/>
              <w:ind w:left="11"/>
              <w:rPr>
                <w:sz w:val="24"/>
                <w:szCs w:val="24"/>
              </w:rPr>
            </w:pPr>
            <w:r>
              <w:rPr>
                <w:sz w:val="24"/>
                <w:szCs w:val="24"/>
              </w:rPr>
              <w:t>3</w:t>
            </w:r>
          </w:p>
        </w:tc>
        <w:tc>
          <w:tcPr>
            <w:tcW w:w="629" w:type="dxa"/>
            <w:tcBorders>
              <w:top w:val="single" w:color="000000" w:sz="2" w:space="0"/>
              <w:bottom w:val="single" w:color="000000" w:sz="2" w:space="0"/>
            </w:tcBorders>
            <w:vAlign w:val="top"/>
          </w:tcPr>
          <w:p w14:paraId="6B288D39">
            <w:pPr>
              <w:spacing w:line="268" w:lineRule="auto"/>
              <w:rPr>
                <w:rFonts w:ascii="Arial"/>
                <w:sz w:val="21"/>
              </w:rPr>
            </w:pPr>
          </w:p>
          <w:p w14:paraId="2B54F360">
            <w:pPr>
              <w:spacing w:line="268" w:lineRule="auto"/>
              <w:rPr>
                <w:rFonts w:ascii="Arial"/>
                <w:sz w:val="21"/>
              </w:rPr>
            </w:pPr>
          </w:p>
          <w:p w14:paraId="59A9A08E">
            <w:pPr>
              <w:spacing w:line="268" w:lineRule="auto"/>
              <w:rPr>
                <w:rFonts w:ascii="Arial"/>
                <w:sz w:val="21"/>
              </w:rPr>
            </w:pPr>
          </w:p>
          <w:p w14:paraId="76892E35">
            <w:pPr>
              <w:spacing w:line="268" w:lineRule="auto"/>
              <w:rPr>
                <w:rFonts w:ascii="Arial"/>
                <w:sz w:val="21"/>
              </w:rPr>
            </w:pPr>
          </w:p>
          <w:p w14:paraId="7D1AA5CA">
            <w:pPr>
              <w:spacing w:line="268" w:lineRule="auto"/>
              <w:rPr>
                <w:rFonts w:ascii="Arial"/>
                <w:sz w:val="21"/>
              </w:rPr>
            </w:pPr>
          </w:p>
          <w:p w14:paraId="7612B55C">
            <w:pPr>
              <w:spacing w:line="269" w:lineRule="auto"/>
              <w:rPr>
                <w:rFonts w:ascii="Arial"/>
                <w:sz w:val="21"/>
              </w:rPr>
            </w:pPr>
          </w:p>
          <w:p w14:paraId="687ADA6D">
            <w:pPr>
              <w:spacing w:line="269" w:lineRule="auto"/>
              <w:rPr>
                <w:rFonts w:ascii="Arial"/>
                <w:sz w:val="21"/>
              </w:rPr>
            </w:pPr>
          </w:p>
          <w:p w14:paraId="3A35A08A">
            <w:pPr>
              <w:spacing w:line="269" w:lineRule="auto"/>
              <w:rPr>
                <w:rFonts w:ascii="Arial"/>
                <w:sz w:val="21"/>
              </w:rPr>
            </w:pPr>
          </w:p>
          <w:p w14:paraId="0E5DE990">
            <w:pPr>
              <w:pStyle w:val="6"/>
              <w:spacing w:before="79" w:line="239" w:lineRule="auto"/>
              <w:ind w:left="182"/>
              <w:rPr>
                <w:sz w:val="24"/>
                <w:szCs w:val="24"/>
              </w:rPr>
            </w:pPr>
            <w:r>
              <w:rPr>
                <w:spacing w:val="-4"/>
                <w:sz w:val="24"/>
                <w:szCs w:val="24"/>
              </w:rPr>
              <w:t>20</w:t>
            </w:r>
          </w:p>
        </w:tc>
        <w:tc>
          <w:tcPr>
            <w:tcW w:w="5913" w:type="dxa"/>
            <w:tcBorders>
              <w:top w:val="single" w:color="000000" w:sz="2" w:space="0"/>
              <w:bottom w:val="single" w:color="000000" w:sz="2" w:space="0"/>
            </w:tcBorders>
            <w:vAlign w:val="top"/>
          </w:tcPr>
          <w:p w14:paraId="444A4ADB">
            <w:pPr>
              <w:pStyle w:val="6"/>
              <w:spacing w:before="114" w:line="340" w:lineRule="auto"/>
              <w:ind w:left="14" w:right="39" w:firstLine="430"/>
              <w:rPr>
                <w:sz w:val="24"/>
                <w:szCs w:val="24"/>
              </w:rPr>
            </w:pPr>
            <w:r>
              <w:rPr>
                <w:sz w:val="24"/>
                <w:szCs w:val="24"/>
              </w:rPr>
              <w:t>1、投标人提供有效期内的食品安全管理人员培训相</w:t>
            </w:r>
            <w:r>
              <w:rPr>
                <w:spacing w:val="18"/>
                <w:sz w:val="24"/>
                <w:szCs w:val="24"/>
              </w:rPr>
              <w:t xml:space="preserve"> </w:t>
            </w:r>
            <w:r>
              <w:rPr>
                <w:sz w:val="24"/>
                <w:szCs w:val="24"/>
              </w:rPr>
              <w:t>关证书的，每提供1个证书计5分，本项最高计5</w:t>
            </w:r>
            <w:r>
              <w:rPr>
                <w:spacing w:val="-1"/>
                <w:sz w:val="24"/>
                <w:szCs w:val="24"/>
              </w:rPr>
              <w:t>分。</w:t>
            </w:r>
          </w:p>
          <w:p w14:paraId="3ED368BB">
            <w:pPr>
              <w:pStyle w:val="6"/>
              <w:spacing w:before="26" w:line="355" w:lineRule="auto"/>
              <w:ind w:left="14" w:right="78" w:firstLine="419"/>
              <w:rPr>
                <w:sz w:val="24"/>
                <w:szCs w:val="24"/>
              </w:rPr>
            </w:pPr>
            <w:r>
              <w:rPr>
                <w:spacing w:val="-1"/>
                <w:sz w:val="24"/>
                <w:szCs w:val="24"/>
              </w:rPr>
              <w:t>2、</w:t>
            </w:r>
            <w:r>
              <w:rPr>
                <w:color w:val="303040"/>
                <w:spacing w:val="-1"/>
                <w:sz w:val="24"/>
                <w:szCs w:val="24"/>
              </w:rPr>
              <w:t>配备专职配送驾驶员，投标人提供有效期内驾驶</w:t>
            </w:r>
            <w:r>
              <w:rPr>
                <w:color w:val="303040"/>
                <w:spacing w:val="12"/>
                <w:sz w:val="24"/>
                <w:szCs w:val="24"/>
              </w:rPr>
              <w:t xml:space="preserve"> </w:t>
            </w:r>
            <w:r>
              <w:rPr>
                <w:color w:val="404050"/>
                <w:spacing w:val="-1"/>
                <w:sz w:val="24"/>
                <w:szCs w:val="24"/>
              </w:rPr>
              <w:t>员驾驶</w:t>
            </w:r>
            <w:r>
              <w:rPr>
                <w:spacing w:val="-1"/>
                <w:sz w:val="24"/>
                <w:szCs w:val="24"/>
              </w:rPr>
              <w:t>证，每提供1本有效驾驶证计2.5分，本项最高</w:t>
            </w:r>
          </w:p>
          <w:p w14:paraId="3BABCE26">
            <w:pPr>
              <w:pStyle w:val="6"/>
              <w:spacing w:before="26" w:line="220" w:lineRule="auto"/>
              <w:ind w:left="14"/>
              <w:rPr>
                <w:sz w:val="24"/>
                <w:szCs w:val="24"/>
              </w:rPr>
            </w:pPr>
            <w:r>
              <w:rPr>
                <w:spacing w:val="-10"/>
                <w:sz w:val="24"/>
                <w:szCs w:val="24"/>
              </w:rPr>
              <w:t>计 5</w:t>
            </w:r>
            <w:r>
              <w:rPr>
                <w:spacing w:val="-11"/>
                <w:sz w:val="24"/>
                <w:szCs w:val="24"/>
              </w:rPr>
              <w:t xml:space="preserve"> </w:t>
            </w:r>
            <w:r>
              <w:rPr>
                <w:spacing w:val="-10"/>
                <w:sz w:val="24"/>
                <w:szCs w:val="24"/>
              </w:rPr>
              <w:t>分</w:t>
            </w:r>
            <w:r>
              <w:rPr>
                <w:spacing w:val="-26"/>
                <w:sz w:val="24"/>
                <w:szCs w:val="24"/>
              </w:rPr>
              <w:t xml:space="preserve"> </w:t>
            </w:r>
            <w:r>
              <w:rPr>
                <w:spacing w:val="-10"/>
                <w:sz w:val="24"/>
                <w:szCs w:val="24"/>
              </w:rPr>
              <w:t>。</w:t>
            </w:r>
          </w:p>
          <w:p w14:paraId="40322F4B">
            <w:pPr>
              <w:pStyle w:val="6"/>
              <w:spacing w:before="153" w:line="357" w:lineRule="auto"/>
              <w:ind w:left="14" w:right="57" w:firstLine="419"/>
              <w:rPr>
                <w:sz w:val="24"/>
                <w:szCs w:val="24"/>
              </w:rPr>
            </w:pPr>
            <w:r>
              <w:rPr>
                <w:sz w:val="24"/>
                <w:szCs w:val="24"/>
              </w:rPr>
              <w:t>3、</w:t>
            </w:r>
            <w:r>
              <w:rPr>
                <w:color w:val="404050"/>
                <w:sz w:val="24"/>
                <w:szCs w:val="24"/>
              </w:rPr>
              <w:t>投标人拟投入的配送人员需具有有效期内的健康</w:t>
            </w:r>
            <w:r>
              <w:rPr>
                <w:color w:val="404050"/>
                <w:spacing w:val="10"/>
                <w:sz w:val="24"/>
                <w:szCs w:val="24"/>
              </w:rPr>
              <w:t xml:space="preserve"> </w:t>
            </w:r>
            <w:r>
              <w:rPr>
                <w:spacing w:val="-1"/>
                <w:sz w:val="24"/>
                <w:szCs w:val="24"/>
              </w:rPr>
              <w:t>证，每提供1个计5分，本项最高计10分。</w:t>
            </w:r>
          </w:p>
          <w:p w14:paraId="64AC84B4">
            <w:pPr>
              <w:pStyle w:val="6"/>
              <w:spacing w:before="3" w:line="332" w:lineRule="auto"/>
              <w:ind w:left="14" w:firstLine="439"/>
              <w:jc w:val="both"/>
              <w:rPr>
                <w:sz w:val="24"/>
                <w:szCs w:val="24"/>
              </w:rPr>
            </w:pPr>
            <w:r>
              <w:rPr>
                <w:spacing w:val="-3"/>
                <w:sz w:val="24"/>
                <w:szCs w:val="24"/>
              </w:rPr>
              <w:t>计分说明：以上人员均须提供相关证书及提供</w:t>
            </w:r>
            <w:r>
              <w:rPr>
                <w:spacing w:val="-4"/>
                <w:sz w:val="24"/>
                <w:szCs w:val="24"/>
              </w:rPr>
              <w:t>社保证</w:t>
            </w:r>
            <w:r>
              <w:rPr>
                <w:sz w:val="24"/>
                <w:szCs w:val="24"/>
              </w:rPr>
              <w:t xml:space="preserve"> 明(近三个月内任意一个月社保证明材料)扫描件加盖投</w:t>
            </w:r>
            <w:r>
              <w:rPr>
                <w:spacing w:val="4"/>
                <w:sz w:val="24"/>
                <w:szCs w:val="24"/>
              </w:rPr>
              <w:t xml:space="preserve">  </w:t>
            </w:r>
            <w:r>
              <w:rPr>
                <w:spacing w:val="-1"/>
                <w:sz w:val="24"/>
                <w:szCs w:val="24"/>
              </w:rPr>
              <w:t>标人公章，否则不计分。</w:t>
            </w:r>
          </w:p>
        </w:tc>
      </w:tr>
      <w:tr w14:paraId="003E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3" w:hRule="atLeast"/>
        </w:trPr>
        <w:tc>
          <w:tcPr>
            <w:tcW w:w="1074" w:type="dxa"/>
            <w:vMerge w:val="continue"/>
            <w:tcBorders>
              <w:top w:val="nil"/>
              <w:bottom w:val="nil"/>
            </w:tcBorders>
            <w:vAlign w:val="top"/>
          </w:tcPr>
          <w:p w14:paraId="3848B390">
            <w:pPr>
              <w:rPr>
                <w:rFonts w:ascii="Arial"/>
                <w:sz w:val="21"/>
              </w:rPr>
            </w:pPr>
          </w:p>
        </w:tc>
        <w:tc>
          <w:tcPr>
            <w:tcW w:w="869" w:type="dxa"/>
            <w:tcBorders>
              <w:top w:val="single" w:color="000000" w:sz="2" w:space="0"/>
              <w:bottom w:val="single" w:color="000000" w:sz="2" w:space="0"/>
            </w:tcBorders>
            <w:vAlign w:val="top"/>
          </w:tcPr>
          <w:p w14:paraId="1F4C892D">
            <w:pPr>
              <w:spacing w:line="318" w:lineRule="auto"/>
              <w:rPr>
                <w:rFonts w:ascii="Arial"/>
                <w:sz w:val="21"/>
              </w:rPr>
            </w:pPr>
          </w:p>
          <w:p w14:paraId="6137A20E">
            <w:pPr>
              <w:spacing w:line="318" w:lineRule="auto"/>
              <w:rPr>
                <w:rFonts w:ascii="Arial"/>
                <w:sz w:val="21"/>
              </w:rPr>
            </w:pPr>
          </w:p>
          <w:p w14:paraId="640CC8FF">
            <w:pPr>
              <w:spacing w:line="318" w:lineRule="auto"/>
              <w:rPr>
                <w:rFonts w:ascii="Arial"/>
                <w:sz w:val="21"/>
              </w:rPr>
            </w:pPr>
          </w:p>
          <w:p w14:paraId="3ED7550A">
            <w:pPr>
              <w:pStyle w:val="6"/>
              <w:spacing w:before="78" w:line="220" w:lineRule="auto"/>
              <w:ind w:right="9"/>
              <w:jc w:val="right"/>
              <w:rPr>
                <w:sz w:val="24"/>
                <w:szCs w:val="24"/>
              </w:rPr>
            </w:pPr>
            <w:r>
              <w:rPr>
                <w:spacing w:val="2"/>
                <w:sz w:val="24"/>
                <w:szCs w:val="24"/>
              </w:rPr>
              <w:t>安全保</w:t>
            </w:r>
          </w:p>
        </w:tc>
        <w:tc>
          <w:tcPr>
            <w:tcW w:w="659" w:type="dxa"/>
            <w:tcBorders>
              <w:top w:val="single" w:color="000000" w:sz="2" w:space="0"/>
              <w:bottom w:val="single" w:color="000000" w:sz="2" w:space="0"/>
            </w:tcBorders>
            <w:vAlign w:val="top"/>
          </w:tcPr>
          <w:p w14:paraId="6110E4C7">
            <w:pPr>
              <w:spacing w:line="317" w:lineRule="auto"/>
              <w:rPr>
                <w:rFonts w:ascii="Arial"/>
                <w:sz w:val="21"/>
              </w:rPr>
            </w:pPr>
          </w:p>
          <w:p w14:paraId="17905372">
            <w:pPr>
              <w:spacing w:line="318" w:lineRule="auto"/>
              <w:rPr>
                <w:rFonts w:ascii="Arial"/>
                <w:sz w:val="21"/>
              </w:rPr>
            </w:pPr>
          </w:p>
          <w:p w14:paraId="05980B9A">
            <w:pPr>
              <w:spacing w:line="318" w:lineRule="auto"/>
              <w:rPr>
                <w:rFonts w:ascii="Arial"/>
                <w:sz w:val="21"/>
              </w:rPr>
            </w:pPr>
          </w:p>
          <w:p w14:paraId="187B4C12">
            <w:pPr>
              <w:pStyle w:val="6"/>
              <w:spacing w:before="78" w:line="219" w:lineRule="auto"/>
              <w:ind w:left="11"/>
              <w:rPr>
                <w:sz w:val="24"/>
                <w:szCs w:val="24"/>
              </w:rPr>
            </w:pPr>
            <w:r>
              <w:rPr>
                <w:sz w:val="24"/>
                <w:szCs w:val="24"/>
              </w:rPr>
              <w:t>障</w:t>
            </w:r>
          </w:p>
        </w:tc>
        <w:tc>
          <w:tcPr>
            <w:tcW w:w="629" w:type="dxa"/>
            <w:tcBorders>
              <w:top w:val="single" w:color="000000" w:sz="2" w:space="0"/>
              <w:bottom w:val="single" w:color="000000" w:sz="2" w:space="0"/>
            </w:tcBorders>
            <w:vAlign w:val="top"/>
          </w:tcPr>
          <w:p w14:paraId="02900EEB">
            <w:pPr>
              <w:spacing w:line="244" w:lineRule="auto"/>
              <w:rPr>
                <w:rFonts w:ascii="Arial"/>
                <w:sz w:val="21"/>
              </w:rPr>
            </w:pPr>
          </w:p>
          <w:p w14:paraId="209AA7B4">
            <w:pPr>
              <w:spacing w:line="244" w:lineRule="auto"/>
              <w:rPr>
                <w:rFonts w:ascii="Arial"/>
                <w:sz w:val="21"/>
              </w:rPr>
            </w:pPr>
          </w:p>
          <w:p w14:paraId="33D53032">
            <w:pPr>
              <w:spacing w:line="244" w:lineRule="auto"/>
              <w:rPr>
                <w:rFonts w:ascii="Arial"/>
                <w:sz w:val="21"/>
              </w:rPr>
            </w:pPr>
          </w:p>
          <w:p w14:paraId="6748CB99">
            <w:pPr>
              <w:spacing w:line="245" w:lineRule="auto"/>
              <w:rPr>
                <w:rFonts w:ascii="Arial"/>
                <w:sz w:val="21"/>
              </w:rPr>
            </w:pPr>
          </w:p>
          <w:p w14:paraId="03D9E88D">
            <w:pPr>
              <w:pStyle w:val="6"/>
              <w:spacing w:before="78" w:line="239" w:lineRule="auto"/>
              <w:ind w:left="243"/>
              <w:rPr>
                <w:sz w:val="24"/>
                <w:szCs w:val="24"/>
              </w:rPr>
            </w:pPr>
            <w:r>
              <w:rPr>
                <w:sz w:val="24"/>
                <w:szCs w:val="24"/>
              </w:rPr>
              <w:t>9</w:t>
            </w:r>
          </w:p>
        </w:tc>
        <w:tc>
          <w:tcPr>
            <w:tcW w:w="5913" w:type="dxa"/>
            <w:tcBorders>
              <w:top w:val="single" w:color="000000" w:sz="2" w:space="0"/>
              <w:bottom w:val="single" w:color="000000" w:sz="2" w:space="0"/>
            </w:tcBorders>
            <w:vAlign w:val="top"/>
          </w:tcPr>
          <w:p w14:paraId="4661DC9A">
            <w:pPr>
              <w:pStyle w:val="6"/>
              <w:spacing w:before="106" w:line="354" w:lineRule="auto"/>
              <w:ind w:left="94" w:firstLine="359"/>
              <w:rPr>
                <w:sz w:val="24"/>
                <w:szCs w:val="24"/>
              </w:rPr>
            </w:pPr>
            <w:r>
              <w:rPr>
                <w:spacing w:val="-3"/>
                <w:sz w:val="24"/>
                <w:szCs w:val="24"/>
              </w:rPr>
              <w:t>投标人有购买在有效期内的食品安全责任险，</w:t>
            </w:r>
            <w:r>
              <w:rPr>
                <w:spacing w:val="-4"/>
                <w:sz w:val="24"/>
                <w:szCs w:val="24"/>
              </w:rPr>
              <w:t>保额在</w:t>
            </w:r>
            <w:r>
              <w:rPr>
                <w:sz w:val="24"/>
                <w:szCs w:val="24"/>
              </w:rPr>
              <w:t xml:space="preserve"> 000万元及以上(含)得9分，保额500万(含)-1000</w:t>
            </w:r>
          </w:p>
          <w:p w14:paraId="1C49CA14">
            <w:pPr>
              <w:pStyle w:val="6"/>
              <w:spacing w:line="322" w:lineRule="auto"/>
              <w:ind w:left="14"/>
              <w:jc w:val="both"/>
              <w:rPr>
                <w:sz w:val="24"/>
                <w:szCs w:val="24"/>
              </w:rPr>
            </w:pPr>
            <w:r>
              <w:rPr>
                <w:spacing w:val="37"/>
                <w:sz w:val="24"/>
                <w:szCs w:val="24"/>
              </w:rPr>
              <w:t>万(不含)得6分，保额低于500万(不含)的得3分</w:t>
            </w:r>
            <w:r>
              <w:rPr>
                <w:spacing w:val="4"/>
                <w:sz w:val="24"/>
                <w:szCs w:val="24"/>
              </w:rPr>
              <w:t xml:space="preserve"> </w:t>
            </w:r>
            <w:r>
              <w:rPr>
                <w:spacing w:val="-5"/>
                <w:sz w:val="24"/>
                <w:szCs w:val="24"/>
              </w:rPr>
              <w:t>未提供不计分。计分说明：投标人需提供有效期内的投保</w:t>
            </w:r>
            <w:r>
              <w:rPr>
                <w:spacing w:val="12"/>
                <w:sz w:val="24"/>
                <w:szCs w:val="24"/>
              </w:rPr>
              <w:t xml:space="preserve"> </w:t>
            </w:r>
            <w:r>
              <w:rPr>
                <w:sz w:val="24"/>
                <w:szCs w:val="24"/>
              </w:rPr>
              <w:t>合同或保单并加盖投标人公章，否则不计分。</w:t>
            </w:r>
          </w:p>
        </w:tc>
      </w:tr>
      <w:tr w14:paraId="52F27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1" w:hRule="atLeast"/>
        </w:trPr>
        <w:tc>
          <w:tcPr>
            <w:tcW w:w="1074" w:type="dxa"/>
            <w:vMerge w:val="continue"/>
            <w:tcBorders>
              <w:top w:val="nil"/>
              <w:bottom w:val="single" w:color="000000" w:sz="2" w:space="0"/>
            </w:tcBorders>
            <w:vAlign w:val="top"/>
          </w:tcPr>
          <w:p w14:paraId="5EBDDD34">
            <w:pPr>
              <w:rPr>
                <w:rFonts w:ascii="Arial"/>
                <w:sz w:val="21"/>
              </w:rPr>
            </w:pPr>
          </w:p>
        </w:tc>
        <w:tc>
          <w:tcPr>
            <w:tcW w:w="869" w:type="dxa"/>
            <w:tcBorders>
              <w:top w:val="single" w:color="000000" w:sz="2" w:space="0"/>
              <w:bottom w:val="single" w:color="000000" w:sz="2" w:space="0"/>
            </w:tcBorders>
            <w:vAlign w:val="top"/>
          </w:tcPr>
          <w:p w14:paraId="493431D5">
            <w:pPr>
              <w:spacing w:line="270" w:lineRule="auto"/>
              <w:rPr>
                <w:rFonts w:ascii="Arial"/>
                <w:sz w:val="21"/>
              </w:rPr>
            </w:pPr>
          </w:p>
          <w:p w14:paraId="2DDAF2B0">
            <w:pPr>
              <w:spacing w:line="270" w:lineRule="auto"/>
              <w:rPr>
                <w:rFonts w:ascii="Arial"/>
                <w:sz w:val="21"/>
              </w:rPr>
            </w:pPr>
          </w:p>
          <w:p w14:paraId="5520DF12">
            <w:pPr>
              <w:spacing w:line="270" w:lineRule="auto"/>
              <w:rPr>
                <w:rFonts w:ascii="Arial"/>
                <w:sz w:val="21"/>
              </w:rPr>
            </w:pPr>
          </w:p>
          <w:p w14:paraId="02F7439D">
            <w:pPr>
              <w:spacing w:line="270" w:lineRule="auto"/>
              <w:rPr>
                <w:rFonts w:ascii="Arial"/>
                <w:sz w:val="21"/>
              </w:rPr>
            </w:pPr>
          </w:p>
          <w:p w14:paraId="417ABD0A">
            <w:pPr>
              <w:spacing w:line="270" w:lineRule="auto"/>
              <w:rPr>
                <w:rFonts w:ascii="Arial"/>
                <w:sz w:val="21"/>
              </w:rPr>
            </w:pPr>
          </w:p>
          <w:p w14:paraId="5A5A3A21">
            <w:pPr>
              <w:spacing w:line="271" w:lineRule="auto"/>
              <w:rPr>
                <w:rFonts w:ascii="Arial"/>
                <w:sz w:val="21"/>
              </w:rPr>
            </w:pPr>
          </w:p>
          <w:p w14:paraId="3399C8F3">
            <w:pPr>
              <w:pStyle w:val="6"/>
              <w:spacing w:before="78" w:line="225" w:lineRule="auto"/>
              <w:ind w:left="11" w:right="137"/>
              <w:rPr>
                <w:sz w:val="24"/>
                <w:szCs w:val="24"/>
              </w:rPr>
            </w:pPr>
            <w:r>
              <w:rPr>
                <w:spacing w:val="-4"/>
                <w:sz w:val="24"/>
                <w:szCs w:val="24"/>
              </w:rPr>
              <w:t>售后服</w:t>
            </w:r>
            <w:r>
              <w:rPr>
                <w:spacing w:val="1"/>
                <w:sz w:val="24"/>
                <w:szCs w:val="24"/>
              </w:rPr>
              <w:t xml:space="preserve"> </w:t>
            </w:r>
            <w:r>
              <w:rPr>
                <w:spacing w:val="6"/>
                <w:sz w:val="24"/>
                <w:szCs w:val="24"/>
              </w:rPr>
              <w:t>方案</w:t>
            </w:r>
          </w:p>
        </w:tc>
        <w:tc>
          <w:tcPr>
            <w:tcW w:w="659" w:type="dxa"/>
            <w:tcBorders>
              <w:top w:val="single" w:color="000000" w:sz="2" w:space="0"/>
              <w:bottom w:val="single" w:color="000000" w:sz="2" w:space="0"/>
            </w:tcBorders>
            <w:vAlign w:val="top"/>
          </w:tcPr>
          <w:p w14:paraId="38BC4F6A">
            <w:pPr>
              <w:spacing w:line="261" w:lineRule="auto"/>
              <w:rPr>
                <w:rFonts w:ascii="Arial"/>
                <w:sz w:val="21"/>
              </w:rPr>
            </w:pPr>
          </w:p>
          <w:p w14:paraId="7AC6E272">
            <w:pPr>
              <w:spacing w:line="261" w:lineRule="auto"/>
              <w:rPr>
                <w:rFonts w:ascii="Arial"/>
                <w:sz w:val="21"/>
              </w:rPr>
            </w:pPr>
          </w:p>
          <w:p w14:paraId="261BABD6">
            <w:pPr>
              <w:spacing w:line="261" w:lineRule="auto"/>
              <w:rPr>
                <w:rFonts w:ascii="Arial"/>
                <w:sz w:val="21"/>
              </w:rPr>
            </w:pPr>
          </w:p>
          <w:p w14:paraId="24D6CA08">
            <w:pPr>
              <w:spacing w:line="261" w:lineRule="auto"/>
              <w:rPr>
                <w:rFonts w:ascii="Arial"/>
                <w:sz w:val="21"/>
              </w:rPr>
            </w:pPr>
          </w:p>
          <w:p w14:paraId="27EBA4F7">
            <w:pPr>
              <w:spacing w:line="262" w:lineRule="auto"/>
              <w:rPr>
                <w:rFonts w:ascii="Arial"/>
                <w:sz w:val="21"/>
              </w:rPr>
            </w:pPr>
          </w:p>
          <w:p w14:paraId="730C7A99">
            <w:pPr>
              <w:spacing w:line="262" w:lineRule="auto"/>
              <w:rPr>
                <w:rFonts w:ascii="Arial"/>
                <w:sz w:val="21"/>
              </w:rPr>
            </w:pPr>
          </w:p>
          <w:p w14:paraId="6CF84FB7">
            <w:pPr>
              <w:spacing w:line="262" w:lineRule="auto"/>
              <w:rPr>
                <w:rFonts w:ascii="Arial"/>
                <w:sz w:val="21"/>
              </w:rPr>
            </w:pPr>
          </w:p>
          <w:p w14:paraId="4FEABEC9">
            <w:pPr>
              <w:pStyle w:val="6"/>
              <w:spacing w:before="98" w:line="219" w:lineRule="auto"/>
              <w:ind w:left="11"/>
              <w:rPr>
                <w:sz w:val="30"/>
                <w:szCs w:val="30"/>
              </w:rPr>
            </w:pPr>
            <w:r>
              <w:rPr>
                <w:color w:val="002020"/>
                <w:sz w:val="30"/>
                <w:szCs w:val="30"/>
              </w:rPr>
              <w:t>务</w:t>
            </w:r>
          </w:p>
        </w:tc>
        <w:tc>
          <w:tcPr>
            <w:tcW w:w="629" w:type="dxa"/>
            <w:tcBorders>
              <w:top w:val="single" w:color="000000" w:sz="2" w:space="0"/>
              <w:bottom w:val="single" w:color="000000" w:sz="2" w:space="0"/>
            </w:tcBorders>
            <w:vAlign w:val="top"/>
          </w:tcPr>
          <w:p w14:paraId="4CD0CCCC">
            <w:pPr>
              <w:spacing w:line="271" w:lineRule="auto"/>
              <w:rPr>
                <w:rFonts w:ascii="Arial"/>
                <w:sz w:val="21"/>
              </w:rPr>
            </w:pPr>
          </w:p>
          <w:p w14:paraId="0603D299">
            <w:pPr>
              <w:spacing w:line="271" w:lineRule="auto"/>
              <w:rPr>
                <w:rFonts w:ascii="Arial"/>
                <w:sz w:val="21"/>
              </w:rPr>
            </w:pPr>
          </w:p>
          <w:p w14:paraId="603F939A">
            <w:pPr>
              <w:spacing w:line="271" w:lineRule="auto"/>
              <w:rPr>
                <w:rFonts w:ascii="Arial"/>
                <w:sz w:val="21"/>
              </w:rPr>
            </w:pPr>
          </w:p>
          <w:p w14:paraId="5CEA3354">
            <w:pPr>
              <w:spacing w:line="272" w:lineRule="auto"/>
              <w:rPr>
                <w:rFonts w:ascii="Arial"/>
                <w:sz w:val="21"/>
              </w:rPr>
            </w:pPr>
          </w:p>
          <w:p w14:paraId="64E086B0">
            <w:pPr>
              <w:spacing w:line="272" w:lineRule="auto"/>
              <w:rPr>
                <w:rFonts w:ascii="Arial"/>
                <w:sz w:val="21"/>
              </w:rPr>
            </w:pPr>
          </w:p>
          <w:p w14:paraId="6CC4223A">
            <w:pPr>
              <w:spacing w:line="272" w:lineRule="auto"/>
              <w:rPr>
                <w:rFonts w:ascii="Arial"/>
                <w:sz w:val="21"/>
              </w:rPr>
            </w:pPr>
          </w:p>
          <w:p w14:paraId="4313EF23">
            <w:pPr>
              <w:spacing w:line="272" w:lineRule="auto"/>
              <w:rPr>
                <w:rFonts w:ascii="Arial"/>
                <w:sz w:val="21"/>
              </w:rPr>
            </w:pPr>
          </w:p>
          <w:p w14:paraId="1A997A6F">
            <w:pPr>
              <w:pStyle w:val="6"/>
              <w:spacing w:before="78" w:line="239" w:lineRule="auto"/>
              <w:ind w:left="182"/>
              <w:rPr>
                <w:sz w:val="24"/>
                <w:szCs w:val="24"/>
              </w:rPr>
            </w:pPr>
            <w:r>
              <w:rPr>
                <w:spacing w:val="-7"/>
                <w:sz w:val="24"/>
                <w:szCs w:val="24"/>
              </w:rPr>
              <w:t>16</w:t>
            </w:r>
          </w:p>
        </w:tc>
        <w:tc>
          <w:tcPr>
            <w:tcW w:w="5913" w:type="dxa"/>
            <w:tcBorders>
              <w:top w:val="single" w:color="000000" w:sz="2" w:space="0"/>
              <w:bottom w:val="single" w:color="000000" w:sz="2" w:space="0"/>
            </w:tcBorders>
            <w:vAlign w:val="top"/>
          </w:tcPr>
          <w:p w14:paraId="313C1784">
            <w:pPr>
              <w:pStyle w:val="6"/>
              <w:spacing w:before="139" w:line="354" w:lineRule="auto"/>
              <w:ind w:left="14" w:firstLine="461"/>
              <w:rPr>
                <w:sz w:val="24"/>
                <w:szCs w:val="24"/>
              </w:rPr>
            </w:pPr>
            <w:r>
              <w:rPr>
                <w:spacing w:val="-4"/>
                <w:sz w:val="24"/>
                <w:szCs w:val="24"/>
              </w:rPr>
              <w:t>投标人需根据采购需求提供针对本项目的售后服务</w:t>
            </w:r>
            <w:r>
              <w:rPr>
                <w:sz w:val="24"/>
                <w:szCs w:val="24"/>
              </w:rPr>
              <w:t xml:space="preserve">   </w:t>
            </w:r>
            <w:r>
              <w:rPr>
                <w:spacing w:val="-14"/>
                <w:sz w:val="24"/>
                <w:szCs w:val="24"/>
              </w:rPr>
              <w:t>方案，包括但不限于：①售后服务方案、②售后服务团队，</w:t>
            </w:r>
            <w:r>
              <w:rPr>
                <w:spacing w:val="11"/>
                <w:sz w:val="24"/>
                <w:szCs w:val="24"/>
              </w:rPr>
              <w:t xml:space="preserve"> </w:t>
            </w:r>
            <w:r>
              <w:rPr>
                <w:spacing w:val="-5"/>
                <w:sz w:val="24"/>
                <w:szCs w:val="24"/>
              </w:rPr>
              <w:t>③售后服务承诺、④售后响应时间等，方案包含以上4大</w:t>
            </w:r>
            <w:r>
              <w:rPr>
                <w:spacing w:val="3"/>
                <w:sz w:val="24"/>
                <w:szCs w:val="24"/>
              </w:rPr>
              <w:t xml:space="preserve">  </w:t>
            </w:r>
            <w:r>
              <w:rPr>
                <w:spacing w:val="-4"/>
                <w:sz w:val="24"/>
                <w:szCs w:val="24"/>
              </w:rPr>
              <w:t>基本项的计4分，缺任意一点基本项的扣1分/项，直至</w:t>
            </w:r>
          </w:p>
          <w:p w14:paraId="02A82F2B">
            <w:pPr>
              <w:pStyle w:val="6"/>
              <w:spacing w:before="16" w:line="219" w:lineRule="auto"/>
              <w:ind w:left="14"/>
              <w:rPr>
                <w:sz w:val="24"/>
                <w:szCs w:val="24"/>
              </w:rPr>
            </w:pPr>
            <w:r>
              <w:rPr>
                <w:spacing w:val="-1"/>
                <w:sz w:val="24"/>
                <w:szCs w:val="24"/>
              </w:rPr>
              <w:t>扣完为止；并继续按以下标准进行分档计分：</w:t>
            </w:r>
          </w:p>
          <w:p w14:paraId="126FB8DD">
            <w:pPr>
              <w:pStyle w:val="6"/>
              <w:spacing w:before="175" w:line="287" w:lineRule="auto"/>
              <w:ind w:left="14" w:right="36" w:firstLine="439"/>
              <w:rPr>
                <w:sz w:val="24"/>
                <w:szCs w:val="24"/>
              </w:rPr>
            </w:pPr>
            <w:r>
              <w:rPr>
                <w:sz w:val="24"/>
                <w:szCs w:val="24"/>
              </w:rPr>
              <w:t>1、售后服务方案全面、完善、合理科学、切实可行</w:t>
            </w:r>
            <w:r>
              <w:rPr>
                <w:spacing w:val="11"/>
                <w:sz w:val="24"/>
                <w:szCs w:val="24"/>
              </w:rPr>
              <w:t xml:space="preserve"> </w:t>
            </w:r>
            <w:r>
              <w:rPr>
                <w:spacing w:val="-1"/>
                <w:sz w:val="24"/>
                <w:szCs w:val="24"/>
              </w:rPr>
              <w:t>针对性强的计12分。</w:t>
            </w:r>
          </w:p>
          <w:p w14:paraId="28276A88">
            <w:pPr>
              <w:pStyle w:val="6"/>
              <w:spacing w:before="152" w:line="291" w:lineRule="auto"/>
              <w:ind w:left="14" w:right="58" w:firstLine="419"/>
              <w:rPr>
                <w:sz w:val="24"/>
                <w:szCs w:val="24"/>
              </w:rPr>
            </w:pPr>
            <w:r>
              <w:rPr>
                <w:sz w:val="24"/>
                <w:szCs w:val="24"/>
              </w:rPr>
              <w:t>2、售后服务方案较全面、</w:t>
            </w:r>
            <w:r>
              <w:rPr>
                <w:color w:val="102030"/>
                <w:sz w:val="24"/>
                <w:szCs w:val="24"/>
              </w:rPr>
              <w:t>较合理、</w:t>
            </w:r>
            <w:r>
              <w:rPr>
                <w:sz w:val="24"/>
                <w:szCs w:val="24"/>
              </w:rPr>
              <w:t>可行性较强、针</w:t>
            </w:r>
            <w:r>
              <w:rPr>
                <w:spacing w:val="9"/>
                <w:sz w:val="24"/>
                <w:szCs w:val="24"/>
              </w:rPr>
              <w:t xml:space="preserve"> </w:t>
            </w:r>
            <w:r>
              <w:rPr>
                <w:sz w:val="24"/>
                <w:szCs w:val="24"/>
              </w:rPr>
              <w:t>对性较强的计8分。</w:t>
            </w:r>
          </w:p>
        </w:tc>
      </w:tr>
      <w:tr w14:paraId="1A107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trPr>
        <w:tc>
          <w:tcPr>
            <w:tcW w:w="1943" w:type="dxa"/>
            <w:gridSpan w:val="2"/>
            <w:tcBorders>
              <w:top w:val="single" w:color="000000" w:sz="2" w:space="0"/>
              <w:bottom w:val="single" w:color="000000" w:sz="2" w:space="0"/>
            </w:tcBorders>
            <w:vAlign w:val="top"/>
          </w:tcPr>
          <w:p w14:paraId="3B4333BB">
            <w:pPr>
              <w:rPr>
                <w:rFonts w:ascii="Arial"/>
                <w:sz w:val="21"/>
              </w:rPr>
            </w:pPr>
          </w:p>
        </w:tc>
        <w:tc>
          <w:tcPr>
            <w:tcW w:w="7201" w:type="dxa"/>
            <w:gridSpan w:val="3"/>
            <w:tcBorders>
              <w:top w:val="single" w:color="000000" w:sz="2" w:space="0"/>
              <w:bottom w:val="single" w:color="000000" w:sz="2" w:space="0"/>
            </w:tcBorders>
            <w:vAlign w:val="top"/>
          </w:tcPr>
          <w:p w14:paraId="304ADFF6">
            <w:pPr>
              <w:spacing w:line="304" w:lineRule="auto"/>
              <w:rPr>
                <w:rFonts w:ascii="Arial"/>
                <w:sz w:val="21"/>
              </w:rPr>
            </w:pPr>
          </w:p>
          <w:p w14:paraId="4BDA957D">
            <w:pPr>
              <w:spacing w:line="305" w:lineRule="auto"/>
              <w:rPr>
                <w:rFonts w:ascii="Arial"/>
                <w:sz w:val="21"/>
              </w:rPr>
            </w:pPr>
          </w:p>
          <w:p w14:paraId="363820FF">
            <w:pPr>
              <w:pStyle w:val="6"/>
              <w:spacing w:before="46" w:line="239" w:lineRule="auto"/>
              <w:ind w:left="1882"/>
              <w:rPr>
                <w:sz w:val="14"/>
                <w:szCs w:val="14"/>
              </w:rPr>
            </w:pPr>
            <w:r>
              <w:rPr>
                <w:spacing w:val="-18"/>
                <w:sz w:val="14"/>
                <w:szCs w:val="14"/>
              </w:rPr>
              <w:t>·49</w:t>
            </w:r>
          </w:p>
        </w:tc>
      </w:tr>
    </w:tbl>
    <w:p w14:paraId="5A396AA9">
      <w:pPr>
        <w:spacing w:line="14" w:lineRule="auto"/>
        <w:rPr>
          <w:rFonts w:ascii="Arial"/>
          <w:sz w:val="2"/>
        </w:rPr>
      </w:pPr>
    </w:p>
    <w:p w14:paraId="107448C2">
      <w:pPr>
        <w:spacing w:line="14" w:lineRule="auto"/>
        <w:rPr>
          <w:rFonts w:ascii="Arial" w:hAnsi="Arial" w:eastAsia="Arial" w:cs="Arial"/>
          <w:sz w:val="2"/>
          <w:szCs w:val="2"/>
        </w:rPr>
        <w:sectPr>
          <w:footerReference r:id="rId70" w:type="default"/>
          <w:pgSz w:w="11820" w:h="16550"/>
          <w:pgMar w:top="44" w:right="1060" w:bottom="164" w:left="1605" w:header="0" w:footer="0" w:gutter="0"/>
          <w:cols w:space="720" w:num="1"/>
        </w:sectPr>
      </w:pPr>
    </w:p>
    <w:p w14:paraId="33657A5B">
      <w:pPr>
        <w:spacing w:before="34"/>
      </w:pPr>
    </w:p>
    <w:p w14:paraId="091B2C39">
      <w:pPr>
        <w:spacing w:before="33"/>
      </w:pPr>
    </w:p>
    <w:p w14:paraId="0984E76C">
      <w:pPr>
        <w:spacing w:before="33"/>
      </w:pPr>
    </w:p>
    <w:tbl>
      <w:tblPr>
        <w:tblStyle w:val="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528"/>
        <w:gridCol w:w="629"/>
        <w:gridCol w:w="5928"/>
      </w:tblGrid>
      <w:tr w14:paraId="54000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3" w:hRule="atLeast"/>
        </w:trPr>
        <w:tc>
          <w:tcPr>
            <w:tcW w:w="1124" w:type="dxa"/>
            <w:vAlign w:val="top"/>
          </w:tcPr>
          <w:p w14:paraId="307ED49A">
            <w:pPr>
              <w:rPr>
                <w:rFonts w:ascii="Arial"/>
                <w:sz w:val="21"/>
              </w:rPr>
            </w:pPr>
          </w:p>
        </w:tc>
        <w:tc>
          <w:tcPr>
            <w:tcW w:w="1528" w:type="dxa"/>
            <w:vAlign w:val="top"/>
          </w:tcPr>
          <w:p w14:paraId="5740614E">
            <w:pPr>
              <w:rPr>
                <w:rFonts w:ascii="Arial"/>
                <w:sz w:val="21"/>
              </w:rPr>
            </w:pPr>
          </w:p>
        </w:tc>
        <w:tc>
          <w:tcPr>
            <w:tcW w:w="629" w:type="dxa"/>
            <w:vAlign w:val="top"/>
          </w:tcPr>
          <w:p w14:paraId="7AE9B947">
            <w:pPr>
              <w:rPr>
                <w:rFonts w:ascii="Arial"/>
                <w:sz w:val="21"/>
              </w:rPr>
            </w:pPr>
          </w:p>
        </w:tc>
        <w:tc>
          <w:tcPr>
            <w:tcW w:w="5928" w:type="dxa"/>
            <w:vAlign w:val="top"/>
          </w:tcPr>
          <w:p w14:paraId="24B5DCC0">
            <w:pPr>
              <w:pStyle w:val="6"/>
              <w:spacing w:before="93" w:line="278" w:lineRule="auto"/>
              <w:ind w:left="13" w:firstLine="449"/>
              <w:rPr>
                <w:sz w:val="26"/>
                <w:szCs w:val="26"/>
              </w:rPr>
            </w:pPr>
            <w:r>
              <w:rPr>
                <w:spacing w:val="-19"/>
                <w:sz w:val="26"/>
                <w:szCs w:val="26"/>
              </w:rPr>
              <w:t>3、售</w:t>
            </w:r>
            <w:r>
              <w:rPr>
                <w:spacing w:val="-18"/>
                <w:sz w:val="26"/>
                <w:szCs w:val="26"/>
              </w:rPr>
              <w:t>后服务方案基本完善、合理性一般、可行性</w:t>
            </w:r>
            <w:r>
              <w:rPr>
                <w:spacing w:val="-15"/>
                <w:sz w:val="26"/>
                <w:szCs w:val="26"/>
              </w:rPr>
              <w:t>一</w:t>
            </w:r>
            <w:r>
              <w:rPr>
                <w:spacing w:val="17"/>
                <w:sz w:val="26"/>
                <w:szCs w:val="26"/>
              </w:rPr>
              <w:t xml:space="preserve"> </w:t>
            </w:r>
            <w:r>
              <w:rPr>
                <w:spacing w:val="-1"/>
                <w:sz w:val="26"/>
                <w:szCs w:val="26"/>
              </w:rPr>
              <w:t>般、针对性一般的计4分。</w:t>
            </w:r>
          </w:p>
          <w:p w14:paraId="3E4075B4">
            <w:pPr>
              <w:pStyle w:val="6"/>
              <w:spacing w:before="147" w:line="219" w:lineRule="auto"/>
              <w:ind w:left="13"/>
              <w:rPr>
                <w:sz w:val="26"/>
                <w:szCs w:val="26"/>
              </w:rPr>
            </w:pPr>
            <w:r>
              <w:rPr>
                <w:spacing w:val="-1"/>
                <w:sz w:val="26"/>
                <w:szCs w:val="26"/>
              </w:rPr>
              <w:t>4、未提供不计分。</w:t>
            </w:r>
          </w:p>
        </w:tc>
      </w:tr>
      <w:tr w14:paraId="4B09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4" w:hRule="atLeast"/>
        </w:trPr>
        <w:tc>
          <w:tcPr>
            <w:tcW w:w="1124" w:type="dxa"/>
            <w:vMerge w:val="restart"/>
            <w:tcBorders>
              <w:bottom w:val="nil"/>
            </w:tcBorders>
            <w:vAlign w:val="top"/>
          </w:tcPr>
          <w:p w14:paraId="1C66C88B">
            <w:pPr>
              <w:spacing w:line="242" w:lineRule="auto"/>
              <w:rPr>
                <w:rFonts w:ascii="Arial"/>
                <w:sz w:val="21"/>
              </w:rPr>
            </w:pPr>
          </w:p>
          <w:p w14:paraId="44F4ED2A">
            <w:pPr>
              <w:spacing w:line="242" w:lineRule="auto"/>
              <w:rPr>
                <w:rFonts w:ascii="Arial"/>
                <w:sz w:val="21"/>
              </w:rPr>
            </w:pPr>
          </w:p>
          <w:p w14:paraId="4BDFCA8D">
            <w:pPr>
              <w:spacing w:line="243" w:lineRule="auto"/>
              <w:rPr>
                <w:rFonts w:ascii="Arial"/>
                <w:sz w:val="21"/>
              </w:rPr>
            </w:pPr>
          </w:p>
          <w:p w14:paraId="1CAE0E9C">
            <w:pPr>
              <w:spacing w:line="243" w:lineRule="auto"/>
              <w:rPr>
                <w:rFonts w:ascii="Arial"/>
                <w:sz w:val="21"/>
              </w:rPr>
            </w:pPr>
          </w:p>
          <w:p w14:paraId="7789972A">
            <w:pPr>
              <w:spacing w:line="243" w:lineRule="auto"/>
              <w:rPr>
                <w:rFonts w:ascii="Arial"/>
                <w:sz w:val="21"/>
              </w:rPr>
            </w:pPr>
          </w:p>
          <w:p w14:paraId="61AD8211">
            <w:pPr>
              <w:spacing w:line="243" w:lineRule="auto"/>
              <w:rPr>
                <w:rFonts w:ascii="Arial"/>
                <w:sz w:val="21"/>
              </w:rPr>
            </w:pPr>
          </w:p>
          <w:p w14:paraId="30AA96A3">
            <w:pPr>
              <w:pStyle w:val="6"/>
              <w:spacing w:before="85" w:line="228" w:lineRule="auto"/>
              <w:ind w:left="4" w:right="47" w:firstLine="10"/>
              <w:rPr>
                <w:sz w:val="26"/>
                <w:szCs w:val="26"/>
              </w:rPr>
            </w:pPr>
            <w:r>
              <w:rPr>
                <w:spacing w:val="2"/>
                <w:sz w:val="26"/>
                <w:szCs w:val="26"/>
              </w:rPr>
              <w:t xml:space="preserve">价格部分 </w:t>
            </w:r>
            <w:r>
              <w:rPr>
                <w:spacing w:val="-11"/>
                <w:sz w:val="26"/>
                <w:szCs w:val="26"/>
              </w:rPr>
              <w:t>(F3)</w:t>
            </w:r>
          </w:p>
        </w:tc>
        <w:tc>
          <w:tcPr>
            <w:tcW w:w="1528" w:type="dxa"/>
            <w:vMerge w:val="restart"/>
            <w:tcBorders>
              <w:bottom w:val="nil"/>
            </w:tcBorders>
            <w:vAlign w:val="top"/>
          </w:tcPr>
          <w:p w14:paraId="78CDDF3A">
            <w:pPr>
              <w:spacing w:line="242" w:lineRule="auto"/>
              <w:rPr>
                <w:rFonts w:ascii="Arial"/>
                <w:sz w:val="21"/>
              </w:rPr>
            </w:pPr>
          </w:p>
          <w:p w14:paraId="181C2823">
            <w:pPr>
              <w:spacing w:line="243" w:lineRule="auto"/>
              <w:rPr>
                <w:rFonts w:ascii="Arial"/>
                <w:sz w:val="21"/>
              </w:rPr>
            </w:pPr>
          </w:p>
          <w:p w14:paraId="7D0465C8">
            <w:pPr>
              <w:spacing w:line="243" w:lineRule="auto"/>
              <w:rPr>
                <w:rFonts w:ascii="Arial"/>
                <w:sz w:val="21"/>
              </w:rPr>
            </w:pPr>
          </w:p>
          <w:p w14:paraId="52B56BA1">
            <w:pPr>
              <w:spacing w:line="243" w:lineRule="auto"/>
              <w:rPr>
                <w:rFonts w:ascii="Arial"/>
                <w:sz w:val="21"/>
              </w:rPr>
            </w:pPr>
          </w:p>
          <w:p w14:paraId="6F0AA560">
            <w:pPr>
              <w:spacing w:line="243" w:lineRule="auto"/>
              <w:rPr>
                <w:rFonts w:ascii="Arial"/>
                <w:sz w:val="21"/>
              </w:rPr>
            </w:pPr>
          </w:p>
          <w:p w14:paraId="40A8E081">
            <w:pPr>
              <w:spacing w:line="243" w:lineRule="auto"/>
              <w:rPr>
                <w:rFonts w:ascii="Arial"/>
                <w:sz w:val="21"/>
              </w:rPr>
            </w:pPr>
          </w:p>
          <w:p w14:paraId="1DE30032">
            <w:pPr>
              <w:pStyle w:val="6"/>
              <w:spacing w:before="84" w:line="218" w:lineRule="auto"/>
              <w:ind w:left="10"/>
              <w:rPr>
                <w:sz w:val="26"/>
                <w:szCs w:val="26"/>
              </w:rPr>
            </w:pPr>
            <w:r>
              <w:rPr>
                <w:spacing w:val="2"/>
                <w:sz w:val="26"/>
                <w:szCs w:val="26"/>
              </w:rPr>
              <w:t>投标报价</w:t>
            </w:r>
          </w:p>
        </w:tc>
        <w:tc>
          <w:tcPr>
            <w:tcW w:w="629" w:type="dxa"/>
            <w:vMerge w:val="restart"/>
            <w:tcBorders>
              <w:bottom w:val="nil"/>
            </w:tcBorders>
            <w:vAlign w:val="top"/>
          </w:tcPr>
          <w:p w14:paraId="1F24FF93">
            <w:pPr>
              <w:spacing w:line="250" w:lineRule="auto"/>
              <w:rPr>
                <w:rFonts w:ascii="Arial"/>
                <w:sz w:val="21"/>
              </w:rPr>
            </w:pPr>
          </w:p>
          <w:p w14:paraId="447A1EF1">
            <w:pPr>
              <w:spacing w:line="250" w:lineRule="auto"/>
              <w:rPr>
                <w:rFonts w:ascii="Arial"/>
                <w:sz w:val="21"/>
              </w:rPr>
            </w:pPr>
          </w:p>
          <w:p w14:paraId="05F504DC">
            <w:pPr>
              <w:spacing w:line="251" w:lineRule="auto"/>
              <w:rPr>
                <w:rFonts w:ascii="Arial"/>
                <w:sz w:val="21"/>
              </w:rPr>
            </w:pPr>
          </w:p>
          <w:p w14:paraId="6145F88B">
            <w:pPr>
              <w:spacing w:line="251" w:lineRule="auto"/>
              <w:rPr>
                <w:rFonts w:ascii="Arial"/>
                <w:sz w:val="21"/>
              </w:rPr>
            </w:pPr>
          </w:p>
          <w:p w14:paraId="1023EF3D">
            <w:pPr>
              <w:spacing w:line="251" w:lineRule="auto"/>
              <w:rPr>
                <w:rFonts w:ascii="Arial"/>
                <w:sz w:val="21"/>
              </w:rPr>
            </w:pPr>
          </w:p>
          <w:p w14:paraId="3BE08D9A">
            <w:pPr>
              <w:spacing w:line="251" w:lineRule="auto"/>
              <w:rPr>
                <w:rFonts w:ascii="Arial"/>
                <w:sz w:val="21"/>
              </w:rPr>
            </w:pPr>
          </w:p>
          <w:p w14:paraId="62A35151">
            <w:pPr>
              <w:pStyle w:val="6"/>
              <w:spacing w:before="85" w:line="239" w:lineRule="auto"/>
              <w:jc w:val="right"/>
              <w:rPr>
                <w:sz w:val="26"/>
                <w:szCs w:val="26"/>
              </w:rPr>
            </w:pPr>
            <w:r>
              <w:rPr>
                <w:spacing w:val="-9"/>
                <w:sz w:val="26"/>
                <w:szCs w:val="26"/>
              </w:rPr>
              <w:t>100.0</w:t>
            </w:r>
          </w:p>
        </w:tc>
        <w:tc>
          <w:tcPr>
            <w:tcW w:w="5928" w:type="dxa"/>
            <w:vAlign w:val="top"/>
          </w:tcPr>
          <w:p w14:paraId="15A208E8">
            <w:pPr>
              <w:pStyle w:val="6"/>
              <w:spacing w:before="10" w:line="218" w:lineRule="auto"/>
              <w:ind w:left="483"/>
              <w:rPr>
                <w:sz w:val="26"/>
                <w:szCs w:val="26"/>
              </w:rPr>
            </w:pPr>
            <w:r>
              <w:rPr>
                <w:spacing w:val="1"/>
                <w:sz w:val="26"/>
                <w:szCs w:val="26"/>
              </w:rPr>
              <w:t>1、投标报价调整</w:t>
            </w:r>
          </w:p>
          <w:p w14:paraId="69F155A4">
            <w:pPr>
              <w:pStyle w:val="6"/>
              <w:spacing w:before="153" w:line="330" w:lineRule="auto"/>
              <w:ind w:left="13" w:right="297" w:firstLine="519"/>
              <w:rPr>
                <w:sz w:val="26"/>
                <w:szCs w:val="26"/>
              </w:rPr>
            </w:pPr>
            <w:r>
              <w:rPr>
                <w:sz w:val="26"/>
                <w:szCs w:val="26"/>
              </w:rPr>
              <w:t>本项目的具体政府采购政策价格扣除/加分比</w:t>
            </w:r>
            <w:r>
              <w:rPr>
                <w:spacing w:val="15"/>
                <w:sz w:val="26"/>
                <w:szCs w:val="26"/>
              </w:rPr>
              <w:t xml:space="preserve"> </w:t>
            </w:r>
            <w:r>
              <w:rPr>
                <w:sz w:val="26"/>
                <w:szCs w:val="26"/>
              </w:rPr>
              <w:t>例详见第二章投标须知前附表：</w:t>
            </w:r>
          </w:p>
          <w:p w14:paraId="7E28DC7D">
            <w:pPr>
              <w:pStyle w:val="6"/>
              <w:spacing w:before="2" w:line="327" w:lineRule="auto"/>
              <w:ind w:left="13" w:right="434" w:firstLine="519"/>
              <w:jc w:val="both"/>
              <w:rPr>
                <w:sz w:val="26"/>
                <w:szCs w:val="26"/>
              </w:rPr>
            </w:pPr>
            <w:r>
              <w:rPr>
                <w:sz w:val="26"/>
                <w:szCs w:val="26"/>
              </w:rPr>
              <w:t>满足招标文件要求且投标报价中最低的投标</w:t>
            </w:r>
            <w:r>
              <w:rPr>
                <w:spacing w:val="9"/>
                <w:sz w:val="26"/>
                <w:szCs w:val="26"/>
              </w:rPr>
              <w:t xml:space="preserve"> </w:t>
            </w:r>
            <w:r>
              <w:rPr>
                <w:spacing w:val="-1"/>
                <w:sz w:val="26"/>
                <w:szCs w:val="26"/>
              </w:rPr>
              <w:t>报价为评标基准价其价格分为满分；其他投标人</w:t>
            </w:r>
            <w:r>
              <w:rPr>
                <w:spacing w:val="11"/>
                <w:sz w:val="26"/>
                <w:szCs w:val="26"/>
              </w:rPr>
              <w:t xml:space="preserve"> </w:t>
            </w:r>
            <w:r>
              <w:rPr>
                <w:sz w:val="26"/>
                <w:szCs w:val="26"/>
              </w:rPr>
              <w:t>的价格分统一按照以下公式计算：</w:t>
            </w:r>
          </w:p>
          <w:p w14:paraId="610C9B8C">
            <w:pPr>
              <w:pStyle w:val="6"/>
              <w:spacing w:before="6" w:line="310" w:lineRule="auto"/>
              <w:ind w:left="13" w:right="212" w:firstLine="480"/>
              <w:rPr>
                <w:sz w:val="26"/>
                <w:szCs w:val="26"/>
              </w:rPr>
            </w:pPr>
            <w:r>
              <w:rPr>
                <w:sz w:val="26"/>
                <w:szCs w:val="26"/>
              </w:rPr>
              <w:t>投标报价得分=(评标基准价/投标报价)×价格</w:t>
            </w:r>
            <w:r>
              <w:rPr>
                <w:spacing w:val="10"/>
                <w:sz w:val="26"/>
                <w:szCs w:val="26"/>
              </w:rPr>
              <w:t xml:space="preserve"> </w:t>
            </w:r>
            <w:r>
              <w:rPr>
                <w:spacing w:val="2"/>
                <w:sz w:val="26"/>
                <w:szCs w:val="26"/>
              </w:rPr>
              <w:t>权值×100</w:t>
            </w:r>
          </w:p>
        </w:tc>
      </w:tr>
      <w:tr w14:paraId="08A1F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3" w:hRule="atLeast"/>
        </w:trPr>
        <w:tc>
          <w:tcPr>
            <w:tcW w:w="1124" w:type="dxa"/>
            <w:vMerge w:val="continue"/>
            <w:tcBorders>
              <w:top w:val="nil"/>
            </w:tcBorders>
            <w:vAlign w:val="top"/>
          </w:tcPr>
          <w:p w14:paraId="7676C8D1">
            <w:pPr>
              <w:rPr>
                <w:rFonts w:ascii="Arial"/>
                <w:sz w:val="21"/>
              </w:rPr>
            </w:pPr>
          </w:p>
        </w:tc>
        <w:tc>
          <w:tcPr>
            <w:tcW w:w="1528" w:type="dxa"/>
            <w:vMerge w:val="continue"/>
            <w:tcBorders>
              <w:top w:val="nil"/>
            </w:tcBorders>
            <w:vAlign w:val="top"/>
          </w:tcPr>
          <w:p w14:paraId="7BA71229">
            <w:pPr>
              <w:rPr>
                <w:rFonts w:ascii="Arial"/>
                <w:sz w:val="21"/>
              </w:rPr>
            </w:pPr>
          </w:p>
        </w:tc>
        <w:tc>
          <w:tcPr>
            <w:tcW w:w="629" w:type="dxa"/>
            <w:vMerge w:val="continue"/>
            <w:tcBorders>
              <w:top w:val="nil"/>
            </w:tcBorders>
            <w:vAlign w:val="top"/>
          </w:tcPr>
          <w:p w14:paraId="71649006">
            <w:pPr>
              <w:rPr>
                <w:rFonts w:ascii="Arial"/>
                <w:sz w:val="21"/>
              </w:rPr>
            </w:pPr>
          </w:p>
        </w:tc>
        <w:tc>
          <w:tcPr>
            <w:tcW w:w="5928" w:type="dxa"/>
            <w:vAlign w:val="top"/>
          </w:tcPr>
          <w:p w14:paraId="55586616">
            <w:pPr>
              <w:pStyle w:val="6"/>
              <w:spacing w:before="37" w:line="328" w:lineRule="auto"/>
              <w:ind w:left="13" w:right="18" w:firstLine="539"/>
              <w:rPr>
                <w:sz w:val="26"/>
                <w:szCs w:val="26"/>
              </w:rPr>
            </w:pPr>
            <w:r>
              <w:rPr>
                <w:sz w:val="26"/>
                <w:szCs w:val="26"/>
              </w:rPr>
              <w:t>节能、节水产品或环境标志产品加分(此仅限于</w:t>
            </w:r>
            <w:r>
              <w:rPr>
                <w:spacing w:val="14"/>
                <w:sz w:val="26"/>
                <w:szCs w:val="26"/>
              </w:rPr>
              <w:t xml:space="preserve"> </w:t>
            </w:r>
            <w:r>
              <w:rPr>
                <w:spacing w:val="1"/>
                <w:sz w:val="26"/>
                <w:szCs w:val="26"/>
              </w:rPr>
              <w:t>节能产品或环境标志政府采购品目清单内产品</w:t>
            </w:r>
          </w:p>
          <w:p w14:paraId="2A539729">
            <w:pPr>
              <w:pStyle w:val="6"/>
              <w:spacing w:before="17" w:line="219" w:lineRule="auto"/>
              <w:ind w:left="13"/>
              <w:rPr>
                <w:sz w:val="26"/>
                <w:szCs w:val="26"/>
              </w:rPr>
            </w:pPr>
            <w:r>
              <w:rPr>
                <w:spacing w:val="1"/>
                <w:sz w:val="26"/>
                <w:szCs w:val="26"/>
              </w:rPr>
              <w:t>不是品目清单内的产</w:t>
            </w:r>
          </w:p>
        </w:tc>
      </w:tr>
    </w:tbl>
    <w:p w14:paraId="7B150F4E">
      <w:pPr>
        <w:pStyle w:val="2"/>
        <w:spacing w:before="263" w:line="227" w:lineRule="auto"/>
        <w:ind w:left="97"/>
        <w:rPr>
          <w:sz w:val="24"/>
          <w:szCs w:val="24"/>
        </w:rPr>
      </w:pPr>
      <w:r>
        <w:rPr>
          <w:spacing w:val="7"/>
          <w:sz w:val="24"/>
          <w:szCs w:val="24"/>
        </w:rPr>
        <w:t>包5</w:t>
      </w:r>
    </w:p>
    <w:p w14:paraId="3FB54E6E">
      <w:pPr>
        <w:spacing w:line="21" w:lineRule="exact"/>
      </w:pPr>
    </w:p>
    <w:tbl>
      <w:tblPr>
        <w:tblStyle w:val="5"/>
        <w:tblW w:w="92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528"/>
        <w:gridCol w:w="629"/>
        <w:gridCol w:w="5938"/>
      </w:tblGrid>
      <w:tr w14:paraId="3DAF5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3281" w:type="dxa"/>
            <w:gridSpan w:val="3"/>
            <w:vAlign w:val="top"/>
          </w:tcPr>
          <w:p w14:paraId="1952F82D">
            <w:pPr>
              <w:pStyle w:val="6"/>
              <w:spacing w:before="55" w:line="220" w:lineRule="auto"/>
              <w:ind w:left="1134"/>
            </w:pPr>
            <w:r>
              <w:rPr>
                <w:spacing w:val="5"/>
              </w:rPr>
              <w:t>适用范围</w:t>
            </w:r>
          </w:p>
        </w:tc>
        <w:tc>
          <w:tcPr>
            <w:tcW w:w="5938" w:type="dxa"/>
            <w:vAlign w:val="top"/>
          </w:tcPr>
          <w:p w14:paraId="4CF3BE5B">
            <w:pPr>
              <w:rPr>
                <w:rFonts w:ascii="Arial"/>
                <w:sz w:val="21"/>
              </w:rPr>
            </w:pPr>
          </w:p>
        </w:tc>
      </w:tr>
      <w:tr w14:paraId="4D998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9219" w:type="dxa"/>
            <w:gridSpan w:val="4"/>
            <w:vAlign w:val="top"/>
          </w:tcPr>
          <w:p w14:paraId="3BD83C0A">
            <w:pPr>
              <w:pStyle w:val="6"/>
              <w:spacing w:before="91" w:line="219" w:lineRule="auto"/>
              <w:ind w:left="3725"/>
            </w:pPr>
            <w:r>
              <w:rPr>
                <w:spacing w:val="-2"/>
              </w:rPr>
              <w:t>评审因素及权值</w:t>
            </w:r>
          </w:p>
        </w:tc>
      </w:tr>
      <w:tr w14:paraId="6CD4E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3281" w:type="dxa"/>
            <w:gridSpan w:val="3"/>
            <w:vAlign w:val="top"/>
          </w:tcPr>
          <w:p w14:paraId="4B88FFEC">
            <w:pPr>
              <w:pStyle w:val="6"/>
              <w:spacing w:before="22" w:line="219" w:lineRule="auto"/>
              <w:ind w:left="1134"/>
            </w:pPr>
            <w:r>
              <w:rPr>
                <w:spacing w:val="2"/>
              </w:rPr>
              <w:t>评审因素</w:t>
            </w:r>
          </w:p>
        </w:tc>
        <w:tc>
          <w:tcPr>
            <w:tcW w:w="5938" w:type="dxa"/>
            <w:vAlign w:val="top"/>
          </w:tcPr>
          <w:p w14:paraId="2CFADB24">
            <w:pPr>
              <w:pStyle w:val="6"/>
              <w:spacing w:before="42" w:line="219" w:lineRule="auto"/>
              <w:ind w:left="2463"/>
            </w:pPr>
            <w:r>
              <w:rPr>
                <w:spacing w:val="5"/>
              </w:rPr>
              <w:t>权值范围</w:t>
            </w:r>
          </w:p>
        </w:tc>
      </w:tr>
      <w:tr w14:paraId="2BADD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3281" w:type="dxa"/>
            <w:gridSpan w:val="3"/>
            <w:vAlign w:val="top"/>
          </w:tcPr>
          <w:p w14:paraId="7430D0EF">
            <w:pPr>
              <w:pStyle w:val="6"/>
              <w:spacing w:before="83" w:line="219" w:lineRule="auto"/>
              <w:ind w:left="1134"/>
            </w:pPr>
            <w:r>
              <w:rPr>
                <w:spacing w:val="2"/>
              </w:rPr>
              <w:t>技术部分</w:t>
            </w:r>
          </w:p>
        </w:tc>
        <w:tc>
          <w:tcPr>
            <w:tcW w:w="5938" w:type="dxa"/>
            <w:vAlign w:val="top"/>
          </w:tcPr>
          <w:p w14:paraId="4AAD8B75">
            <w:pPr>
              <w:pStyle w:val="6"/>
              <w:spacing w:before="107" w:line="215" w:lineRule="auto"/>
              <w:ind w:left="2714"/>
            </w:pPr>
            <w:r>
              <w:rPr>
                <w:spacing w:val="-3"/>
              </w:rPr>
              <w:t>0.50</w:t>
            </w:r>
          </w:p>
        </w:tc>
      </w:tr>
      <w:tr w14:paraId="4BC9D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281" w:type="dxa"/>
            <w:gridSpan w:val="3"/>
            <w:vAlign w:val="top"/>
          </w:tcPr>
          <w:p w14:paraId="78221E8A">
            <w:pPr>
              <w:pStyle w:val="6"/>
              <w:spacing w:before="94" w:line="219" w:lineRule="auto"/>
              <w:ind w:left="1134"/>
            </w:pPr>
            <w:r>
              <w:rPr>
                <w:spacing w:val="2"/>
              </w:rPr>
              <w:t>商务部分</w:t>
            </w:r>
          </w:p>
        </w:tc>
        <w:tc>
          <w:tcPr>
            <w:tcW w:w="5938" w:type="dxa"/>
            <w:vAlign w:val="top"/>
          </w:tcPr>
          <w:p w14:paraId="3241688E">
            <w:pPr>
              <w:pStyle w:val="6"/>
              <w:spacing w:before="119" w:line="214" w:lineRule="auto"/>
              <w:ind w:left="2714"/>
            </w:pPr>
            <w:r>
              <w:rPr>
                <w:spacing w:val="-3"/>
              </w:rPr>
              <w:t>0.20</w:t>
            </w:r>
          </w:p>
        </w:tc>
      </w:tr>
      <w:tr w14:paraId="302C2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281" w:type="dxa"/>
            <w:gridSpan w:val="3"/>
            <w:vAlign w:val="top"/>
          </w:tcPr>
          <w:p w14:paraId="3B993F4D">
            <w:pPr>
              <w:pStyle w:val="6"/>
              <w:spacing w:before="93" w:line="218" w:lineRule="auto"/>
              <w:ind w:left="1134"/>
            </w:pPr>
            <w:r>
              <w:rPr>
                <w:spacing w:val="2"/>
              </w:rPr>
              <w:t>价格部分</w:t>
            </w:r>
          </w:p>
        </w:tc>
        <w:tc>
          <w:tcPr>
            <w:tcW w:w="5938" w:type="dxa"/>
            <w:vAlign w:val="top"/>
          </w:tcPr>
          <w:p w14:paraId="5CD4B4F1">
            <w:pPr>
              <w:pStyle w:val="6"/>
              <w:spacing w:before="120" w:line="213" w:lineRule="auto"/>
              <w:ind w:left="2714"/>
            </w:pPr>
            <w:r>
              <w:rPr>
                <w:spacing w:val="-3"/>
              </w:rPr>
              <w:t>0.30</w:t>
            </w:r>
          </w:p>
        </w:tc>
      </w:tr>
      <w:tr w14:paraId="03CDB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9219" w:type="dxa"/>
            <w:gridSpan w:val="4"/>
            <w:vAlign w:val="top"/>
          </w:tcPr>
          <w:p w14:paraId="7B1ED049">
            <w:pPr>
              <w:pStyle w:val="6"/>
              <w:spacing w:before="97" w:line="220" w:lineRule="auto"/>
              <w:ind w:left="3974"/>
            </w:pPr>
            <w:r>
              <w:rPr>
                <w:spacing w:val="2"/>
              </w:rPr>
              <w:t>综合评分表</w:t>
            </w:r>
          </w:p>
        </w:tc>
      </w:tr>
      <w:tr w14:paraId="0BABD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124" w:type="dxa"/>
            <w:vAlign w:val="top"/>
          </w:tcPr>
          <w:p w14:paraId="1E4AF790">
            <w:pPr>
              <w:pStyle w:val="6"/>
              <w:spacing w:before="47" w:line="219" w:lineRule="auto"/>
              <w:ind w:left="34"/>
            </w:pPr>
            <w:r>
              <w:rPr>
                <w:spacing w:val="2"/>
              </w:rPr>
              <w:t>评审因素</w:t>
            </w:r>
          </w:p>
        </w:tc>
        <w:tc>
          <w:tcPr>
            <w:tcW w:w="1528" w:type="dxa"/>
            <w:vAlign w:val="top"/>
          </w:tcPr>
          <w:p w14:paraId="6D685A90">
            <w:pPr>
              <w:pStyle w:val="6"/>
              <w:spacing w:before="37" w:line="219" w:lineRule="auto"/>
              <w:ind w:left="250"/>
            </w:pPr>
            <w:r>
              <w:rPr>
                <w:spacing w:val="2"/>
              </w:rPr>
              <w:t>计分因素</w:t>
            </w:r>
          </w:p>
        </w:tc>
        <w:tc>
          <w:tcPr>
            <w:tcW w:w="629" w:type="dxa"/>
            <w:vAlign w:val="top"/>
          </w:tcPr>
          <w:p w14:paraId="1ED38A6B">
            <w:pPr>
              <w:pStyle w:val="6"/>
              <w:spacing w:before="27" w:line="219" w:lineRule="auto"/>
              <w:ind w:left="52"/>
            </w:pPr>
            <w:r>
              <w:rPr>
                <w:spacing w:val="4"/>
              </w:rPr>
              <w:t>分值</w:t>
            </w:r>
          </w:p>
        </w:tc>
        <w:tc>
          <w:tcPr>
            <w:tcW w:w="5938" w:type="dxa"/>
            <w:vAlign w:val="top"/>
          </w:tcPr>
          <w:p w14:paraId="23CC896F">
            <w:pPr>
              <w:pStyle w:val="6"/>
              <w:spacing w:before="28" w:line="220" w:lineRule="auto"/>
              <w:ind w:left="2463"/>
            </w:pPr>
            <w:r>
              <w:rPr>
                <w:spacing w:val="2"/>
              </w:rPr>
              <w:t>计分标准</w:t>
            </w:r>
          </w:p>
        </w:tc>
      </w:tr>
      <w:tr w14:paraId="2123E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1124" w:type="dxa"/>
            <w:vAlign w:val="top"/>
          </w:tcPr>
          <w:p w14:paraId="0C4D18EB">
            <w:pPr>
              <w:rPr>
                <w:rFonts w:ascii="Arial"/>
                <w:sz w:val="21"/>
              </w:rPr>
            </w:pPr>
          </w:p>
        </w:tc>
        <w:tc>
          <w:tcPr>
            <w:tcW w:w="1528" w:type="dxa"/>
            <w:vAlign w:val="top"/>
          </w:tcPr>
          <w:p w14:paraId="03D74D09">
            <w:pPr>
              <w:rPr>
                <w:rFonts w:ascii="Arial"/>
                <w:sz w:val="21"/>
              </w:rPr>
            </w:pPr>
          </w:p>
        </w:tc>
        <w:tc>
          <w:tcPr>
            <w:tcW w:w="629" w:type="dxa"/>
            <w:vAlign w:val="top"/>
          </w:tcPr>
          <w:p w14:paraId="62A2FD83">
            <w:pPr>
              <w:rPr>
                <w:rFonts w:ascii="Arial"/>
                <w:sz w:val="21"/>
              </w:rPr>
            </w:pPr>
          </w:p>
        </w:tc>
        <w:tc>
          <w:tcPr>
            <w:tcW w:w="5938" w:type="dxa"/>
            <w:vAlign w:val="top"/>
          </w:tcPr>
          <w:p w14:paraId="6E6CF340">
            <w:pPr>
              <w:pStyle w:val="6"/>
              <w:spacing w:before="38" w:line="323" w:lineRule="auto"/>
              <w:ind w:left="13" w:right="577" w:firstLine="569"/>
            </w:pPr>
            <w:r>
              <w:t>本项目的具体政府采购政策加分比例详见第</w:t>
            </w:r>
            <w:r>
              <w:rPr>
                <w:spacing w:val="15"/>
              </w:rPr>
              <w:t xml:space="preserve"> </w:t>
            </w:r>
            <w:r>
              <w:rPr>
                <w:spacing w:val="-1"/>
              </w:rPr>
              <w:t>二章投标须知前附表。</w:t>
            </w:r>
          </w:p>
        </w:tc>
      </w:tr>
    </w:tbl>
    <w:p w14:paraId="1B1F8A41">
      <w:pPr>
        <w:rPr>
          <w:rFonts w:ascii="Arial"/>
          <w:sz w:val="21"/>
        </w:rPr>
      </w:pPr>
    </w:p>
    <w:p w14:paraId="7C8CD781">
      <w:pPr>
        <w:rPr>
          <w:rFonts w:ascii="Arial" w:hAnsi="Arial" w:eastAsia="Arial" w:cs="Arial"/>
          <w:sz w:val="21"/>
          <w:szCs w:val="21"/>
        </w:rPr>
        <w:sectPr>
          <w:footerReference r:id="rId71" w:type="default"/>
          <w:pgSz w:w="11680" w:h="16470"/>
          <w:pgMar w:top="400" w:right="595" w:bottom="1185" w:left="1752" w:header="0" w:footer="1023" w:gutter="0"/>
          <w:cols w:space="720" w:num="1"/>
        </w:sectPr>
      </w:pPr>
    </w:p>
    <w:p w14:paraId="71265395">
      <w:pPr>
        <w:spacing w:before="28"/>
      </w:pPr>
    </w:p>
    <w:p w14:paraId="189B8012">
      <w:pPr>
        <w:spacing w:before="27"/>
      </w:pPr>
    </w:p>
    <w:p w14:paraId="7175F682">
      <w:pPr>
        <w:spacing w:before="27"/>
      </w:pPr>
    </w:p>
    <w:p w14:paraId="5E3C341E">
      <w:pPr>
        <w:spacing w:before="27"/>
      </w:pPr>
    </w:p>
    <w:tbl>
      <w:tblPr>
        <w:tblStyle w:val="5"/>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859"/>
        <w:gridCol w:w="669"/>
        <w:gridCol w:w="619"/>
        <w:gridCol w:w="5919"/>
      </w:tblGrid>
      <w:tr w14:paraId="059C7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1" w:hRule="atLeast"/>
        </w:trPr>
        <w:tc>
          <w:tcPr>
            <w:tcW w:w="1114" w:type="dxa"/>
            <w:vMerge w:val="restart"/>
            <w:tcBorders>
              <w:bottom w:val="nil"/>
            </w:tcBorders>
            <w:vAlign w:val="top"/>
          </w:tcPr>
          <w:p w14:paraId="66D6EC96">
            <w:pPr>
              <w:spacing w:line="293" w:lineRule="auto"/>
              <w:rPr>
                <w:rFonts w:ascii="Arial"/>
                <w:sz w:val="21"/>
              </w:rPr>
            </w:pPr>
          </w:p>
          <w:p w14:paraId="470DE2EC">
            <w:pPr>
              <w:spacing w:line="293" w:lineRule="auto"/>
              <w:rPr>
                <w:rFonts w:ascii="Arial"/>
                <w:sz w:val="21"/>
              </w:rPr>
            </w:pPr>
          </w:p>
          <w:p w14:paraId="0099F5BB">
            <w:pPr>
              <w:spacing w:line="294" w:lineRule="auto"/>
              <w:rPr>
                <w:rFonts w:ascii="Arial"/>
                <w:sz w:val="21"/>
              </w:rPr>
            </w:pPr>
          </w:p>
          <w:p w14:paraId="7135A0FA">
            <w:pPr>
              <w:pStyle w:val="6"/>
              <w:spacing w:before="78" w:line="243" w:lineRule="auto"/>
              <w:ind w:left="125" w:right="68" w:hanging="60"/>
              <w:rPr>
                <w:sz w:val="24"/>
                <w:szCs w:val="24"/>
              </w:rPr>
            </w:pPr>
            <w:r>
              <w:rPr>
                <w:spacing w:val="2"/>
                <w:sz w:val="24"/>
                <w:szCs w:val="24"/>
              </w:rPr>
              <w:t>技术部分</w:t>
            </w:r>
            <w:r>
              <w:rPr>
                <w:spacing w:val="1"/>
                <w:sz w:val="24"/>
                <w:szCs w:val="24"/>
              </w:rPr>
              <w:t xml:space="preserve"> </w:t>
            </w:r>
            <w:r>
              <w:rPr>
                <w:spacing w:val="2"/>
                <w:sz w:val="24"/>
                <w:szCs w:val="24"/>
              </w:rPr>
              <w:t>(F1、满</w:t>
            </w:r>
          </w:p>
          <w:p w14:paraId="3EC82CF7">
            <w:pPr>
              <w:pStyle w:val="6"/>
              <w:spacing w:line="220" w:lineRule="auto"/>
              <w:jc w:val="right"/>
              <w:rPr>
                <w:sz w:val="24"/>
                <w:szCs w:val="24"/>
              </w:rPr>
            </w:pPr>
            <w:r>
              <w:rPr>
                <w:spacing w:val="-16"/>
                <w:sz w:val="24"/>
                <w:szCs w:val="24"/>
              </w:rPr>
              <w:t>分</w:t>
            </w:r>
            <w:r>
              <w:rPr>
                <w:spacing w:val="-42"/>
                <w:sz w:val="24"/>
                <w:szCs w:val="24"/>
              </w:rPr>
              <w:t xml:space="preserve"> </w:t>
            </w:r>
            <w:r>
              <w:rPr>
                <w:spacing w:val="-16"/>
                <w:sz w:val="24"/>
                <w:szCs w:val="24"/>
              </w:rPr>
              <w:t>为</w:t>
            </w:r>
            <w:r>
              <w:rPr>
                <w:spacing w:val="-27"/>
                <w:sz w:val="24"/>
                <w:szCs w:val="24"/>
              </w:rPr>
              <w:t xml:space="preserve"> </w:t>
            </w:r>
            <w:r>
              <w:rPr>
                <w:spacing w:val="-15"/>
                <w:sz w:val="24"/>
                <w:szCs w:val="24"/>
              </w:rPr>
              <w:t>1</w:t>
            </w:r>
            <w:r>
              <w:rPr>
                <w:spacing w:val="-43"/>
                <w:sz w:val="24"/>
                <w:szCs w:val="24"/>
              </w:rPr>
              <w:t xml:space="preserve"> </w:t>
            </w:r>
            <w:r>
              <w:rPr>
                <w:spacing w:val="-15"/>
                <w:sz w:val="24"/>
                <w:szCs w:val="24"/>
              </w:rPr>
              <w:t>0</w:t>
            </w:r>
            <w:r>
              <w:rPr>
                <w:spacing w:val="-42"/>
                <w:sz w:val="24"/>
                <w:szCs w:val="24"/>
              </w:rPr>
              <w:t xml:space="preserve"> </w:t>
            </w:r>
            <w:r>
              <w:rPr>
                <w:spacing w:val="-13"/>
                <w:sz w:val="24"/>
                <w:szCs w:val="24"/>
              </w:rPr>
              <w:t>0</w:t>
            </w:r>
          </w:p>
          <w:p w14:paraId="2BAE16F8">
            <w:pPr>
              <w:pStyle w:val="6"/>
              <w:spacing w:before="23" w:line="220" w:lineRule="auto"/>
              <w:ind w:left="365"/>
              <w:rPr>
                <w:sz w:val="24"/>
                <w:szCs w:val="24"/>
              </w:rPr>
            </w:pPr>
            <w:r>
              <w:rPr>
                <w:spacing w:val="-7"/>
                <w:sz w:val="24"/>
                <w:szCs w:val="24"/>
              </w:rPr>
              <w:t>分</w:t>
            </w:r>
            <w:r>
              <w:rPr>
                <w:spacing w:val="-45"/>
                <w:sz w:val="24"/>
                <w:szCs w:val="24"/>
              </w:rPr>
              <w:t xml:space="preserve"> </w:t>
            </w:r>
            <w:r>
              <w:rPr>
                <w:spacing w:val="-7"/>
                <w:sz w:val="24"/>
                <w:szCs w:val="24"/>
              </w:rPr>
              <w:t>)</w:t>
            </w:r>
          </w:p>
        </w:tc>
        <w:tc>
          <w:tcPr>
            <w:tcW w:w="859" w:type="dxa"/>
            <w:vAlign w:val="top"/>
          </w:tcPr>
          <w:p w14:paraId="1A093BA7">
            <w:pPr>
              <w:spacing w:line="294" w:lineRule="auto"/>
              <w:rPr>
                <w:rFonts w:ascii="Arial"/>
                <w:sz w:val="21"/>
              </w:rPr>
            </w:pPr>
          </w:p>
          <w:p w14:paraId="45B61EA3">
            <w:pPr>
              <w:spacing w:line="294" w:lineRule="auto"/>
              <w:rPr>
                <w:rFonts w:ascii="Arial"/>
                <w:sz w:val="21"/>
              </w:rPr>
            </w:pPr>
          </w:p>
          <w:p w14:paraId="66088BDF">
            <w:pPr>
              <w:spacing w:line="295" w:lineRule="auto"/>
              <w:rPr>
                <w:rFonts w:ascii="Arial"/>
                <w:sz w:val="21"/>
              </w:rPr>
            </w:pPr>
          </w:p>
          <w:p w14:paraId="48D5A342">
            <w:pPr>
              <w:pStyle w:val="6"/>
              <w:spacing w:before="65" w:line="248" w:lineRule="auto"/>
              <w:ind w:left="187" w:hanging="176"/>
              <w:rPr>
                <w:sz w:val="19"/>
                <w:szCs w:val="19"/>
              </w:rPr>
            </w:pPr>
            <w:r>
              <w:rPr>
                <w:spacing w:val="-24"/>
                <w:sz w:val="20"/>
                <w:szCs w:val="20"/>
              </w:rPr>
              <w:t>节  能</w:t>
            </w:r>
            <w:r>
              <w:rPr>
                <w:spacing w:val="56"/>
                <w:sz w:val="20"/>
                <w:szCs w:val="20"/>
              </w:rPr>
              <w:t xml:space="preserve"> </w:t>
            </w:r>
            <w:r>
              <w:rPr>
                <w:spacing w:val="-24"/>
                <w:sz w:val="20"/>
                <w:szCs w:val="20"/>
              </w:rPr>
              <w:t>、</w:t>
            </w:r>
            <w:r>
              <w:rPr>
                <w:sz w:val="20"/>
                <w:szCs w:val="20"/>
              </w:rPr>
              <w:t xml:space="preserve"> </w:t>
            </w:r>
            <w:r>
              <w:rPr>
                <w:sz w:val="19"/>
                <w:szCs w:val="19"/>
              </w:rPr>
              <w:t>环境</w:t>
            </w:r>
          </w:p>
          <w:p w14:paraId="5626DBBB">
            <w:pPr>
              <w:pStyle w:val="6"/>
              <w:spacing w:line="101" w:lineRule="exact"/>
              <w:ind w:left="11"/>
              <w:rPr>
                <w:sz w:val="20"/>
                <w:szCs w:val="20"/>
              </w:rPr>
            </w:pPr>
            <w:r>
              <w:rPr>
                <w:position w:val="1"/>
                <w:sz w:val="20"/>
                <w:szCs w:val="20"/>
              </w:rPr>
              <w:t>、</w:t>
            </w:r>
          </w:p>
          <w:p w14:paraId="1128D602">
            <w:pPr>
              <w:pStyle w:val="6"/>
              <w:spacing w:before="13" w:line="219" w:lineRule="auto"/>
              <w:jc w:val="right"/>
              <w:rPr>
                <w:sz w:val="20"/>
                <w:szCs w:val="20"/>
              </w:rPr>
            </w:pPr>
            <w:r>
              <w:rPr>
                <w:spacing w:val="-19"/>
                <w:sz w:val="20"/>
                <w:szCs w:val="20"/>
              </w:rPr>
              <w:t>产</w:t>
            </w:r>
            <w:r>
              <w:rPr>
                <w:spacing w:val="54"/>
                <w:sz w:val="20"/>
                <w:szCs w:val="20"/>
              </w:rPr>
              <w:t xml:space="preserve"> </w:t>
            </w:r>
            <w:r>
              <w:rPr>
                <w:spacing w:val="-19"/>
                <w:sz w:val="20"/>
                <w:szCs w:val="20"/>
              </w:rPr>
              <w:t>品</w:t>
            </w:r>
            <w:r>
              <w:rPr>
                <w:spacing w:val="36"/>
                <w:sz w:val="20"/>
                <w:szCs w:val="20"/>
              </w:rPr>
              <w:t xml:space="preserve"> </w:t>
            </w:r>
            <w:r>
              <w:rPr>
                <w:spacing w:val="-16"/>
                <w:sz w:val="20"/>
                <w:szCs w:val="20"/>
              </w:rPr>
              <w:t>加</w:t>
            </w:r>
          </w:p>
        </w:tc>
        <w:tc>
          <w:tcPr>
            <w:tcW w:w="669" w:type="dxa"/>
            <w:vAlign w:val="top"/>
          </w:tcPr>
          <w:p w14:paraId="71438105">
            <w:pPr>
              <w:spacing w:line="290" w:lineRule="auto"/>
              <w:rPr>
                <w:rFonts w:ascii="Arial"/>
                <w:sz w:val="21"/>
              </w:rPr>
            </w:pPr>
          </w:p>
          <w:p w14:paraId="39CB1663">
            <w:pPr>
              <w:spacing w:line="290" w:lineRule="auto"/>
              <w:rPr>
                <w:rFonts w:ascii="Arial"/>
                <w:sz w:val="21"/>
              </w:rPr>
            </w:pPr>
          </w:p>
          <w:p w14:paraId="4B102C97">
            <w:pPr>
              <w:spacing w:line="290" w:lineRule="auto"/>
              <w:rPr>
                <w:rFonts w:ascii="Arial"/>
                <w:sz w:val="21"/>
              </w:rPr>
            </w:pPr>
          </w:p>
          <w:p w14:paraId="5D5197C7">
            <w:pPr>
              <w:pStyle w:val="6"/>
              <w:spacing w:before="78" w:line="256" w:lineRule="auto"/>
              <w:ind w:left="12" w:right="81" w:firstLine="70"/>
              <w:jc w:val="both"/>
              <w:rPr>
                <w:sz w:val="24"/>
                <w:szCs w:val="24"/>
              </w:rPr>
            </w:pPr>
            <w:r>
              <w:rPr>
                <w:spacing w:val="5"/>
                <w:sz w:val="24"/>
                <w:szCs w:val="24"/>
              </w:rPr>
              <w:t>节水</w:t>
            </w:r>
            <w:r>
              <w:rPr>
                <w:sz w:val="24"/>
                <w:szCs w:val="24"/>
              </w:rPr>
              <w:t xml:space="preserve"> </w:t>
            </w:r>
            <w:r>
              <w:rPr>
                <w:spacing w:val="42"/>
                <w:sz w:val="24"/>
                <w:szCs w:val="24"/>
              </w:rPr>
              <w:t>标志</w:t>
            </w:r>
            <w:r>
              <w:rPr>
                <w:sz w:val="24"/>
                <w:szCs w:val="24"/>
              </w:rPr>
              <w:t xml:space="preserve"> 分</w:t>
            </w:r>
          </w:p>
        </w:tc>
        <w:tc>
          <w:tcPr>
            <w:tcW w:w="619" w:type="dxa"/>
            <w:vAlign w:val="top"/>
          </w:tcPr>
          <w:p w14:paraId="3ECB5015">
            <w:pPr>
              <w:spacing w:line="251" w:lineRule="auto"/>
              <w:rPr>
                <w:rFonts w:ascii="Arial"/>
                <w:sz w:val="21"/>
              </w:rPr>
            </w:pPr>
          </w:p>
          <w:p w14:paraId="26EA6BBD">
            <w:pPr>
              <w:spacing w:line="251" w:lineRule="auto"/>
              <w:rPr>
                <w:rFonts w:ascii="Arial"/>
                <w:sz w:val="21"/>
              </w:rPr>
            </w:pPr>
          </w:p>
          <w:p w14:paraId="2E12FCCA">
            <w:pPr>
              <w:spacing w:line="252" w:lineRule="auto"/>
              <w:rPr>
                <w:rFonts w:ascii="Arial"/>
                <w:sz w:val="21"/>
              </w:rPr>
            </w:pPr>
          </w:p>
          <w:p w14:paraId="600EB0A8">
            <w:pPr>
              <w:spacing w:line="252" w:lineRule="auto"/>
              <w:rPr>
                <w:rFonts w:ascii="Arial"/>
                <w:sz w:val="21"/>
              </w:rPr>
            </w:pPr>
          </w:p>
          <w:p w14:paraId="55A33F44">
            <w:pPr>
              <w:spacing w:line="252" w:lineRule="auto"/>
              <w:rPr>
                <w:rFonts w:ascii="Arial"/>
                <w:sz w:val="21"/>
              </w:rPr>
            </w:pPr>
          </w:p>
          <w:p w14:paraId="66A12144">
            <w:pPr>
              <w:spacing w:line="252" w:lineRule="auto"/>
              <w:rPr>
                <w:rFonts w:ascii="Arial"/>
                <w:sz w:val="21"/>
              </w:rPr>
            </w:pPr>
          </w:p>
          <w:p w14:paraId="6598458D">
            <w:pPr>
              <w:pStyle w:val="6"/>
              <w:spacing w:before="78"/>
              <w:ind w:left="123"/>
              <w:rPr>
                <w:sz w:val="24"/>
                <w:szCs w:val="24"/>
              </w:rPr>
            </w:pPr>
            <w:r>
              <w:rPr>
                <w:spacing w:val="-7"/>
                <w:sz w:val="24"/>
                <w:szCs w:val="24"/>
              </w:rPr>
              <w:t>100</w:t>
            </w:r>
          </w:p>
        </w:tc>
        <w:tc>
          <w:tcPr>
            <w:tcW w:w="5919" w:type="dxa"/>
            <w:vAlign w:val="top"/>
          </w:tcPr>
          <w:p w14:paraId="3909FDB6">
            <w:pPr>
              <w:pStyle w:val="6"/>
              <w:spacing w:before="15" w:line="347" w:lineRule="auto"/>
              <w:ind w:left="14" w:right="430" w:firstLine="529"/>
              <w:rPr>
                <w:sz w:val="24"/>
                <w:szCs w:val="24"/>
              </w:rPr>
            </w:pPr>
            <w:r>
              <w:rPr>
                <w:sz w:val="24"/>
                <w:szCs w:val="24"/>
              </w:rPr>
              <w:t>节能、节水产品或环境标志产品加分(此仅限于</w:t>
            </w:r>
            <w:r>
              <w:rPr>
                <w:spacing w:val="13"/>
                <w:sz w:val="24"/>
                <w:szCs w:val="24"/>
              </w:rPr>
              <w:t xml:space="preserve"> </w:t>
            </w:r>
            <w:r>
              <w:rPr>
                <w:sz w:val="24"/>
                <w:szCs w:val="24"/>
              </w:rPr>
              <w:t>节能产品或环境标志政府采购品目清单内产</w:t>
            </w:r>
            <w:r>
              <w:rPr>
                <w:spacing w:val="-1"/>
                <w:sz w:val="24"/>
                <w:szCs w:val="24"/>
              </w:rPr>
              <w:t>品，</w:t>
            </w:r>
          </w:p>
          <w:p w14:paraId="74A7FDED">
            <w:pPr>
              <w:pStyle w:val="6"/>
              <w:spacing w:before="17" w:line="219" w:lineRule="auto"/>
              <w:ind w:left="14"/>
              <w:rPr>
                <w:sz w:val="24"/>
                <w:szCs w:val="24"/>
              </w:rPr>
            </w:pPr>
            <w:r>
              <w:rPr>
                <w:spacing w:val="2"/>
                <w:sz w:val="24"/>
                <w:szCs w:val="24"/>
              </w:rPr>
              <w:t>不是品目清单内的产品，在评审时不予加分):</w:t>
            </w:r>
          </w:p>
          <w:p w14:paraId="5A0A0A90">
            <w:pPr>
              <w:pStyle w:val="6"/>
              <w:spacing w:before="183" w:line="218" w:lineRule="auto"/>
              <w:ind w:left="434"/>
              <w:rPr>
                <w:sz w:val="24"/>
                <w:szCs w:val="24"/>
              </w:rPr>
            </w:pPr>
            <w:r>
              <w:rPr>
                <w:spacing w:val="-1"/>
                <w:sz w:val="24"/>
                <w:szCs w:val="24"/>
              </w:rPr>
              <w:t>所投节能产品或环境标志产品的价格</w:t>
            </w:r>
          </w:p>
          <w:p w14:paraId="19CB6268">
            <w:pPr>
              <w:pStyle w:val="6"/>
              <w:tabs>
                <w:tab w:val="left" w:pos="3303"/>
              </w:tabs>
              <w:spacing w:before="167" w:line="219" w:lineRule="auto"/>
              <w:ind w:left="674"/>
              <w:rPr>
                <w:sz w:val="24"/>
                <w:szCs w:val="24"/>
              </w:rPr>
            </w:pPr>
            <w:r>
              <w:rPr>
                <w:sz w:val="24"/>
                <w:szCs w:val="24"/>
                <w:u w:val="single" w:color="auto"/>
              </w:rPr>
              <w:tab/>
            </w:r>
            <w:r>
              <w:rPr>
                <w:spacing w:val="-20"/>
                <w:sz w:val="24"/>
                <w:szCs w:val="24"/>
              </w:rPr>
              <w:t xml:space="preserve"> </w:t>
            </w:r>
            <w:r>
              <w:rPr>
                <w:spacing w:val="1"/>
                <w:sz w:val="24"/>
                <w:szCs w:val="24"/>
              </w:rPr>
              <w:t>×技术权值×100×本</w:t>
            </w:r>
          </w:p>
          <w:p w14:paraId="754A946A">
            <w:pPr>
              <w:pStyle w:val="6"/>
              <w:spacing w:before="196" w:line="357" w:lineRule="auto"/>
              <w:ind w:left="433" w:right="4326" w:hanging="419"/>
              <w:rPr>
                <w:sz w:val="24"/>
                <w:szCs w:val="24"/>
              </w:rPr>
            </w:pPr>
            <w:r>
              <w:rPr>
                <w:spacing w:val="1"/>
                <w:sz w:val="24"/>
                <w:szCs w:val="24"/>
              </w:rPr>
              <w:t>项目加分比例=</w:t>
            </w:r>
            <w:r>
              <w:rPr>
                <w:sz w:val="24"/>
                <w:szCs w:val="24"/>
              </w:rPr>
              <w:t xml:space="preserve"> </w:t>
            </w:r>
            <w:r>
              <w:rPr>
                <w:spacing w:val="-2"/>
                <w:sz w:val="24"/>
                <w:szCs w:val="24"/>
              </w:rPr>
              <w:t>应加分数</w:t>
            </w:r>
          </w:p>
          <w:p w14:paraId="0F23E283">
            <w:pPr>
              <w:pStyle w:val="6"/>
              <w:spacing w:before="1" w:line="217" w:lineRule="auto"/>
              <w:ind w:left="434"/>
              <w:rPr>
                <w:sz w:val="24"/>
                <w:szCs w:val="24"/>
              </w:rPr>
            </w:pPr>
            <w:r>
              <w:rPr>
                <w:spacing w:val="2"/>
                <w:sz w:val="24"/>
                <w:szCs w:val="24"/>
              </w:rPr>
              <w:t>项目总价格</w:t>
            </w:r>
          </w:p>
          <w:p w14:paraId="7CE0F221">
            <w:pPr>
              <w:pStyle w:val="6"/>
              <w:spacing w:before="179" w:line="345" w:lineRule="auto"/>
              <w:ind w:left="14" w:right="574" w:firstLine="529"/>
              <w:jc w:val="both"/>
              <w:rPr>
                <w:sz w:val="24"/>
                <w:szCs w:val="24"/>
              </w:rPr>
            </w:pPr>
            <w:r>
              <w:rPr>
                <w:spacing w:val="-1"/>
                <w:sz w:val="24"/>
                <w:szCs w:val="24"/>
              </w:rPr>
              <w:t>注：整包中某一品目为节能、环境标志政府采</w:t>
            </w:r>
            <w:r>
              <w:rPr>
                <w:spacing w:val="9"/>
                <w:sz w:val="24"/>
                <w:szCs w:val="24"/>
              </w:rPr>
              <w:t xml:space="preserve"> </w:t>
            </w:r>
            <w:r>
              <w:rPr>
                <w:spacing w:val="-1"/>
                <w:sz w:val="24"/>
                <w:szCs w:val="24"/>
              </w:rPr>
              <w:t>购品目清单内产品时只对该品目技术加分，并合计</w:t>
            </w:r>
            <w:r>
              <w:rPr>
                <w:spacing w:val="13"/>
                <w:sz w:val="24"/>
                <w:szCs w:val="24"/>
              </w:rPr>
              <w:t xml:space="preserve"> </w:t>
            </w:r>
            <w:r>
              <w:rPr>
                <w:sz w:val="24"/>
                <w:szCs w:val="24"/>
              </w:rPr>
              <w:t>到技术最终得分。</w:t>
            </w:r>
          </w:p>
        </w:tc>
      </w:tr>
      <w:tr w14:paraId="199F3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8" w:hRule="atLeast"/>
        </w:trPr>
        <w:tc>
          <w:tcPr>
            <w:tcW w:w="1114" w:type="dxa"/>
            <w:vMerge w:val="continue"/>
            <w:tcBorders>
              <w:top w:val="nil"/>
            </w:tcBorders>
            <w:vAlign w:val="top"/>
          </w:tcPr>
          <w:p w14:paraId="09C2DCDB">
            <w:pPr>
              <w:rPr>
                <w:rFonts w:ascii="Arial"/>
                <w:sz w:val="21"/>
              </w:rPr>
            </w:pPr>
          </w:p>
        </w:tc>
        <w:tc>
          <w:tcPr>
            <w:tcW w:w="859" w:type="dxa"/>
            <w:vAlign w:val="top"/>
          </w:tcPr>
          <w:p w14:paraId="48BC4F2C">
            <w:pPr>
              <w:spacing w:line="247" w:lineRule="auto"/>
              <w:rPr>
                <w:rFonts w:ascii="Arial"/>
                <w:sz w:val="21"/>
              </w:rPr>
            </w:pPr>
          </w:p>
          <w:p w14:paraId="04A4E7D5">
            <w:pPr>
              <w:spacing w:line="247" w:lineRule="auto"/>
              <w:rPr>
                <w:rFonts w:ascii="Arial"/>
                <w:sz w:val="21"/>
              </w:rPr>
            </w:pPr>
          </w:p>
          <w:p w14:paraId="22000BEF">
            <w:pPr>
              <w:spacing w:line="247" w:lineRule="auto"/>
              <w:rPr>
                <w:rFonts w:ascii="Arial"/>
                <w:sz w:val="21"/>
              </w:rPr>
            </w:pPr>
          </w:p>
          <w:p w14:paraId="7468ECBA">
            <w:pPr>
              <w:spacing w:line="247" w:lineRule="auto"/>
              <w:rPr>
                <w:rFonts w:ascii="Arial"/>
                <w:sz w:val="21"/>
              </w:rPr>
            </w:pPr>
          </w:p>
          <w:p w14:paraId="0AD84618">
            <w:pPr>
              <w:spacing w:line="247" w:lineRule="auto"/>
              <w:rPr>
                <w:rFonts w:ascii="Arial"/>
                <w:sz w:val="21"/>
              </w:rPr>
            </w:pPr>
          </w:p>
          <w:p w14:paraId="04DDE8F1">
            <w:pPr>
              <w:spacing w:line="247" w:lineRule="auto"/>
              <w:rPr>
                <w:rFonts w:ascii="Arial"/>
                <w:sz w:val="21"/>
              </w:rPr>
            </w:pPr>
          </w:p>
          <w:p w14:paraId="6AB7E00F">
            <w:pPr>
              <w:spacing w:line="247" w:lineRule="auto"/>
              <w:rPr>
                <w:rFonts w:ascii="Arial"/>
                <w:sz w:val="21"/>
              </w:rPr>
            </w:pPr>
          </w:p>
          <w:p w14:paraId="291A8728">
            <w:pPr>
              <w:spacing w:line="247" w:lineRule="auto"/>
              <w:rPr>
                <w:rFonts w:ascii="Arial"/>
                <w:sz w:val="21"/>
              </w:rPr>
            </w:pPr>
          </w:p>
          <w:p w14:paraId="13009A7B">
            <w:pPr>
              <w:spacing w:line="247" w:lineRule="auto"/>
              <w:rPr>
                <w:rFonts w:ascii="Arial"/>
                <w:sz w:val="21"/>
              </w:rPr>
            </w:pPr>
          </w:p>
          <w:p w14:paraId="5E7DAEE5">
            <w:pPr>
              <w:spacing w:line="247" w:lineRule="auto"/>
              <w:rPr>
                <w:rFonts w:ascii="Arial"/>
                <w:sz w:val="21"/>
              </w:rPr>
            </w:pPr>
          </w:p>
          <w:p w14:paraId="3DBBCA80">
            <w:pPr>
              <w:spacing w:line="247" w:lineRule="auto"/>
              <w:rPr>
                <w:rFonts w:ascii="Arial"/>
                <w:sz w:val="21"/>
              </w:rPr>
            </w:pPr>
          </w:p>
          <w:p w14:paraId="798D00C8">
            <w:pPr>
              <w:spacing w:line="247" w:lineRule="auto"/>
              <w:rPr>
                <w:rFonts w:ascii="Arial"/>
                <w:sz w:val="21"/>
              </w:rPr>
            </w:pPr>
          </w:p>
          <w:p w14:paraId="5368C63E">
            <w:pPr>
              <w:spacing w:line="247" w:lineRule="auto"/>
              <w:rPr>
                <w:rFonts w:ascii="Arial"/>
                <w:sz w:val="21"/>
              </w:rPr>
            </w:pPr>
          </w:p>
          <w:p w14:paraId="3744B1CC">
            <w:pPr>
              <w:spacing w:line="247" w:lineRule="auto"/>
              <w:rPr>
                <w:rFonts w:ascii="Arial"/>
                <w:sz w:val="21"/>
              </w:rPr>
            </w:pPr>
          </w:p>
          <w:p w14:paraId="1C1364A5">
            <w:pPr>
              <w:spacing w:line="247" w:lineRule="auto"/>
              <w:rPr>
                <w:rFonts w:ascii="Arial"/>
                <w:sz w:val="21"/>
              </w:rPr>
            </w:pPr>
          </w:p>
          <w:p w14:paraId="6CE22A6D">
            <w:pPr>
              <w:spacing w:line="247" w:lineRule="auto"/>
              <w:rPr>
                <w:rFonts w:ascii="Arial"/>
                <w:sz w:val="21"/>
              </w:rPr>
            </w:pPr>
          </w:p>
          <w:p w14:paraId="5221C6D4">
            <w:pPr>
              <w:pStyle w:val="6"/>
              <w:spacing w:before="78" w:line="221" w:lineRule="auto"/>
              <w:ind w:left="11"/>
              <w:rPr>
                <w:sz w:val="24"/>
                <w:szCs w:val="24"/>
              </w:rPr>
            </w:pPr>
            <w:r>
              <w:rPr>
                <w:spacing w:val="-3"/>
                <w:sz w:val="24"/>
                <w:szCs w:val="24"/>
              </w:rPr>
              <w:t>整体服</w:t>
            </w:r>
          </w:p>
        </w:tc>
        <w:tc>
          <w:tcPr>
            <w:tcW w:w="669" w:type="dxa"/>
            <w:vAlign w:val="top"/>
          </w:tcPr>
          <w:p w14:paraId="508004C2">
            <w:pPr>
              <w:spacing w:line="247" w:lineRule="auto"/>
              <w:rPr>
                <w:rFonts w:ascii="Arial"/>
                <w:sz w:val="21"/>
              </w:rPr>
            </w:pPr>
          </w:p>
          <w:p w14:paraId="662AB953">
            <w:pPr>
              <w:spacing w:line="247" w:lineRule="auto"/>
              <w:rPr>
                <w:rFonts w:ascii="Arial"/>
                <w:sz w:val="21"/>
              </w:rPr>
            </w:pPr>
          </w:p>
          <w:p w14:paraId="0A89903F">
            <w:pPr>
              <w:spacing w:line="247" w:lineRule="auto"/>
              <w:rPr>
                <w:rFonts w:ascii="Arial"/>
                <w:sz w:val="21"/>
              </w:rPr>
            </w:pPr>
          </w:p>
          <w:p w14:paraId="26579801">
            <w:pPr>
              <w:spacing w:line="247" w:lineRule="auto"/>
              <w:rPr>
                <w:rFonts w:ascii="Arial"/>
                <w:sz w:val="21"/>
              </w:rPr>
            </w:pPr>
          </w:p>
          <w:p w14:paraId="4F1F7414">
            <w:pPr>
              <w:spacing w:line="247" w:lineRule="auto"/>
              <w:rPr>
                <w:rFonts w:ascii="Arial"/>
                <w:sz w:val="21"/>
              </w:rPr>
            </w:pPr>
          </w:p>
          <w:p w14:paraId="3602381E">
            <w:pPr>
              <w:spacing w:line="247" w:lineRule="auto"/>
              <w:rPr>
                <w:rFonts w:ascii="Arial"/>
                <w:sz w:val="21"/>
              </w:rPr>
            </w:pPr>
          </w:p>
          <w:p w14:paraId="38B5B8A9">
            <w:pPr>
              <w:spacing w:line="247" w:lineRule="auto"/>
              <w:rPr>
                <w:rFonts w:ascii="Arial"/>
                <w:sz w:val="21"/>
              </w:rPr>
            </w:pPr>
          </w:p>
          <w:p w14:paraId="03F6CF86">
            <w:pPr>
              <w:spacing w:line="247" w:lineRule="auto"/>
              <w:rPr>
                <w:rFonts w:ascii="Arial"/>
                <w:sz w:val="21"/>
              </w:rPr>
            </w:pPr>
          </w:p>
          <w:p w14:paraId="1B23BC72">
            <w:pPr>
              <w:spacing w:line="247" w:lineRule="auto"/>
              <w:rPr>
                <w:rFonts w:ascii="Arial"/>
                <w:sz w:val="21"/>
              </w:rPr>
            </w:pPr>
          </w:p>
          <w:p w14:paraId="0770DE8E">
            <w:pPr>
              <w:spacing w:line="247" w:lineRule="auto"/>
              <w:rPr>
                <w:rFonts w:ascii="Arial"/>
                <w:sz w:val="21"/>
              </w:rPr>
            </w:pPr>
          </w:p>
          <w:p w14:paraId="6986A6C9">
            <w:pPr>
              <w:spacing w:line="247" w:lineRule="auto"/>
              <w:rPr>
                <w:rFonts w:ascii="Arial"/>
                <w:sz w:val="21"/>
              </w:rPr>
            </w:pPr>
          </w:p>
          <w:p w14:paraId="0AE556E7">
            <w:pPr>
              <w:spacing w:line="247" w:lineRule="auto"/>
              <w:rPr>
                <w:rFonts w:ascii="Arial"/>
                <w:sz w:val="21"/>
              </w:rPr>
            </w:pPr>
          </w:p>
          <w:p w14:paraId="765F9386">
            <w:pPr>
              <w:spacing w:line="247" w:lineRule="auto"/>
              <w:rPr>
                <w:rFonts w:ascii="Arial"/>
                <w:sz w:val="21"/>
              </w:rPr>
            </w:pPr>
          </w:p>
          <w:p w14:paraId="46BE2198">
            <w:pPr>
              <w:spacing w:line="247" w:lineRule="auto"/>
              <w:rPr>
                <w:rFonts w:ascii="Arial"/>
                <w:sz w:val="21"/>
              </w:rPr>
            </w:pPr>
          </w:p>
          <w:p w14:paraId="16F9FB8D">
            <w:pPr>
              <w:spacing w:line="247" w:lineRule="auto"/>
              <w:rPr>
                <w:rFonts w:ascii="Arial"/>
                <w:sz w:val="21"/>
              </w:rPr>
            </w:pPr>
          </w:p>
          <w:p w14:paraId="5B4971C6">
            <w:pPr>
              <w:spacing w:line="247" w:lineRule="auto"/>
              <w:rPr>
                <w:rFonts w:ascii="Arial"/>
                <w:sz w:val="21"/>
              </w:rPr>
            </w:pPr>
          </w:p>
          <w:p w14:paraId="7CE7E550">
            <w:pPr>
              <w:pStyle w:val="6"/>
              <w:spacing w:before="78" w:line="220" w:lineRule="auto"/>
              <w:ind w:left="82"/>
              <w:rPr>
                <w:sz w:val="24"/>
                <w:szCs w:val="24"/>
              </w:rPr>
            </w:pPr>
            <w:r>
              <w:rPr>
                <w:spacing w:val="6"/>
                <w:sz w:val="24"/>
                <w:szCs w:val="24"/>
              </w:rPr>
              <w:t>方案</w:t>
            </w:r>
          </w:p>
        </w:tc>
        <w:tc>
          <w:tcPr>
            <w:tcW w:w="619" w:type="dxa"/>
            <w:vAlign w:val="top"/>
          </w:tcPr>
          <w:p w14:paraId="2C276D5F">
            <w:pPr>
              <w:spacing w:line="248" w:lineRule="auto"/>
              <w:rPr>
                <w:rFonts w:ascii="Arial"/>
                <w:sz w:val="21"/>
              </w:rPr>
            </w:pPr>
          </w:p>
          <w:p w14:paraId="77F96846">
            <w:pPr>
              <w:spacing w:line="248" w:lineRule="auto"/>
              <w:rPr>
                <w:rFonts w:ascii="Arial"/>
                <w:sz w:val="21"/>
              </w:rPr>
            </w:pPr>
          </w:p>
          <w:p w14:paraId="00B22969">
            <w:pPr>
              <w:spacing w:line="248" w:lineRule="auto"/>
              <w:rPr>
                <w:rFonts w:ascii="Arial"/>
                <w:sz w:val="21"/>
              </w:rPr>
            </w:pPr>
          </w:p>
          <w:p w14:paraId="7E7027BC">
            <w:pPr>
              <w:spacing w:line="248" w:lineRule="auto"/>
              <w:rPr>
                <w:rFonts w:ascii="Arial"/>
                <w:sz w:val="21"/>
              </w:rPr>
            </w:pPr>
          </w:p>
          <w:p w14:paraId="1313E44A">
            <w:pPr>
              <w:spacing w:line="248" w:lineRule="auto"/>
              <w:rPr>
                <w:rFonts w:ascii="Arial"/>
                <w:sz w:val="21"/>
              </w:rPr>
            </w:pPr>
          </w:p>
          <w:p w14:paraId="518AFDBA">
            <w:pPr>
              <w:spacing w:line="248" w:lineRule="auto"/>
              <w:rPr>
                <w:rFonts w:ascii="Arial"/>
                <w:sz w:val="21"/>
              </w:rPr>
            </w:pPr>
          </w:p>
          <w:p w14:paraId="0133CF93">
            <w:pPr>
              <w:spacing w:line="248" w:lineRule="auto"/>
              <w:rPr>
                <w:rFonts w:ascii="Arial"/>
                <w:sz w:val="21"/>
              </w:rPr>
            </w:pPr>
          </w:p>
          <w:p w14:paraId="591149E5">
            <w:pPr>
              <w:spacing w:line="248" w:lineRule="auto"/>
              <w:rPr>
                <w:rFonts w:ascii="Arial"/>
                <w:sz w:val="21"/>
              </w:rPr>
            </w:pPr>
          </w:p>
          <w:p w14:paraId="10ABF26B">
            <w:pPr>
              <w:spacing w:line="248" w:lineRule="auto"/>
              <w:rPr>
                <w:rFonts w:ascii="Arial"/>
                <w:sz w:val="21"/>
              </w:rPr>
            </w:pPr>
          </w:p>
          <w:p w14:paraId="701B659D">
            <w:pPr>
              <w:spacing w:line="248" w:lineRule="auto"/>
              <w:rPr>
                <w:rFonts w:ascii="Arial"/>
                <w:sz w:val="21"/>
              </w:rPr>
            </w:pPr>
          </w:p>
          <w:p w14:paraId="266879CC">
            <w:pPr>
              <w:spacing w:line="249" w:lineRule="auto"/>
              <w:rPr>
                <w:rFonts w:ascii="Arial"/>
                <w:sz w:val="21"/>
              </w:rPr>
            </w:pPr>
          </w:p>
          <w:p w14:paraId="18637CD2">
            <w:pPr>
              <w:spacing w:line="249" w:lineRule="auto"/>
              <w:rPr>
                <w:rFonts w:ascii="Arial"/>
                <w:sz w:val="21"/>
              </w:rPr>
            </w:pPr>
          </w:p>
          <w:p w14:paraId="64F0D69E">
            <w:pPr>
              <w:spacing w:line="249" w:lineRule="auto"/>
              <w:rPr>
                <w:rFonts w:ascii="Arial"/>
                <w:sz w:val="21"/>
              </w:rPr>
            </w:pPr>
          </w:p>
          <w:p w14:paraId="1C104A88">
            <w:pPr>
              <w:spacing w:line="249" w:lineRule="auto"/>
              <w:rPr>
                <w:rFonts w:ascii="Arial"/>
                <w:sz w:val="21"/>
              </w:rPr>
            </w:pPr>
          </w:p>
          <w:p w14:paraId="5324A971">
            <w:pPr>
              <w:spacing w:line="249" w:lineRule="auto"/>
              <w:rPr>
                <w:rFonts w:ascii="Arial"/>
                <w:sz w:val="21"/>
              </w:rPr>
            </w:pPr>
          </w:p>
          <w:p w14:paraId="63985973">
            <w:pPr>
              <w:spacing w:line="249" w:lineRule="auto"/>
              <w:rPr>
                <w:rFonts w:ascii="Arial"/>
                <w:sz w:val="21"/>
              </w:rPr>
            </w:pPr>
          </w:p>
          <w:p w14:paraId="0480FE11">
            <w:pPr>
              <w:pStyle w:val="6"/>
              <w:spacing w:before="78"/>
              <w:ind w:left="183"/>
              <w:rPr>
                <w:sz w:val="24"/>
                <w:szCs w:val="24"/>
              </w:rPr>
            </w:pPr>
            <w:r>
              <w:rPr>
                <w:spacing w:val="-4"/>
                <w:sz w:val="24"/>
                <w:szCs w:val="24"/>
              </w:rPr>
              <w:t>30</w:t>
            </w:r>
          </w:p>
        </w:tc>
        <w:tc>
          <w:tcPr>
            <w:tcW w:w="5919" w:type="dxa"/>
            <w:vAlign w:val="top"/>
          </w:tcPr>
          <w:p w14:paraId="2C3AB8BC">
            <w:pPr>
              <w:pStyle w:val="6"/>
              <w:spacing w:before="102" w:line="219" w:lineRule="auto"/>
              <w:ind w:left="474"/>
              <w:rPr>
                <w:sz w:val="24"/>
                <w:szCs w:val="24"/>
              </w:rPr>
            </w:pPr>
            <w:r>
              <w:rPr>
                <w:color w:val="303040"/>
                <w:sz w:val="24"/>
                <w:szCs w:val="24"/>
              </w:rPr>
              <w:t>投标人需根据采购需求提供针对本项目的整体服务</w:t>
            </w:r>
          </w:p>
          <w:p w14:paraId="6E1612E6">
            <w:pPr>
              <w:pStyle w:val="6"/>
              <w:spacing w:before="184" w:line="362" w:lineRule="auto"/>
              <w:ind w:left="14" w:firstLine="9"/>
              <w:jc w:val="both"/>
              <w:rPr>
                <w:sz w:val="24"/>
                <w:szCs w:val="24"/>
              </w:rPr>
            </w:pPr>
            <w:r>
              <w:rPr>
                <w:spacing w:val="-1"/>
                <w:sz w:val="24"/>
                <w:szCs w:val="24"/>
              </w:rPr>
              <w:t>方</w:t>
            </w:r>
            <w:r>
              <w:rPr>
                <w:color w:val="404040"/>
                <w:spacing w:val="-1"/>
                <w:sz w:val="24"/>
                <w:szCs w:val="24"/>
              </w:rPr>
              <w:t>案，包括但不限于</w:t>
            </w:r>
            <w:r>
              <w:rPr>
                <w:color w:val="505050"/>
                <w:spacing w:val="-1"/>
                <w:sz w:val="24"/>
                <w:szCs w:val="24"/>
              </w:rPr>
              <w:t>：①配送服务方案(配送计划、分拣</w:t>
            </w:r>
            <w:r>
              <w:rPr>
                <w:color w:val="505050"/>
                <w:spacing w:val="14"/>
                <w:sz w:val="24"/>
                <w:szCs w:val="24"/>
              </w:rPr>
              <w:t xml:space="preserve"> </w:t>
            </w:r>
            <w:r>
              <w:rPr>
                <w:sz w:val="24"/>
                <w:szCs w:val="24"/>
              </w:rPr>
              <w:t>流程、人员配</w:t>
            </w:r>
            <w:r>
              <w:rPr>
                <w:color w:val="404050"/>
                <w:sz w:val="24"/>
                <w:szCs w:val="24"/>
              </w:rPr>
              <w:t>置、配送时间</w:t>
            </w:r>
            <w:r>
              <w:rPr>
                <w:sz w:val="24"/>
                <w:szCs w:val="24"/>
              </w:rPr>
              <w:t>)、②实施过程中的难点把握 及分析、③企业规章管理制度(食品配送管理流程、食品</w:t>
            </w:r>
          </w:p>
          <w:p w14:paraId="69AC9FE4">
            <w:pPr>
              <w:pStyle w:val="6"/>
              <w:spacing w:line="219" w:lineRule="auto"/>
              <w:jc w:val="right"/>
              <w:rPr>
                <w:sz w:val="24"/>
                <w:szCs w:val="24"/>
              </w:rPr>
            </w:pPr>
            <w:r>
              <w:rPr>
                <w:color w:val="203040"/>
                <w:spacing w:val="-5"/>
                <w:sz w:val="24"/>
                <w:szCs w:val="24"/>
              </w:rPr>
              <w:t>卫生保障管理制度、食品包装存储管理制度、文明服务管</w:t>
            </w:r>
          </w:p>
          <w:p w14:paraId="7E3199A5">
            <w:pPr>
              <w:pStyle w:val="6"/>
              <w:spacing w:before="205" w:line="346" w:lineRule="auto"/>
              <w:ind w:left="14" w:right="3"/>
              <w:rPr>
                <w:sz w:val="24"/>
                <w:szCs w:val="24"/>
              </w:rPr>
            </w:pPr>
            <w:r>
              <w:rPr>
                <w:sz w:val="24"/>
                <w:szCs w:val="24"/>
              </w:rPr>
              <w:t>理制度、安全隐患应急制度、食品安全检测制度)等，满</w:t>
            </w:r>
            <w:r>
              <w:rPr>
                <w:spacing w:val="10"/>
                <w:sz w:val="24"/>
                <w:szCs w:val="24"/>
              </w:rPr>
              <w:t xml:space="preserve"> </w:t>
            </w:r>
            <w:r>
              <w:rPr>
                <w:sz w:val="24"/>
                <w:szCs w:val="24"/>
              </w:rPr>
              <w:t>足以上基本内容的每项计5分，每缺一项扣5分，共计</w:t>
            </w:r>
          </w:p>
          <w:p w14:paraId="462C90BA">
            <w:pPr>
              <w:pStyle w:val="6"/>
              <w:spacing w:line="219" w:lineRule="auto"/>
              <w:ind w:left="104"/>
              <w:rPr>
                <w:sz w:val="24"/>
                <w:szCs w:val="24"/>
              </w:rPr>
            </w:pPr>
            <w:r>
              <w:rPr>
                <w:sz w:val="24"/>
                <w:szCs w:val="24"/>
              </w:rPr>
              <w:t>5分，再继续按以下标准进行分档计分：</w:t>
            </w:r>
          </w:p>
          <w:p w14:paraId="5A88287D">
            <w:pPr>
              <w:pStyle w:val="6"/>
              <w:spacing w:before="192" w:line="302" w:lineRule="auto"/>
              <w:ind w:left="14" w:firstLine="439"/>
              <w:rPr>
                <w:sz w:val="24"/>
                <w:szCs w:val="24"/>
              </w:rPr>
            </w:pPr>
            <w:r>
              <w:rPr>
                <w:sz w:val="24"/>
                <w:szCs w:val="24"/>
              </w:rPr>
              <w:t>1、服务方案全面、完善、合理科学、切实可行、针</w:t>
            </w:r>
            <w:r>
              <w:rPr>
                <w:spacing w:val="6"/>
                <w:sz w:val="24"/>
                <w:szCs w:val="24"/>
              </w:rPr>
              <w:t xml:space="preserve"> </w:t>
            </w:r>
            <w:r>
              <w:rPr>
                <w:spacing w:val="-5"/>
                <w:sz w:val="24"/>
                <w:szCs w:val="24"/>
              </w:rPr>
              <w:t>对性强，实施过程中的难点把握及分析到位、合理，企业</w:t>
            </w:r>
            <w:r>
              <w:rPr>
                <w:spacing w:val="18"/>
                <w:sz w:val="24"/>
                <w:szCs w:val="24"/>
              </w:rPr>
              <w:t xml:space="preserve"> </w:t>
            </w:r>
            <w:r>
              <w:rPr>
                <w:spacing w:val="-1"/>
                <w:sz w:val="24"/>
                <w:szCs w:val="24"/>
              </w:rPr>
              <w:t>制度完善、切实可行的15分。</w:t>
            </w:r>
          </w:p>
          <w:p w14:paraId="27E9A4C5">
            <w:pPr>
              <w:pStyle w:val="6"/>
              <w:spacing w:before="203" w:line="312" w:lineRule="auto"/>
              <w:ind w:left="14" w:firstLine="449"/>
              <w:rPr>
                <w:sz w:val="24"/>
                <w:szCs w:val="24"/>
              </w:rPr>
            </w:pPr>
            <w:r>
              <w:rPr>
                <w:sz w:val="24"/>
                <w:szCs w:val="24"/>
              </w:rPr>
              <w:t>2、服务方案较完善、较合理、可行性较强、针对性</w:t>
            </w:r>
            <w:r>
              <w:rPr>
                <w:spacing w:val="3"/>
                <w:sz w:val="24"/>
                <w:szCs w:val="24"/>
              </w:rPr>
              <w:t xml:space="preserve"> </w:t>
            </w:r>
            <w:r>
              <w:rPr>
                <w:spacing w:val="-5"/>
                <w:sz w:val="24"/>
                <w:szCs w:val="24"/>
              </w:rPr>
              <w:t>较强，实施过程中的难点把握及分析较合理，企业制度较</w:t>
            </w:r>
            <w:r>
              <w:rPr>
                <w:spacing w:val="18"/>
                <w:sz w:val="24"/>
                <w:szCs w:val="24"/>
              </w:rPr>
              <w:t xml:space="preserve"> </w:t>
            </w:r>
            <w:r>
              <w:rPr>
                <w:spacing w:val="-1"/>
                <w:sz w:val="24"/>
                <w:szCs w:val="24"/>
              </w:rPr>
              <w:t>完善的计10分。</w:t>
            </w:r>
          </w:p>
          <w:p w14:paraId="120AADB5">
            <w:pPr>
              <w:pStyle w:val="6"/>
              <w:spacing w:before="183" w:line="307" w:lineRule="auto"/>
              <w:ind w:left="14" w:firstLine="435"/>
              <w:rPr>
                <w:sz w:val="24"/>
                <w:szCs w:val="24"/>
              </w:rPr>
            </w:pPr>
            <w:r>
              <w:rPr>
                <w:spacing w:val="2"/>
                <w:sz w:val="24"/>
                <w:szCs w:val="24"/>
              </w:rPr>
              <w:t>3、服务方案基本完善、合理性一般、可行性一般、</w:t>
            </w:r>
            <w:r>
              <w:rPr>
                <w:spacing w:val="12"/>
                <w:sz w:val="24"/>
                <w:szCs w:val="24"/>
              </w:rPr>
              <w:t xml:space="preserve"> </w:t>
            </w:r>
            <w:r>
              <w:rPr>
                <w:spacing w:val="-3"/>
                <w:sz w:val="24"/>
                <w:szCs w:val="24"/>
              </w:rPr>
              <w:t>针对性一般，实施过程中的难点把握及分析一般，</w:t>
            </w:r>
            <w:r>
              <w:rPr>
                <w:spacing w:val="-4"/>
                <w:sz w:val="24"/>
                <w:szCs w:val="24"/>
              </w:rPr>
              <w:t>企业</w:t>
            </w:r>
            <w:r>
              <w:rPr>
                <w:sz w:val="24"/>
                <w:szCs w:val="24"/>
              </w:rPr>
              <w:t xml:space="preserve">  </w:t>
            </w:r>
            <w:r>
              <w:rPr>
                <w:spacing w:val="-3"/>
                <w:sz w:val="24"/>
                <w:szCs w:val="24"/>
              </w:rPr>
              <w:t>制度欠完善、可行性一般的计5分。</w:t>
            </w:r>
          </w:p>
          <w:p w14:paraId="201E8FD9">
            <w:pPr>
              <w:pStyle w:val="6"/>
              <w:spacing w:before="173" w:line="219" w:lineRule="auto"/>
              <w:ind w:left="434"/>
              <w:rPr>
                <w:sz w:val="24"/>
                <w:szCs w:val="24"/>
              </w:rPr>
            </w:pPr>
            <w:r>
              <w:rPr>
                <w:spacing w:val="-1"/>
                <w:sz w:val="24"/>
                <w:szCs w:val="24"/>
              </w:rPr>
              <w:t>4、未提供方案不计分。</w:t>
            </w:r>
          </w:p>
        </w:tc>
      </w:tr>
    </w:tbl>
    <w:p w14:paraId="024FA6C8">
      <w:pPr>
        <w:rPr>
          <w:rFonts w:ascii="Arial"/>
          <w:sz w:val="21"/>
        </w:rPr>
      </w:pPr>
    </w:p>
    <w:p w14:paraId="5D45595E">
      <w:pPr>
        <w:rPr>
          <w:rFonts w:ascii="Arial" w:hAnsi="Arial" w:eastAsia="Arial" w:cs="Arial"/>
          <w:sz w:val="21"/>
          <w:szCs w:val="21"/>
        </w:rPr>
        <w:sectPr>
          <w:footerReference r:id="rId72" w:type="default"/>
          <w:pgSz w:w="11790" w:h="16550"/>
          <w:pgMar w:top="400" w:right="1034" w:bottom="990" w:left="1564" w:header="0" w:footer="808" w:gutter="0"/>
          <w:cols w:space="720" w:num="1"/>
        </w:sectPr>
      </w:pPr>
    </w:p>
    <w:p w14:paraId="0ED933F8">
      <w:pPr>
        <w:spacing w:before="7"/>
      </w:pPr>
    </w:p>
    <w:p w14:paraId="7BCC4B6C">
      <w:pPr>
        <w:spacing w:before="7"/>
      </w:pPr>
    </w:p>
    <w:p w14:paraId="01344CF1">
      <w:pPr>
        <w:spacing w:before="6"/>
      </w:pPr>
    </w:p>
    <w:tbl>
      <w:tblPr>
        <w:tblStyle w:val="5"/>
        <w:tblW w:w="9210"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528"/>
        <w:gridCol w:w="619"/>
        <w:gridCol w:w="5939"/>
      </w:tblGrid>
      <w:tr w14:paraId="0B48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9" w:hRule="atLeast"/>
        </w:trPr>
        <w:tc>
          <w:tcPr>
            <w:tcW w:w="1124" w:type="dxa"/>
            <w:vMerge w:val="restart"/>
            <w:tcBorders>
              <w:bottom w:val="nil"/>
            </w:tcBorders>
            <w:vAlign w:val="top"/>
          </w:tcPr>
          <w:p w14:paraId="5414B50B">
            <w:pPr>
              <w:rPr>
                <w:rFonts w:ascii="Arial"/>
                <w:sz w:val="21"/>
              </w:rPr>
            </w:pPr>
          </w:p>
        </w:tc>
        <w:tc>
          <w:tcPr>
            <w:tcW w:w="1528" w:type="dxa"/>
            <w:vAlign w:val="top"/>
          </w:tcPr>
          <w:p w14:paraId="42464C3E">
            <w:pPr>
              <w:spacing w:line="258" w:lineRule="auto"/>
              <w:rPr>
                <w:rFonts w:ascii="Arial"/>
                <w:sz w:val="21"/>
              </w:rPr>
            </w:pPr>
          </w:p>
          <w:p w14:paraId="3DCA716D">
            <w:pPr>
              <w:spacing w:line="259" w:lineRule="auto"/>
              <w:rPr>
                <w:rFonts w:ascii="Arial"/>
                <w:sz w:val="21"/>
              </w:rPr>
            </w:pPr>
          </w:p>
          <w:p w14:paraId="32DC8690">
            <w:pPr>
              <w:spacing w:line="259" w:lineRule="auto"/>
              <w:rPr>
                <w:rFonts w:ascii="Arial"/>
                <w:sz w:val="21"/>
              </w:rPr>
            </w:pPr>
          </w:p>
          <w:p w14:paraId="5BAE1EFD">
            <w:pPr>
              <w:spacing w:line="259" w:lineRule="auto"/>
              <w:rPr>
                <w:rFonts w:ascii="Arial"/>
                <w:sz w:val="21"/>
              </w:rPr>
            </w:pPr>
          </w:p>
          <w:p w14:paraId="4049C009">
            <w:pPr>
              <w:spacing w:line="259" w:lineRule="auto"/>
              <w:rPr>
                <w:rFonts w:ascii="Arial"/>
                <w:sz w:val="21"/>
              </w:rPr>
            </w:pPr>
          </w:p>
          <w:p w14:paraId="600490E6">
            <w:pPr>
              <w:spacing w:line="259" w:lineRule="auto"/>
              <w:rPr>
                <w:rFonts w:ascii="Arial"/>
                <w:sz w:val="21"/>
              </w:rPr>
            </w:pPr>
          </w:p>
          <w:p w14:paraId="17C05CEE">
            <w:pPr>
              <w:spacing w:line="259" w:lineRule="auto"/>
              <w:rPr>
                <w:rFonts w:ascii="Arial"/>
                <w:sz w:val="21"/>
              </w:rPr>
            </w:pPr>
          </w:p>
          <w:p w14:paraId="732990BC">
            <w:pPr>
              <w:spacing w:line="259" w:lineRule="auto"/>
              <w:rPr>
                <w:rFonts w:ascii="Arial"/>
                <w:sz w:val="21"/>
              </w:rPr>
            </w:pPr>
          </w:p>
          <w:p w14:paraId="1B8A91E0">
            <w:pPr>
              <w:spacing w:line="259" w:lineRule="auto"/>
              <w:rPr>
                <w:rFonts w:ascii="Arial"/>
                <w:sz w:val="21"/>
              </w:rPr>
            </w:pPr>
          </w:p>
          <w:p w14:paraId="1AC4E679">
            <w:pPr>
              <w:spacing w:line="259" w:lineRule="auto"/>
              <w:rPr>
                <w:rFonts w:ascii="Arial"/>
                <w:sz w:val="21"/>
              </w:rPr>
            </w:pPr>
          </w:p>
          <w:p w14:paraId="0B161316">
            <w:pPr>
              <w:spacing w:line="259" w:lineRule="auto"/>
              <w:rPr>
                <w:rFonts w:ascii="Arial"/>
                <w:sz w:val="21"/>
              </w:rPr>
            </w:pPr>
          </w:p>
          <w:p w14:paraId="059C8C90">
            <w:pPr>
              <w:spacing w:line="259" w:lineRule="auto"/>
              <w:rPr>
                <w:rFonts w:ascii="Arial"/>
                <w:sz w:val="21"/>
              </w:rPr>
            </w:pPr>
          </w:p>
          <w:p w14:paraId="6F188636">
            <w:pPr>
              <w:pStyle w:val="6"/>
              <w:spacing w:before="78" w:line="234" w:lineRule="auto"/>
              <w:ind w:left="11" w:right="76"/>
              <w:rPr>
                <w:sz w:val="24"/>
                <w:szCs w:val="24"/>
              </w:rPr>
            </w:pPr>
            <w:r>
              <w:rPr>
                <w:spacing w:val="-2"/>
                <w:sz w:val="24"/>
                <w:szCs w:val="24"/>
              </w:rPr>
              <w:t>食品安全保障</w:t>
            </w:r>
            <w:r>
              <w:rPr>
                <w:spacing w:val="1"/>
                <w:sz w:val="24"/>
                <w:szCs w:val="24"/>
              </w:rPr>
              <w:t xml:space="preserve"> </w:t>
            </w:r>
            <w:r>
              <w:rPr>
                <w:spacing w:val="3"/>
                <w:sz w:val="24"/>
                <w:szCs w:val="24"/>
              </w:rPr>
              <w:t>措施方案</w:t>
            </w:r>
          </w:p>
        </w:tc>
        <w:tc>
          <w:tcPr>
            <w:tcW w:w="619" w:type="dxa"/>
            <w:vAlign w:val="top"/>
          </w:tcPr>
          <w:p w14:paraId="010DFE6B">
            <w:pPr>
              <w:spacing w:line="253" w:lineRule="auto"/>
              <w:rPr>
                <w:rFonts w:ascii="Arial"/>
                <w:sz w:val="21"/>
              </w:rPr>
            </w:pPr>
          </w:p>
          <w:p w14:paraId="38DA2508">
            <w:pPr>
              <w:spacing w:line="253" w:lineRule="auto"/>
              <w:rPr>
                <w:rFonts w:ascii="Arial"/>
                <w:sz w:val="21"/>
              </w:rPr>
            </w:pPr>
          </w:p>
          <w:p w14:paraId="73771CB0">
            <w:pPr>
              <w:spacing w:line="253" w:lineRule="auto"/>
              <w:rPr>
                <w:rFonts w:ascii="Arial"/>
                <w:sz w:val="21"/>
              </w:rPr>
            </w:pPr>
          </w:p>
          <w:p w14:paraId="7C350A07">
            <w:pPr>
              <w:spacing w:line="254" w:lineRule="auto"/>
              <w:rPr>
                <w:rFonts w:ascii="Arial"/>
                <w:sz w:val="21"/>
              </w:rPr>
            </w:pPr>
          </w:p>
          <w:p w14:paraId="667899E8">
            <w:pPr>
              <w:spacing w:line="254" w:lineRule="auto"/>
              <w:rPr>
                <w:rFonts w:ascii="Arial"/>
                <w:sz w:val="21"/>
              </w:rPr>
            </w:pPr>
          </w:p>
          <w:p w14:paraId="32EED515">
            <w:pPr>
              <w:spacing w:line="254" w:lineRule="auto"/>
              <w:rPr>
                <w:rFonts w:ascii="Arial"/>
                <w:sz w:val="21"/>
              </w:rPr>
            </w:pPr>
          </w:p>
          <w:p w14:paraId="1FC84C28">
            <w:pPr>
              <w:spacing w:line="254" w:lineRule="auto"/>
              <w:rPr>
                <w:rFonts w:ascii="Arial"/>
                <w:sz w:val="21"/>
              </w:rPr>
            </w:pPr>
          </w:p>
          <w:p w14:paraId="2F645A1B">
            <w:pPr>
              <w:spacing w:line="254" w:lineRule="auto"/>
              <w:rPr>
                <w:rFonts w:ascii="Arial"/>
                <w:sz w:val="21"/>
              </w:rPr>
            </w:pPr>
          </w:p>
          <w:p w14:paraId="71210EC2">
            <w:pPr>
              <w:spacing w:line="254" w:lineRule="auto"/>
              <w:rPr>
                <w:rFonts w:ascii="Arial"/>
                <w:sz w:val="21"/>
              </w:rPr>
            </w:pPr>
          </w:p>
          <w:p w14:paraId="0244A3CB">
            <w:pPr>
              <w:spacing w:line="254" w:lineRule="auto"/>
              <w:rPr>
                <w:rFonts w:ascii="Arial"/>
                <w:sz w:val="21"/>
              </w:rPr>
            </w:pPr>
          </w:p>
          <w:p w14:paraId="58879AE0">
            <w:pPr>
              <w:spacing w:line="254" w:lineRule="auto"/>
              <w:rPr>
                <w:rFonts w:ascii="Arial"/>
                <w:sz w:val="21"/>
              </w:rPr>
            </w:pPr>
          </w:p>
          <w:p w14:paraId="7BEA3511">
            <w:pPr>
              <w:spacing w:line="254" w:lineRule="auto"/>
              <w:rPr>
                <w:rFonts w:ascii="Arial"/>
                <w:sz w:val="21"/>
              </w:rPr>
            </w:pPr>
          </w:p>
          <w:p w14:paraId="1E1B9297">
            <w:pPr>
              <w:spacing w:line="254" w:lineRule="auto"/>
              <w:rPr>
                <w:rFonts w:ascii="Arial"/>
                <w:sz w:val="21"/>
              </w:rPr>
            </w:pPr>
          </w:p>
          <w:p w14:paraId="3CDFEDDA">
            <w:pPr>
              <w:pStyle w:val="6"/>
              <w:spacing w:before="78"/>
              <w:ind w:left="183"/>
              <w:rPr>
                <w:sz w:val="24"/>
                <w:szCs w:val="24"/>
              </w:rPr>
            </w:pPr>
            <w:r>
              <w:rPr>
                <w:spacing w:val="-4"/>
                <w:sz w:val="24"/>
                <w:szCs w:val="24"/>
              </w:rPr>
              <w:t>30</w:t>
            </w:r>
          </w:p>
        </w:tc>
        <w:tc>
          <w:tcPr>
            <w:tcW w:w="5939" w:type="dxa"/>
            <w:vAlign w:val="top"/>
          </w:tcPr>
          <w:p w14:paraId="337CD97C">
            <w:pPr>
              <w:pStyle w:val="6"/>
              <w:spacing w:before="114" w:line="355" w:lineRule="auto"/>
              <w:ind w:left="13" w:firstLine="477"/>
              <w:rPr>
                <w:sz w:val="24"/>
                <w:szCs w:val="24"/>
              </w:rPr>
            </w:pPr>
            <w:r>
              <w:rPr>
                <w:spacing w:val="-1"/>
                <w:sz w:val="24"/>
                <w:szCs w:val="24"/>
              </w:rPr>
              <w:t>投标人需根据采购需求提供针对本项目的质量</w:t>
            </w:r>
            <w:r>
              <w:rPr>
                <w:spacing w:val="-2"/>
                <w:sz w:val="24"/>
                <w:szCs w:val="24"/>
              </w:rPr>
              <w:t>保障</w:t>
            </w:r>
            <w:r>
              <w:rPr>
                <w:sz w:val="24"/>
                <w:szCs w:val="24"/>
              </w:rPr>
              <w:t xml:space="preserve">  </w:t>
            </w:r>
            <w:r>
              <w:rPr>
                <w:spacing w:val="-5"/>
                <w:sz w:val="24"/>
                <w:szCs w:val="24"/>
              </w:rPr>
              <w:t>措施方案，包括但不限于：①食材的来源②食材的加工③</w:t>
            </w:r>
            <w:r>
              <w:rPr>
                <w:spacing w:val="5"/>
                <w:sz w:val="24"/>
                <w:szCs w:val="24"/>
              </w:rPr>
              <w:t xml:space="preserve"> </w:t>
            </w:r>
            <w:r>
              <w:rPr>
                <w:spacing w:val="-4"/>
                <w:sz w:val="24"/>
                <w:szCs w:val="24"/>
              </w:rPr>
              <w:t>食材的包装④食材的保</w:t>
            </w:r>
            <w:r>
              <w:rPr>
                <w:color w:val="303040"/>
                <w:spacing w:val="-4"/>
                <w:sz w:val="24"/>
                <w:szCs w:val="24"/>
              </w:rPr>
              <w:t>存⑤食材的运输，满足以上基本内</w:t>
            </w:r>
            <w:r>
              <w:rPr>
                <w:color w:val="303040"/>
                <w:spacing w:val="14"/>
                <w:sz w:val="24"/>
                <w:szCs w:val="24"/>
              </w:rPr>
              <w:t xml:space="preserve"> </w:t>
            </w:r>
            <w:r>
              <w:rPr>
                <w:spacing w:val="-1"/>
                <w:sz w:val="24"/>
                <w:szCs w:val="24"/>
              </w:rPr>
              <w:t>容的每项计3分，每缺一项扣3分，共计15分，再继续</w:t>
            </w:r>
          </w:p>
          <w:p w14:paraId="0FEDF237">
            <w:pPr>
              <w:pStyle w:val="6"/>
              <w:spacing w:before="4" w:line="219" w:lineRule="auto"/>
              <w:ind w:left="13"/>
              <w:rPr>
                <w:sz w:val="24"/>
                <w:szCs w:val="24"/>
              </w:rPr>
            </w:pPr>
            <w:r>
              <w:rPr>
                <w:spacing w:val="-1"/>
                <w:sz w:val="24"/>
                <w:szCs w:val="24"/>
              </w:rPr>
              <w:t>按以下标准进行分档计分：</w:t>
            </w:r>
          </w:p>
          <w:p w14:paraId="73F8E34F">
            <w:pPr>
              <w:pStyle w:val="6"/>
              <w:spacing w:before="165" w:line="317" w:lineRule="auto"/>
              <w:ind w:left="13" w:firstLine="459"/>
              <w:rPr>
                <w:sz w:val="24"/>
                <w:szCs w:val="24"/>
              </w:rPr>
            </w:pPr>
            <w:r>
              <w:rPr>
                <w:sz w:val="24"/>
                <w:szCs w:val="24"/>
              </w:rPr>
              <w:t>1、产品进货渠道来源明确、</w:t>
            </w:r>
            <w:r>
              <w:rPr>
                <w:color w:val="102030"/>
                <w:sz w:val="24"/>
                <w:szCs w:val="24"/>
              </w:rPr>
              <w:t>各环节的质量保证及食</w:t>
            </w:r>
            <w:r>
              <w:rPr>
                <w:color w:val="102030"/>
                <w:spacing w:val="5"/>
                <w:sz w:val="24"/>
                <w:szCs w:val="24"/>
              </w:rPr>
              <w:t xml:space="preserve"> </w:t>
            </w:r>
            <w:r>
              <w:rPr>
                <w:spacing w:val="-4"/>
                <w:sz w:val="24"/>
                <w:szCs w:val="24"/>
              </w:rPr>
              <w:t>品安全措施等方案内容完</w:t>
            </w:r>
            <w:r>
              <w:rPr>
                <w:color w:val="203040"/>
                <w:spacing w:val="-4"/>
                <w:sz w:val="24"/>
                <w:szCs w:val="24"/>
              </w:rPr>
              <w:t>整、质量保证措施安全可靠的计</w:t>
            </w:r>
            <w:r>
              <w:rPr>
                <w:color w:val="203040"/>
                <w:spacing w:val="14"/>
                <w:sz w:val="24"/>
                <w:szCs w:val="24"/>
              </w:rPr>
              <w:t xml:space="preserve"> </w:t>
            </w:r>
            <w:r>
              <w:rPr>
                <w:spacing w:val="-1"/>
                <w:sz w:val="24"/>
                <w:szCs w:val="24"/>
              </w:rPr>
              <w:t>15分。</w:t>
            </w:r>
          </w:p>
          <w:p w14:paraId="62E2AEC2">
            <w:pPr>
              <w:pStyle w:val="6"/>
              <w:spacing w:before="153" w:line="312" w:lineRule="auto"/>
              <w:ind w:left="13" w:firstLine="448"/>
              <w:rPr>
                <w:sz w:val="24"/>
                <w:szCs w:val="24"/>
              </w:rPr>
            </w:pPr>
            <w:r>
              <w:rPr>
                <w:spacing w:val="-1"/>
                <w:sz w:val="24"/>
                <w:szCs w:val="24"/>
              </w:rPr>
              <w:t>4、产品进货渠道来源明确、各环节的质量保证及食</w:t>
            </w:r>
            <w:r>
              <w:rPr>
                <w:sz w:val="24"/>
                <w:szCs w:val="24"/>
              </w:rPr>
              <w:t xml:space="preserve"> </w:t>
            </w:r>
            <w:r>
              <w:rPr>
                <w:spacing w:val="-4"/>
                <w:sz w:val="24"/>
                <w:szCs w:val="24"/>
              </w:rPr>
              <w:t>品安全措施等方案内容较完整、质量</w:t>
            </w:r>
            <w:r>
              <w:rPr>
                <w:color w:val="304050"/>
                <w:spacing w:val="-4"/>
                <w:sz w:val="24"/>
                <w:szCs w:val="24"/>
              </w:rPr>
              <w:t>保证措施较安全、可</w:t>
            </w:r>
            <w:r>
              <w:rPr>
                <w:color w:val="304050"/>
                <w:spacing w:val="14"/>
                <w:sz w:val="24"/>
                <w:szCs w:val="24"/>
              </w:rPr>
              <w:t xml:space="preserve"> </w:t>
            </w:r>
            <w:r>
              <w:rPr>
                <w:spacing w:val="-1"/>
                <w:sz w:val="24"/>
                <w:szCs w:val="24"/>
              </w:rPr>
              <w:t>靠的计10分。</w:t>
            </w:r>
          </w:p>
          <w:p w14:paraId="5C00F5F7">
            <w:pPr>
              <w:pStyle w:val="6"/>
              <w:spacing w:before="183" w:line="317" w:lineRule="auto"/>
              <w:ind w:left="13" w:firstLine="458"/>
              <w:rPr>
                <w:sz w:val="24"/>
                <w:szCs w:val="24"/>
              </w:rPr>
            </w:pPr>
            <w:r>
              <w:rPr>
                <w:sz w:val="24"/>
                <w:szCs w:val="24"/>
              </w:rPr>
              <w:t>3、产品进货渠道来源不够明确、各环节的</w:t>
            </w:r>
            <w:r>
              <w:rPr>
                <w:spacing w:val="-1"/>
                <w:sz w:val="24"/>
                <w:szCs w:val="24"/>
              </w:rPr>
              <w:t>质量保证</w:t>
            </w:r>
            <w:r>
              <w:rPr>
                <w:sz w:val="24"/>
                <w:szCs w:val="24"/>
              </w:rPr>
              <w:t xml:space="preserve"> </w:t>
            </w:r>
            <w:r>
              <w:rPr>
                <w:spacing w:val="-4"/>
                <w:sz w:val="24"/>
                <w:szCs w:val="24"/>
              </w:rPr>
              <w:t>及食品安全措施等方案内容欠完整，</w:t>
            </w:r>
            <w:r>
              <w:rPr>
                <w:color w:val="405060"/>
                <w:spacing w:val="-4"/>
                <w:sz w:val="24"/>
                <w:szCs w:val="24"/>
              </w:rPr>
              <w:t>质量保证措施一般的</w:t>
            </w:r>
            <w:r>
              <w:rPr>
                <w:color w:val="405060"/>
                <w:spacing w:val="14"/>
                <w:sz w:val="24"/>
                <w:szCs w:val="24"/>
              </w:rPr>
              <w:t xml:space="preserve"> </w:t>
            </w:r>
            <w:r>
              <w:rPr>
                <w:spacing w:val="-10"/>
                <w:sz w:val="24"/>
                <w:szCs w:val="24"/>
              </w:rPr>
              <w:t>计</w:t>
            </w:r>
            <w:r>
              <w:rPr>
                <w:spacing w:val="-37"/>
                <w:sz w:val="24"/>
                <w:szCs w:val="24"/>
              </w:rPr>
              <w:t xml:space="preserve"> </w:t>
            </w:r>
            <w:r>
              <w:rPr>
                <w:spacing w:val="-10"/>
                <w:sz w:val="24"/>
                <w:szCs w:val="24"/>
              </w:rPr>
              <w:t>5</w:t>
            </w:r>
            <w:r>
              <w:rPr>
                <w:spacing w:val="-40"/>
                <w:sz w:val="24"/>
                <w:szCs w:val="24"/>
              </w:rPr>
              <w:t xml:space="preserve"> </w:t>
            </w:r>
            <w:r>
              <w:rPr>
                <w:spacing w:val="-10"/>
                <w:sz w:val="24"/>
                <w:szCs w:val="24"/>
              </w:rPr>
              <w:t>分</w:t>
            </w:r>
            <w:r>
              <w:rPr>
                <w:spacing w:val="-52"/>
                <w:sz w:val="24"/>
                <w:szCs w:val="24"/>
              </w:rPr>
              <w:t xml:space="preserve"> </w:t>
            </w:r>
            <w:r>
              <w:rPr>
                <w:spacing w:val="-10"/>
                <w:sz w:val="24"/>
                <w:szCs w:val="24"/>
              </w:rPr>
              <w:t>。</w:t>
            </w:r>
          </w:p>
          <w:p w14:paraId="5AB146AD">
            <w:pPr>
              <w:pStyle w:val="6"/>
              <w:spacing w:before="182" w:line="219" w:lineRule="auto"/>
              <w:ind w:left="473"/>
              <w:rPr>
                <w:sz w:val="24"/>
                <w:szCs w:val="24"/>
              </w:rPr>
            </w:pPr>
            <w:r>
              <w:rPr>
                <w:spacing w:val="-1"/>
                <w:sz w:val="24"/>
                <w:szCs w:val="24"/>
              </w:rPr>
              <w:t>4、未提供方案不计分。</w:t>
            </w:r>
          </w:p>
        </w:tc>
      </w:tr>
      <w:tr w14:paraId="6C72D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6" w:hRule="atLeast"/>
        </w:trPr>
        <w:tc>
          <w:tcPr>
            <w:tcW w:w="1124" w:type="dxa"/>
            <w:vMerge w:val="continue"/>
            <w:tcBorders>
              <w:top w:val="nil"/>
              <w:bottom w:val="nil"/>
            </w:tcBorders>
            <w:vAlign w:val="top"/>
          </w:tcPr>
          <w:p w14:paraId="7D52BE2A">
            <w:pPr>
              <w:rPr>
                <w:rFonts w:ascii="Arial"/>
                <w:sz w:val="21"/>
              </w:rPr>
            </w:pPr>
          </w:p>
        </w:tc>
        <w:tc>
          <w:tcPr>
            <w:tcW w:w="1528" w:type="dxa"/>
            <w:vAlign w:val="top"/>
          </w:tcPr>
          <w:p w14:paraId="670A4C42">
            <w:pPr>
              <w:spacing w:line="255" w:lineRule="auto"/>
              <w:rPr>
                <w:rFonts w:ascii="Arial"/>
                <w:sz w:val="21"/>
              </w:rPr>
            </w:pPr>
          </w:p>
          <w:p w14:paraId="00D7A39E">
            <w:pPr>
              <w:spacing w:line="255" w:lineRule="auto"/>
              <w:rPr>
                <w:rFonts w:ascii="Arial"/>
                <w:sz w:val="21"/>
              </w:rPr>
            </w:pPr>
          </w:p>
          <w:p w14:paraId="257DE516">
            <w:pPr>
              <w:spacing w:line="255" w:lineRule="auto"/>
              <w:rPr>
                <w:rFonts w:ascii="Arial"/>
                <w:sz w:val="21"/>
              </w:rPr>
            </w:pPr>
          </w:p>
          <w:p w14:paraId="1BB67EEE">
            <w:pPr>
              <w:spacing w:line="255" w:lineRule="auto"/>
              <w:rPr>
                <w:rFonts w:ascii="Arial"/>
                <w:sz w:val="21"/>
              </w:rPr>
            </w:pPr>
          </w:p>
          <w:p w14:paraId="4B94FB9F">
            <w:pPr>
              <w:spacing w:line="255" w:lineRule="auto"/>
              <w:rPr>
                <w:rFonts w:ascii="Arial"/>
                <w:sz w:val="21"/>
              </w:rPr>
            </w:pPr>
          </w:p>
          <w:p w14:paraId="0B574DFC">
            <w:pPr>
              <w:spacing w:line="255" w:lineRule="auto"/>
              <w:rPr>
                <w:rFonts w:ascii="Arial"/>
                <w:sz w:val="21"/>
              </w:rPr>
            </w:pPr>
          </w:p>
          <w:p w14:paraId="16907179">
            <w:pPr>
              <w:spacing w:line="255" w:lineRule="auto"/>
              <w:rPr>
                <w:rFonts w:ascii="Arial"/>
                <w:sz w:val="21"/>
              </w:rPr>
            </w:pPr>
          </w:p>
          <w:p w14:paraId="47BE408C">
            <w:pPr>
              <w:spacing w:line="255" w:lineRule="auto"/>
              <w:rPr>
                <w:rFonts w:ascii="Arial"/>
                <w:sz w:val="21"/>
              </w:rPr>
            </w:pPr>
          </w:p>
          <w:p w14:paraId="17944756">
            <w:pPr>
              <w:spacing w:line="256" w:lineRule="auto"/>
              <w:rPr>
                <w:rFonts w:ascii="Arial"/>
                <w:sz w:val="21"/>
              </w:rPr>
            </w:pPr>
          </w:p>
          <w:p w14:paraId="548D58B4">
            <w:pPr>
              <w:spacing w:line="256" w:lineRule="auto"/>
              <w:rPr>
                <w:rFonts w:ascii="Arial"/>
                <w:sz w:val="21"/>
              </w:rPr>
            </w:pPr>
          </w:p>
          <w:p w14:paraId="46495050">
            <w:pPr>
              <w:pStyle w:val="6"/>
              <w:spacing w:before="78" w:line="220" w:lineRule="auto"/>
              <w:ind w:left="11"/>
              <w:rPr>
                <w:sz w:val="24"/>
                <w:szCs w:val="24"/>
              </w:rPr>
            </w:pPr>
            <w:r>
              <w:rPr>
                <w:spacing w:val="2"/>
                <w:sz w:val="24"/>
                <w:szCs w:val="24"/>
              </w:rPr>
              <w:t>投诉处理方案</w:t>
            </w:r>
          </w:p>
        </w:tc>
        <w:tc>
          <w:tcPr>
            <w:tcW w:w="619" w:type="dxa"/>
            <w:vAlign w:val="top"/>
          </w:tcPr>
          <w:p w14:paraId="2BBC8328">
            <w:pPr>
              <w:spacing w:line="257" w:lineRule="auto"/>
              <w:rPr>
                <w:rFonts w:ascii="Arial"/>
                <w:sz w:val="21"/>
              </w:rPr>
            </w:pPr>
          </w:p>
          <w:p w14:paraId="2D1BC43B">
            <w:pPr>
              <w:spacing w:line="257" w:lineRule="auto"/>
              <w:rPr>
                <w:rFonts w:ascii="Arial"/>
                <w:sz w:val="21"/>
              </w:rPr>
            </w:pPr>
          </w:p>
          <w:p w14:paraId="5848869A">
            <w:pPr>
              <w:spacing w:line="257" w:lineRule="auto"/>
              <w:rPr>
                <w:rFonts w:ascii="Arial"/>
                <w:sz w:val="21"/>
              </w:rPr>
            </w:pPr>
          </w:p>
          <w:p w14:paraId="3FD18B76">
            <w:pPr>
              <w:spacing w:line="257" w:lineRule="auto"/>
              <w:rPr>
                <w:rFonts w:ascii="Arial"/>
                <w:sz w:val="21"/>
              </w:rPr>
            </w:pPr>
          </w:p>
          <w:p w14:paraId="56A47FE1">
            <w:pPr>
              <w:spacing w:line="257" w:lineRule="auto"/>
              <w:rPr>
                <w:rFonts w:ascii="Arial"/>
                <w:sz w:val="21"/>
              </w:rPr>
            </w:pPr>
          </w:p>
          <w:p w14:paraId="71B1390C">
            <w:pPr>
              <w:spacing w:line="258" w:lineRule="auto"/>
              <w:rPr>
                <w:rFonts w:ascii="Arial"/>
                <w:sz w:val="21"/>
              </w:rPr>
            </w:pPr>
          </w:p>
          <w:p w14:paraId="50220F5E">
            <w:pPr>
              <w:spacing w:line="258" w:lineRule="auto"/>
              <w:rPr>
                <w:rFonts w:ascii="Arial"/>
                <w:sz w:val="21"/>
              </w:rPr>
            </w:pPr>
          </w:p>
          <w:p w14:paraId="5E0B4BE7">
            <w:pPr>
              <w:spacing w:line="258" w:lineRule="auto"/>
              <w:rPr>
                <w:rFonts w:ascii="Arial"/>
                <w:sz w:val="21"/>
              </w:rPr>
            </w:pPr>
          </w:p>
          <w:p w14:paraId="79E2120C">
            <w:pPr>
              <w:spacing w:line="258" w:lineRule="auto"/>
              <w:rPr>
                <w:rFonts w:ascii="Arial"/>
                <w:sz w:val="21"/>
              </w:rPr>
            </w:pPr>
          </w:p>
          <w:p w14:paraId="24E77979">
            <w:pPr>
              <w:spacing w:line="258" w:lineRule="auto"/>
              <w:rPr>
                <w:rFonts w:ascii="Arial"/>
                <w:sz w:val="21"/>
              </w:rPr>
            </w:pPr>
          </w:p>
          <w:p w14:paraId="701A91DA">
            <w:pPr>
              <w:pStyle w:val="6"/>
              <w:spacing w:before="78"/>
              <w:ind w:left="183"/>
              <w:rPr>
                <w:sz w:val="24"/>
                <w:szCs w:val="24"/>
              </w:rPr>
            </w:pPr>
            <w:r>
              <w:rPr>
                <w:spacing w:val="-4"/>
                <w:sz w:val="24"/>
                <w:szCs w:val="24"/>
              </w:rPr>
              <w:t>20</w:t>
            </w:r>
          </w:p>
        </w:tc>
        <w:tc>
          <w:tcPr>
            <w:tcW w:w="5939" w:type="dxa"/>
            <w:vAlign w:val="top"/>
          </w:tcPr>
          <w:p w14:paraId="2E4B40D2">
            <w:pPr>
              <w:pStyle w:val="6"/>
              <w:spacing w:before="102" w:line="353" w:lineRule="auto"/>
              <w:ind w:left="13" w:firstLine="478"/>
              <w:rPr>
                <w:sz w:val="24"/>
                <w:szCs w:val="24"/>
              </w:rPr>
            </w:pPr>
            <w:r>
              <w:rPr>
                <w:spacing w:val="-1"/>
                <w:sz w:val="24"/>
                <w:szCs w:val="24"/>
              </w:rPr>
              <w:t>投标人需根据采购需求提供针对本项目的投诉处理</w:t>
            </w:r>
            <w:r>
              <w:rPr>
                <w:spacing w:val="8"/>
                <w:sz w:val="24"/>
                <w:szCs w:val="24"/>
              </w:rPr>
              <w:t xml:space="preserve">  </w:t>
            </w:r>
            <w:r>
              <w:rPr>
                <w:color w:val="001020"/>
                <w:spacing w:val="-4"/>
                <w:sz w:val="24"/>
                <w:szCs w:val="24"/>
              </w:rPr>
              <w:t>方</w:t>
            </w:r>
            <w:r>
              <w:rPr>
                <w:spacing w:val="-4"/>
                <w:sz w:val="24"/>
                <w:szCs w:val="24"/>
              </w:rPr>
              <w:t>案，包括但不限于：①投诉流程②投诉处理措施③投诉</w:t>
            </w:r>
            <w:r>
              <w:rPr>
                <w:spacing w:val="5"/>
                <w:sz w:val="24"/>
                <w:szCs w:val="24"/>
              </w:rPr>
              <w:t xml:space="preserve"> </w:t>
            </w:r>
            <w:r>
              <w:rPr>
                <w:spacing w:val="-4"/>
                <w:sz w:val="24"/>
                <w:szCs w:val="24"/>
              </w:rPr>
              <w:t>处理对策④投诉处理效果及改进等，满足以上基本内容的</w:t>
            </w:r>
            <w:r>
              <w:rPr>
                <w:spacing w:val="14"/>
                <w:sz w:val="24"/>
                <w:szCs w:val="24"/>
              </w:rPr>
              <w:t xml:space="preserve"> </w:t>
            </w:r>
            <w:r>
              <w:rPr>
                <w:sz w:val="24"/>
                <w:szCs w:val="24"/>
              </w:rPr>
              <w:t>每项计2分，每缺一项扣2分，共计8分，再继续按以下</w:t>
            </w:r>
          </w:p>
          <w:p w14:paraId="1C687474">
            <w:pPr>
              <w:pStyle w:val="6"/>
              <w:spacing w:before="8" w:line="219" w:lineRule="auto"/>
              <w:ind w:left="13"/>
              <w:rPr>
                <w:sz w:val="24"/>
                <w:szCs w:val="24"/>
              </w:rPr>
            </w:pPr>
            <w:r>
              <w:rPr>
                <w:spacing w:val="-1"/>
                <w:sz w:val="24"/>
                <w:szCs w:val="24"/>
              </w:rPr>
              <w:t>标准进行分档计分：</w:t>
            </w:r>
          </w:p>
          <w:p w14:paraId="6A22E4BF">
            <w:pPr>
              <w:pStyle w:val="6"/>
              <w:spacing w:before="193" w:line="284" w:lineRule="auto"/>
              <w:ind w:left="13" w:right="36" w:firstLine="459"/>
              <w:rPr>
                <w:sz w:val="24"/>
                <w:szCs w:val="24"/>
              </w:rPr>
            </w:pPr>
            <w:r>
              <w:rPr>
                <w:sz w:val="24"/>
                <w:szCs w:val="24"/>
              </w:rPr>
              <w:t>5、投诉处理方案合理科学、切实可行、针对性强的</w:t>
            </w:r>
            <w:r>
              <w:rPr>
                <w:spacing w:val="17"/>
                <w:sz w:val="24"/>
                <w:szCs w:val="24"/>
              </w:rPr>
              <w:t xml:space="preserve"> </w:t>
            </w:r>
            <w:r>
              <w:rPr>
                <w:color w:val="102030"/>
                <w:sz w:val="24"/>
                <w:szCs w:val="24"/>
              </w:rPr>
              <w:t>计</w:t>
            </w:r>
            <w:r>
              <w:rPr>
                <w:sz w:val="24"/>
                <w:szCs w:val="24"/>
              </w:rPr>
              <w:t>12分。</w:t>
            </w:r>
          </w:p>
          <w:p w14:paraId="189B6966">
            <w:pPr>
              <w:pStyle w:val="6"/>
              <w:spacing w:before="194" w:line="283" w:lineRule="auto"/>
              <w:ind w:left="13" w:right="32" w:firstLine="470"/>
              <w:rPr>
                <w:sz w:val="24"/>
                <w:szCs w:val="24"/>
              </w:rPr>
            </w:pPr>
            <w:r>
              <w:rPr>
                <w:sz w:val="24"/>
                <w:szCs w:val="24"/>
              </w:rPr>
              <w:t>6、投诉处理方案较合理、可行性较强、针对性较强</w:t>
            </w:r>
            <w:r>
              <w:rPr>
                <w:spacing w:val="11"/>
                <w:sz w:val="24"/>
                <w:szCs w:val="24"/>
              </w:rPr>
              <w:t xml:space="preserve"> </w:t>
            </w:r>
            <w:r>
              <w:rPr>
                <w:sz w:val="24"/>
                <w:szCs w:val="24"/>
              </w:rPr>
              <w:t>的计8分。</w:t>
            </w:r>
          </w:p>
          <w:p w14:paraId="6F2B3682">
            <w:pPr>
              <w:pStyle w:val="6"/>
              <w:spacing w:before="173" w:line="291" w:lineRule="auto"/>
              <w:ind w:left="433" w:right="115" w:hanging="30"/>
              <w:rPr>
                <w:sz w:val="24"/>
                <w:szCs w:val="24"/>
              </w:rPr>
            </w:pPr>
            <w:r>
              <w:rPr>
                <w:sz w:val="24"/>
                <w:szCs w:val="24"/>
              </w:rPr>
              <w:t>3、投诉处理方案合理性一般、可行性一般、针对性</w:t>
            </w:r>
            <w:r>
              <w:rPr>
                <w:spacing w:val="8"/>
                <w:sz w:val="24"/>
                <w:szCs w:val="24"/>
              </w:rPr>
              <w:t xml:space="preserve"> </w:t>
            </w:r>
            <w:r>
              <w:rPr>
                <w:sz w:val="24"/>
                <w:szCs w:val="24"/>
              </w:rPr>
              <w:t>一般的计4分。</w:t>
            </w:r>
          </w:p>
          <w:p w14:paraId="2A6E85D0">
            <w:pPr>
              <w:pStyle w:val="6"/>
              <w:spacing w:before="161" w:line="219" w:lineRule="auto"/>
              <w:ind w:left="473"/>
              <w:rPr>
                <w:sz w:val="24"/>
                <w:szCs w:val="24"/>
              </w:rPr>
            </w:pPr>
            <w:r>
              <w:rPr>
                <w:spacing w:val="-1"/>
                <w:sz w:val="24"/>
                <w:szCs w:val="24"/>
              </w:rPr>
              <w:t>4、</w:t>
            </w:r>
            <w:r>
              <w:rPr>
                <w:color w:val="203040"/>
                <w:spacing w:val="-1"/>
                <w:sz w:val="24"/>
                <w:szCs w:val="24"/>
              </w:rPr>
              <w:t>未提供方案不计分。</w:t>
            </w:r>
          </w:p>
        </w:tc>
      </w:tr>
      <w:tr w14:paraId="2E11B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1124" w:type="dxa"/>
            <w:vMerge w:val="continue"/>
            <w:tcBorders>
              <w:top w:val="nil"/>
            </w:tcBorders>
            <w:vAlign w:val="top"/>
          </w:tcPr>
          <w:p w14:paraId="6B915952">
            <w:pPr>
              <w:rPr>
                <w:rFonts w:ascii="Arial"/>
                <w:sz w:val="21"/>
              </w:rPr>
            </w:pPr>
          </w:p>
        </w:tc>
        <w:tc>
          <w:tcPr>
            <w:tcW w:w="1528" w:type="dxa"/>
            <w:vAlign w:val="top"/>
          </w:tcPr>
          <w:p w14:paraId="54CE0DDF">
            <w:pPr>
              <w:pStyle w:val="6"/>
              <w:spacing w:before="190" w:line="262" w:lineRule="auto"/>
              <w:ind w:left="11" w:right="54"/>
              <w:rPr>
                <w:sz w:val="24"/>
                <w:szCs w:val="24"/>
              </w:rPr>
            </w:pPr>
            <w:r>
              <w:rPr>
                <w:spacing w:val="2"/>
                <w:sz w:val="24"/>
                <w:szCs w:val="24"/>
              </w:rPr>
              <w:t>应急预案及危</w:t>
            </w:r>
            <w:r>
              <w:rPr>
                <w:sz w:val="24"/>
                <w:szCs w:val="24"/>
              </w:rPr>
              <w:t xml:space="preserve"> </w:t>
            </w:r>
            <w:r>
              <w:rPr>
                <w:spacing w:val="2"/>
                <w:sz w:val="24"/>
                <w:szCs w:val="24"/>
              </w:rPr>
              <w:t>机处理方案</w:t>
            </w:r>
          </w:p>
        </w:tc>
        <w:tc>
          <w:tcPr>
            <w:tcW w:w="619" w:type="dxa"/>
            <w:vAlign w:val="top"/>
          </w:tcPr>
          <w:p w14:paraId="5FF801A5">
            <w:pPr>
              <w:spacing w:line="283" w:lineRule="auto"/>
              <w:rPr>
                <w:rFonts w:ascii="Arial"/>
                <w:sz w:val="21"/>
              </w:rPr>
            </w:pPr>
          </w:p>
          <w:p w14:paraId="1967034B">
            <w:pPr>
              <w:pStyle w:val="6"/>
              <w:spacing w:before="78"/>
              <w:ind w:left="183"/>
              <w:rPr>
                <w:sz w:val="24"/>
                <w:szCs w:val="24"/>
              </w:rPr>
            </w:pPr>
            <w:r>
              <w:rPr>
                <w:spacing w:val="-4"/>
                <w:sz w:val="24"/>
                <w:szCs w:val="24"/>
              </w:rPr>
              <w:t>20</w:t>
            </w:r>
          </w:p>
        </w:tc>
        <w:tc>
          <w:tcPr>
            <w:tcW w:w="5939" w:type="dxa"/>
            <w:vAlign w:val="top"/>
          </w:tcPr>
          <w:p w14:paraId="76F3C265">
            <w:pPr>
              <w:pStyle w:val="6"/>
              <w:spacing w:before="119" w:line="298" w:lineRule="auto"/>
              <w:ind w:left="13" w:firstLine="463"/>
              <w:rPr>
                <w:sz w:val="24"/>
                <w:szCs w:val="24"/>
              </w:rPr>
            </w:pPr>
            <w:r>
              <w:rPr>
                <w:spacing w:val="-3"/>
                <w:sz w:val="24"/>
                <w:szCs w:val="24"/>
              </w:rPr>
              <w:t>投标人需根据采购需求提供针对本项目的应急预案，</w:t>
            </w:r>
            <w:r>
              <w:rPr>
                <w:sz w:val="24"/>
                <w:szCs w:val="24"/>
              </w:rPr>
              <w:t xml:space="preserve"> </w:t>
            </w:r>
            <w:r>
              <w:rPr>
                <w:spacing w:val="-4"/>
                <w:sz w:val="24"/>
                <w:szCs w:val="24"/>
              </w:rPr>
              <w:t>包括但不限于：投标供应商提供针对本项目的应急预案，</w:t>
            </w:r>
          </w:p>
        </w:tc>
      </w:tr>
    </w:tbl>
    <w:p w14:paraId="207D8499">
      <w:pPr>
        <w:rPr>
          <w:rFonts w:ascii="Arial"/>
          <w:sz w:val="21"/>
        </w:rPr>
      </w:pPr>
    </w:p>
    <w:p w14:paraId="1B9FF0D4">
      <w:pPr>
        <w:rPr>
          <w:rFonts w:ascii="Arial" w:hAnsi="Arial" w:eastAsia="Arial" w:cs="Arial"/>
          <w:sz w:val="21"/>
          <w:szCs w:val="21"/>
        </w:rPr>
        <w:sectPr>
          <w:footerReference r:id="rId73" w:type="default"/>
          <w:pgSz w:w="11520" w:h="16290"/>
          <w:pgMar w:top="400" w:right="504" w:bottom="1105" w:left="1728" w:header="0" w:footer="943" w:gutter="0"/>
          <w:cols w:space="720" w:num="1"/>
        </w:sectPr>
      </w:pPr>
    </w:p>
    <w:p w14:paraId="48C6DB61">
      <w:pPr>
        <w:spacing w:before="18"/>
      </w:pPr>
    </w:p>
    <w:p w14:paraId="3123258C">
      <w:pPr>
        <w:spacing w:before="17"/>
      </w:pPr>
    </w:p>
    <w:p w14:paraId="169D45D7">
      <w:pPr>
        <w:spacing w:before="17"/>
      </w:pPr>
    </w:p>
    <w:p w14:paraId="7412CDD9">
      <w:pPr>
        <w:spacing w:before="17"/>
      </w:pPr>
    </w:p>
    <w:tbl>
      <w:tblPr>
        <w:tblStyle w:val="5"/>
        <w:tblW w:w="917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839"/>
        <w:gridCol w:w="689"/>
        <w:gridCol w:w="619"/>
        <w:gridCol w:w="5922"/>
      </w:tblGrid>
      <w:tr w14:paraId="307B2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1" w:hRule="atLeast"/>
        </w:trPr>
        <w:tc>
          <w:tcPr>
            <w:tcW w:w="1104" w:type="dxa"/>
            <w:vAlign w:val="top"/>
          </w:tcPr>
          <w:p w14:paraId="061856DF">
            <w:pPr>
              <w:rPr>
                <w:rFonts w:ascii="Arial"/>
                <w:sz w:val="21"/>
              </w:rPr>
            </w:pPr>
          </w:p>
        </w:tc>
        <w:tc>
          <w:tcPr>
            <w:tcW w:w="839" w:type="dxa"/>
            <w:vAlign w:val="top"/>
          </w:tcPr>
          <w:p w14:paraId="178B3956">
            <w:pPr>
              <w:rPr>
                <w:rFonts w:ascii="Arial"/>
                <w:sz w:val="21"/>
              </w:rPr>
            </w:pPr>
          </w:p>
        </w:tc>
        <w:tc>
          <w:tcPr>
            <w:tcW w:w="689" w:type="dxa"/>
            <w:vAlign w:val="top"/>
          </w:tcPr>
          <w:p w14:paraId="7C545FED">
            <w:pPr>
              <w:rPr>
                <w:rFonts w:ascii="Arial"/>
                <w:sz w:val="21"/>
              </w:rPr>
            </w:pPr>
          </w:p>
        </w:tc>
        <w:tc>
          <w:tcPr>
            <w:tcW w:w="619" w:type="dxa"/>
            <w:vAlign w:val="top"/>
          </w:tcPr>
          <w:p w14:paraId="7BBE4564">
            <w:pPr>
              <w:rPr>
                <w:rFonts w:ascii="Arial"/>
                <w:sz w:val="21"/>
              </w:rPr>
            </w:pPr>
          </w:p>
        </w:tc>
        <w:tc>
          <w:tcPr>
            <w:tcW w:w="5922" w:type="dxa"/>
            <w:vAlign w:val="top"/>
          </w:tcPr>
          <w:p w14:paraId="27DDD4E9">
            <w:pPr>
              <w:pStyle w:val="6"/>
              <w:spacing w:before="82" w:line="217" w:lineRule="auto"/>
              <w:ind w:left="14"/>
              <w:rPr>
                <w:sz w:val="24"/>
                <w:szCs w:val="24"/>
              </w:rPr>
            </w:pPr>
            <w:r>
              <w:rPr>
                <w:color w:val="303040"/>
                <w:sz w:val="24"/>
                <w:szCs w:val="24"/>
              </w:rPr>
              <w:t>方案包括但不限于①食品卫生安全管理应</w:t>
            </w:r>
            <w:r>
              <w:rPr>
                <w:sz w:val="24"/>
                <w:szCs w:val="24"/>
              </w:rPr>
              <w:t>急预案②食物</w:t>
            </w:r>
          </w:p>
          <w:p w14:paraId="0034F967">
            <w:pPr>
              <w:pStyle w:val="6"/>
              <w:spacing w:before="198" w:line="217" w:lineRule="auto"/>
              <w:jc w:val="right"/>
              <w:rPr>
                <w:sz w:val="24"/>
                <w:szCs w:val="24"/>
              </w:rPr>
            </w:pPr>
            <w:r>
              <w:rPr>
                <w:color w:val="505060"/>
                <w:spacing w:val="-4"/>
                <w:sz w:val="24"/>
                <w:szCs w:val="24"/>
              </w:rPr>
              <w:t>中毒应急预案③防止食材未能及时送达应急预案</w:t>
            </w:r>
            <w:r>
              <w:rPr>
                <w:color w:val="505060"/>
                <w:spacing w:val="-5"/>
                <w:sz w:val="24"/>
                <w:szCs w:val="24"/>
              </w:rPr>
              <w:t>等，满足</w:t>
            </w:r>
          </w:p>
          <w:p w14:paraId="2D390762">
            <w:pPr>
              <w:pStyle w:val="6"/>
              <w:spacing w:before="170" w:line="356" w:lineRule="auto"/>
              <w:ind w:left="14" w:right="247"/>
              <w:rPr>
                <w:sz w:val="24"/>
                <w:szCs w:val="24"/>
              </w:rPr>
            </w:pPr>
            <w:r>
              <w:rPr>
                <w:sz w:val="24"/>
                <w:szCs w:val="24"/>
              </w:rPr>
              <w:t>以上基本内容的每项计6分，每缺一项扣2分，共计6分</w:t>
            </w:r>
            <w:r>
              <w:rPr>
                <w:spacing w:val="9"/>
                <w:sz w:val="24"/>
                <w:szCs w:val="24"/>
              </w:rPr>
              <w:t xml:space="preserve"> </w:t>
            </w:r>
            <w:r>
              <w:rPr>
                <w:sz w:val="24"/>
                <w:szCs w:val="24"/>
              </w:rPr>
              <w:t>再继续按以下</w:t>
            </w:r>
            <w:r>
              <w:rPr>
                <w:color w:val="203040"/>
                <w:sz w:val="24"/>
                <w:szCs w:val="24"/>
              </w:rPr>
              <w:t>标准进行分档计分：</w:t>
            </w:r>
          </w:p>
          <w:p w14:paraId="2E46F056">
            <w:pPr>
              <w:pStyle w:val="6"/>
              <w:spacing w:before="13" w:line="280" w:lineRule="auto"/>
              <w:ind w:left="14" w:firstLine="459"/>
              <w:rPr>
                <w:sz w:val="24"/>
                <w:szCs w:val="24"/>
              </w:rPr>
            </w:pPr>
            <w:r>
              <w:rPr>
                <w:spacing w:val="-4"/>
                <w:sz w:val="24"/>
                <w:szCs w:val="24"/>
              </w:rPr>
              <w:t>1.应急预案及危机处理合理科学、切实可行、针对性</w:t>
            </w:r>
            <w:r>
              <w:rPr>
                <w:spacing w:val="13"/>
                <w:sz w:val="24"/>
                <w:szCs w:val="24"/>
              </w:rPr>
              <w:t xml:space="preserve"> </w:t>
            </w:r>
            <w:r>
              <w:rPr>
                <w:spacing w:val="-1"/>
                <w:sz w:val="24"/>
                <w:szCs w:val="24"/>
              </w:rPr>
              <w:t>强的记14分。</w:t>
            </w:r>
          </w:p>
          <w:p w14:paraId="5C4F4A90">
            <w:pPr>
              <w:pStyle w:val="6"/>
              <w:spacing w:before="211" w:line="284" w:lineRule="auto"/>
              <w:ind w:left="14" w:firstLine="439"/>
              <w:rPr>
                <w:sz w:val="24"/>
                <w:szCs w:val="24"/>
              </w:rPr>
            </w:pPr>
            <w:r>
              <w:rPr>
                <w:spacing w:val="-3"/>
                <w:sz w:val="24"/>
                <w:szCs w:val="24"/>
              </w:rPr>
              <w:t>2.应急预案</w:t>
            </w:r>
            <w:r>
              <w:rPr>
                <w:color w:val="303040"/>
                <w:spacing w:val="-3"/>
                <w:sz w:val="24"/>
                <w:szCs w:val="24"/>
              </w:rPr>
              <w:t>及危机处理较合理、</w:t>
            </w:r>
            <w:r>
              <w:rPr>
                <w:spacing w:val="-3"/>
                <w:sz w:val="24"/>
                <w:szCs w:val="24"/>
              </w:rPr>
              <w:t>可行性较强、针对性</w:t>
            </w:r>
            <w:r>
              <w:rPr>
                <w:spacing w:val="9"/>
                <w:sz w:val="24"/>
                <w:szCs w:val="24"/>
              </w:rPr>
              <w:t xml:space="preserve"> </w:t>
            </w:r>
            <w:r>
              <w:rPr>
                <w:spacing w:val="-1"/>
                <w:sz w:val="24"/>
                <w:szCs w:val="24"/>
              </w:rPr>
              <w:t>较强的记7分。</w:t>
            </w:r>
          </w:p>
          <w:p w14:paraId="3B22BE75">
            <w:pPr>
              <w:pStyle w:val="6"/>
              <w:spacing w:before="181" w:line="284" w:lineRule="auto"/>
              <w:ind w:left="14" w:firstLine="459"/>
              <w:rPr>
                <w:sz w:val="24"/>
                <w:szCs w:val="24"/>
              </w:rPr>
            </w:pPr>
            <w:r>
              <w:rPr>
                <w:spacing w:val="-4"/>
                <w:sz w:val="24"/>
                <w:szCs w:val="24"/>
              </w:rPr>
              <w:t>3.应急预案及危机处理合理性一般、可行性一般、针</w:t>
            </w:r>
            <w:r>
              <w:rPr>
                <w:spacing w:val="13"/>
                <w:sz w:val="24"/>
                <w:szCs w:val="24"/>
              </w:rPr>
              <w:t xml:space="preserve"> </w:t>
            </w:r>
            <w:r>
              <w:rPr>
                <w:spacing w:val="-1"/>
                <w:sz w:val="24"/>
                <w:szCs w:val="24"/>
              </w:rPr>
              <w:t>对性一般的记3分。</w:t>
            </w:r>
          </w:p>
          <w:p w14:paraId="1D00E935">
            <w:pPr>
              <w:pStyle w:val="6"/>
              <w:spacing w:before="161" w:line="219" w:lineRule="auto"/>
              <w:ind w:left="463"/>
              <w:rPr>
                <w:sz w:val="24"/>
                <w:szCs w:val="24"/>
              </w:rPr>
            </w:pPr>
            <w:r>
              <w:rPr>
                <w:spacing w:val="-1"/>
                <w:sz w:val="24"/>
                <w:szCs w:val="24"/>
              </w:rPr>
              <w:t>4.</w:t>
            </w:r>
            <w:r>
              <w:rPr>
                <w:color w:val="404050"/>
                <w:spacing w:val="-1"/>
                <w:sz w:val="24"/>
                <w:szCs w:val="24"/>
              </w:rPr>
              <w:t>未提供方</w:t>
            </w:r>
            <w:r>
              <w:rPr>
                <w:spacing w:val="-1"/>
                <w:sz w:val="24"/>
                <w:szCs w:val="24"/>
              </w:rPr>
              <w:t>案不计分。</w:t>
            </w:r>
          </w:p>
        </w:tc>
      </w:tr>
      <w:tr w14:paraId="19D89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104" w:type="dxa"/>
            <w:vMerge w:val="restart"/>
            <w:tcBorders>
              <w:bottom w:val="nil"/>
            </w:tcBorders>
            <w:vAlign w:val="top"/>
          </w:tcPr>
          <w:p w14:paraId="4C4F3C61">
            <w:pPr>
              <w:spacing w:line="255" w:lineRule="auto"/>
              <w:rPr>
                <w:rFonts w:ascii="Arial"/>
                <w:sz w:val="21"/>
              </w:rPr>
            </w:pPr>
          </w:p>
          <w:p w14:paraId="16C119CB">
            <w:pPr>
              <w:spacing w:line="256" w:lineRule="auto"/>
              <w:rPr>
                <w:rFonts w:ascii="Arial"/>
                <w:sz w:val="21"/>
              </w:rPr>
            </w:pPr>
          </w:p>
          <w:p w14:paraId="2A1C7076">
            <w:pPr>
              <w:spacing w:line="256" w:lineRule="auto"/>
              <w:rPr>
                <w:rFonts w:ascii="Arial"/>
                <w:sz w:val="21"/>
              </w:rPr>
            </w:pPr>
          </w:p>
          <w:p w14:paraId="7BE03B64">
            <w:pPr>
              <w:spacing w:line="256" w:lineRule="auto"/>
              <w:rPr>
                <w:rFonts w:ascii="Arial"/>
                <w:sz w:val="21"/>
              </w:rPr>
            </w:pPr>
          </w:p>
          <w:p w14:paraId="69571DE2">
            <w:pPr>
              <w:spacing w:line="256" w:lineRule="auto"/>
              <w:rPr>
                <w:rFonts w:ascii="Arial"/>
                <w:sz w:val="21"/>
              </w:rPr>
            </w:pPr>
          </w:p>
          <w:p w14:paraId="371EAA76">
            <w:pPr>
              <w:spacing w:line="256" w:lineRule="auto"/>
              <w:rPr>
                <w:rFonts w:ascii="Arial"/>
                <w:sz w:val="21"/>
              </w:rPr>
            </w:pPr>
          </w:p>
          <w:p w14:paraId="4D037956">
            <w:pPr>
              <w:spacing w:line="256" w:lineRule="auto"/>
              <w:rPr>
                <w:rFonts w:ascii="Arial"/>
                <w:sz w:val="21"/>
              </w:rPr>
            </w:pPr>
          </w:p>
          <w:p w14:paraId="1F455F12">
            <w:pPr>
              <w:spacing w:line="256" w:lineRule="auto"/>
              <w:rPr>
                <w:rFonts w:ascii="Arial"/>
                <w:sz w:val="21"/>
              </w:rPr>
            </w:pPr>
          </w:p>
          <w:p w14:paraId="3F2D466D">
            <w:pPr>
              <w:spacing w:line="256" w:lineRule="auto"/>
              <w:rPr>
                <w:rFonts w:ascii="Arial"/>
                <w:sz w:val="21"/>
              </w:rPr>
            </w:pPr>
          </w:p>
          <w:p w14:paraId="517FB58D">
            <w:pPr>
              <w:spacing w:line="256" w:lineRule="auto"/>
              <w:rPr>
                <w:rFonts w:ascii="Arial"/>
                <w:sz w:val="21"/>
              </w:rPr>
            </w:pPr>
          </w:p>
          <w:p w14:paraId="697A1F6C">
            <w:pPr>
              <w:spacing w:line="256" w:lineRule="auto"/>
              <w:rPr>
                <w:rFonts w:ascii="Arial"/>
                <w:sz w:val="21"/>
              </w:rPr>
            </w:pPr>
          </w:p>
          <w:p w14:paraId="1C34DDFB">
            <w:pPr>
              <w:spacing w:line="256" w:lineRule="auto"/>
              <w:rPr>
                <w:rFonts w:ascii="Arial"/>
                <w:sz w:val="21"/>
              </w:rPr>
            </w:pPr>
          </w:p>
          <w:p w14:paraId="1E930370">
            <w:pPr>
              <w:spacing w:line="256" w:lineRule="auto"/>
              <w:rPr>
                <w:rFonts w:ascii="Arial"/>
                <w:sz w:val="21"/>
              </w:rPr>
            </w:pPr>
          </w:p>
          <w:p w14:paraId="561BFAB1">
            <w:pPr>
              <w:spacing w:line="256" w:lineRule="auto"/>
              <w:rPr>
                <w:rFonts w:ascii="Arial"/>
                <w:sz w:val="21"/>
              </w:rPr>
            </w:pPr>
          </w:p>
          <w:p w14:paraId="718E5CAE">
            <w:pPr>
              <w:pStyle w:val="6"/>
              <w:spacing w:before="78" w:line="235" w:lineRule="auto"/>
              <w:ind w:left="124" w:right="58" w:hanging="60"/>
              <w:rPr>
                <w:sz w:val="24"/>
                <w:szCs w:val="24"/>
              </w:rPr>
            </w:pPr>
            <w:r>
              <w:rPr>
                <w:spacing w:val="2"/>
                <w:sz w:val="24"/>
                <w:szCs w:val="24"/>
              </w:rPr>
              <w:t>商务部分</w:t>
            </w:r>
            <w:r>
              <w:rPr>
                <w:spacing w:val="1"/>
                <w:sz w:val="24"/>
                <w:szCs w:val="24"/>
              </w:rPr>
              <w:t xml:space="preserve"> </w:t>
            </w:r>
            <w:r>
              <w:rPr>
                <w:spacing w:val="2"/>
                <w:sz w:val="24"/>
                <w:szCs w:val="24"/>
              </w:rPr>
              <w:t>(F2、满</w:t>
            </w:r>
          </w:p>
          <w:p w14:paraId="0FB691C6">
            <w:pPr>
              <w:pStyle w:val="6"/>
              <w:spacing w:line="215" w:lineRule="auto"/>
              <w:ind w:left="25"/>
              <w:rPr>
                <w:sz w:val="24"/>
                <w:szCs w:val="24"/>
              </w:rPr>
            </w:pPr>
            <w:r>
              <w:rPr>
                <w:spacing w:val="-13"/>
                <w:sz w:val="24"/>
                <w:szCs w:val="24"/>
              </w:rPr>
              <w:t>分</w:t>
            </w:r>
            <w:r>
              <w:rPr>
                <w:spacing w:val="-51"/>
                <w:sz w:val="24"/>
                <w:szCs w:val="24"/>
              </w:rPr>
              <w:t xml:space="preserve"> </w:t>
            </w:r>
            <w:r>
              <w:rPr>
                <w:spacing w:val="-13"/>
                <w:sz w:val="24"/>
                <w:szCs w:val="24"/>
              </w:rPr>
              <w:t>为</w:t>
            </w:r>
            <w:r>
              <w:rPr>
                <w:spacing w:val="-37"/>
                <w:sz w:val="24"/>
                <w:szCs w:val="24"/>
              </w:rPr>
              <w:t xml:space="preserve"> </w:t>
            </w:r>
            <w:r>
              <w:rPr>
                <w:spacing w:val="-13"/>
                <w:sz w:val="24"/>
                <w:szCs w:val="24"/>
              </w:rPr>
              <w:t>1</w:t>
            </w:r>
            <w:r>
              <w:rPr>
                <w:spacing w:val="-52"/>
                <w:sz w:val="24"/>
                <w:szCs w:val="24"/>
              </w:rPr>
              <w:t xml:space="preserve"> </w:t>
            </w:r>
            <w:r>
              <w:rPr>
                <w:spacing w:val="-13"/>
                <w:sz w:val="24"/>
                <w:szCs w:val="24"/>
              </w:rPr>
              <w:t>0</w:t>
            </w:r>
            <w:r>
              <w:rPr>
                <w:spacing w:val="-53"/>
                <w:sz w:val="24"/>
                <w:szCs w:val="24"/>
              </w:rPr>
              <w:t xml:space="preserve"> </w:t>
            </w:r>
            <w:r>
              <w:rPr>
                <w:spacing w:val="-13"/>
                <w:sz w:val="24"/>
                <w:szCs w:val="24"/>
              </w:rPr>
              <w:t>0</w:t>
            </w:r>
          </w:p>
          <w:p w14:paraId="3904653D">
            <w:pPr>
              <w:pStyle w:val="6"/>
              <w:spacing w:line="220" w:lineRule="auto"/>
              <w:ind w:left="364"/>
              <w:rPr>
                <w:sz w:val="24"/>
                <w:szCs w:val="24"/>
              </w:rPr>
            </w:pPr>
            <w:r>
              <w:rPr>
                <w:spacing w:val="-7"/>
                <w:sz w:val="24"/>
                <w:szCs w:val="24"/>
              </w:rPr>
              <w:t>分</w:t>
            </w:r>
            <w:r>
              <w:rPr>
                <w:spacing w:val="-45"/>
                <w:sz w:val="24"/>
                <w:szCs w:val="24"/>
              </w:rPr>
              <w:t xml:space="preserve"> </w:t>
            </w:r>
            <w:r>
              <w:rPr>
                <w:spacing w:val="-7"/>
                <w:sz w:val="24"/>
                <w:szCs w:val="24"/>
              </w:rPr>
              <w:t>)</w:t>
            </w:r>
          </w:p>
        </w:tc>
        <w:tc>
          <w:tcPr>
            <w:tcW w:w="839" w:type="dxa"/>
            <w:vAlign w:val="top"/>
          </w:tcPr>
          <w:p w14:paraId="09121786">
            <w:pPr>
              <w:pStyle w:val="6"/>
              <w:spacing w:before="200" w:line="224" w:lineRule="auto"/>
              <w:ind w:left="650"/>
              <w:rPr>
                <w:sz w:val="24"/>
                <w:szCs w:val="24"/>
              </w:rPr>
            </w:pPr>
            <w:r>
              <w:rPr>
                <w:sz w:val="24"/>
                <w:szCs w:val="24"/>
              </w:rPr>
              <w:t>/</w:t>
            </w:r>
          </w:p>
        </w:tc>
        <w:tc>
          <w:tcPr>
            <w:tcW w:w="689" w:type="dxa"/>
            <w:vAlign w:val="top"/>
          </w:tcPr>
          <w:p w14:paraId="3F281385">
            <w:pPr>
              <w:rPr>
                <w:rFonts w:ascii="Arial"/>
                <w:sz w:val="21"/>
              </w:rPr>
            </w:pPr>
          </w:p>
        </w:tc>
        <w:tc>
          <w:tcPr>
            <w:tcW w:w="619" w:type="dxa"/>
            <w:vAlign w:val="top"/>
          </w:tcPr>
          <w:p w14:paraId="47EB1291">
            <w:pPr>
              <w:spacing w:line="277" w:lineRule="auto"/>
              <w:rPr>
                <w:rFonts w:ascii="Arial"/>
                <w:sz w:val="21"/>
              </w:rPr>
            </w:pPr>
          </w:p>
          <w:p w14:paraId="1A7C1E93">
            <w:pPr>
              <w:pStyle w:val="6"/>
              <w:spacing w:before="78" w:line="186" w:lineRule="auto"/>
              <w:ind w:left="122"/>
              <w:rPr>
                <w:sz w:val="24"/>
                <w:szCs w:val="24"/>
              </w:rPr>
            </w:pPr>
            <w:r>
              <w:rPr>
                <w:spacing w:val="-7"/>
                <w:sz w:val="24"/>
                <w:szCs w:val="24"/>
              </w:rPr>
              <w:t>100</w:t>
            </w:r>
          </w:p>
        </w:tc>
        <w:tc>
          <w:tcPr>
            <w:tcW w:w="5922" w:type="dxa"/>
            <w:vAlign w:val="top"/>
          </w:tcPr>
          <w:p w14:paraId="349E8576">
            <w:pPr>
              <w:pStyle w:val="6"/>
              <w:spacing w:before="130" w:line="224" w:lineRule="auto"/>
              <w:ind w:left="14"/>
              <w:rPr>
                <w:sz w:val="24"/>
                <w:szCs w:val="24"/>
              </w:rPr>
            </w:pPr>
            <w:r>
              <w:rPr>
                <w:sz w:val="24"/>
                <w:szCs w:val="24"/>
              </w:rPr>
              <w:t>/</w:t>
            </w:r>
          </w:p>
        </w:tc>
      </w:tr>
      <w:tr w14:paraId="757B7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8" w:hRule="atLeast"/>
        </w:trPr>
        <w:tc>
          <w:tcPr>
            <w:tcW w:w="1104" w:type="dxa"/>
            <w:vMerge w:val="continue"/>
            <w:tcBorders>
              <w:top w:val="nil"/>
              <w:bottom w:val="nil"/>
            </w:tcBorders>
            <w:vAlign w:val="top"/>
          </w:tcPr>
          <w:p w14:paraId="487B7648">
            <w:pPr>
              <w:rPr>
                <w:rFonts w:ascii="Arial"/>
                <w:sz w:val="21"/>
              </w:rPr>
            </w:pPr>
          </w:p>
        </w:tc>
        <w:tc>
          <w:tcPr>
            <w:tcW w:w="839" w:type="dxa"/>
            <w:vAlign w:val="top"/>
          </w:tcPr>
          <w:p w14:paraId="456DFAD3">
            <w:pPr>
              <w:spacing w:line="285" w:lineRule="auto"/>
              <w:rPr>
                <w:rFonts w:ascii="Arial"/>
                <w:sz w:val="21"/>
              </w:rPr>
            </w:pPr>
          </w:p>
          <w:p w14:paraId="45ADCD22">
            <w:pPr>
              <w:spacing w:line="285" w:lineRule="auto"/>
              <w:rPr>
                <w:rFonts w:ascii="Arial"/>
                <w:sz w:val="21"/>
              </w:rPr>
            </w:pPr>
          </w:p>
          <w:p w14:paraId="062E27CA">
            <w:pPr>
              <w:spacing w:line="286" w:lineRule="auto"/>
              <w:rPr>
                <w:rFonts w:ascii="Arial"/>
                <w:sz w:val="21"/>
              </w:rPr>
            </w:pPr>
          </w:p>
          <w:p w14:paraId="37C6A10C">
            <w:pPr>
              <w:spacing w:line="286" w:lineRule="auto"/>
              <w:rPr>
                <w:rFonts w:ascii="Arial"/>
                <w:sz w:val="21"/>
              </w:rPr>
            </w:pPr>
          </w:p>
          <w:p w14:paraId="658840CC">
            <w:pPr>
              <w:spacing w:line="286" w:lineRule="auto"/>
              <w:rPr>
                <w:rFonts w:ascii="Arial"/>
                <w:sz w:val="21"/>
              </w:rPr>
            </w:pPr>
          </w:p>
          <w:p w14:paraId="50DEB1CA">
            <w:pPr>
              <w:pStyle w:val="6"/>
              <w:spacing w:before="78" w:line="219" w:lineRule="auto"/>
              <w:ind w:left="10"/>
              <w:rPr>
                <w:sz w:val="24"/>
                <w:szCs w:val="24"/>
              </w:rPr>
            </w:pPr>
            <w:r>
              <w:rPr>
                <w:spacing w:val="3"/>
                <w:sz w:val="24"/>
                <w:szCs w:val="24"/>
              </w:rPr>
              <w:t>项目类</w:t>
            </w:r>
          </w:p>
        </w:tc>
        <w:tc>
          <w:tcPr>
            <w:tcW w:w="689" w:type="dxa"/>
            <w:vAlign w:val="top"/>
          </w:tcPr>
          <w:p w14:paraId="25BC67D8">
            <w:pPr>
              <w:spacing w:line="285" w:lineRule="auto"/>
              <w:rPr>
                <w:rFonts w:ascii="Arial"/>
                <w:sz w:val="21"/>
              </w:rPr>
            </w:pPr>
          </w:p>
          <w:p w14:paraId="52F3B880">
            <w:pPr>
              <w:spacing w:line="285" w:lineRule="auto"/>
              <w:rPr>
                <w:rFonts w:ascii="Arial"/>
                <w:sz w:val="21"/>
              </w:rPr>
            </w:pPr>
          </w:p>
          <w:p w14:paraId="04830BE2">
            <w:pPr>
              <w:spacing w:line="286" w:lineRule="auto"/>
              <w:rPr>
                <w:rFonts w:ascii="Arial"/>
                <w:sz w:val="21"/>
              </w:rPr>
            </w:pPr>
          </w:p>
          <w:p w14:paraId="2D9ABB50">
            <w:pPr>
              <w:spacing w:line="286" w:lineRule="auto"/>
              <w:rPr>
                <w:rFonts w:ascii="Arial"/>
                <w:sz w:val="21"/>
              </w:rPr>
            </w:pPr>
          </w:p>
          <w:p w14:paraId="3FEAD298">
            <w:pPr>
              <w:spacing w:line="286" w:lineRule="auto"/>
              <w:rPr>
                <w:rFonts w:ascii="Arial"/>
                <w:sz w:val="21"/>
              </w:rPr>
            </w:pPr>
          </w:p>
          <w:p w14:paraId="7E48332D">
            <w:pPr>
              <w:pStyle w:val="6"/>
              <w:spacing w:before="78" w:line="220" w:lineRule="auto"/>
              <w:jc w:val="right"/>
              <w:rPr>
                <w:sz w:val="24"/>
                <w:szCs w:val="24"/>
              </w:rPr>
            </w:pPr>
            <w:r>
              <w:rPr>
                <w:spacing w:val="-20"/>
                <w:w w:val="97"/>
                <w:sz w:val="24"/>
                <w:szCs w:val="24"/>
              </w:rPr>
              <w:t>似</w:t>
            </w:r>
            <w:r>
              <w:rPr>
                <w:spacing w:val="-19"/>
                <w:w w:val="97"/>
                <w:sz w:val="24"/>
                <w:szCs w:val="24"/>
              </w:rPr>
              <w:t>业</w:t>
            </w:r>
            <w:r>
              <w:rPr>
                <w:spacing w:val="-9"/>
                <w:w w:val="97"/>
                <w:sz w:val="24"/>
                <w:szCs w:val="24"/>
              </w:rPr>
              <w:t>绩</w:t>
            </w:r>
          </w:p>
        </w:tc>
        <w:tc>
          <w:tcPr>
            <w:tcW w:w="619" w:type="dxa"/>
            <w:vAlign w:val="top"/>
          </w:tcPr>
          <w:p w14:paraId="63A1DED6">
            <w:pPr>
              <w:spacing w:line="241" w:lineRule="auto"/>
              <w:rPr>
                <w:rFonts w:ascii="Arial"/>
                <w:sz w:val="21"/>
              </w:rPr>
            </w:pPr>
          </w:p>
          <w:p w14:paraId="26026193">
            <w:pPr>
              <w:spacing w:line="242" w:lineRule="auto"/>
              <w:rPr>
                <w:rFonts w:ascii="Arial"/>
                <w:sz w:val="21"/>
              </w:rPr>
            </w:pPr>
          </w:p>
          <w:p w14:paraId="37D5E396">
            <w:pPr>
              <w:spacing w:line="242" w:lineRule="auto"/>
              <w:rPr>
                <w:rFonts w:ascii="Arial"/>
                <w:sz w:val="21"/>
              </w:rPr>
            </w:pPr>
          </w:p>
          <w:p w14:paraId="09FA4602">
            <w:pPr>
              <w:spacing w:line="242" w:lineRule="auto"/>
              <w:rPr>
                <w:rFonts w:ascii="Arial"/>
                <w:sz w:val="21"/>
              </w:rPr>
            </w:pPr>
          </w:p>
          <w:p w14:paraId="3CBB46D4">
            <w:pPr>
              <w:spacing w:line="242" w:lineRule="auto"/>
              <w:rPr>
                <w:rFonts w:ascii="Arial"/>
                <w:sz w:val="21"/>
              </w:rPr>
            </w:pPr>
          </w:p>
          <w:p w14:paraId="72D665AA">
            <w:pPr>
              <w:spacing w:line="242" w:lineRule="auto"/>
              <w:rPr>
                <w:rFonts w:ascii="Arial"/>
                <w:sz w:val="21"/>
              </w:rPr>
            </w:pPr>
          </w:p>
          <w:p w14:paraId="53572421">
            <w:pPr>
              <w:pStyle w:val="6"/>
              <w:spacing w:before="78"/>
              <w:ind w:left="183"/>
              <w:rPr>
                <w:sz w:val="24"/>
                <w:szCs w:val="24"/>
              </w:rPr>
            </w:pPr>
            <w:r>
              <w:rPr>
                <w:spacing w:val="-7"/>
                <w:sz w:val="24"/>
                <w:szCs w:val="24"/>
              </w:rPr>
              <w:t>10</w:t>
            </w:r>
          </w:p>
        </w:tc>
        <w:tc>
          <w:tcPr>
            <w:tcW w:w="5922" w:type="dxa"/>
            <w:vAlign w:val="top"/>
          </w:tcPr>
          <w:p w14:paraId="2CF1680E">
            <w:pPr>
              <w:pStyle w:val="6"/>
              <w:spacing w:before="95" w:line="219" w:lineRule="auto"/>
              <w:ind w:left="474"/>
              <w:rPr>
                <w:sz w:val="24"/>
                <w:szCs w:val="24"/>
              </w:rPr>
            </w:pPr>
            <w:r>
              <w:rPr>
                <w:sz w:val="24"/>
                <w:szCs w:val="24"/>
              </w:rPr>
              <w:t>投标人自2023年1月1日以来(以签订合同时间为</w:t>
            </w:r>
          </w:p>
          <w:p w14:paraId="5E025FB1">
            <w:pPr>
              <w:pStyle w:val="6"/>
              <w:spacing w:before="184" w:line="360" w:lineRule="auto"/>
              <w:ind w:left="14" w:right="146"/>
              <w:rPr>
                <w:sz w:val="24"/>
                <w:szCs w:val="24"/>
              </w:rPr>
            </w:pPr>
            <w:r>
              <w:rPr>
                <w:spacing w:val="-1"/>
                <w:sz w:val="24"/>
                <w:szCs w:val="24"/>
              </w:rPr>
              <w:t>准</w:t>
            </w:r>
            <w:r>
              <w:rPr>
                <w:color w:val="505060"/>
                <w:spacing w:val="-1"/>
                <w:sz w:val="24"/>
                <w:szCs w:val="24"/>
              </w:rPr>
              <w:t>)承接过类</w:t>
            </w:r>
            <w:r>
              <w:rPr>
                <w:color w:val="303040"/>
                <w:spacing w:val="-1"/>
                <w:sz w:val="24"/>
                <w:szCs w:val="24"/>
              </w:rPr>
              <w:t>似业绩(来源包括政府采购或自主采购等各</w:t>
            </w:r>
            <w:r>
              <w:rPr>
                <w:color w:val="303040"/>
                <w:spacing w:val="15"/>
                <w:sz w:val="24"/>
                <w:szCs w:val="24"/>
              </w:rPr>
              <w:t xml:space="preserve"> </w:t>
            </w:r>
            <w:r>
              <w:rPr>
                <w:sz w:val="24"/>
                <w:szCs w:val="24"/>
              </w:rPr>
              <w:t>类合法合规</w:t>
            </w:r>
            <w:r>
              <w:rPr>
                <w:color w:val="303040"/>
                <w:sz w:val="24"/>
                <w:szCs w:val="24"/>
              </w:rPr>
              <w:t>项目),每提供一个计5分，本项最多计10</w:t>
            </w:r>
          </w:p>
          <w:p w14:paraId="4C3FCABD">
            <w:pPr>
              <w:pStyle w:val="6"/>
              <w:spacing w:before="15" w:line="220" w:lineRule="auto"/>
              <w:ind w:left="14"/>
              <w:rPr>
                <w:sz w:val="24"/>
                <w:szCs w:val="24"/>
              </w:rPr>
            </w:pPr>
            <w:r>
              <w:rPr>
                <w:spacing w:val="-7"/>
                <w:sz w:val="24"/>
                <w:szCs w:val="24"/>
              </w:rPr>
              <w:t>分</w:t>
            </w:r>
            <w:r>
              <w:rPr>
                <w:spacing w:val="69"/>
                <w:sz w:val="24"/>
                <w:szCs w:val="24"/>
              </w:rPr>
              <w:t xml:space="preserve"> </w:t>
            </w:r>
            <w:r>
              <w:rPr>
                <w:spacing w:val="-7"/>
                <w:sz w:val="24"/>
                <w:szCs w:val="24"/>
              </w:rPr>
              <w:t>；</w:t>
            </w:r>
          </w:p>
          <w:p w14:paraId="794F08B8">
            <w:pPr>
              <w:pStyle w:val="6"/>
              <w:spacing w:before="153" w:line="329" w:lineRule="auto"/>
              <w:ind w:left="14" w:firstLine="449"/>
              <w:rPr>
                <w:sz w:val="24"/>
                <w:szCs w:val="24"/>
              </w:rPr>
            </w:pPr>
            <w:r>
              <w:rPr>
                <w:sz w:val="24"/>
                <w:szCs w:val="24"/>
              </w:rPr>
              <w:t xml:space="preserve">计分说明：提供中标(成交)通知书复印件或合同复  </w:t>
            </w:r>
            <w:r>
              <w:rPr>
                <w:spacing w:val="-4"/>
                <w:sz w:val="24"/>
                <w:szCs w:val="24"/>
              </w:rPr>
              <w:t>印件，并加盖投标人公章，否则不计分。同一单</w:t>
            </w:r>
            <w:r>
              <w:rPr>
                <w:spacing w:val="-5"/>
                <w:sz w:val="24"/>
                <w:szCs w:val="24"/>
              </w:rPr>
              <w:t>位签订的</w:t>
            </w:r>
            <w:r>
              <w:rPr>
                <w:sz w:val="24"/>
                <w:szCs w:val="24"/>
              </w:rPr>
              <w:t xml:space="preserve"> </w:t>
            </w:r>
            <w:r>
              <w:rPr>
                <w:spacing w:val="-1"/>
                <w:sz w:val="24"/>
                <w:szCs w:val="24"/>
              </w:rPr>
              <w:t>不同年份合同按一个计算，不重复计分。</w:t>
            </w:r>
          </w:p>
        </w:tc>
      </w:tr>
      <w:tr w14:paraId="79B2E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8" w:hRule="atLeast"/>
        </w:trPr>
        <w:tc>
          <w:tcPr>
            <w:tcW w:w="1104" w:type="dxa"/>
            <w:vMerge w:val="continue"/>
            <w:tcBorders>
              <w:top w:val="nil"/>
              <w:bottom w:val="nil"/>
            </w:tcBorders>
            <w:vAlign w:val="top"/>
          </w:tcPr>
          <w:p w14:paraId="035E00E9">
            <w:pPr>
              <w:rPr>
                <w:rFonts w:ascii="Arial"/>
                <w:sz w:val="21"/>
              </w:rPr>
            </w:pPr>
          </w:p>
        </w:tc>
        <w:tc>
          <w:tcPr>
            <w:tcW w:w="839" w:type="dxa"/>
            <w:vAlign w:val="top"/>
          </w:tcPr>
          <w:p w14:paraId="5F5D187C">
            <w:pPr>
              <w:spacing w:line="298" w:lineRule="auto"/>
              <w:rPr>
                <w:rFonts w:ascii="Arial"/>
                <w:sz w:val="21"/>
              </w:rPr>
            </w:pPr>
          </w:p>
          <w:p w14:paraId="7A9821F9">
            <w:pPr>
              <w:spacing w:line="298" w:lineRule="auto"/>
              <w:rPr>
                <w:rFonts w:ascii="Arial"/>
                <w:sz w:val="21"/>
              </w:rPr>
            </w:pPr>
          </w:p>
          <w:p w14:paraId="35ADA421">
            <w:pPr>
              <w:spacing w:line="298" w:lineRule="auto"/>
              <w:rPr>
                <w:rFonts w:ascii="Arial"/>
                <w:sz w:val="21"/>
              </w:rPr>
            </w:pPr>
          </w:p>
          <w:p w14:paraId="640BCEE4">
            <w:pPr>
              <w:spacing w:line="298" w:lineRule="auto"/>
              <w:rPr>
                <w:rFonts w:ascii="Arial"/>
                <w:sz w:val="21"/>
              </w:rPr>
            </w:pPr>
          </w:p>
          <w:p w14:paraId="7DCF43DF">
            <w:pPr>
              <w:pStyle w:val="6"/>
              <w:spacing w:before="78" w:line="220" w:lineRule="auto"/>
              <w:ind w:left="51"/>
              <w:rPr>
                <w:sz w:val="24"/>
                <w:szCs w:val="24"/>
              </w:rPr>
            </w:pPr>
            <w:r>
              <w:rPr>
                <w:spacing w:val="4"/>
                <w:sz w:val="24"/>
                <w:szCs w:val="24"/>
              </w:rPr>
              <w:t>综合实</w:t>
            </w:r>
          </w:p>
        </w:tc>
        <w:tc>
          <w:tcPr>
            <w:tcW w:w="689" w:type="dxa"/>
            <w:vAlign w:val="top"/>
          </w:tcPr>
          <w:p w14:paraId="3C3CD38E">
            <w:pPr>
              <w:spacing w:line="297" w:lineRule="auto"/>
              <w:rPr>
                <w:rFonts w:ascii="Arial"/>
                <w:sz w:val="21"/>
              </w:rPr>
            </w:pPr>
          </w:p>
          <w:p w14:paraId="4DF81021">
            <w:pPr>
              <w:spacing w:line="298" w:lineRule="auto"/>
              <w:rPr>
                <w:rFonts w:ascii="Arial"/>
                <w:sz w:val="21"/>
              </w:rPr>
            </w:pPr>
          </w:p>
          <w:p w14:paraId="50FCD90F">
            <w:pPr>
              <w:spacing w:line="298" w:lineRule="auto"/>
              <w:rPr>
                <w:rFonts w:ascii="Arial"/>
                <w:sz w:val="21"/>
              </w:rPr>
            </w:pPr>
          </w:p>
          <w:p w14:paraId="1097EAA3">
            <w:pPr>
              <w:spacing w:line="298" w:lineRule="auto"/>
              <w:rPr>
                <w:rFonts w:ascii="Arial"/>
                <w:sz w:val="21"/>
              </w:rPr>
            </w:pPr>
          </w:p>
          <w:p w14:paraId="12BCFF72">
            <w:pPr>
              <w:pStyle w:val="6"/>
              <w:spacing w:before="78" w:line="219" w:lineRule="auto"/>
              <w:ind w:left="22"/>
              <w:rPr>
                <w:sz w:val="24"/>
                <w:szCs w:val="24"/>
              </w:rPr>
            </w:pPr>
            <w:r>
              <w:rPr>
                <w:spacing w:val="12"/>
                <w:sz w:val="24"/>
                <w:szCs w:val="24"/>
              </w:rPr>
              <w:t>力1</w:t>
            </w:r>
          </w:p>
        </w:tc>
        <w:tc>
          <w:tcPr>
            <w:tcW w:w="619" w:type="dxa"/>
            <w:vAlign w:val="top"/>
          </w:tcPr>
          <w:p w14:paraId="5897CF98">
            <w:pPr>
              <w:spacing w:line="242" w:lineRule="auto"/>
              <w:rPr>
                <w:rFonts w:ascii="Arial"/>
                <w:sz w:val="21"/>
              </w:rPr>
            </w:pPr>
          </w:p>
          <w:p w14:paraId="788C9585">
            <w:pPr>
              <w:spacing w:line="243" w:lineRule="auto"/>
              <w:rPr>
                <w:rFonts w:ascii="Arial"/>
                <w:sz w:val="21"/>
              </w:rPr>
            </w:pPr>
          </w:p>
          <w:p w14:paraId="56CF0854">
            <w:pPr>
              <w:spacing w:line="243" w:lineRule="auto"/>
              <w:rPr>
                <w:rFonts w:ascii="Arial"/>
                <w:sz w:val="21"/>
              </w:rPr>
            </w:pPr>
          </w:p>
          <w:p w14:paraId="3FB6961A">
            <w:pPr>
              <w:spacing w:line="243" w:lineRule="auto"/>
              <w:rPr>
                <w:rFonts w:ascii="Arial"/>
                <w:sz w:val="21"/>
              </w:rPr>
            </w:pPr>
          </w:p>
          <w:p w14:paraId="54B7C557">
            <w:pPr>
              <w:spacing w:line="243" w:lineRule="auto"/>
              <w:rPr>
                <w:rFonts w:ascii="Arial"/>
                <w:sz w:val="21"/>
              </w:rPr>
            </w:pPr>
          </w:p>
          <w:p w14:paraId="51E20096">
            <w:pPr>
              <w:pStyle w:val="6"/>
              <w:spacing w:before="78"/>
              <w:ind w:left="183"/>
              <w:rPr>
                <w:sz w:val="24"/>
                <w:szCs w:val="24"/>
              </w:rPr>
            </w:pPr>
            <w:r>
              <w:rPr>
                <w:spacing w:val="-4"/>
                <w:sz w:val="24"/>
                <w:szCs w:val="24"/>
              </w:rPr>
              <w:t>25</w:t>
            </w:r>
          </w:p>
        </w:tc>
        <w:tc>
          <w:tcPr>
            <w:tcW w:w="5922" w:type="dxa"/>
            <w:vAlign w:val="top"/>
          </w:tcPr>
          <w:p w14:paraId="195AD88C">
            <w:pPr>
              <w:pStyle w:val="6"/>
              <w:spacing w:before="115" w:line="354" w:lineRule="auto"/>
              <w:ind w:left="14" w:right="13" w:firstLine="469"/>
              <w:rPr>
                <w:sz w:val="24"/>
                <w:szCs w:val="24"/>
              </w:rPr>
            </w:pPr>
            <w:r>
              <w:rPr>
                <w:sz w:val="24"/>
                <w:szCs w:val="24"/>
              </w:rPr>
              <w:t>根据投标人自有或租赁的固定配送经营场所(含①办</w:t>
            </w:r>
            <w:r>
              <w:rPr>
                <w:spacing w:val="13"/>
                <w:sz w:val="24"/>
                <w:szCs w:val="24"/>
              </w:rPr>
              <w:t xml:space="preserve"> </w:t>
            </w:r>
            <w:r>
              <w:rPr>
                <w:sz w:val="24"/>
                <w:szCs w:val="24"/>
              </w:rPr>
              <w:t>公、②加工、③分拣、④配送、⑤仓储等区域实体),全</w:t>
            </w:r>
            <w:r>
              <w:rPr>
                <w:spacing w:val="5"/>
                <w:sz w:val="24"/>
                <w:szCs w:val="24"/>
              </w:rPr>
              <w:t xml:space="preserve">  </w:t>
            </w:r>
            <w:r>
              <w:rPr>
                <w:sz w:val="24"/>
                <w:szCs w:val="24"/>
              </w:rPr>
              <w:t>部满足采购需求每项计5分，本项最高计25分。计分说</w:t>
            </w:r>
          </w:p>
          <w:p w14:paraId="003D65A1">
            <w:pPr>
              <w:pStyle w:val="6"/>
              <w:spacing w:line="218" w:lineRule="auto"/>
              <w:ind w:left="14"/>
              <w:rPr>
                <w:sz w:val="24"/>
                <w:szCs w:val="24"/>
              </w:rPr>
            </w:pPr>
            <w:r>
              <w:rPr>
                <w:sz w:val="24"/>
                <w:szCs w:val="24"/>
              </w:rPr>
              <w:t>明：提供经营场所的场地实景照片和产权证明(或租赁</w:t>
            </w:r>
          </w:p>
          <w:p w14:paraId="59B5EB7D">
            <w:pPr>
              <w:pStyle w:val="6"/>
              <w:spacing w:before="177" w:line="308" w:lineRule="auto"/>
              <w:ind w:left="14"/>
              <w:rPr>
                <w:sz w:val="24"/>
                <w:szCs w:val="24"/>
              </w:rPr>
            </w:pPr>
            <w:r>
              <w:rPr>
                <w:sz w:val="24"/>
                <w:szCs w:val="24"/>
              </w:rPr>
              <w:t>合</w:t>
            </w:r>
            <w:r>
              <w:rPr>
                <w:color w:val="303040"/>
                <w:sz w:val="24"/>
                <w:szCs w:val="24"/>
              </w:rPr>
              <w:t>同)复印件并加盖投标人公</w:t>
            </w:r>
            <w:r>
              <w:rPr>
                <w:color w:val="404040"/>
                <w:sz w:val="24"/>
                <w:szCs w:val="24"/>
              </w:rPr>
              <w:t>章。未按要求提供或提供资</w:t>
            </w:r>
            <w:r>
              <w:rPr>
                <w:color w:val="404040"/>
                <w:spacing w:val="16"/>
                <w:sz w:val="24"/>
                <w:szCs w:val="24"/>
              </w:rPr>
              <w:t xml:space="preserve"> </w:t>
            </w:r>
            <w:r>
              <w:rPr>
                <w:sz w:val="24"/>
                <w:szCs w:val="24"/>
              </w:rPr>
              <w:t>料不清晰导致评委无法辨别的不计分。</w:t>
            </w:r>
          </w:p>
        </w:tc>
      </w:tr>
      <w:tr w14:paraId="605EE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4" w:hRule="atLeast"/>
        </w:trPr>
        <w:tc>
          <w:tcPr>
            <w:tcW w:w="1104" w:type="dxa"/>
            <w:vMerge w:val="continue"/>
            <w:tcBorders>
              <w:top w:val="nil"/>
            </w:tcBorders>
            <w:vAlign w:val="top"/>
          </w:tcPr>
          <w:p w14:paraId="3B92D74F">
            <w:pPr>
              <w:rPr>
                <w:rFonts w:ascii="Arial"/>
                <w:sz w:val="21"/>
              </w:rPr>
            </w:pPr>
          </w:p>
        </w:tc>
        <w:tc>
          <w:tcPr>
            <w:tcW w:w="839" w:type="dxa"/>
            <w:vAlign w:val="top"/>
          </w:tcPr>
          <w:p w14:paraId="2E363AB0">
            <w:pPr>
              <w:spacing w:line="242" w:lineRule="auto"/>
              <w:rPr>
                <w:rFonts w:ascii="Arial"/>
                <w:sz w:val="21"/>
              </w:rPr>
            </w:pPr>
          </w:p>
          <w:p w14:paraId="033CC8E1">
            <w:pPr>
              <w:spacing w:line="242" w:lineRule="auto"/>
              <w:rPr>
                <w:rFonts w:ascii="Arial"/>
                <w:sz w:val="21"/>
              </w:rPr>
            </w:pPr>
          </w:p>
          <w:p w14:paraId="2E991CB7">
            <w:pPr>
              <w:spacing w:line="243" w:lineRule="auto"/>
              <w:rPr>
                <w:rFonts w:ascii="Arial"/>
                <w:sz w:val="21"/>
              </w:rPr>
            </w:pPr>
          </w:p>
          <w:p w14:paraId="4290F41A">
            <w:pPr>
              <w:pStyle w:val="6"/>
              <w:spacing w:before="78" w:line="220" w:lineRule="auto"/>
              <w:ind w:left="51"/>
              <w:rPr>
                <w:sz w:val="24"/>
                <w:szCs w:val="24"/>
              </w:rPr>
            </w:pPr>
            <w:r>
              <w:rPr>
                <w:spacing w:val="4"/>
                <w:sz w:val="24"/>
                <w:szCs w:val="24"/>
              </w:rPr>
              <w:t>综合实</w:t>
            </w:r>
          </w:p>
        </w:tc>
        <w:tc>
          <w:tcPr>
            <w:tcW w:w="689" w:type="dxa"/>
            <w:vAlign w:val="top"/>
          </w:tcPr>
          <w:p w14:paraId="2ABCB621">
            <w:pPr>
              <w:spacing w:line="242" w:lineRule="auto"/>
              <w:rPr>
                <w:rFonts w:ascii="Arial"/>
                <w:sz w:val="21"/>
              </w:rPr>
            </w:pPr>
          </w:p>
          <w:p w14:paraId="7E6DC02D">
            <w:pPr>
              <w:spacing w:line="242" w:lineRule="auto"/>
              <w:rPr>
                <w:rFonts w:ascii="Arial"/>
                <w:sz w:val="21"/>
              </w:rPr>
            </w:pPr>
          </w:p>
          <w:p w14:paraId="73D32F44">
            <w:pPr>
              <w:spacing w:line="242" w:lineRule="auto"/>
              <w:rPr>
                <w:rFonts w:ascii="Arial"/>
                <w:sz w:val="21"/>
              </w:rPr>
            </w:pPr>
          </w:p>
          <w:p w14:paraId="39771EED">
            <w:pPr>
              <w:pStyle w:val="6"/>
              <w:spacing w:before="78" w:line="219" w:lineRule="auto"/>
              <w:ind w:left="22"/>
              <w:rPr>
                <w:sz w:val="24"/>
                <w:szCs w:val="24"/>
              </w:rPr>
            </w:pPr>
            <w:r>
              <w:rPr>
                <w:spacing w:val="7"/>
                <w:sz w:val="24"/>
                <w:szCs w:val="24"/>
              </w:rPr>
              <w:t>力2</w:t>
            </w:r>
          </w:p>
        </w:tc>
        <w:tc>
          <w:tcPr>
            <w:tcW w:w="619" w:type="dxa"/>
            <w:vAlign w:val="top"/>
          </w:tcPr>
          <w:p w14:paraId="003B73FC">
            <w:pPr>
              <w:spacing w:line="249" w:lineRule="auto"/>
              <w:rPr>
                <w:rFonts w:ascii="Arial"/>
                <w:sz w:val="21"/>
              </w:rPr>
            </w:pPr>
          </w:p>
          <w:p w14:paraId="25811E87">
            <w:pPr>
              <w:spacing w:line="250" w:lineRule="auto"/>
              <w:rPr>
                <w:rFonts w:ascii="Arial"/>
                <w:sz w:val="21"/>
              </w:rPr>
            </w:pPr>
          </w:p>
          <w:p w14:paraId="3430FA5F">
            <w:pPr>
              <w:spacing w:line="250" w:lineRule="auto"/>
              <w:rPr>
                <w:rFonts w:ascii="Arial"/>
                <w:sz w:val="21"/>
              </w:rPr>
            </w:pPr>
          </w:p>
          <w:p w14:paraId="1EF65448">
            <w:pPr>
              <w:pStyle w:val="6"/>
              <w:spacing w:before="78"/>
              <w:ind w:left="183"/>
              <w:rPr>
                <w:sz w:val="24"/>
                <w:szCs w:val="24"/>
              </w:rPr>
            </w:pPr>
            <w:r>
              <w:rPr>
                <w:spacing w:val="-4"/>
                <w:sz w:val="24"/>
                <w:szCs w:val="24"/>
              </w:rPr>
              <w:t>20</w:t>
            </w:r>
          </w:p>
        </w:tc>
        <w:tc>
          <w:tcPr>
            <w:tcW w:w="5922" w:type="dxa"/>
            <w:vAlign w:val="top"/>
          </w:tcPr>
          <w:p w14:paraId="7B86A9B1">
            <w:pPr>
              <w:pStyle w:val="6"/>
              <w:spacing w:before="27" w:line="219" w:lineRule="auto"/>
              <w:ind w:left="483"/>
              <w:rPr>
                <w:sz w:val="24"/>
                <w:szCs w:val="24"/>
              </w:rPr>
            </w:pPr>
            <w:r>
              <w:rPr>
                <w:sz w:val="24"/>
                <w:szCs w:val="24"/>
              </w:rPr>
              <w:t>1、投标人提供自有F类厢式冷藏配送车的计20分</w:t>
            </w:r>
          </w:p>
          <w:p w14:paraId="660E9B84">
            <w:pPr>
              <w:pStyle w:val="6"/>
              <w:spacing w:before="175" w:line="219" w:lineRule="auto"/>
              <w:ind w:left="14"/>
              <w:rPr>
                <w:sz w:val="24"/>
                <w:szCs w:val="24"/>
              </w:rPr>
            </w:pPr>
            <w:r>
              <w:rPr>
                <w:sz w:val="24"/>
                <w:szCs w:val="24"/>
              </w:rPr>
              <w:t>提供租赁F类厢式冷藏配送车的计10分，本项最</w:t>
            </w:r>
            <w:r>
              <w:rPr>
                <w:color w:val="505060"/>
                <w:sz w:val="24"/>
                <w:szCs w:val="24"/>
              </w:rPr>
              <w:t>高计20分</w:t>
            </w:r>
          </w:p>
          <w:p w14:paraId="2852B0DC">
            <w:pPr>
              <w:spacing w:line="290" w:lineRule="auto"/>
              <w:rPr>
                <w:rFonts w:ascii="Arial"/>
                <w:sz w:val="21"/>
              </w:rPr>
            </w:pPr>
          </w:p>
          <w:p w14:paraId="6E9B02F7">
            <w:pPr>
              <w:pStyle w:val="6"/>
              <w:spacing w:before="78"/>
              <w:ind w:left="14"/>
              <w:rPr>
                <w:sz w:val="24"/>
                <w:szCs w:val="24"/>
              </w:rPr>
            </w:pPr>
            <w:r>
              <w:rPr>
                <w:sz w:val="24"/>
                <w:szCs w:val="24"/>
              </w:rPr>
              <w:t>o</w:t>
            </w:r>
          </w:p>
          <w:p w14:paraId="21BF3C66">
            <w:pPr>
              <w:pStyle w:val="6"/>
              <w:spacing w:before="33" w:line="219" w:lineRule="auto"/>
              <w:jc w:val="right"/>
              <w:rPr>
                <w:sz w:val="24"/>
                <w:szCs w:val="24"/>
              </w:rPr>
            </w:pPr>
            <w:r>
              <w:rPr>
                <w:spacing w:val="-4"/>
                <w:sz w:val="24"/>
                <w:szCs w:val="24"/>
              </w:rPr>
              <w:t>计分说明：自有车辆需提供包含牌照的车身照片及行</w:t>
            </w:r>
          </w:p>
        </w:tc>
      </w:tr>
    </w:tbl>
    <w:p w14:paraId="08FC0D18">
      <w:pPr>
        <w:rPr>
          <w:rFonts w:ascii="Arial"/>
          <w:sz w:val="21"/>
        </w:rPr>
      </w:pPr>
    </w:p>
    <w:p w14:paraId="50CDAC0B">
      <w:pPr>
        <w:rPr>
          <w:rFonts w:ascii="Arial" w:hAnsi="Arial" w:eastAsia="Arial" w:cs="Arial"/>
          <w:sz w:val="21"/>
          <w:szCs w:val="21"/>
        </w:rPr>
        <w:sectPr>
          <w:footerReference r:id="rId74" w:type="default"/>
          <w:pgSz w:w="11820" w:h="16510"/>
          <w:pgMar w:top="400" w:right="1081" w:bottom="1008" w:left="1555" w:header="0" w:footer="814" w:gutter="0"/>
          <w:cols w:space="720" w:num="1"/>
        </w:sectPr>
      </w:pPr>
    </w:p>
    <w:p w14:paraId="5D0FCC33">
      <w:pPr>
        <w:spacing w:before="20"/>
      </w:pPr>
    </w:p>
    <w:p w14:paraId="0CB0799A">
      <w:pPr>
        <w:spacing w:before="20"/>
      </w:pPr>
    </w:p>
    <w:p w14:paraId="3D14124A">
      <w:pPr>
        <w:spacing w:before="20"/>
      </w:pPr>
    </w:p>
    <w:tbl>
      <w:tblPr>
        <w:tblStyle w:val="5"/>
        <w:tblW w:w="9184"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528"/>
        <w:gridCol w:w="629"/>
        <w:gridCol w:w="5933"/>
      </w:tblGrid>
      <w:tr w14:paraId="16B6F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1094" w:type="dxa"/>
            <w:vMerge w:val="restart"/>
            <w:tcBorders>
              <w:bottom w:val="nil"/>
            </w:tcBorders>
            <w:vAlign w:val="top"/>
          </w:tcPr>
          <w:p w14:paraId="5E271500">
            <w:pPr>
              <w:rPr>
                <w:rFonts w:ascii="Arial"/>
                <w:sz w:val="21"/>
              </w:rPr>
            </w:pPr>
          </w:p>
        </w:tc>
        <w:tc>
          <w:tcPr>
            <w:tcW w:w="1528" w:type="dxa"/>
            <w:vAlign w:val="top"/>
          </w:tcPr>
          <w:p w14:paraId="48BA63EF">
            <w:pPr>
              <w:rPr>
                <w:rFonts w:ascii="Arial"/>
                <w:sz w:val="21"/>
              </w:rPr>
            </w:pPr>
          </w:p>
        </w:tc>
        <w:tc>
          <w:tcPr>
            <w:tcW w:w="629" w:type="dxa"/>
            <w:vAlign w:val="top"/>
          </w:tcPr>
          <w:p w14:paraId="3F7BEED5">
            <w:pPr>
              <w:rPr>
                <w:rFonts w:ascii="Arial"/>
                <w:sz w:val="21"/>
              </w:rPr>
            </w:pPr>
          </w:p>
        </w:tc>
        <w:tc>
          <w:tcPr>
            <w:tcW w:w="5933" w:type="dxa"/>
            <w:vAlign w:val="top"/>
          </w:tcPr>
          <w:p w14:paraId="2620ADA7">
            <w:pPr>
              <w:pStyle w:val="6"/>
              <w:spacing w:before="92" w:line="356" w:lineRule="auto"/>
              <w:ind w:left="13"/>
              <w:rPr>
                <w:sz w:val="24"/>
                <w:szCs w:val="24"/>
              </w:rPr>
            </w:pPr>
            <w:r>
              <w:rPr>
                <w:spacing w:val="-5"/>
                <w:sz w:val="24"/>
                <w:szCs w:val="24"/>
              </w:rPr>
              <w:t>驶证扫描件</w:t>
            </w:r>
            <w:r>
              <w:rPr>
                <w:color w:val="203040"/>
                <w:spacing w:val="-5"/>
                <w:sz w:val="24"/>
                <w:szCs w:val="24"/>
              </w:rPr>
              <w:t>，并加盖投标人公章</w:t>
            </w:r>
            <w:r>
              <w:rPr>
                <w:color w:val="404050"/>
                <w:spacing w:val="-5"/>
                <w:sz w:val="24"/>
                <w:szCs w:val="24"/>
              </w:rPr>
              <w:t>，否则不计</w:t>
            </w:r>
            <w:r>
              <w:rPr>
                <w:color w:val="404050"/>
                <w:spacing w:val="-6"/>
                <w:sz w:val="24"/>
                <w:szCs w:val="24"/>
              </w:rPr>
              <w:t>分</w:t>
            </w:r>
            <w:r>
              <w:rPr>
                <w:spacing w:val="-6"/>
                <w:sz w:val="24"/>
                <w:szCs w:val="24"/>
              </w:rPr>
              <w:t>；租赁车辆</w:t>
            </w:r>
            <w:r>
              <w:rPr>
                <w:sz w:val="24"/>
                <w:szCs w:val="24"/>
              </w:rPr>
              <w:t xml:space="preserve"> </w:t>
            </w:r>
            <w:r>
              <w:rPr>
                <w:spacing w:val="-4"/>
                <w:sz w:val="24"/>
                <w:szCs w:val="24"/>
              </w:rPr>
              <w:t>需提供租赁合同扫描件、包含牌照的车身照片及行驶证扫</w:t>
            </w:r>
          </w:p>
          <w:p w14:paraId="19A763EA">
            <w:pPr>
              <w:pStyle w:val="6"/>
              <w:spacing w:before="5" w:line="219" w:lineRule="auto"/>
              <w:ind w:left="23"/>
              <w:rPr>
                <w:sz w:val="24"/>
                <w:szCs w:val="24"/>
              </w:rPr>
            </w:pPr>
            <w:r>
              <w:rPr>
                <w:color w:val="101030"/>
                <w:sz w:val="24"/>
                <w:szCs w:val="24"/>
              </w:rPr>
              <w:t>描</w:t>
            </w:r>
            <w:r>
              <w:rPr>
                <w:color w:val="102030"/>
                <w:sz w:val="24"/>
                <w:szCs w:val="24"/>
              </w:rPr>
              <w:t>件，并加盖投标人公</w:t>
            </w:r>
            <w:r>
              <w:rPr>
                <w:color w:val="304050"/>
                <w:sz w:val="24"/>
                <w:szCs w:val="24"/>
              </w:rPr>
              <w:t>章，否则不计分。</w:t>
            </w:r>
          </w:p>
        </w:tc>
      </w:tr>
      <w:tr w14:paraId="15FB4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6" w:hRule="atLeast"/>
        </w:trPr>
        <w:tc>
          <w:tcPr>
            <w:tcW w:w="1094" w:type="dxa"/>
            <w:vMerge w:val="continue"/>
            <w:tcBorders>
              <w:top w:val="nil"/>
              <w:bottom w:val="nil"/>
            </w:tcBorders>
            <w:vAlign w:val="top"/>
          </w:tcPr>
          <w:p w14:paraId="01A93D4E">
            <w:pPr>
              <w:rPr>
                <w:rFonts w:ascii="Arial"/>
                <w:sz w:val="21"/>
              </w:rPr>
            </w:pPr>
          </w:p>
        </w:tc>
        <w:tc>
          <w:tcPr>
            <w:tcW w:w="1528" w:type="dxa"/>
            <w:vAlign w:val="top"/>
          </w:tcPr>
          <w:p w14:paraId="224DD98B">
            <w:pPr>
              <w:spacing w:line="264" w:lineRule="auto"/>
              <w:rPr>
                <w:rFonts w:ascii="Arial"/>
                <w:sz w:val="21"/>
              </w:rPr>
            </w:pPr>
          </w:p>
          <w:p w14:paraId="2D6D9B9A">
            <w:pPr>
              <w:spacing w:line="265" w:lineRule="auto"/>
              <w:rPr>
                <w:rFonts w:ascii="Arial"/>
                <w:sz w:val="21"/>
              </w:rPr>
            </w:pPr>
          </w:p>
          <w:p w14:paraId="6CFA5CEE">
            <w:pPr>
              <w:spacing w:line="265" w:lineRule="auto"/>
              <w:rPr>
                <w:rFonts w:ascii="Arial"/>
                <w:sz w:val="21"/>
              </w:rPr>
            </w:pPr>
          </w:p>
          <w:p w14:paraId="016CC2F7">
            <w:pPr>
              <w:spacing w:line="265" w:lineRule="auto"/>
              <w:rPr>
                <w:rFonts w:ascii="Arial"/>
                <w:sz w:val="21"/>
              </w:rPr>
            </w:pPr>
          </w:p>
          <w:p w14:paraId="273B32F6">
            <w:pPr>
              <w:spacing w:line="265" w:lineRule="auto"/>
              <w:rPr>
                <w:rFonts w:ascii="Arial"/>
                <w:sz w:val="21"/>
              </w:rPr>
            </w:pPr>
          </w:p>
          <w:p w14:paraId="327443DF">
            <w:pPr>
              <w:spacing w:line="265" w:lineRule="auto"/>
              <w:rPr>
                <w:rFonts w:ascii="Arial"/>
                <w:sz w:val="21"/>
              </w:rPr>
            </w:pPr>
          </w:p>
          <w:p w14:paraId="6D854C49">
            <w:pPr>
              <w:spacing w:line="265" w:lineRule="auto"/>
              <w:rPr>
                <w:rFonts w:ascii="Arial"/>
                <w:sz w:val="21"/>
              </w:rPr>
            </w:pPr>
          </w:p>
          <w:p w14:paraId="5BC557C9">
            <w:pPr>
              <w:spacing w:line="265" w:lineRule="auto"/>
              <w:rPr>
                <w:rFonts w:ascii="Arial"/>
                <w:sz w:val="21"/>
              </w:rPr>
            </w:pPr>
          </w:p>
          <w:p w14:paraId="3E553A0D">
            <w:pPr>
              <w:pStyle w:val="6"/>
              <w:spacing w:before="78" w:line="219" w:lineRule="auto"/>
              <w:ind w:left="10"/>
              <w:rPr>
                <w:sz w:val="24"/>
                <w:szCs w:val="24"/>
              </w:rPr>
            </w:pPr>
            <w:r>
              <w:rPr>
                <w:spacing w:val="2"/>
                <w:sz w:val="24"/>
                <w:szCs w:val="24"/>
              </w:rPr>
              <w:t>综合实力3</w:t>
            </w:r>
          </w:p>
        </w:tc>
        <w:tc>
          <w:tcPr>
            <w:tcW w:w="629" w:type="dxa"/>
            <w:vAlign w:val="top"/>
          </w:tcPr>
          <w:p w14:paraId="6B8928C9">
            <w:pPr>
              <w:spacing w:line="267" w:lineRule="auto"/>
              <w:rPr>
                <w:rFonts w:ascii="Arial"/>
                <w:sz w:val="21"/>
              </w:rPr>
            </w:pPr>
          </w:p>
          <w:p w14:paraId="1342B41C">
            <w:pPr>
              <w:spacing w:line="267" w:lineRule="auto"/>
              <w:rPr>
                <w:rFonts w:ascii="Arial"/>
                <w:sz w:val="21"/>
              </w:rPr>
            </w:pPr>
          </w:p>
          <w:p w14:paraId="1D1AC187">
            <w:pPr>
              <w:spacing w:line="268" w:lineRule="auto"/>
              <w:rPr>
                <w:rFonts w:ascii="Arial"/>
                <w:sz w:val="21"/>
              </w:rPr>
            </w:pPr>
          </w:p>
          <w:p w14:paraId="74B8A2D0">
            <w:pPr>
              <w:spacing w:line="268" w:lineRule="auto"/>
              <w:rPr>
                <w:rFonts w:ascii="Arial"/>
                <w:sz w:val="21"/>
              </w:rPr>
            </w:pPr>
          </w:p>
          <w:p w14:paraId="01657DCC">
            <w:pPr>
              <w:spacing w:line="268" w:lineRule="auto"/>
              <w:rPr>
                <w:rFonts w:ascii="Arial"/>
                <w:sz w:val="21"/>
              </w:rPr>
            </w:pPr>
          </w:p>
          <w:p w14:paraId="75C864AE">
            <w:pPr>
              <w:spacing w:line="268" w:lineRule="auto"/>
              <w:rPr>
                <w:rFonts w:ascii="Arial"/>
                <w:sz w:val="21"/>
              </w:rPr>
            </w:pPr>
          </w:p>
          <w:p w14:paraId="34C2AAFA">
            <w:pPr>
              <w:spacing w:line="268" w:lineRule="auto"/>
              <w:rPr>
                <w:rFonts w:ascii="Arial"/>
                <w:sz w:val="21"/>
              </w:rPr>
            </w:pPr>
          </w:p>
          <w:p w14:paraId="5F8EE026">
            <w:pPr>
              <w:spacing w:line="268" w:lineRule="auto"/>
              <w:rPr>
                <w:rFonts w:ascii="Arial"/>
                <w:sz w:val="21"/>
              </w:rPr>
            </w:pPr>
          </w:p>
          <w:p w14:paraId="6889AD78">
            <w:pPr>
              <w:pStyle w:val="6"/>
              <w:spacing w:before="78"/>
              <w:ind w:left="182"/>
              <w:rPr>
                <w:sz w:val="24"/>
                <w:szCs w:val="24"/>
              </w:rPr>
            </w:pPr>
            <w:r>
              <w:rPr>
                <w:spacing w:val="-4"/>
                <w:sz w:val="24"/>
                <w:szCs w:val="24"/>
              </w:rPr>
              <w:t>20</w:t>
            </w:r>
          </w:p>
        </w:tc>
        <w:tc>
          <w:tcPr>
            <w:tcW w:w="5933" w:type="dxa"/>
            <w:vAlign w:val="top"/>
          </w:tcPr>
          <w:p w14:paraId="763E9971">
            <w:pPr>
              <w:pStyle w:val="6"/>
              <w:spacing w:before="100" w:line="286" w:lineRule="auto"/>
              <w:ind w:left="13" w:right="29" w:firstLine="460"/>
              <w:rPr>
                <w:sz w:val="24"/>
                <w:szCs w:val="24"/>
              </w:rPr>
            </w:pPr>
            <w:r>
              <w:rPr>
                <w:sz w:val="24"/>
                <w:szCs w:val="24"/>
              </w:rPr>
              <w:t>1、投标人提供有效期内的食品安全管理人员培训相</w:t>
            </w:r>
            <w:r>
              <w:rPr>
                <w:spacing w:val="18"/>
                <w:sz w:val="24"/>
                <w:szCs w:val="24"/>
              </w:rPr>
              <w:t xml:space="preserve"> </w:t>
            </w:r>
            <w:r>
              <w:rPr>
                <w:sz w:val="24"/>
                <w:szCs w:val="24"/>
              </w:rPr>
              <w:t>关证书的，每提供1个证书计5分，本项最高计5分。</w:t>
            </w:r>
          </w:p>
          <w:p w14:paraId="34968FA8">
            <w:pPr>
              <w:pStyle w:val="6"/>
              <w:spacing w:before="176" w:line="282" w:lineRule="auto"/>
              <w:ind w:left="13" w:right="78" w:firstLine="440"/>
              <w:rPr>
                <w:sz w:val="24"/>
                <w:szCs w:val="24"/>
              </w:rPr>
            </w:pPr>
            <w:r>
              <w:rPr>
                <w:spacing w:val="-1"/>
                <w:sz w:val="24"/>
                <w:szCs w:val="24"/>
              </w:rPr>
              <w:t>2、</w:t>
            </w:r>
            <w:r>
              <w:rPr>
                <w:color w:val="303040"/>
                <w:spacing w:val="-1"/>
                <w:sz w:val="24"/>
                <w:szCs w:val="24"/>
              </w:rPr>
              <w:t>配备专职配送驾驶员，投标人提供有效期内驾驶</w:t>
            </w:r>
            <w:r>
              <w:rPr>
                <w:color w:val="303040"/>
                <w:spacing w:val="12"/>
                <w:sz w:val="24"/>
                <w:szCs w:val="24"/>
              </w:rPr>
              <w:t xml:space="preserve"> </w:t>
            </w:r>
            <w:r>
              <w:rPr>
                <w:sz w:val="24"/>
                <w:szCs w:val="24"/>
              </w:rPr>
              <w:t>员驾驶证，每提供1本有效驾驶证计2.5分，本项最高</w:t>
            </w:r>
          </w:p>
          <w:p w14:paraId="2F52FECC">
            <w:pPr>
              <w:pStyle w:val="6"/>
              <w:spacing w:before="207" w:line="220" w:lineRule="auto"/>
              <w:ind w:left="13"/>
              <w:rPr>
                <w:sz w:val="24"/>
                <w:szCs w:val="24"/>
              </w:rPr>
            </w:pPr>
            <w:r>
              <w:rPr>
                <w:spacing w:val="-9"/>
                <w:sz w:val="24"/>
                <w:szCs w:val="24"/>
              </w:rPr>
              <w:t>计</w:t>
            </w:r>
            <w:r>
              <w:rPr>
                <w:spacing w:val="-25"/>
                <w:sz w:val="24"/>
                <w:szCs w:val="24"/>
              </w:rPr>
              <w:t xml:space="preserve"> </w:t>
            </w:r>
            <w:r>
              <w:rPr>
                <w:spacing w:val="-9"/>
                <w:sz w:val="24"/>
                <w:szCs w:val="24"/>
              </w:rPr>
              <w:t>5</w:t>
            </w:r>
            <w:r>
              <w:rPr>
                <w:spacing w:val="-27"/>
                <w:sz w:val="24"/>
                <w:szCs w:val="24"/>
              </w:rPr>
              <w:t xml:space="preserve"> </w:t>
            </w:r>
            <w:r>
              <w:rPr>
                <w:spacing w:val="-9"/>
                <w:sz w:val="24"/>
                <w:szCs w:val="24"/>
              </w:rPr>
              <w:t>分</w:t>
            </w:r>
            <w:r>
              <w:rPr>
                <w:spacing w:val="-39"/>
                <w:sz w:val="24"/>
                <w:szCs w:val="24"/>
              </w:rPr>
              <w:t xml:space="preserve"> </w:t>
            </w:r>
            <w:r>
              <w:rPr>
                <w:spacing w:val="-9"/>
                <w:sz w:val="24"/>
                <w:szCs w:val="24"/>
              </w:rPr>
              <w:t>。</w:t>
            </w:r>
          </w:p>
          <w:p w14:paraId="4B9BB395">
            <w:pPr>
              <w:pStyle w:val="6"/>
              <w:spacing w:before="172" w:line="290" w:lineRule="auto"/>
              <w:ind w:left="13" w:right="57" w:firstLine="440"/>
              <w:rPr>
                <w:sz w:val="24"/>
                <w:szCs w:val="24"/>
              </w:rPr>
            </w:pPr>
            <w:r>
              <w:rPr>
                <w:sz w:val="24"/>
                <w:szCs w:val="24"/>
              </w:rPr>
              <w:t>3、投标人拟投入的配送人员需具有有效期内的健康</w:t>
            </w:r>
            <w:r>
              <w:rPr>
                <w:spacing w:val="10"/>
                <w:sz w:val="24"/>
                <w:szCs w:val="24"/>
              </w:rPr>
              <w:t xml:space="preserve"> </w:t>
            </w:r>
            <w:r>
              <w:rPr>
                <w:spacing w:val="-1"/>
                <w:sz w:val="24"/>
                <w:szCs w:val="24"/>
              </w:rPr>
              <w:t>证，每提供1个计5分，本项最高计10分。</w:t>
            </w:r>
          </w:p>
          <w:p w14:paraId="0BFFB48F">
            <w:pPr>
              <w:pStyle w:val="6"/>
              <w:spacing w:before="186" w:line="327" w:lineRule="auto"/>
              <w:ind w:left="13" w:firstLine="449"/>
              <w:rPr>
                <w:sz w:val="24"/>
                <w:szCs w:val="24"/>
              </w:rPr>
            </w:pPr>
            <w:r>
              <w:rPr>
                <w:spacing w:val="-3"/>
                <w:sz w:val="24"/>
                <w:szCs w:val="24"/>
              </w:rPr>
              <w:t>计分说明：以上人员均须提供相关证书及提供社保证</w:t>
            </w:r>
            <w:r>
              <w:rPr>
                <w:spacing w:val="7"/>
                <w:sz w:val="24"/>
                <w:szCs w:val="24"/>
              </w:rPr>
              <w:t xml:space="preserve"> </w:t>
            </w:r>
            <w:r>
              <w:rPr>
                <w:sz w:val="24"/>
                <w:szCs w:val="24"/>
              </w:rPr>
              <w:t>明(近三个月内任意一个月社保证明材料)扫描件加盖投</w:t>
            </w:r>
            <w:r>
              <w:rPr>
                <w:spacing w:val="4"/>
                <w:sz w:val="24"/>
                <w:szCs w:val="24"/>
              </w:rPr>
              <w:t xml:space="preserve">  </w:t>
            </w:r>
            <w:r>
              <w:rPr>
                <w:spacing w:val="-1"/>
                <w:sz w:val="24"/>
                <w:szCs w:val="24"/>
              </w:rPr>
              <w:t>标人公章，否则不计分。</w:t>
            </w:r>
          </w:p>
        </w:tc>
      </w:tr>
      <w:tr w14:paraId="61478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8" w:hRule="atLeast"/>
        </w:trPr>
        <w:tc>
          <w:tcPr>
            <w:tcW w:w="1094" w:type="dxa"/>
            <w:vMerge w:val="continue"/>
            <w:tcBorders>
              <w:top w:val="nil"/>
              <w:bottom w:val="nil"/>
            </w:tcBorders>
            <w:vAlign w:val="top"/>
          </w:tcPr>
          <w:p w14:paraId="7B9E19B8">
            <w:pPr>
              <w:rPr>
                <w:rFonts w:ascii="Arial"/>
                <w:sz w:val="21"/>
              </w:rPr>
            </w:pPr>
          </w:p>
        </w:tc>
        <w:tc>
          <w:tcPr>
            <w:tcW w:w="1528" w:type="dxa"/>
            <w:vAlign w:val="top"/>
          </w:tcPr>
          <w:p w14:paraId="4411EE79">
            <w:pPr>
              <w:spacing w:line="317" w:lineRule="auto"/>
              <w:rPr>
                <w:rFonts w:ascii="Arial"/>
                <w:sz w:val="21"/>
              </w:rPr>
            </w:pPr>
          </w:p>
          <w:p w14:paraId="46A2F018">
            <w:pPr>
              <w:spacing w:line="317" w:lineRule="auto"/>
              <w:rPr>
                <w:rFonts w:ascii="Arial"/>
                <w:sz w:val="21"/>
              </w:rPr>
            </w:pPr>
          </w:p>
          <w:p w14:paraId="640ACFDC">
            <w:pPr>
              <w:spacing w:line="317" w:lineRule="auto"/>
              <w:rPr>
                <w:rFonts w:ascii="Arial"/>
                <w:sz w:val="21"/>
              </w:rPr>
            </w:pPr>
          </w:p>
          <w:p w14:paraId="18AED532">
            <w:pPr>
              <w:pStyle w:val="6"/>
              <w:spacing w:before="78" w:line="219" w:lineRule="auto"/>
              <w:ind w:left="10"/>
              <w:rPr>
                <w:sz w:val="24"/>
                <w:szCs w:val="24"/>
              </w:rPr>
            </w:pPr>
            <w:r>
              <w:rPr>
                <w:spacing w:val="2"/>
                <w:sz w:val="24"/>
                <w:szCs w:val="24"/>
              </w:rPr>
              <w:t>安全保障</w:t>
            </w:r>
          </w:p>
        </w:tc>
        <w:tc>
          <w:tcPr>
            <w:tcW w:w="629" w:type="dxa"/>
            <w:vAlign w:val="top"/>
          </w:tcPr>
          <w:p w14:paraId="52C2994F">
            <w:pPr>
              <w:spacing w:line="243" w:lineRule="auto"/>
              <w:rPr>
                <w:rFonts w:ascii="Arial"/>
                <w:sz w:val="21"/>
              </w:rPr>
            </w:pPr>
          </w:p>
          <w:p w14:paraId="1E5FC4A9">
            <w:pPr>
              <w:spacing w:line="243" w:lineRule="auto"/>
              <w:rPr>
                <w:rFonts w:ascii="Arial"/>
                <w:sz w:val="21"/>
              </w:rPr>
            </w:pPr>
          </w:p>
          <w:p w14:paraId="1E597B8A">
            <w:pPr>
              <w:spacing w:line="244" w:lineRule="auto"/>
              <w:rPr>
                <w:rFonts w:ascii="Arial"/>
                <w:sz w:val="21"/>
              </w:rPr>
            </w:pPr>
          </w:p>
          <w:p w14:paraId="6FBD80BE">
            <w:pPr>
              <w:spacing w:line="244" w:lineRule="auto"/>
              <w:rPr>
                <w:rFonts w:ascii="Arial"/>
                <w:sz w:val="21"/>
              </w:rPr>
            </w:pPr>
          </w:p>
          <w:p w14:paraId="684A2277">
            <w:pPr>
              <w:pStyle w:val="6"/>
              <w:spacing w:before="78"/>
              <w:ind w:left="242"/>
              <w:rPr>
                <w:sz w:val="24"/>
                <w:szCs w:val="24"/>
              </w:rPr>
            </w:pPr>
            <w:r>
              <w:rPr>
                <w:sz w:val="24"/>
                <w:szCs w:val="24"/>
              </w:rPr>
              <w:t>9</w:t>
            </w:r>
          </w:p>
        </w:tc>
        <w:tc>
          <w:tcPr>
            <w:tcW w:w="5933" w:type="dxa"/>
            <w:vAlign w:val="top"/>
          </w:tcPr>
          <w:p w14:paraId="671A2B02">
            <w:pPr>
              <w:pStyle w:val="6"/>
              <w:spacing w:before="103" w:line="358" w:lineRule="auto"/>
              <w:ind w:left="13" w:firstLine="459"/>
              <w:rPr>
                <w:sz w:val="24"/>
                <w:szCs w:val="24"/>
              </w:rPr>
            </w:pPr>
            <w:r>
              <w:rPr>
                <w:spacing w:val="-3"/>
                <w:sz w:val="24"/>
                <w:szCs w:val="24"/>
              </w:rPr>
              <w:t>投标人有购买在有效期内的食品安全责任险，</w:t>
            </w:r>
            <w:r>
              <w:rPr>
                <w:spacing w:val="-4"/>
                <w:sz w:val="24"/>
                <w:szCs w:val="24"/>
              </w:rPr>
              <w:t>保额在</w:t>
            </w:r>
            <w:r>
              <w:rPr>
                <w:sz w:val="24"/>
                <w:szCs w:val="24"/>
              </w:rPr>
              <w:t xml:space="preserve"> 1000万元及以上(含)得9分，保额500万(含)-1000</w:t>
            </w:r>
          </w:p>
          <w:p w14:paraId="50DCF530">
            <w:pPr>
              <w:pStyle w:val="6"/>
              <w:spacing w:line="219" w:lineRule="auto"/>
              <w:ind w:left="13"/>
              <w:rPr>
                <w:sz w:val="24"/>
                <w:szCs w:val="24"/>
              </w:rPr>
            </w:pPr>
            <w:r>
              <w:rPr>
                <w:sz w:val="24"/>
                <w:szCs w:val="24"/>
              </w:rPr>
              <w:t>万(不含)得6分，保额低于500万(不含)的得3</w:t>
            </w:r>
            <w:r>
              <w:rPr>
                <w:spacing w:val="-1"/>
                <w:sz w:val="24"/>
                <w:szCs w:val="24"/>
              </w:rPr>
              <w:t>分，</w:t>
            </w:r>
          </w:p>
          <w:p w14:paraId="769D952F">
            <w:pPr>
              <w:pStyle w:val="6"/>
              <w:spacing w:before="165" w:line="305" w:lineRule="auto"/>
              <w:ind w:left="13"/>
              <w:rPr>
                <w:sz w:val="24"/>
                <w:szCs w:val="24"/>
              </w:rPr>
            </w:pPr>
            <w:r>
              <w:rPr>
                <w:spacing w:val="-4"/>
                <w:sz w:val="24"/>
                <w:szCs w:val="24"/>
              </w:rPr>
              <w:t>未提供不计分。计分说明：投标人需提供有效期内的投保</w:t>
            </w:r>
            <w:r>
              <w:rPr>
                <w:spacing w:val="7"/>
                <w:sz w:val="24"/>
                <w:szCs w:val="24"/>
              </w:rPr>
              <w:t xml:space="preserve"> </w:t>
            </w:r>
            <w:r>
              <w:rPr>
                <w:sz w:val="24"/>
                <w:szCs w:val="24"/>
              </w:rPr>
              <w:t>合同或保单并加盖投标人公章，否则不计分。</w:t>
            </w:r>
          </w:p>
        </w:tc>
      </w:tr>
      <w:tr w14:paraId="04DFC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1" w:hRule="atLeast"/>
        </w:trPr>
        <w:tc>
          <w:tcPr>
            <w:tcW w:w="1094" w:type="dxa"/>
            <w:vMerge w:val="continue"/>
            <w:tcBorders>
              <w:top w:val="nil"/>
            </w:tcBorders>
            <w:vAlign w:val="top"/>
          </w:tcPr>
          <w:p w14:paraId="6BA04878">
            <w:pPr>
              <w:rPr>
                <w:rFonts w:ascii="Arial"/>
                <w:sz w:val="21"/>
              </w:rPr>
            </w:pPr>
          </w:p>
        </w:tc>
        <w:tc>
          <w:tcPr>
            <w:tcW w:w="1528" w:type="dxa"/>
            <w:vAlign w:val="top"/>
          </w:tcPr>
          <w:p w14:paraId="2A171EFB">
            <w:pPr>
              <w:spacing w:line="257" w:lineRule="auto"/>
              <w:rPr>
                <w:rFonts w:ascii="Arial"/>
                <w:sz w:val="21"/>
              </w:rPr>
            </w:pPr>
          </w:p>
          <w:p w14:paraId="7FEE18AF">
            <w:pPr>
              <w:spacing w:line="257" w:lineRule="auto"/>
              <w:rPr>
                <w:rFonts w:ascii="Arial"/>
                <w:sz w:val="21"/>
              </w:rPr>
            </w:pPr>
          </w:p>
          <w:p w14:paraId="0AD2CA16">
            <w:pPr>
              <w:spacing w:line="257" w:lineRule="auto"/>
              <w:rPr>
                <w:rFonts w:ascii="Arial"/>
                <w:sz w:val="21"/>
              </w:rPr>
            </w:pPr>
          </w:p>
          <w:p w14:paraId="28D053E9">
            <w:pPr>
              <w:spacing w:line="257" w:lineRule="auto"/>
              <w:rPr>
                <w:rFonts w:ascii="Arial"/>
                <w:sz w:val="21"/>
              </w:rPr>
            </w:pPr>
          </w:p>
          <w:p w14:paraId="1EA823E5">
            <w:pPr>
              <w:spacing w:line="257" w:lineRule="auto"/>
              <w:rPr>
                <w:rFonts w:ascii="Arial"/>
                <w:sz w:val="21"/>
              </w:rPr>
            </w:pPr>
          </w:p>
          <w:p w14:paraId="4E28327E">
            <w:pPr>
              <w:spacing w:line="257" w:lineRule="auto"/>
              <w:rPr>
                <w:rFonts w:ascii="Arial"/>
                <w:sz w:val="21"/>
              </w:rPr>
            </w:pPr>
          </w:p>
          <w:p w14:paraId="51315E5A">
            <w:pPr>
              <w:spacing w:line="257" w:lineRule="auto"/>
              <w:rPr>
                <w:rFonts w:ascii="Arial"/>
                <w:sz w:val="21"/>
              </w:rPr>
            </w:pPr>
          </w:p>
          <w:p w14:paraId="702FF561">
            <w:pPr>
              <w:spacing w:line="257" w:lineRule="auto"/>
              <w:rPr>
                <w:rFonts w:ascii="Arial"/>
                <w:sz w:val="21"/>
              </w:rPr>
            </w:pPr>
          </w:p>
          <w:p w14:paraId="5C45A1A1">
            <w:pPr>
              <w:pStyle w:val="6"/>
              <w:spacing w:before="78" w:line="219" w:lineRule="auto"/>
              <w:ind w:left="10"/>
              <w:rPr>
                <w:sz w:val="24"/>
                <w:szCs w:val="24"/>
              </w:rPr>
            </w:pPr>
            <w:r>
              <w:rPr>
                <w:color w:val="001020"/>
                <w:spacing w:val="2"/>
                <w:sz w:val="24"/>
                <w:szCs w:val="24"/>
              </w:rPr>
              <w:t>售</w:t>
            </w:r>
            <w:r>
              <w:rPr>
                <w:color w:val="102030"/>
                <w:spacing w:val="2"/>
                <w:sz w:val="24"/>
                <w:szCs w:val="24"/>
              </w:rPr>
              <w:t>后服务</w:t>
            </w:r>
          </w:p>
          <w:p w14:paraId="36305277">
            <w:pPr>
              <w:pStyle w:val="6"/>
              <w:spacing w:before="35" w:line="220" w:lineRule="auto"/>
              <w:ind w:left="10"/>
              <w:rPr>
                <w:sz w:val="24"/>
                <w:szCs w:val="24"/>
              </w:rPr>
            </w:pPr>
            <w:r>
              <w:rPr>
                <w:spacing w:val="6"/>
                <w:sz w:val="24"/>
                <w:szCs w:val="24"/>
              </w:rPr>
              <w:t>方案</w:t>
            </w:r>
          </w:p>
        </w:tc>
        <w:tc>
          <w:tcPr>
            <w:tcW w:w="629" w:type="dxa"/>
            <w:vAlign w:val="top"/>
          </w:tcPr>
          <w:p w14:paraId="0F656D8F">
            <w:pPr>
              <w:spacing w:line="260" w:lineRule="auto"/>
              <w:rPr>
                <w:rFonts w:ascii="Arial"/>
                <w:sz w:val="21"/>
              </w:rPr>
            </w:pPr>
          </w:p>
          <w:p w14:paraId="0570CC4F">
            <w:pPr>
              <w:spacing w:line="260" w:lineRule="auto"/>
              <w:rPr>
                <w:rFonts w:ascii="Arial"/>
                <w:sz w:val="21"/>
              </w:rPr>
            </w:pPr>
          </w:p>
          <w:p w14:paraId="26261023">
            <w:pPr>
              <w:spacing w:line="261" w:lineRule="auto"/>
              <w:rPr>
                <w:rFonts w:ascii="Arial"/>
                <w:sz w:val="21"/>
              </w:rPr>
            </w:pPr>
          </w:p>
          <w:p w14:paraId="32501D7D">
            <w:pPr>
              <w:spacing w:line="261" w:lineRule="auto"/>
              <w:rPr>
                <w:rFonts w:ascii="Arial"/>
                <w:sz w:val="21"/>
              </w:rPr>
            </w:pPr>
          </w:p>
          <w:p w14:paraId="5E1DBDD7">
            <w:pPr>
              <w:spacing w:line="261" w:lineRule="auto"/>
              <w:rPr>
                <w:rFonts w:ascii="Arial"/>
                <w:sz w:val="21"/>
              </w:rPr>
            </w:pPr>
          </w:p>
          <w:p w14:paraId="7F307F2C">
            <w:pPr>
              <w:spacing w:line="261" w:lineRule="auto"/>
              <w:rPr>
                <w:rFonts w:ascii="Arial"/>
                <w:sz w:val="21"/>
              </w:rPr>
            </w:pPr>
          </w:p>
          <w:p w14:paraId="2032ED6C">
            <w:pPr>
              <w:spacing w:line="261" w:lineRule="auto"/>
              <w:rPr>
                <w:rFonts w:ascii="Arial"/>
                <w:sz w:val="21"/>
              </w:rPr>
            </w:pPr>
          </w:p>
          <w:p w14:paraId="72BCB9FB">
            <w:pPr>
              <w:spacing w:line="261" w:lineRule="auto"/>
              <w:rPr>
                <w:rFonts w:ascii="Arial"/>
                <w:sz w:val="21"/>
              </w:rPr>
            </w:pPr>
          </w:p>
          <w:p w14:paraId="0DBF0A66">
            <w:pPr>
              <w:spacing w:line="261" w:lineRule="auto"/>
              <w:rPr>
                <w:rFonts w:ascii="Arial"/>
                <w:sz w:val="21"/>
              </w:rPr>
            </w:pPr>
          </w:p>
          <w:p w14:paraId="2D74CB40">
            <w:pPr>
              <w:pStyle w:val="6"/>
              <w:spacing w:before="78"/>
              <w:ind w:left="182"/>
              <w:rPr>
                <w:sz w:val="24"/>
                <w:szCs w:val="24"/>
              </w:rPr>
            </w:pPr>
            <w:r>
              <w:rPr>
                <w:spacing w:val="-7"/>
                <w:sz w:val="24"/>
                <w:szCs w:val="24"/>
              </w:rPr>
              <w:t>16</w:t>
            </w:r>
          </w:p>
        </w:tc>
        <w:tc>
          <w:tcPr>
            <w:tcW w:w="5933" w:type="dxa"/>
            <w:vAlign w:val="top"/>
          </w:tcPr>
          <w:p w14:paraId="703344F9">
            <w:pPr>
              <w:pStyle w:val="6"/>
              <w:spacing w:before="144" w:line="355" w:lineRule="auto"/>
              <w:ind w:left="13" w:firstLine="481"/>
              <w:rPr>
                <w:sz w:val="24"/>
                <w:szCs w:val="24"/>
              </w:rPr>
            </w:pPr>
            <w:r>
              <w:rPr>
                <w:spacing w:val="-4"/>
                <w:sz w:val="24"/>
                <w:szCs w:val="24"/>
              </w:rPr>
              <w:t>投标人需根据采购需求提供针对本项目的售后服务</w:t>
            </w:r>
            <w:r>
              <w:rPr>
                <w:sz w:val="24"/>
                <w:szCs w:val="24"/>
              </w:rPr>
              <w:t xml:space="preserve">   </w:t>
            </w:r>
            <w:r>
              <w:rPr>
                <w:spacing w:val="-13"/>
                <w:sz w:val="24"/>
                <w:szCs w:val="24"/>
              </w:rPr>
              <w:t>方案，包括但不限于：①售后服务方案、②售后服务团队、</w:t>
            </w:r>
            <w:r>
              <w:rPr>
                <w:spacing w:val="6"/>
                <w:sz w:val="24"/>
                <w:szCs w:val="24"/>
              </w:rPr>
              <w:t xml:space="preserve"> </w:t>
            </w:r>
            <w:r>
              <w:rPr>
                <w:spacing w:val="-4"/>
                <w:sz w:val="24"/>
                <w:szCs w:val="24"/>
              </w:rPr>
              <w:t>③售后服务承诺、④售后响应时间</w:t>
            </w:r>
            <w:r>
              <w:rPr>
                <w:color w:val="304050"/>
                <w:spacing w:val="-4"/>
                <w:sz w:val="24"/>
                <w:szCs w:val="24"/>
              </w:rPr>
              <w:t>等，方案包含以上4大</w:t>
            </w:r>
            <w:r>
              <w:rPr>
                <w:color w:val="304050"/>
                <w:sz w:val="24"/>
                <w:szCs w:val="24"/>
              </w:rPr>
              <w:t xml:space="preserve">  </w:t>
            </w:r>
            <w:r>
              <w:rPr>
                <w:spacing w:val="-4"/>
                <w:sz w:val="24"/>
                <w:szCs w:val="24"/>
              </w:rPr>
              <w:t>基本项的计4分，缺任意一点基本项的扣1分/项，直至</w:t>
            </w:r>
          </w:p>
          <w:p w14:paraId="0F7A0428">
            <w:pPr>
              <w:pStyle w:val="6"/>
              <w:spacing w:before="6" w:line="219" w:lineRule="auto"/>
              <w:ind w:left="13"/>
              <w:rPr>
                <w:sz w:val="24"/>
                <w:szCs w:val="24"/>
              </w:rPr>
            </w:pPr>
            <w:r>
              <w:rPr>
                <w:spacing w:val="-1"/>
                <w:sz w:val="24"/>
                <w:szCs w:val="24"/>
              </w:rPr>
              <w:t>扣完为</w:t>
            </w:r>
            <w:r>
              <w:rPr>
                <w:color w:val="102030"/>
                <w:spacing w:val="-1"/>
                <w:sz w:val="24"/>
                <w:szCs w:val="24"/>
              </w:rPr>
              <w:t>止；并继续按以下标准进行分档计分：</w:t>
            </w:r>
          </w:p>
          <w:p w14:paraId="0521DC54">
            <w:pPr>
              <w:pStyle w:val="6"/>
              <w:spacing w:before="164" w:line="358" w:lineRule="auto"/>
              <w:ind w:left="13" w:firstLine="431"/>
              <w:rPr>
                <w:sz w:val="24"/>
                <w:szCs w:val="24"/>
              </w:rPr>
            </w:pPr>
            <w:r>
              <w:rPr>
                <w:spacing w:val="-14"/>
                <w:sz w:val="24"/>
                <w:szCs w:val="24"/>
              </w:rPr>
              <w:t>1、售后服务方案全面、</w:t>
            </w:r>
            <w:r>
              <w:rPr>
                <w:color w:val="303050"/>
                <w:spacing w:val="-14"/>
                <w:sz w:val="24"/>
                <w:szCs w:val="24"/>
              </w:rPr>
              <w:t>完</w:t>
            </w:r>
            <w:r>
              <w:rPr>
                <w:color w:val="303050"/>
                <w:spacing w:val="-19"/>
                <w:sz w:val="24"/>
                <w:szCs w:val="24"/>
              </w:rPr>
              <w:t xml:space="preserve"> </w:t>
            </w:r>
            <w:r>
              <w:rPr>
                <w:color w:val="303050"/>
                <w:spacing w:val="-14"/>
                <w:sz w:val="24"/>
                <w:szCs w:val="24"/>
              </w:rPr>
              <w:t>善</w:t>
            </w:r>
            <w:r>
              <w:rPr>
                <w:color w:val="303050"/>
                <w:spacing w:val="-49"/>
                <w:sz w:val="24"/>
                <w:szCs w:val="24"/>
              </w:rPr>
              <w:t xml:space="preserve"> </w:t>
            </w:r>
            <w:r>
              <w:rPr>
                <w:color w:val="303050"/>
                <w:spacing w:val="-14"/>
                <w:sz w:val="24"/>
                <w:szCs w:val="24"/>
              </w:rPr>
              <w:t>、</w:t>
            </w:r>
            <w:r>
              <w:rPr>
                <w:spacing w:val="-14"/>
                <w:sz w:val="24"/>
                <w:szCs w:val="24"/>
              </w:rPr>
              <w:t>合理科学、切实可行、</w:t>
            </w:r>
            <w:r>
              <w:rPr>
                <w:sz w:val="24"/>
                <w:szCs w:val="24"/>
              </w:rPr>
              <w:t xml:space="preserve"> </w:t>
            </w:r>
            <w:r>
              <w:rPr>
                <w:spacing w:val="-4"/>
                <w:sz w:val="24"/>
                <w:szCs w:val="24"/>
              </w:rPr>
              <w:t>针对性强的计12分。</w:t>
            </w:r>
          </w:p>
          <w:p w14:paraId="5EB9EC2F">
            <w:pPr>
              <w:pStyle w:val="6"/>
              <w:spacing w:line="287" w:lineRule="auto"/>
              <w:ind w:left="13" w:right="78" w:firstLine="440"/>
              <w:rPr>
                <w:sz w:val="24"/>
                <w:szCs w:val="24"/>
              </w:rPr>
            </w:pPr>
            <w:r>
              <w:rPr>
                <w:spacing w:val="-1"/>
                <w:sz w:val="24"/>
                <w:szCs w:val="24"/>
              </w:rPr>
              <w:t>2、</w:t>
            </w:r>
            <w:r>
              <w:rPr>
                <w:color w:val="102030"/>
                <w:spacing w:val="-1"/>
                <w:sz w:val="24"/>
                <w:szCs w:val="24"/>
              </w:rPr>
              <w:t>售后服务方案较全面、</w:t>
            </w:r>
            <w:r>
              <w:rPr>
                <w:spacing w:val="-1"/>
                <w:sz w:val="24"/>
                <w:szCs w:val="24"/>
              </w:rPr>
              <w:t>较合理、可行性较强、针</w:t>
            </w:r>
            <w:r>
              <w:rPr>
                <w:spacing w:val="12"/>
                <w:sz w:val="24"/>
                <w:szCs w:val="24"/>
              </w:rPr>
              <w:t xml:space="preserve"> </w:t>
            </w:r>
            <w:r>
              <w:rPr>
                <w:spacing w:val="-1"/>
                <w:sz w:val="24"/>
                <w:szCs w:val="24"/>
              </w:rPr>
              <w:t>对性较强的计8分。</w:t>
            </w:r>
          </w:p>
          <w:p w14:paraId="029DBD97">
            <w:pPr>
              <w:pStyle w:val="6"/>
              <w:spacing w:before="141" w:line="284" w:lineRule="auto"/>
              <w:ind w:left="13" w:right="45" w:firstLine="450"/>
              <w:rPr>
                <w:sz w:val="24"/>
                <w:szCs w:val="24"/>
              </w:rPr>
            </w:pPr>
            <w:r>
              <w:rPr>
                <w:sz w:val="24"/>
                <w:szCs w:val="24"/>
              </w:rPr>
              <w:t>3、售后服务方案基本完善、合理性一般、可行性一</w:t>
            </w:r>
            <w:r>
              <w:rPr>
                <w:spacing w:val="12"/>
                <w:sz w:val="24"/>
                <w:szCs w:val="24"/>
              </w:rPr>
              <w:t xml:space="preserve"> </w:t>
            </w:r>
            <w:r>
              <w:rPr>
                <w:sz w:val="24"/>
                <w:szCs w:val="24"/>
              </w:rPr>
              <w:t>般、针对性一般的计4分。</w:t>
            </w:r>
          </w:p>
        </w:tc>
      </w:tr>
    </w:tbl>
    <w:p w14:paraId="75C2B256">
      <w:pPr>
        <w:rPr>
          <w:rFonts w:ascii="Arial"/>
          <w:sz w:val="21"/>
        </w:rPr>
      </w:pPr>
    </w:p>
    <w:p w14:paraId="58405359">
      <w:pPr>
        <w:rPr>
          <w:rFonts w:ascii="Arial" w:hAnsi="Arial" w:eastAsia="Arial" w:cs="Arial"/>
          <w:sz w:val="21"/>
          <w:szCs w:val="21"/>
        </w:rPr>
        <w:sectPr>
          <w:footerReference r:id="rId75" w:type="default"/>
          <w:pgSz w:w="11520" w:h="16300"/>
          <w:pgMar w:top="400" w:right="480" w:bottom="1064" w:left="1728" w:header="0" w:footer="929" w:gutter="0"/>
          <w:cols w:space="720" w:num="1"/>
        </w:sectPr>
      </w:pPr>
    </w:p>
    <w:p w14:paraId="49BBC6D8">
      <w:pPr>
        <w:spacing w:before="8"/>
      </w:pPr>
    </w:p>
    <w:p w14:paraId="7FEA4997">
      <w:pPr>
        <w:spacing w:before="7"/>
      </w:pPr>
    </w:p>
    <w:p w14:paraId="637DAF79">
      <w:pPr>
        <w:spacing w:before="7"/>
      </w:pPr>
    </w:p>
    <w:p w14:paraId="0C7BEB94">
      <w:pPr>
        <w:spacing w:before="7"/>
      </w:pPr>
    </w:p>
    <w:tbl>
      <w:tblPr>
        <w:tblStyle w:val="5"/>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909"/>
        <w:gridCol w:w="629"/>
        <w:gridCol w:w="609"/>
        <w:gridCol w:w="5919"/>
      </w:tblGrid>
      <w:tr w14:paraId="7DA06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1114" w:type="dxa"/>
            <w:vAlign w:val="top"/>
          </w:tcPr>
          <w:p w14:paraId="4449B6E3">
            <w:pPr>
              <w:rPr>
                <w:rFonts w:ascii="Arial"/>
                <w:sz w:val="21"/>
              </w:rPr>
            </w:pPr>
          </w:p>
        </w:tc>
        <w:tc>
          <w:tcPr>
            <w:tcW w:w="909" w:type="dxa"/>
            <w:vAlign w:val="top"/>
          </w:tcPr>
          <w:p w14:paraId="2ABA5DAF">
            <w:pPr>
              <w:rPr>
                <w:rFonts w:ascii="Arial"/>
                <w:sz w:val="21"/>
              </w:rPr>
            </w:pPr>
          </w:p>
        </w:tc>
        <w:tc>
          <w:tcPr>
            <w:tcW w:w="629" w:type="dxa"/>
            <w:vAlign w:val="top"/>
          </w:tcPr>
          <w:p w14:paraId="53FFC8D7">
            <w:pPr>
              <w:rPr>
                <w:rFonts w:ascii="Arial"/>
                <w:sz w:val="21"/>
              </w:rPr>
            </w:pPr>
          </w:p>
        </w:tc>
        <w:tc>
          <w:tcPr>
            <w:tcW w:w="609" w:type="dxa"/>
            <w:vAlign w:val="top"/>
          </w:tcPr>
          <w:p w14:paraId="670B13E9">
            <w:pPr>
              <w:rPr>
                <w:rFonts w:ascii="Arial"/>
                <w:sz w:val="21"/>
              </w:rPr>
            </w:pPr>
          </w:p>
        </w:tc>
        <w:tc>
          <w:tcPr>
            <w:tcW w:w="5919" w:type="dxa"/>
            <w:vAlign w:val="top"/>
          </w:tcPr>
          <w:p w14:paraId="622E2E37">
            <w:pPr>
              <w:pStyle w:val="6"/>
              <w:spacing w:before="84" w:line="219" w:lineRule="auto"/>
              <w:ind w:left="13"/>
              <w:rPr>
                <w:sz w:val="26"/>
                <w:szCs w:val="26"/>
              </w:rPr>
            </w:pPr>
            <w:r>
              <w:rPr>
                <w:sz w:val="26"/>
                <w:szCs w:val="26"/>
              </w:rPr>
              <w:t>4、未提供不计分。</w:t>
            </w:r>
          </w:p>
        </w:tc>
      </w:tr>
      <w:tr w14:paraId="283BA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3" w:hRule="atLeast"/>
        </w:trPr>
        <w:tc>
          <w:tcPr>
            <w:tcW w:w="1114" w:type="dxa"/>
            <w:vMerge w:val="restart"/>
            <w:tcBorders>
              <w:bottom w:val="nil"/>
            </w:tcBorders>
            <w:vAlign w:val="top"/>
          </w:tcPr>
          <w:p w14:paraId="1DA8C143">
            <w:pPr>
              <w:spacing w:line="245" w:lineRule="auto"/>
              <w:rPr>
                <w:rFonts w:ascii="Arial"/>
                <w:sz w:val="21"/>
              </w:rPr>
            </w:pPr>
          </w:p>
          <w:p w14:paraId="56BAFB37">
            <w:pPr>
              <w:spacing w:line="246" w:lineRule="auto"/>
              <w:rPr>
                <w:rFonts w:ascii="Arial"/>
                <w:sz w:val="21"/>
              </w:rPr>
            </w:pPr>
          </w:p>
          <w:p w14:paraId="25CB9EF3">
            <w:pPr>
              <w:spacing w:line="246" w:lineRule="auto"/>
              <w:rPr>
                <w:rFonts w:ascii="Arial"/>
                <w:sz w:val="21"/>
              </w:rPr>
            </w:pPr>
          </w:p>
          <w:p w14:paraId="709C0CEC">
            <w:pPr>
              <w:spacing w:line="246" w:lineRule="auto"/>
              <w:rPr>
                <w:rFonts w:ascii="Arial"/>
                <w:sz w:val="21"/>
              </w:rPr>
            </w:pPr>
          </w:p>
          <w:p w14:paraId="55B01B5E">
            <w:pPr>
              <w:spacing w:line="246" w:lineRule="auto"/>
              <w:rPr>
                <w:rFonts w:ascii="Arial"/>
                <w:sz w:val="21"/>
              </w:rPr>
            </w:pPr>
          </w:p>
          <w:p w14:paraId="7DB22828">
            <w:pPr>
              <w:spacing w:line="246" w:lineRule="auto"/>
              <w:rPr>
                <w:rFonts w:ascii="Arial"/>
                <w:sz w:val="21"/>
              </w:rPr>
            </w:pPr>
          </w:p>
          <w:p w14:paraId="0F38A007">
            <w:pPr>
              <w:pStyle w:val="6"/>
              <w:spacing w:before="84" w:line="221" w:lineRule="auto"/>
              <w:ind w:left="24" w:right="37" w:hanging="9"/>
              <w:rPr>
                <w:sz w:val="26"/>
                <w:szCs w:val="26"/>
              </w:rPr>
            </w:pPr>
            <w:r>
              <w:rPr>
                <w:spacing w:val="2"/>
                <w:sz w:val="26"/>
                <w:szCs w:val="26"/>
              </w:rPr>
              <w:t xml:space="preserve">价格部分 </w:t>
            </w:r>
            <w:r>
              <w:rPr>
                <w:spacing w:val="-11"/>
                <w:sz w:val="26"/>
                <w:szCs w:val="26"/>
              </w:rPr>
              <w:t>(F3)</w:t>
            </w:r>
          </w:p>
        </w:tc>
        <w:tc>
          <w:tcPr>
            <w:tcW w:w="909" w:type="dxa"/>
            <w:vMerge w:val="restart"/>
            <w:tcBorders>
              <w:bottom w:val="nil"/>
            </w:tcBorders>
            <w:vAlign w:val="top"/>
          </w:tcPr>
          <w:p w14:paraId="79EF8D34">
            <w:pPr>
              <w:spacing w:line="243" w:lineRule="auto"/>
              <w:rPr>
                <w:rFonts w:ascii="Arial"/>
                <w:sz w:val="21"/>
              </w:rPr>
            </w:pPr>
          </w:p>
          <w:p w14:paraId="415625BE">
            <w:pPr>
              <w:spacing w:line="243" w:lineRule="auto"/>
              <w:rPr>
                <w:rFonts w:ascii="Arial"/>
                <w:sz w:val="21"/>
              </w:rPr>
            </w:pPr>
          </w:p>
          <w:p w14:paraId="4E60E39C">
            <w:pPr>
              <w:spacing w:line="243" w:lineRule="auto"/>
              <w:rPr>
                <w:rFonts w:ascii="Arial"/>
                <w:sz w:val="21"/>
              </w:rPr>
            </w:pPr>
          </w:p>
          <w:p w14:paraId="022C55E3">
            <w:pPr>
              <w:spacing w:line="243" w:lineRule="auto"/>
              <w:rPr>
                <w:rFonts w:ascii="Arial"/>
                <w:sz w:val="21"/>
              </w:rPr>
            </w:pPr>
          </w:p>
          <w:p w14:paraId="28B87EBE">
            <w:pPr>
              <w:spacing w:line="243" w:lineRule="auto"/>
              <w:rPr>
                <w:rFonts w:ascii="Arial"/>
                <w:sz w:val="21"/>
              </w:rPr>
            </w:pPr>
          </w:p>
          <w:p w14:paraId="1D1BAA5B">
            <w:pPr>
              <w:spacing w:line="243" w:lineRule="auto"/>
              <w:rPr>
                <w:rFonts w:ascii="Arial"/>
                <w:sz w:val="21"/>
              </w:rPr>
            </w:pPr>
          </w:p>
          <w:p w14:paraId="0CA26C95">
            <w:pPr>
              <w:pStyle w:val="6"/>
              <w:spacing w:before="82" w:line="218" w:lineRule="auto"/>
              <w:jc w:val="right"/>
            </w:pPr>
            <w:r>
              <w:rPr>
                <w:spacing w:val="-21"/>
                <w:w w:val="96"/>
              </w:rPr>
              <w:t>投</w:t>
            </w:r>
            <w:r>
              <w:rPr>
                <w:spacing w:val="-20"/>
                <w:w w:val="96"/>
              </w:rPr>
              <w:t>标报</w:t>
            </w:r>
            <w:r>
              <w:rPr>
                <w:spacing w:val="-11"/>
                <w:w w:val="96"/>
              </w:rPr>
              <w:t>价</w:t>
            </w:r>
          </w:p>
        </w:tc>
        <w:tc>
          <w:tcPr>
            <w:tcW w:w="629" w:type="dxa"/>
            <w:vMerge w:val="restart"/>
            <w:tcBorders>
              <w:bottom w:val="nil"/>
            </w:tcBorders>
            <w:vAlign w:val="top"/>
          </w:tcPr>
          <w:p w14:paraId="2D81F5C1">
            <w:pPr>
              <w:rPr>
                <w:rFonts w:ascii="Arial"/>
                <w:sz w:val="21"/>
              </w:rPr>
            </w:pPr>
          </w:p>
        </w:tc>
        <w:tc>
          <w:tcPr>
            <w:tcW w:w="609" w:type="dxa"/>
            <w:vMerge w:val="restart"/>
            <w:tcBorders>
              <w:bottom w:val="nil"/>
            </w:tcBorders>
            <w:vAlign w:val="top"/>
          </w:tcPr>
          <w:p w14:paraId="0C504E2B">
            <w:pPr>
              <w:spacing w:line="252" w:lineRule="auto"/>
              <w:rPr>
                <w:rFonts w:ascii="Arial"/>
                <w:sz w:val="21"/>
              </w:rPr>
            </w:pPr>
          </w:p>
          <w:p w14:paraId="6CF399E9">
            <w:pPr>
              <w:spacing w:line="252" w:lineRule="auto"/>
              <w:rPr>
                <w:rFonts w:ascii="Arial"/>
                <w:sz w:val="21"/>
              </w:rPr>
            </w:pPr>
          </w:p>
          <w:p w14:paraId="26071FA5">
            <w:pPr>
              <w:spacing w:line="252" w:lineRule="auto"/>
              <w:rPr>
                <w:rFonts w:ascii="Arial"/>
                <w:sz w:val="21"/>
              </w:rPr>
            </w:pPr>
          </w:p>
          <w:p w14:paraId="344B00FB">
            <w:pPr>
              <w:spacing w:line="252" w:lineRule="auto"/>
              <w:rPr>
                <w:rFonts w:ascii="Arial"/>
                <w:sz w:val="21"/>
              </w:rPr>
            </w:pPr>
          </w:p>
          <w:p w14:paraId="37DFD50B">
            <w:pPr>
              <w:spacing w:line="252" w:lineRule="auto"/>
              <w:rPr>
                <w:rFonts w:ascii="Arial"/>
                <w:sz w:val="21"/>
              </w:rPr>
            </w:pPr>
          </w:p>
          <w:p w14:paraId="50236C65">
            <w:pPr>
              <w:spacing w:line="253" w:lineRule="auto"/>
              <w:rPr>
                <w:rFonts w:ascii="Arial"/>
                <w:sz w:val="21"/>
              </w:rPr>
            </w:pPr>
          </w:p>
          <w:p w14:paraId="4F52EC02">
            <w:pPr>
              <w:pStyle w:val="6"/>
              <w:spacing w:before="85" w:line="239" w:lineRule="auto"/>
              <w:jc w:val="right"/>
              <w:rPr>
                <w:sz w:val="26"/>
                <w:szCs w:val="26"/>
              </w:rPr>
            </w:pPr>
            <w:r>
              <w:rPr>
                <w:spacing w:val="-13"/>
                <w:sz w:val="26"/>
                <w:szCs w:val="26"/>
              </w:rPr>
              <w:t>100.0</w:t>
            </w:r>
          </w:p>
        </w:tc>
        <w:tc>
          <w:tcPr>
            <w:tcW w:w="5919" w:type="dxa"/>
            <w:vAlign w:val="top"/>
          </w:tcPr>
          <w:p w14:paraId="6B722881">
            <w:pPr>
              <w:pStyle w:val="6"/>
              <w:spacing w:before="9" w:line="218" w:lineRule="auto"/>
              <w:ind w:left="474"/>
              <w:rPr>
                <w:sz w:val="26"/>
                <w:szCs w:val="26"/>
              </w:rPr>
            </w:pPr>
            <w:r>
              <w:rPr>
                <w:spacing w:val="1"/>
                <w:sz w:val="26"/>
                <w:szCs w:val="26"/>
              </w:rPr>
              <w:t>1、投标报价调整</w:t>
            </w:r>
          </w:p>
          <w:p w14:paraId="5F5FF88F">
            <w:pPr>
              <w:pStyle w:val="6"/>
              <w:spacing w:before="163" w:line="322" w:lineRule="auto"/>
              <w:ind w:left="13" w:right="278" w:firstLine="530"/>
              <w:rPr>
                <w:sz w:val="26"/>
                <w:szCs w:val="26"/>
              </w:rPr>
            </w:pPr>
            <w:r>
              <w:rPr>
                <w:sz w:val="26"/>
                <w:szCs w:val="26"/>
              </w:rPr>
              <w:t>本项目的具体政府采购政策价格扣除/加分比</w:t>
            </w:r>
            <w:r>
              <w:rPr>
                <w:spacing w:val="15"/>
                <w:sz w:val="26"/>
                <w:szCs w:val="26"/>
              </w:rPr>
              <w:t xml:space="preserve"> </w:t>
            </w:r>
            <w:r>
              <w:rPr>
                <w:spacing w:val="-1"/>
                <w:sz w:val="26"/>
                <w:szCs w:val="26"/>
              </w:rPr>
              <w:t>例详见第二章投标须知前附表：</w:t>
            </w:r>
          </w:p>
          <w:p w14:paraId="7187253F">
            <w:pPr>
              <w:pStyle w:val="6"/>
              <w:spacing w:before="3" w:line="331" w:lineRule="auto"/>
              <w:ind w:left="13" w:right="414" w:firstLine="530"/>
              <w:jc w:val="both"/>
              <w:rPr>
                <w:sz w:val="26"/>
                <w:szCs w:val="26"/>
              </w:rPr>
            </w:pPr>
            <w:r>
              <w:rPr>
                <w:sz w:val="26"/>
                <w:szCs w:val="26"/>
              </w:rPr>
              <w:t>满足招标文件要求且投标报价中最低的投标</w:t>
            </w:r>
            <w:r>
              <w:rPr>
                <w:spacing w:val="9"/>
                <w:sz w:val="26"/>
                <w:szCs w:val="26"/>
              </w:rPr>
              <w:t xml:space="preserve"> </w:t>
            </w:r>
            <w:r>
              <w:rPr>
                <w:spacing w:val="-1"/>
                <w:sz w:val="26"/>
                <w:szCs w:val="26"/>
              </w:rPr>
              <w:t>报价为评标基准价其价格分为满分：其他投标人</w:t>
            </w:r>
            <w:r>
              <w:rPr>
                <w:spacing w:val="11"/>
                <w:sz w:val="26"/>
                <w:szCs w:val="26"/>
              </w:rPr>
              <w:t xml:space="preserve"> </w:t>
            </w:r>
            <w:r>
              <w:rPr>
                <w:sz w:val="26"/>
                <w:szCs w:val="26"/>
              </w:rPr>
              <w:t>的价格分统一按照以下公式计算：</w:t>
            </w:r>
          </w:p>
          <w:p w14:paraId="6F2F0D36">
            <w:pPr>
              <w:pStyle w:val="6"/>
              <w:spacing w:before="1" w:line="317" w:lineRule="auto"/>
              <w:ind w:left="13" w:right="203" w:firstLine="480"/>
              <w:rPr>
                <w:sz w:val="26"/>
                <w:szCs w:val="26"/>
              </w:rPr>
            </w:pPr>
            <w:r>
              <w:rPr>
                <w:sz w:val="26"/>
                <w:szCs w:val="26"/>
              </w:rPr>
              <w:t>投标报价得分=(评标基准价/投标报价)×价格</w:t>
            </w:r>
            <w:r>
              <w:rPr>
                <w:spacing w:val="10"/>
                <w:sz w:val="26"/>
                <w:szCs w:val="26"/>
              </w:rPr>
              <w:t xml:space="preserve"> </w:t>
            </w:r>
            <w:r>
              <w:rPr>
                <w:spacing w:val="-19"/>
                <w:sz w:val="26"/>
                <w:szCs w:val="26"/>
              </w:rPr>
              <w:t>权</w:t>
            </w:r>
            <w:r>
              <w:rPr>
                <w:color w:val="405050"/>
                <w:spacing w:val="-19"/>
                <w:sz w:val="26"/>
                <w:szCs w:val="26"/>
              </w:rPr>
              <w:t>值</w:t>
            </w:r>
            <w:r>
              <w:rPr>
                <w:color w:val="405050"/>
                <w:spacing w:val="-20"/>
                <w:sz w:val="26"/>
                <w:szCs w:val="26"/>
              </w:rPr>
              <w:t xml:space="preserve"> </w:t>
            </w:r>
            <w:r>
              <w:rPr>
                <w:color w:val="405050"/>
                <w:spacing w:val="-19"/>
                <w:sz w:val="26"/>
                <w:szCs w:val="26"/>
              </w:rPr>
              <w:t>×</w:t>
            </w:r>
            <w:r>
              <w:rPr>
                <w:color w:val="404070"/>
                <w:spacing w:val="-19"/>
                <w:sz w:val="26"/>
                <w:szCs w:val="26"/>
              </w:rPr>
              <w:t>100</w:t>
            </w:r>
          </w:p>
        </w:tc>
      </w:tr>
      <w:tr w14:paraId="5BD2B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3" w:hRule="atLeast"/>
        </w:trPr>
        <w:tc>
          <w:tcPr>
            <w:tcW w:w="1114" w:type="dxa"/>
            <w:vMerge w:val="continue"/>
            <w:tcBorders>
              <w:top w:val="nil"/>
            </w:tcBorders>
            <w:vAlign w:val="top"/>
          </w:tcPr>
          <w:p w14:paraId="32AC8A1D">
            <w:pPr>
              <w:rPr>
                <w:rFonts w:ascii="Arial"/>
                <w:sz w:val="21"/>
              </w:rPr>
            </w:pPr>
          </w:p>
        </w:tc>
        <w:tc>
          <w:tcPr>
            <w:tcW w:w="909" w:type="dxa"/>
            <w:vMerge w:val="continue"/>
            <w:tcBorders>
              <w:top w:val="nil"/>
            </w:tcBorders>
            <w:vAlign w:val="top"/>
          </w:tcPr>
          <w:p w14:paraId="4A51FC50">
            <w:pPr>
              <w:rPr>
                <w:rFonts w:ascii="Arial"/>
                <w:sz w:val="21"/>
              </w:rPr>
            </w:pPr>
          </w:p>
        </w:tc>
        <w:tc>
          <w:tcPr>
            <w:tcW w:w="629" w:type="dxa"/>
            <w:vMerge w:val="continue"/>
            <w:tcBorders>
              <w:top w:val="nil"/>
            </w:tcBorders>
            <w:vAlign w:val="top"/>
          </w:tcPr>
          <w:p w14:paraId="17B24914">
            <w:pPr>
              <w:rPr>
                <w:rFonts w:ascii="Arial"/>
                <w:sz w:val="21"/>
              </w:rPr>
            </w:pPr>
          </w:p>
        </w:tc>
        <w:tc>
          <w:tcPr>
            <w:tcW w:w="609" w:type="dxa"/>
            <w:vMerge w:val="continue"/>
            <w:tcBorders>
              <w:top w:val="nil"/>
            </w:tcBorders>
            <w:vAlign w:val="top"/>
          </w:tcPr>
          <w:p w14:paraId="5776111A">
            <w:pPr>
              <w:rPr>
                <w:rFonts w:ascii="Arial"/>
                <w:sz w:val="21"/>
              </w:rPr>
            </w:pPr>
          </w:p>
        </w:tc>
        <w:tc>
          <w:tcPr>
            <w:tcW w:w="5919" w:type="dxa"/>
            <w:vAlign w:val="top"/>
          </w:tcPr>
          <w:p w14:paraId="5D76D5C6">
            <w:pPr>
              <w:pStyle w:val="6"/>
              <w:spacing w:before="37" w:line="321" w:lineRule="auto"/>
              <w:ind w:left="13" w:right="39" w:firstLine="510"/>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w:t>
            </w:r>
            <w:r>
              <w:rPr>
                <w:spacing w:val="-1"/>
                <w:sz w:val="26"/>
                <w:szCs w:val="26"/>
              </w:rPr>
              <w:t>品，</w:t>
            </w:r>
          </w:p>
          <w:p w14:paraId="3BC6009F">
            <w:pPr>
              <w:pStyle w:val="6"/>
              <w:spacing w:before="7" w:line="219" w:lineRule="auto"/>
              <w:ind w:left="13"/>
              <w:rPr>
                <w:sz w:val="26"/>
                <w:szCs w:val="26"/>
              </w:rPr>
            </w:pPr>
            <w:r>
              <w:rPr>
                <w:color w:val="404040"/>
                <w:spacing w:val="1"/>
                <w:sz w:val="26"/>
                <w:szCs w:val="26"/>
              </w:rPr>
              <w:t>不是品目清单内的产</w:t>
            </w:r>
          </w:p>
        </w:tc>
      </w:tr>
    </w:tbl>
    <w:p w14:paraId="295A8C75">
      <w:pPr>
        <w:pStyle w:val="2"/>
        <w:spacing w:before="271" w:line="227" w:lineRule="auto"/>
        <w:ind w:left="45"/>
        <w:rPr>
          <w:sz w:val="22"/>
          <w:szCs w:val="22"/>
        </w:rPr>
      </w:pPr>
      <w:r>
        <w:rPr>
          <w:spacing w:val="-3"/>
          <w:sz w:val="22"/>
          <w:szCs w:val="22"/>
        </w:rPr>
        <w:t>包6</w:t>
      </w:r>
    </w:p>
    <w:p w14:paraId="69FFE18B">
      <w:pPr>
        <w:spacing w:line="37" w:lineRule="exact"/>
      </w:pPr>
    </w:p>
    <w:tbl>
      <w:tblPr>
        <w:tblStyle w:val="5"/>
        <w:tblW w:w="9149"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769"/>
        <w:gridCol w:w="739"/>
        <w:gridCol w:w="609"/>
        <w:gridCol w:w="5908"/>
      </w:tblGrid>
      <w:tr w14:paraId="4CE73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893" w:type="dxa"/>
            <w:gridSpan w:val="2"/>
            <w:vAlign w:val="top"/>
          </w:tcPr>
          <w:p w14:paraId="40BC2FC2">
            <w:pPr>
              <w:pStyle w:val="6"/>
              <w:spacing w:before="27" w:line="221" w:lineRule="auto"/>
              <w:ind w:right="2"/>
              <w:jc w:val="right"/>
              <w:rPr>
                <w:sz w:val="26"/>
                <w:szCs w:val="26"/>
              </w:rPr>
            </w:pPr>
            <w:r>
              <w:rPr>
                <w:spacing w:val="5"/>
                <w:sz w:val="26"/>
                <w:szCs w:val="26"/>
              </w:rPr>
              <w:t>适用范</w:t>
            </w:r>
          </w:p>
        </w:tc>
        <w:tc>
          <w:tcPr>
            <w:tcW w:w="1348" w:type="dxa"/>
            <w:gridSpan w:val="2"/>
            <w:vAlign w:val="top"/>
          </w:tcPr>
          <w:p w14:paraId="149DAA7A">
            <w:pPr>
              <w:pStyle w:val="6"/>
              <w:spacing w:before="26" w:line="220" w:lineRule="auto"/>
              <w:ind w:left="12"/>
              <w:rPr>
                <w:sz w:val="26"/>
                <w:szCs w:val="26"/>
              </w:rPr>
            </w:pPr>
            <w:r>
              <w:rPr>
                <w:sz w:val="26"/>
                <w:szCs w:val="26"/>
              </w:rPr>
              <w:t>围</w:t>
            </w:r>
          </w:p>
        </w:tc>
        <w:tc>
          <w:tcPr>
            <w:tcW w:w="5908" w:type="dxa"/>
            <w:vAlign w:val="top"/>
          </w:tcPr>
          <w:p w14:paraId="4F64D5E9">
            <w:pPr>
              <w:rPr>
                <w:rFonts w:ascii="Arial"/>
                <w:sz w:val="21"/>
              </w:rPr>
            </w:pPr>
          </w:p>
        </w:tc>
      </w:tr>
      <w:tr w14:paraId="5875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893" w:type="dxa"/>
            <w:gridSpan w:val="2"/>
            <w:vAlign w:val="top"/>
          </w:tcPr>
          <w:p w14:paraId="125FC7B4">
            <w:pPr>
              <w:rPr>
                <w:rFonts w:ascii="Arial"/>
                <w:sz w:val="21"/>
              </w:rPr>
            </w:pPr>
          </w:p>
        </w:tc>
        <w:tc>
          <w:tcPr>
            <w:tcW w:w="7256" w:type="dxa"/>
            <w:gridSpan w:val="3"/>
            <w:vAlign w:val="top"/>
          </w:tcPr>
          <w:p w14:paraId="43B616E8">
            <w:pPr>
              <w:pStyle w:val="6"/>
              <w:spacing w:before="81" w:line="219" w:lineRule="auto"/>
              <w:ind w:left="1752"/>
              <w:rPr>
                <w:sz w:val="26"/>
                <w:szCs w:val="26"/>
              </w:rPr>
            </w:pPr>
            <w:r>
              <w:rPr>
                <w:spacing w:val="-2"/>
                <w:sz w:val="26"/>
                <w:szCs w:val="26"/>
              </w:rPr>
              <w:t>评审因素及权值</w:t>
            </w:r>
          </w:p>
        </w:tc>
      </w:tr>
      <w:tr w14:paraId="57D8B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893" w:type="dxa"/>
            <w:gridSpan w:val="2"/>
            <w:vAlign w:val="top"/>
          </w:tcPr>
          <w:p w14:paraId="485EA679">
            <w:pPr>
              <w:pStyle w:val="6"/>
              <w:spacing w:before="32" w:line="220" w:lineRule="auto"/>
              <w:jc w:val="right"/>
              <w:rPr>
                <w:sz w:val="26"/>
                <w:szCs w:val="26"/>
              </w:rPr>
            </w:pPr>
            <w:r>
              <w:rPr>
                <w:spacing w:val="6"/>
                <w:sz w:val="26"/>
                <w:szCs w:val="26"/>
              </w:rPr>
              <w:t>评审因</w:t>
            </w:r>
          </w:p>
        </w:tc>
        <w:tc>
          <w:tcPr>
            <w:tcW w:w="1348" w:type="dxa"/>
            <w:gridSpan w:val="2"/>
            <w:vAlign w:val="top"/>
          </w:tcPr>
          <w:p w14:paraId="50E545B9">
            <w:pPr>
              <w:pStyle w:val="6"/>
              <w:spacing w:before="81" w:line="219" w:lineRule="auto"/>
              <w:ind w:left="12"/>
              <w:rPr>
                <w:sz w:val="26"/>
                <w:szCs w:val="26"/>
              </w:rPr>
            </w:pPr>
            <w:r>
              <w:rPr>
                <w:sz w:val="26"/>
                <w:szCs w:val="26"/>
              </w:rPr>
              <w:t>素</w:t>
            </w:r>
          </w:p>
        </w:tc>
        <w:tc>
          <w:tcPr>
            <w:tcW w:w="5908" w:type="dxa"/>
            <w:vAlign w:val="top"/>
          </w:tcPr>
          <w:p w14:paraId="2F357994">
            <w:pPr>
              <w:pStyle w:val="6"/>
              <w:spacing w:before="21" w:line="219" w:lineRule="auto"/>
              <w:ind w:left="2423"/>
              <w:rPr>
                <w:sz w:val="26"/>
                <w:szCs w:val="26"/>
              </w:rPr>
            </w:pPr>
            <w:r>
              <w:rPr>
                <w:spacing w:val="6"/>
                <w:sz w:val="26"/>
                <w:szCs w:val="26"/>
              </w:rPr>
              <w:t>权值范围</w:t>
            </w:r>
          </w:p>
        </w:tc>
      </w:tr>
      <w:tr w14:paraId="5C432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893" w:type="dxa"/>
            <w:gridSpan w:val="2"/>
            <w:vAlign w:val="top"/>
          </w:tcPr>
          <w:p w14:paraId="6ECB68A8">
            <w:pPr>
              <w:pStyle w:val="6"/>
              <w:spacing w:before="21" w:line="219" w:lineRule="auto"/>
              <w:ind w:right="3"/>
              <w:jc w:val="right"/>
              <w:rPr>
                <w:sz w:val="26"/>
                <w:szCs w:val="26"/>
              </w:rPr>
            </w:pPr>
            <w:r>
              <w:rPr>
                <w:spacing w:val="4"/>
                <w:sz w:val="26"/>
                <w:szCs w:val="26"/>
              </w:rPr>
              <w:t>技术部</w:t>
            </w:r>
          </w:p>
        </w:tc>
        <w:tc>
          <w:tcPr>
            <w:tcW w:w="1348" w:type="dxa"/>
            <w:gridSpan w:val="2"/>
            <w:vAlign w:val="top"/>
          </w:tcPr>
          <w:p w14:paraId="0F2E5607">
            <w:pPr>
              <w:pStyle w:val="6"/>
              <w:spacing w:before="52" w:line="220" w:lineRule="auto"/>
              <w:ind w:left="12"/>
              <w:rPr>
                <w:sz w:val="26"/>
                <w:szCs w:val="26"/>
              </w:rPr>
            </w:pPr>
            <w:r>
              <w:rPr>
                <w:sz w:val="26"/>
                <w:szCs w:val="26"/>
              </w:rPr>
              <w:t>分</w:t>
            </w:r>
          </w:p>
        </w:tc>
        <w:tc>
          <w:tcPr>
            <w:tcW w:w="5908" w:type="dxa"/>
            <w:vAlign w:val="top"/>
          </w:tcPr>
          <w:p w14:paraId="49033CB2">
            <w:pPr>
              <w:pStyle w:val="6"/>
              <w:spacing w:before="47" w:line="239" w:lineRule="auto"/>
              <w:ind w:left="2684"/>
              <w:rPr>
                <w:sz w:val="26"/>
                <w:szCs w:val="26"/>
              </w:rPr>
            </w:pPr>
            <w:r>
              <w:rPr>
                <w:spacing w:val="-3"/>
                <w:sz w:val="26"/>
                <w:szCs w:val="26"/>
              </w:rPr>
              <w:t>0.50</w:t>
            </w:r>
          </w:p>
        </w:tc>
      </w:tr>
      <w:tr w14:paraId="46F40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893" w:type="dxa"/>
            <w:gridSpan w:val="2"/>
            <w:vAlign w:val="top"/>
          </w:tcPr>
          <w:p w14:paraId="0252327D">
            <w:pPr>
              <w:pStyle w:val="6"/>
              <w:spacing w:before="82" w:line="219" w:lineRule="auto"/>
              <w:ind w:right="3"/>
              <w:jc w:val="right"/>
              <w:rPr>
                <w:sz w:val="26"/>
                <w:szCs w:val="26"/>
              </w:rPr>
            </w:pPr>
            <w:r>
              <w:rPr>
                <w:spacing w:val="4"/>
                <w:sz w:val="26"/>
                <w:szCs w:val="26"/>
              </w:rPr>
              <w:t>商务部</w:t>
            </w:r>
          </w:p>
        </w:tc>
        <w:tc>
          <w:tcPr>
            <w:tcW w:w="1348" w:type="dxa"/>
            <w:gridSpan w:val="2"/>
            <w:vAlign w:val="top"/>
          </w:tcPr>
          <w:p w14:paraId="0F74CED1">
            <w:pPr>
              <w:pStyle w:val="6"/>
              <w:spacing w:before="83" w:line="220" w:lineRule="auto"/>
              <w:ind w:left="12"/>
              <w:rPr>
                <w:sz w:val="26"/>
                <w:szCs w:val="26"/>
              </w:rPr>
            </w:pPr>
            <w:r>
              <w:rPr>
                <w:sz w:val="26"/>
                <w:szCs w:val="26"/>
              </w:rPr>
              <w:t>分</w:t>
            </w:r>
          </w:p>
        </w:tc>
        <w:tc>
          <w:tcPr>
            <w:tcW w:w="5908" w:type="dxa"/>
            <w:vAlign w:val="top"/>
          </w:tcPr>
          <w:p w14:paraId="23C96878">
            <w:pPr>
              <w:pStyle w:val="6"/>
              <w:spacing w:before="108" w:line="214" w:lineRule="auto"/>
              <w:ind w:left="2684"/>
              <w:rPr>
                <w:sz w:val="26"/>
                <w:szCs w:val="26"/>
              </w:rPr>
            </w:pPr>
            <w:r>
              <w:rPr>
                <w:spacing w:val="-3"/>
                <w:sz w:val="26"/>
                <w:szCs w:val="26"/>
              </w:rPr>
              <w:t>0.20</w:t>
            </w:r>
          </w:p>
        </w:tc>
      </w:tr>
      <w:tr w14:paraId="7FDEF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893" w:type="dxa"/>
            <w:gridSpan w:val="2"/>
            <w:vAlign w:val="top"/>
          </w:tcPr>
          <w:p w14:paraId="5AF862B3">
            <w:pPr>
              <w:pStyle w:val="6"/>
              <w:spacing w:before="20" w:line="218" w:lineRule="auto"/>
              <w:ind w:right="3"/>
              <w:jc w:val="right"/>
              <w:rPr>
                <w:sz w:val="26"/>
                <w:szCs w:val="26"/>
              </w:rPr>
            </w:pPr>
            <w:r>
              <w:rPr>
                <w:spacing w:val="4"/>
                <w:sz w:val="26"/>
                <w:szCs w:val="26"/>
              </w:rPr>
              <w:t>价格部</w:t>
            </w:r>
          </w:p>
        </w:tc>
        <w:tc>
          <w:tcPr>
            <w:tcW w:w="1348" w:type="dxa"/>
            <w:gridSpan w:val="2"/>
            <w:vAlign w:val="top"/>
          </w:tcPr>
          <w:p w14:paraId="68212118">
            <w:pPr>
              <w:pStyle w:val="6"/>
              <w:spacing w:before="23" w:line="220" w:lineRule="auto"/>
              <w:ind w:left="12"/>
              <w:rPr>
                <w:sz w:val="26"/>
                <w:szCs w:val="26"/>
              </w:rPr>
            </w:pPr>
            <w:r>
              <w:rPr>
                <w:sz w:val="26"/>
                <w:szCs w:val="26"/>
              </w:rPr>
              <w:t>分</w:t>
            </w:r>
          </w:p>
        </w:tc>
        <w:tc>
          <w:tcPr>
            <w:tcW w:w="5908" w:type="dxa"/>
            <w:vAlign w:val="top"/>
          </w:tcPr>
          <w:p w14:paraId="6CA95DC5">
            <w:pPr>
              <w:pStyle w:val="6"/>
              <w:spacing w:before="58" w:line="239" w:lineRule="auto"/>
              <w:ind w:left="2684"/>
              <w:rPr>
                <w:sz w:val="26"/>
                <w:szCs w:val="26"/>
              </w:rPr>
            </w:pPr>
            <w:r>
              <w:rPr>
                <w:spacing w:val="-3"/>
                <w:sz w:val="26"/>
                <w:szCs w:val="26"/>
              </w:rPr>
              <w:t>0.30</w:t>
            </w:r>
          </w:p>
        </w:tc>
      </w:tr>
      <w:tr w14:paraId="5D4C7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893" w:type="dxa"/>
            <w:gridSpan w:val="2"/>
            <w:vAlign w:val="top"/>
          </w:tcPr>
          <w:p w14:paraId="04A9B2CF">
            <w:pPr>
              <w:rPr>
                <w:rFonts w:ascii="Arial"/>
                <w:sz w:val="21"/>
              </w:rPr>
            </w:pPr>
          </w:p>
        </w:tc>
        <w:tc>
          <w:tcPr>
            <w:tcW w:w="7256" w:type="dxa"/>
            <w:gridSpan w:val="3"/>
            <w:vAlign w:val="top"/>
          </w:tcPr>
          <w:p w14:paraId="79C2566B">
            <w:pPr>
              <w:pStyle w:val="6"/>
              <w:spacing w:before="94" w:line="220" w:lineRule="auto"/>
              <w:ind w:left="2041"/>
              <w:rPr>
                <w:sz w:val="26"/>
                <w:szCs w:val="26"/>
              </w:rPr>
            </w:pPr>
            <w:r>
              <w:rPr>
                <w:spacing w:val="2"/>
                <w:sz w:val="26"/>
                <w:szCs w:val="26"/>
              </w:rPr>
              <w:t>综合评分表</w:t>
            </w:r>
          </w:p>
        </w:tc>
      </w:tr>
      <w:tr w14:paraId="476BF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124" w:type="dxa"/>
            <w:vAlign w:val="top"/>
          </w:tcPr>
          <w:p w14:paraId="159F8FCB">
            <w:pPr>
              <w:pStyle w:val="6"/>
              <w:spacing w:before="24" w:line="219" w:lineRule="auto"/>
              <w:ind w:left="35"/>
              <w:rPr>
                <w:sz w:val="26"/>
                <w:szCs w:val="26"/>
              </w:rPr>
            </w:pPr>
            <w:r>
              <w:rPr>
                <w:spacing w:val="3"/>
                <w:sz w:val="26"/>
                <w:szCs w:val="26"/>
              </w:rPr>
              <w:t>评审因素</w:t>
            </w:r>
          </w:p>
        </w:tc>
        <w:tc>
          <w:tcPr>
            <w:tcW w:w="769" w:type="dxa"/>
            <w:vAlign w:val="top"/>
          </w:tcPr>
          <w:p w14:paraId="27FD80C5">
            <w:pPr>
              <w:pStyle w:val="6"/>
              <w:spacing w:before="25" w:line="220" w:lineRule="auto"/>
              <w:ind w:right="6"/>
              <w:jc w:val="right"/>
              <w:rPr>
                <w:sz w:val="26"/>
                <w:szCs w:val="26"/>
              </w:rPr>
            </w:pPr>
            <w:r>
              <w:rPr>
                <w:spacing w:val="5"/>
                <w:sz w:val="26"/>
                <w:szCs w:val="26"/>
              </w:rPr>
              <w:t>计分</w:t>
            </w:r>
          </w:p>
        </w:tc>
        <w:tc>
          <w:tcPr>
            <w:tcW w:w="739" w:type="dxa"/>
            <w:vAlign w:val="top"/>
          </w:tcPr>
          <w:p w14:paraId="246EF15E">
            <w:pPr>
              <w:pStyle w:val="6"/>
              <w:spacing w:before="14" w:line="219" w:lineRule="auto"/>
              <w:ind w:left="12"/>
              <w:rPr>
                <w:sz w:val="26"/>
                <w:szCs w:val="26"/>
              </w:rPr>
            </w:pPr>
            <w:r>
              <w:rPr>
                <w:spacing w:val="6"/>
                <w:sz w:val="26"/>
                <w:szCs w:val="26"/>
              </w:rPr>
              <w:t>因素</w:t>
            </w:r>
          </w:p>
        </w:tc>
        <w:tc>
          <w:tcPr>
            <w:tcW w:w="609" w:type="dxa"/>
            <w:vAlign w:val="top"/>
          </w:tcPr>
          <w:p w14:paraId="7327D12A">
            <w:pPr>
              <w:pStyle w:val="6"/>
              <w:spacing w:before="14" w:line="219" w:lineRule="auto"/>
              <w:ind w:left="32"/>
              <w:rPr>
                <w:sz w:val="26"/>
                <w:szCs w:val="26"/>
              </w:rPr>
            </w:pPr>
            <w:r>
              <w:rPr>
                <w:spacing w:val="5"/>
                <w:sz w:val="26"/>
                <w:szCs w:val="26"/>
              </w:rPr>
              <w:t>分值</w:t>
            </w:r>
          </w:p>
        </w:tc>
        <w:tc>
          <w:tcPr>
            <w:tcW w:w="5908" w:type="dxa"/>
            <w:vAlign w:val="top"/>
          </w:tcPr>
          <w:p w14:paraId="5AE365FC">
            <w:pPr>
              <w:pStyle w:val="6"/>
              <w:spacing w:before="15" w:line="220" w:lineRule="auto"/>
              <w:ind w:left="2423"/>
              <w:rPr>
                <w:sz w:val="26"/>
                <w:szCs w:val="26"/>
              </w:rPr>
            </w:pPr>
            <w:r>
              <w:rPr>
                <w:spacing w:val="3"/>
                <w:sz w:val="26"/>
                <w:szCs w:val="26"/>
              </w:rPr>
              <w:t>计分标准</w:t>
            </w:r>
          </w:p>
        </w:tc>
      </w:tr>
      <w:tr w14:paraId="68B9A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trPr>
        <w:tc>
          <w:tcPr>
            <w:tcW w:w="1124" w:type="dxa"/>
            <w:vMerge w:val="restart"/>
            <w:tcBorders>
              <w:bottom w:val="nil"/>
            </w:tcBorders>
            <w:vAlign w:val="top"/>
          </w:tcPr>
          <w:p w14:paraId="27EC56B4">
            <w:pPr>
              <w:spacing w:line="268" w:lineRule="auto"/>
              <w:rPr>
                <w:rFonts w:ascii="Arial"/>
                <w:sz w:val="21"/>
              </w:rPr>
            </w:pPr>
          </w:p>
          <w:p w14:paraId="0ED02891">
            <w:pPr>
              <w:spacing w:line="268" w:lineRule="auto"/>
              <w:rPr>
                <w:rFonts w:ascii="Arial"/>
                <w:sz w:val="21"/>
              </w:rPr>
            </w:pPr>
          </w:p>
          <w:p w14:paraId="18965444">
            <w:pPr>
              <w:spacing w:line="268" w:lineRule="auto"/>
              <w:rPr>
                <w:rFonts w:ascii="Arial"/>
                <w:sz w:val="21"/>
              </w:rPr>
            </w:pPr>
          </w:p>
          <w:p w14:paraId="080074BC">
            <w:pPr>
              <w:spacing w:line="269" w:lineRule="auto"/>
              <w:rPr>
                <w:rFonts w:ascii="Arial"/>
                <w:sz w:val="21"/>
              </w:rPr>
            </w:pPr>
          </w:p>
          <w:p w14:paraId="1E8BF0FB">
            <w:pPr>
              <w:spacing w:line="269" w:lineRule="auto"/>
              <w:rPr>
                <w:rFonts w:ascii="Arial"/>
                <w:sz w:val="21"/>
              </w:rPr>
            </w:pPr>
          </w:p>
          <w:p w14:paraId="4C138DE4">
            <w:pPr>
              <w:spacing w:line="269" w:lineRule="auto"/>
              <w:rPr>
                <w:rFonts w:ascii="Arial"/>
                <w:sz w:val="21"/>
              </w:rPr>
            </w:pPr>
          </w:p>
          <w:p w14:paraId="32D995CF">
            <w:pPr>
              <w:pStyle w:val="6"/>
              <w:spacing w:before="84" w:line="213" w:lineRule="auto"/>
              <w:ind w:left="35"/>
              <w:rPr>
                <w:sz w:val="26"/>
                <w:szCs w:val="26"/>
              </w:rPr>
            </w:pPr>
            <w:r>
              <w:rPr>
                <w:spacing w:val="2"/>
                <w:sz w:val="26"/>
                <w:szCs w:val="26"/>
              </w:rPr>
              <w:t>技术部分</w:t>
            </w:r>
          </w:p>
          <w:p w14:paraId="343340A4">
            <w:pPr>
              <w:pStyle w:val="6"/>
              <w:spacing w:line="219" w:lineRule="auto"/>
              <w:ind w:left="95"/>
              <w:rPr>
                <w:sz w:val="26"/>
                <w:szCs w:val="26"/>
              </w:rPr>
            </w:pPr>
            <w:r>
              <w:rPr>
                <w:spacing w:val="2"/>
                <w:sz w:val="26"/>
                <w:szCs w:val="26"/>
              </w:rPr>
              <w:t>(F1、满</w:t>
            </w:r>
          </w:p>
          <w:p w14:paraId="30093C37">
            <w:pPr>
              <w:pStyle w:val="6"/>
              <w:spacing w:before="2" w:line="213" w:lineRule="auto"/>
              <w:ind w:left="354" w:right="95" w:hanging="259"/>
              <w:rPr>
                <w:sz w:val="26"/>
                <w:szCs w:val="26"/>
              </w:rPr>
            </w:pPr>
            <w:r>
              <w:rPr>
                <w:spacing w:val="2"/>
                <w:sz w:val="26"/>
                <w:szCs w:val="26"/>
              </w:rPr>
              <w:t xml:space="preserve">分为100 </w:t>
            </w:r>
            <w:r>
              <w:rPr>
                <w:spacing w:val="-7"/>
                <w:sz w:val="26"/>
                <w:szCs w:val="26"/>
              </w:rPr>
              <w:t>分</w:t>
            </w:r>
            <w:r>
              <w:rPr>
                <w:spacing w:val="-49"/>
                <w:sz w:val="26"/>
                <w:szCs w:val="26"/>
              </w:rPr>
              <w:t xml:space="preserve"> </w:t>
            </w:r>
            <w:r>
              <w:rPr>
                <w:spacing w:val="-7"/>
                <w:sz w:val="26"/>
                <w:szCs w:val="26"/>
              </w:rPr>
              <w:t>)</w:t>
            </w:r>
          </w:p>
        </w:tc>
        <w:tc>
          <w:tcPr>
            <w:tcW w:w="769" w:type="dxa"/>
            <w:vMerge w:val="restart"/>
            <w:tcBorders>
              <w:bottom w:val="nil"/>
            </w:tcBorders>
            <w:vAlign w:val="top"/>
          </w:tcPr>
          <w:p w14:paraId="42AECAC9">
            <w:pPr>
              <w:spacing w:line="243" w:lineRule="auto"/>
              <w:rPr>
                <w:rFonts w:ascii="Arial"/>
                <w:sz w:val="21"/>
              </w:rPr>
            </w:pPr>
          </w:p>
          <w:p w14:paraId="0CC7AEA9">
            <w:pPr>
              <w:spacing w:line="244" w:lineRule="auto"/>
              <w:rPr>
                <w:rFonts w:ascii="Arial"/>
                <w:sz w:val="21"/>
              </w:rPr>
            </w:pPr>
          </w:p>
          <w:p w14:paraId="595950F2">
            <w:pPr>
              <w:spacing w:line="244" w:lineRule="auto"/>
              <w:rPr>
                <w:rFonts w:ascii="Arial"/>
                <w:sz w:val="21"/>
              </w:rPr>
            </w:pPr>
          </w:p>
          <w:p w14:paraId="2E9D09C1">
            <w:pPr>
              <w:spacing w:line="244" w:lineRule="auto"/>
              <w:rPr>
                <w:rFonts w:ascii="Arial"/>
                <w:sz w:val="21"/>
              </w:rPr>
            </w:pPr>
          </w:p>
          <w:p w14:paraId="1A46CFA3">
            <w:pPr>
              <w:spacing w:line="244" w:lineRule="auto"/>
              <w:rPr>
                <w:rFonts w:ascii="Arial"/>
                <w:sz w:val="21"/>
              </w:rPr>
            </w:pPr>
          </w:p>
          <w:p w14:paraId="587C1BCB">
            <w:pPr>
              <w:spacing w:line="244" w:lineRule="auto"/>
              <w:rPr>
                <w:rFonts w:ascii="Arial"/>
                <w:sz w:val="21"/>
              </w:rPr>
            </w:pPr>
          </w:p>
          <w:p w14:paraId="770DBC15">
            <w:pPr>
              <w:pStyle w:val="6"/>
              <w:spacing w:before="84" w:line="213" w:lineRule="auto"/>
              <w:jc w:val="right"/>
              <w:rPr>
                <w:sz w:val="26"/>
                <w:szCs w:val="26"/>
              </w:rPr>
            </w:pPr>
            <w:r>
              <w:rPr>
                <w:spacing w:val="-14"/>
                <w:sz w:val="26"/>
                <w:szCs w:val="26"/>
              </w:rPr>
              <w:t>节能、</w:t>
            </w:r>
          </w:p>
          <w:p w14:paraId="40A0F916">
            <w:pPr>
              <w:pStyle w:val="6"/>
              <w:spacing w:line="222" w:lineRule="auto"/>
              <w:ind w:left="20"/>
              <w:rPr>
                <w:sz w:val="19"/>
                <w:szCs w:val="19"/>
              </w:rPr>
            </w:pPr>
            <w:r>
              <w:rPr>
                <w:spacing w:val="-5"/>
                <w:position w:val="-2"/>
                <w:sz w:val="19"/>
                <w:szCs w:val="19"/>
              </w:rPr>
              <w:t>、</w:t>
            </w:r>
            <w:r>
              <w:rPr>
                <w:spacing w:val="-53"/>
                <w:position w:val="-2"/>
                <w:sz w:val="19"/>
                <w:szCs w:val="19"/>
              </w:rPr>
              <w:t xml:space="preserve"> </w:t>
            </w:r>
            <w:r>
              <w:rPr>
                <w:spacing w:val="-5"/>
                <w:sz w:val="26"/>
                <w:szCs w:val="26"/>
              </w:rPr>
              <w:t>环境</w:t>
            </w:r>
            <w:r>
              <w:rPr>
                <w:sz w:val="26"/>
                <w:szCs w:val="26"/>
              </w:rPr>
              <w:t xml:space="preserve"> </w:t>
            </w:r>
            <w:r>
              <w:rPr>
                <w:spacing w:val="-4"/>
                <w:position w:val="4"/>
                <w:sz w:val="16"/>
                <w:szCs w:val="16"/>
              </w:rPr>
              <w:t>产</w:t>
            </w:r>
            <w:r>
              <w:rPr>
                <w:spacing w:val="15"/>
                <w:position w:val="4"/>
                <w:sz w:val="16"/>
                <w:szCs w:val="16"/>
              </w:rPr>
              <w:t xml:space="preserve"> </w:t>
            </w:r>
            <w:r>
              <w:rPr>
                <w:spacing w:val="-4"/>
                <w:position w:val="-2"/>
                <w:sz w:val="19"/>
                <w:szCs w:val="19"/>
              </w:rPr>
              <w:t>品</w:t>
            </w:r>
          </w:p>
        </w:tc>
        <w:tc>
          <w:tcPr>
            <w:tcW w:w="739" w:type="dxa"/>
            <w:vMerge w:val="restart"/>
            <w:tcBorders>
              <w:bottom w:val="nil"/>
            </w:tcBorders>
            <w:vAlign w:val="top"/>
          </w:tcPr>
          <w:p w14:paraId="6A6CF754">
            <w:pPr>
              <w:spacing w:line="243" w:lineRule="auto"/>
              <w:rPr>
                <w:rFonts w:ascii="Arial"/>
                <w:sz w:val="21"/>
              </w:rPr>
            </w:pPr>
          </w:p>
          <w:p w14:paraId="77A9C90D">
            <w:pPr>
              <w:spacing w:line="243" w:lineRule="auto"/>
              <w:rPr>
                <w:rFonts w:ascii="Arial"/>
                <w:sz w:val="21"/>
              </w:rPr>
            </w:pPr>
          </w:p>
          <w:p w14:paraId="68585AA0">
            <w:pPr>
              <w:spacing w:line="243" w:lineRule="auto"/>
              <w:rPr>
                <w:rFonts w:ascii="Arial"/>
                <w:sz w:val="21"/>
              </w:rPr>
            </w:pPr>
          </w:p>
          <w:p w14:paraId="3EE90C93">
            <w:pPr>
              <w:spacing w:line="244" w:lineRule="auto"/>
              <w:rPr>
                <w:rFonts w:ascii="Arial"/>
                <w:sz w:val="21"/>
              </w:rPr>
            </w:pPr>
          </w:p>
          <w:p w14:paraId="1D0B81A7">
            <w:pPr>
              <w:spacing w:line="244" w:lineRule="auto"/>
              <w:rPr>
                <w:rFonts w:ascii="Arial"/>
                <w:sz w:val="21"/>
              </w:rPr>
            </w:pPr>
          </w:p>
          <w:p w14:paraId="6FDD5037">
            <w:pPr>
              <w:spacing w:line="244" w:lineRule="auto"/>
              <w:rPr>
                <w:rFonts w:ascii="Arial"/>
                <w:sz w:val="21"/>
              </w:rPr>
            </w:pPr>
          </w:p>
          <w:p w14:paraId="114FC615">
            <w:pPr>
              <w:pStyle w:val="6"/>
              <w:spacing w:before="85" w:line="217" w:lineRule="auto"/>
              <w:ind w:left="141" w:right="49" w:hanging="40"/>
              <w:rPr>
                <w:sz w:val="26"/>
                <w:szCs w:val="26"/>
              </w:rPr>
            </w:pPr>
            <w:r>
              <w:rPr>
                <w:spacing w:val="6"/>
                <w:sz w:val="26"/>
                <w:szCs w:val="26"/>
              </w:rPr>
              <w:t>节水</w:t>
            </w:r>
            <w:r>
              <w:rPr>
                <w:sz w:val="26"/>
                <w:szCs w:val="26"/>
              </w:rPr>
              <w:t xml:space="preserve"> </w:t>
            </w:r>
            <w:r>
              <w:rPr>
                <w:spacing w:val="8"/>
                <w:sz w:val="26"/>
                <w:szCs w:val="26"/>
              </w:rPr>
              <w:t>标志</w:t>
            </w:r>
          </w:p>
          <w:p w14:paraId="36267F09">
            <w:pPr>
              <w:pStyle w:val="6"/>
              <w:spacing w:line="220" w:lineRule="auto"/>
              <w:ind w:left="12"/>
              <w:rPr>
                <w:sz w:val="26"/>
                <w:szCs w:val="26"/>
              </w:rPr>
            </w:pPr>
            <w:r>
              <w:rPr>
                <w:spacing w:val="5"/>
                <w:sz w:val="26"/>
                <w:szCs w:val="26"/>
              </w:rPr>
              <w:t>加分</w:t>
            </w:r>
          </w:p>
        </w:tc>
        <w:tc>
          <w:tcPr>
            <w:tcW w:w="609" w:type="dxa"/>
            <w:vMerge w:val="restart"/>
            <w:tcBorders>
              <w:bottom w:val="nil"/>
            </w:tcBorders>
            <w:vAlign w:val="top"/>
          </w:tcPr>
          <w:p w14:paraId="57DE8C3E">
            <w:pPr>
              <w:spacing w:line="262" w:lineRule="auto"/>
              <w:rPr>
                <w:rFonts w:ascii="Arial"/>
                <w:sz w:val="21"/>
              </w:rPr>
            </w:pPr>
          </w:p>
          <w:p w14:paraId="5829478D">
            <w:pPr>
              <w:spacing w:line="263" w:lineRule="auto"/>
              <w:rPr>
                <w:rFonts w:ascii="Arial"/>
                <w:sz w:val="21"/>
              </w:rPr>
            </w:pPr>
          </w:p>
          <w:p w14:paraId="1E954B87">
            <w:pPr>
              <w:spacing w:line="263" w:lineRule="auto"/>
              <w:rPr>
                <w:rFonts w:ascii="Arial"/>
                <w:sz w:val="21"/>
              </w:rPr>
            </w:pPr>
          </w:p>
          <w:p w14:paraId="14D6D65F">
            <w:pPr>
              <w:spacing w:line="263" w:lineRule="auto"/>
              <w:rPr>
                <w:rFonts w:ascii="Arial"/>
                <w:sz w:val="21"/>
              </w:rPr>
            </w:pPr>
          </w:p>
          <w:p w14:paraId="4A616FB0">
            <w:pPr>
              <w:spacing w:line="263" w:lineRule="auto"/>
              <w:rPr>
                <w:rFonts w:ascii="Arial"/>
                <w:sz w:val="21"/>
              </w:rPr>
            </w:pPr>
          </w:p>
          <w:p w14:paraId="1E480053">
            <w:pPr>
              <w:spacing w:line="263" w:lineRule="auto"/>
              <w:rPr>
                <w:rFonts w:ascii="Arial"/>
                <w:sz w:val="21"/>
              </w:rPr>
            </w:pPr>
          </w:p>
          <w:p w14:paraId="4EC15536">
            <w:pPr>
              <w:spacing w:line="263" w:lineRule="auto"/>
              <w:rPr>
                <w:rFonts w:ascii="Arial"/>
                <w:sz w:val="21"/>
              </w:rPr>
            </w:pPr>
          </w:p>
          <w:p w14:paraId="6ACEA8C7">
            <w:pPr>
              <w:spacing w:line="263" w:lineRule="auto"/>
              <w:rPr>
                <w:rFonts w:ascii="Arial"/>
                <w:sz w:val="21"/>
              </w:rPr>
            </w:pPr>
          </w:p>
          <w:p w14:paraId="7F81F03F">
            <w:pPr>
              <w:pStyle w:val="6"/>
              <w:spacing w:before="85"/>
              <w:ind w:left="103"/>
              <w:rPr>
                <w:sz w:val="26"/>
                <w:szCs w:val="26"/>
              </w:rPr>
            </w:pPr>
            <w:r>
              <w:rPr>
                <w:spacing w:val="-7"/>
                <w:sz w:val="26"/>
                <w:szCs w:val="26"/>
              </w:rPr>
              <w:t>100</w:t>
            </w:r>
          </w:p>
        </w:tc>
        <w:tc>
          <w:tcPr>
            <w:tcW w:w="5908" w:type="dxa"/>
            <w:vAlign w:val="top"/>
          </w:tcPr>
          <w:p w14:paraId="547EFDD5">
            <w:pPr>
              <w:pStyle w:val="6"/>
              <w:spacing w:before="14" w:line="314" w:lineRule="auto"/>
              <w:ind w:left="13" w:right="466" w:firstLine="460"/>
              <w:rPr>
                <w:sz w:val="26"/>
                <w:szCs w:val="26"/>
              </w:rPr>
            </w:pPr>
            <w:r>
              <w:rPr>
                <w:sz w:val="26"/>
                <w:szCs w:val="26"/>
              </w:rPr>
              <w:t>本项目的具体政府采购政策加分比例详见第</w:t>
            </w:r>
            <w:r>
              <w:rPr>
                <w:spacing w:val="16"/>
                <w:sz w:val="26"/>
                <w:szCs w:val="26"/>
              </w:rPr>
              <w:t xml:space="preserve"> </w:t>
            </w:r>
            <w:r>
              <w:rPr>
                <w:sz w:val="26"/>
                <w:szCs w:val="26"/>
              </w:rPr>
              <w:t>二章投标须知前附表。</w:t>
            </w:r>
          </w:p>
        </w:tc>
      </w:tr>
      <w:tr w14:paraId="66EED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1" w:hRule="atLeast"/>
        </w:trPr>
        <w:tc>
          <w:tcPr>
            <w:tcW w:w="1124" w:type="dxa"/>
            <w:vMerge w:val="continue"/>
            <w:tcBorders>
              <w:top w:val="nil"/>
            </w:tcBorders>
            <w:vAlign w:val="top"/>
          </w:tcPr>
          <w:p w14:paraId="0C3C29EC">
            <w:pPr>
              <w:rPr>
                <w:rFonts w:ascii="Arial"/>
                <w:sz w:val="21"/>
              </w:rPr>
            </w:pPr>
          </w:p>
        </w:tc>
        <w:tc>
          <w:tcPr>
            <w:tcW w:w="769" w:type="dxa"/>
            <w:vMerge w:val="continue"/>
            <w:tcBorders>
              <w:top w:val="nil"/>
            </w:tcBorders>
            <w:vAlign w:val="top"/>
          </w:tcPr>
          <w:p w14:paraId="62F15196">
            <w:pPr>
              <w:rPr>
                <w:rFonts w:ascii="Arial"/>
                <w:sz w:val="21"/>
              </w:rPr>
            </w:pPr>
          </w:p>
        </w:tc>
        <w:tc>
          <w:tcPr>
            <w:tcW w:w="739" w:type="dxa"/>
            <w:vMerge w:val="continue"/>
            <w:tcBorders>
              <w:top w:val="nil"/>
            </w:tcBorders>
            <w:vAlign w:val="top"/>
          </w:tcPr>
          <w:p w14:paraId="15A31F4D">
            <w:pPr>
              <w:rPr>
                <w:rFonts w:ascii="Arial"/>
                <w:sz w:val="21"/>
              </w:rPr>
            </w:pPr>
          </w:p>
        </w:tc>
        <w:tc>
          <w:tcPr>
            <w:tcW w:w="609" w:type="dxa"/>
            <w:vMerge w:val="continue"/>
            <w:tcBorders>
              <w:top w:val="nil"/>
            </w:tcBorders>
            <w:vAlign w:val="top"/>
          </w:tcPr>
          <w:p w14:paraId="4E3CE49E">
            <w:pPr>
              <w:rPr>
                <w:rFonts w:ascii="Arial"/>
                <w:sz w:val="21"/>
              </w:rPr>
            </w:pPr>
          </w:p>
        </w:tc>
        <w:tc>
          <w:tcPr>
            <w:tcW w:w="5908" w:type="dxa"/>
            <w:vAlign w:val="top"/>
          </w:tcPr>
          <w:p w14:paraId="5533C5BB">
            <w:pPr>
              <w:pStyle w:val="6"/>
              <w:spacing w:before="15" w:line="327" w:lineRule="auto"/>
              <w:ind w:left="13" w:right="8" w:firstLine="530"/>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w:t>
            </w:r>
            <w:r>
              <w:rPr>
                <w:spacing w:val="-1"/>
                <w:sz w:val="26"/>
                <w:szCs w:val="26"/>
              </w:rPr>
              <w:t>品，</w:t>
            </w:r>
          </w:p>
          <w:p w14:paraId="5C2F05ED">
            <w:pPr>
              <w:pStyle w:val="6"/>
              <w:spacing w:line="219" w:lineRule="auto"/>
              <w:ind w:left="13"/>
              <w:rPr>
                <w:sz w:val="26"/>
                <w:szCs w:val="26"/>
              </w:rPr>
            </w:pPr>
            <w:r>
              <w:rPr>
                <w:spacing w:val="2"/>
                <w:sz w:val="26"/>
                <w:szCs w:val="26"/>
              </w:rPr>
              <w:t>不是品目清单内的产</w:t>
            </w:r>
            <w:r>
              <w:rPr>
                <w:color w:val="303040"/>
                <w:spacing w:val="2"/>
                <w:sz w:val="26"/>
                <w:szCs w:val="26"/>
              </w:rPr>
              <w:t>品，在评审时不予加分):</w:t>
            </w:r>
          </w:p>
          <w:p w14:paraId="3B54A1FD">
            <w:pPr>
              <w:pStyle w:val="6"/>
              <w:spacing w:before="149" w:line="218" w:lineRule="auto"/>
              <w:ind w:left="494"/>
              <w:rPr>
                <w:sz w:val="26"/>
                <w:szCs w:val="26"/>
              </w:rPr>
            </w:pPr>
            <w:r>
              <w:rPr>
                <w:sz w:val="26"/>
                <w:szCs w:val="26"/>
              </w:rPr>
              <w:t>所投节能产品或环境标志产品的价格</w:t>
            </w:r>
          </w:p>
          <w:p w14:paraId="14C30D27">
            <w:pPr>
              <w:pStyle w:val="6"/>
              <w:spacing w:before="173" w:line="219" w:lineRule="auto"/>
              <w:ind w:right="21"/>
              <w:jc w:val="right"/>
              <w:rPr>
                <w:sz w:val="26"/>
                <w:szCs w:val="26"/>
              </w:rPr>
            </w:pPr>
            <w:r>
              <w:rPr>
                <w:spacing w:val="2"/>
                <w:sz w:val="26"/>
                <w:szCs w:val="26"/>
              </w:rPr>
              <w:t>—————×技术权值×100×本</w:t>
            </w:r>
          </w:p>
          <w:p w14:paraId="4696D00C">
            <w:pPr>
              <w:pStyle w:val="6"/>
              <w:spacing w:before="143" w:line="220" w:lineRule="auto"/>
              <w:ind w:left="13"/>
              <w:rPr>
                <w:sz w:val="26"/>
                <w:szCs w:val="26"/>
              </w:rPr>
            </w:pPr>
            <w:r>
              <w:rPr>
                <w:spacing w:val="1"/>
                <w:sz w:val="26"/>
                <w:szCs w:val="26"/>
              </w:rPr>
              <w:t>项目加分比例=</w:t>
            </w:r>
          </w:p>
        </w:tc>
      </w:tr>
    </w:tbl>
    <w:p w14:paraId="5900B5F6">
      <w:pPr>
        <w:rPr>
          <w:rFonts w:ascii="Arial"/>
          <w:sz w:val="21"/>
        </w:rPr>
      </w:pPr>
    </w:p>
    <w:p w14:paraId="256CE82E">
      <w:pPr>
        <w:rPr>
          <w:rFonts w:ascii="Arial" w:hAnsi="Arial" w:eastAsia="Arial" w:cs="Arial"/>
          <w:sz w:val="21"/>
          <w:szCs w:val="21"/>
        </w:rPr>
        <w:sectPr>
          <w:footerReference r:id="rId76" w:type="default"/>
          <w:pgSz w:w="11700" w:h="16410"/>
          <w:pgMar w:top="400" w:right="1015" w:bottom="942" w:left="1484" w:header="0" w:footer="783" w:gutter="0"/>
          <w:cols w:space="720" w:num="1"/>
        </w:sectPr>
      </w:pPr>
    </w:p>
    <w:p w14:paraId="2E7408C8">
      <w:pPr>
        <w:spacing w:before="20"/>
      </w:pPr>
    </w:p>
    <w:p w14:paraId="0CC3C773">
      <w:pPr>
        <w:spacing w:before="20"/>
      </w:pPr>
    </w:p>
    <w:p w14:paraId="6F275A5F">
      <w:pPr>
        <w:spacing w:before="20"/>
      </w:pPr>
    </w:p>
    <w:tbl>
      <w:tblPr>
        <w:tblStyle w:val="5"/>
        <w:tblW w:w="9217"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28"/>
        <w:gridCol w:w="619"/>
        <w:gridCol w:w="5956"/>
      </w:tblGrid>
      <w:tr w14:paraId="208A7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3" w:hRule="atLeast"/>
        </w:trPr>
        <w:tc>
          <w:tcPr>
            <w:tcW w:w="1114" w:type="dxa"/>
            <w:vMerge w:val="restart"/>
            <w:tcBorders>
              <w:bottom w:val="nil"/>
            </w:tcBorders>
            <w:vAlign w:val="top"/>
          </w:tcPr>
          <w:p w14:paraId="068608C6">
            <w:pPr>
              <w:rPr>
                <w:rFonts w:ascii="Arial"/>
                <w:sz w:val="21"/>
              </w:rPr>
            </w:pPr>
          </w:p>
        </w:tc>
        <w:tc>
          <w:tcPr>
            <w:tcW w:w="1528" w:type="dxa"/>
            <w:vAlign w:val="top"/>
          </w:tcPr>
          <w:p w14:paraId="375B3434">
            <w:pPr>
              <w:rPr>
                <w:rFonts w:ascii="Arial"/>
                <w:sz w:val="21"/>
              </w:rPr>
            </w:pPr>
          </w:p>
        </w:tc>
        <w:tc>
          <w:tcPr>
            <w:tcW w:w="619" w:type="dxa"/>
            <w:vAlign w:val="top"/>
          </w:tcPr>
          <w:p w14:paraId="4F78C40A">
            <w:pPr>
              <w:rPr>
                <w:rFonts w:ascii="Arial"/>
                <w:sz w:val="21"/>
              </w:rPr>
            </w:pPr>
          </w:p>
        </w:tc>
        <w:tc>
          <w:tcPr>
            <w:tcW w:w="5956" w:type="dxa"/>
            <w:vAlign w:val="top"/>
          </w:tcPr>
          <w:p w14:paraId="6733B2EA">
            <w:pPr>
              <w:pStyle w:val="6"/>
              <w:spacing w:before="34" w:line="219" w:lineRule="auto"/>
              <w:ind w:left="63"/>
              <w:rPr>
                <w:sz w:val="24"/>
                <w:szCs w:val="24"/>
              </w:rPr>
            </w:pPr>
            <w:r>
              <w:rPr>
                <w:spacing w:val="-2"/>
                <w:sz w:val="24"/>
                <w:szCs w:val="24"/>
              </w:rPr>
              <w:t>应加分数</w:t>
            </w:r>
          </w:p>
          <w:p w14:paraId="57A6EDD7">
            <w:pPr>
              <w:pStyle w:val="6"/>
              <w:spacing w:before="173" w:line="218" w:lineRule="auto"/>
              <w:ind w:left="63"/>
              <w:rPr>
                <w:sz w:val="24"/>
                <w:szCs w:val="24"/>
              </w:rPr>
            </w:pPr>
            <w:r>
              <w:rPr>
                <w:spacing w:val="2"/>
                <w:sz w:val="24"/>
                <w:szCs w:val="24"/>
              </w:rPr>
              <w:t>项目总价格</w:t>
            </w:r>
          </w:p>
          <w:p w14:paraId="67FDEDF1">
            <w:pPr>
              <w:pStyle w:val="6"/>
              <w:spacing w:before="159" w:line="355" w:lineRule="auto"/>
              <w:ind w:left="63" w:right="591" w:firstLine="500"/>
              <w:jc w:val="both"/>
              <w:rPr>
                <w:sz w:val="24"/>
                <w:szCs w:val="24"/>
              </w:rPr>
            </w:pPr>
            <w:r>
              <w:rPr>
                <w:spacing w:val="-1"/>
                <w:sz w:val="24"/>
                <w:szCs w:val="24"/>
              </w:rPr>
              <w:t>注：整包中某一品目为节能、环境标志政府采</w:t>
            </w:r>
            <w:r>
              <w:rPr>
                <w:spacing w:val="9"/>
                <w:sz w:val="24"/>
                <w:szCs w:val="24"/>
              </w:rPr>
              <w:t xml:space="preserve"> </w:t>
            </w:r>
            <w:r>
              <w:rPr>
                <w:spacing w:val="-1"/>
                <w:sz w:val="24"/>
                <w:szCs w:val="24"/>
              </w:rPr>
              <w:t>购品目清单内产品时只对该品目技术加分，并合计</w:t>
            </w:r>
            <w:r>
              <w:rPr>
                <w:spacing w:val="13"/>
                <w:sz w:val="24"/>
                <w:szCs w:val="24"/>
              </w:rPr>
              <w:t xml:space="preserve"> </w:t>
            </w:r>
            <w:r>
              <w:rPr>
                <w:sz w:val="24"/>
                <w:szCs w:val="24"/>
              </w:rPr>
              <w:t>到技术最终得分。</w:t>
            </w:r>
          </w:p>
        </w:tc>
      </w:tr>
      <w:tr w14:paraId="2F54D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3" w:hRule="atLeast"/>
        </w:trPr>
        <w:tc>
          <w:tcPr>
            <w:tcW w:w="1114" w:type="dxa"/>
            <w:vMerge w:val="continue"/>
            <w:tcBorders>
              <w:top w:val="nil"/>
              <w:bottom w:val="nil"/>
            </w:tcBorders>
            <w:vAlign w:val="top"/>
          </w:tcPr>
          <w:p w14:paraId="2FAD65F1">
            <w:pPr>
              <w:rPr>
                <w:rFonts w:ascii="Arial"/>
                <w:sz w:val="21"/>
              </w:rPr>
            </w:pPr>
          </w:p>
        </w:tc>
        <w:tc>
          <w:tcPr>
            <w:tcW w:w="1528" w:type="dxa"/>
            <w:vAlign w:val="top"/>
          </w:tcPr>
          <w:p w14:paraId="7FB53A9B">
            <w:pPr>
              <w:spacing w:line="246" w:lineRule="auto"/>
              <w:rPr>
                <w:rFonts w:ascii="Arial"/>
                <w:sz w:val="21"/>
              </w:rPr>
            </w:pPr>
          </w:p>
          <w:p w14:paraId="053626C0">
            <w:pPr>
              <w:spacing w:line="246" w:lineRule="auto"/>
              <w:rPr>
                <w:rFonts w:ascii="Arial"/>
                <w:sz w:val="21"/>
              </w:rPr>
            </w:pPr>
          </w:p>
          <w:p w14:paraId="71935E48">
            <w:pPr>
              <w:spacing w:line="246" w:lineRule="auto"/>
              <w:rPr>
                <w:rFonts w:ascii="Arial"/>
                <w:sz w:val="21"/>
              </w:rPr>
            </w:pPr>
          </w:p>
          <w:p w14:paraId="17309C11">
            <w:pPr>
              <w:spacing w:line="247" w:lineRule="auto"/>
              <w:rPr>
                <w:rFonts w:ascii="Arial"/>
                <w:sz w:val="21"/>
              </w:rPr>
            </w:pPr>
          </w:p>
          <w:p w14:paraId="6C40F140">
            <w:pPr>
              <w:spacing w:line="247" w:lineRule="auto"/>
              <w:rPr>
                <w:rFonts w:ascii="Arial"/>
                <w:sz w:val="21"/>
              </w:rPr>
            </w:pPr>
          </w:p>
          <w:p w14:paraId="7EC36470">
            <w:pPr>
              <w:spacing w:line="247" w:lineRule="auto"/>
              <w:rPr>
                <w:rFonts w:ascii="Arial"/>
                <w:sz w:val="21"/>
              </w:rPr>
            </w:pPr>
          </w:p>
          <w:p w14:paraId="4681DFEA">
            <w:pPr>
              <w:spacing w:line="247" w:lineRule="auto"/>
              <w:rPr>
                <w:rFonts w:ascii="Arial"/>
                <w:sz w:val="21"/>
              </w:rPr>
            </w:pPr>
          </w:p>
          <w:p w14:paraId="35E70085">
            <w:pPr>
              <w:spacing w:line="247" w:lineRule="auto"/>
              <w:rPr>
                <w:rFonts w:ascii="Arial"/>
                <w:sz w:val="21"/>
              </w:rPr>
            </w:pPr>
          </w:p>
          <w:p w14:paraId="3F2E4340">
            <w:pPr>
              <w:spacing w:line="247" w:lineRule="auto"/>
              <w:rPr>
                <w:rFonts w:ascii="Arial"/>
                <w:sz w:val="21"/>
              </w:rPr>
            </w:pPr>
          </w:p>
          <w:p w14:paraId="319E67A0">
            <w:pPr>
              <w:spacing w:line="247" w:lineRule="auto"/>
              <w:rPr>
                <w:rFonts w:ascii="Arial"/>
                <w:sz w:val="21"/>
              </w:rPr>
            </w:pPr>
          </w:p>
          <w:p w14:paraId="04A83FAB">
            <w:pPr>
              <w:spacing w:line="247" w:lineRule="auto"/>
              <w:rPr>
                <w:rFonts w:ascii="Arial"/>
                <w:sz w:val="21"/>
              </w:rPr>
            </w:pPr>
          </w:p>
          <w:p w14:paraId="6FB2E5BD">
            <w:pPr>
              <w:spacing w:line="247" w:lineRule="auto"/>
              <w:rPr>
                <w:rFonts w:ascii="Arial"/>
                <w:sz w:val="21"/>
              </w:rPr>
            </w:pPr>
          </w:p>
          <w:p w14:paraId="79500192">
            <w:pPr>
              <w:spacing w:line="247" w:lineRule="auto"/>
              <w:rPr>
                <w:rFonts w:ascii="Arial"/>
                <w:sz w:val="21"/>
              </w:rPr>
            </w:pPr>
          </w:p>
          <w:p w14:paraId="4F1ADE99">
            <w:pPr>
              <w:spacing w:line="247" w:lineRule="auto"/>
              <w:rPr>
                <w:rFonts w:ascii="Arial"/>
                <w:sz w:val="21"/>
              </w:rPr>
            </w:pPr>
          </w:p>
          <w:p w14:paraId="029A1789">
            <w:pPr>
              <w:spacing w:line="247" w:lineRule="auto"/>
              <w:rPr>
                <w:rFonts w:ascii="Arial"/>
                <w:sz w:val="21"/>
              </w:rPr>
            </w:pPr>
          </w:p>
          <w:p w14:paraId="2108A663">
            <w:pPr>
              <w:spacing w:line="247" w:lineRule="auto"/>
              <w:rPr>
                <w:rFonts w:ascii="Arial"/>
                <w:sz w:val="21"/>
              </w:rPr>
            </w:pPr>
          </w:p>
          <w:p w14:paraId="085B7F94">
            <w:pPr>
              <w:pStyle w:val="6"/>
              <w:spacing w:before="78" w:line="219" w:lineRule="auto"/>
              <w:rPr>
                <w:sz w:val="24"/>
                <w:szCs w:val="24"/>
              </w:rPr>
            </w:pPr>
            <w:r>
              <w:rPr>
                <w:spacing w:val="2"/>
                <w:sz w:val="24"/>
                <w:szCs w:val="24"/>
              </w:rPr>
              <w:t>整体服务方案</w:t>
            </w:r>
          </w:p>
        </w:tc>
        <w:tc>
          <w:tcPr>
            <w:tcW w:w="619" w:type="dxa"/>
            <w:vAlign w:val="top"/>
          </w:tcPr>
          <w:p w14:paraId="3E56848B">
            <w:pPr>
              <w:spacing w:line="248" w:lineRule="auto"/>
              <w:rPr>
                <w:rFonts w:ascii="Arial"/>
                <w:sz w:val="21"/>
              </w:rPr>
            </w:pPr>
          </w:p>
          <w:p w14:paraId="2258FAB8">
            <w:pPr>
              <w:spacing w:line="248" w:lineRule="auto"/>
              <w:rPr>
                <w:rFonts w:ascii="Arial"/>
                <w:sz w:val="21"/>
              </w:rPr>
            </w:pPr>
          </w:p>
          <w:p w14:paraId="16BAEF59">
            <w:pPr>
              <w:spacing w:line="248" w:lineRule="auto"/>
              <w:rPr>
                <w:rFonts w:ascii="Arial"/>
                <w:sz w:val="21"/>
              </w:rPr>
            </w:pPr>
          </w:p>
          <w:p w14:paraId="5CB4594A">
            <w:pPr>
              <w:spacing w:line="248" w:lineRule="auto"/>
              <w:rPr>
                <w:rFonts w:ascii="Arial"/>
                <w:sz w:val="21"/>
              </w:rPr>
            </w:pPr>
          </w:p>
          <w:p w14:paraId="1C7F1F11">
            <w:pPr>
              <w:spacing w:line="248" w:lineRule="auto"/>
              <w:rPr>
                <w:rFonts w:ascii="Arial"/>
                <w:sz w:val="21"/>
              </w:rPr>
            </w:pPr>
          </w:p>
          <w:p w14:paraId="2601FE07">
            <w:pPr>
              <w:spacing w:line="248" w:lineRule="auto"/>
              <w:rPr>
                <w:rFonts w:ascii="Arial"/>
                <w:sz w:val="21"/>
              </w:rPr>
            </w:pPr>
          </w:p>
          <w:p w14:paraId="668F7EC8">
            <w:pPr>
              <w:spacing w:line="248" w:lineRule="auto"/>
              <w:rPr>
                <w:rFonts w:ascii="Arial"/>
                <w:sz w:val="21"/>
              </w:rPr>
            </w:pPr>
          </w:p>
          <w:p w14:paraId="6BF2499A">
            <w:pPr>
              <w:spacing w:line="248" w:lineRule="auto"/>
              <w:rPr>
                <w:rFonts w:ascii="Arial"/>
                <w:sz w:val="21"/>
              </w:rPr>
            </w:pPr>
          </w:p>
          <w:p w14:paraId="4DA93A90">
            <w:pPr>
              <w:spacing w:line="248" w:lineRule="auto"/>
              <w:rPr>
                <w:rFonts w:ascii="Arial"/>
                <w:sz w:val="21"/>
              </w:rPr>
            </w:pPr>
          </w:p>
          <w:p w14:paraId="304AA455">
            <w:pPr>
              <w:spacing w:line="248" w:lineRule="auto"/>
              <w:rPr>
                <w:rFonts w:ascii="Arial"/>
                <w:sz w:val="21"/>
              </w:rPr>
            </w:pPr>
          </w:p>
          <w:p w14:paraId="60A78031">
            <w:pPr>
              <w:spacing w:line="248" w:lineRule="auto"/>
              <w:rPr>
                <w:rFonts w:ascii="Arial"/>
                <w:sz w:val="21"/>
              </w:rPr>
            </w:pPr>
          </w:p>
          <w:p w14:paraId="6F89A7CD">
            <w:pPr>
              <w:spacing w:line="248" w:lineRule="auto"/>
              <w:rPr>
                <w:rFonts w:ascii="Arial"/>
                <w:sz w:val="21"/>
              </w:rPr>
            </w:pPr>
          </w:p>
          <w:p w14:paraId="5B610089">
            <w:pPr>
              <w:spacing w:line="249" w:lineRule="auto"/>
              <w:rPr>
                <w:rFonts w:ascii="Arial"/>
                <w:sz w:val="21"/>
              </w:rPr>
            </w:pPr>
          </w:p>
          <w:p w14:paraId="1005EBB4">
            <w:pPr>
              <w:spacing w:line="249" w:lineRule="auto"/>
              <w:rPr>
                <w:rFonts w:ascii="Arial"/>
                <w:sz w:val="21"/>
              </w:rPr>
            </w:pPr>
          </w:p>
          <w:p w14:paraId="4AF434FC">
            <w:pPr>
              <w:spacing w:line="249" w:lineRule="auto"/>
              <w:rPr>
                <w:rFonts w:ascii="Arial"/>
                <w:sz w:val="21"/>
              </w:rPr>
            </w:pPr>
          </w:p>
          <w:p w14:paraId="45E615A1">
            <w:pPr>
              <w:spacing w:line="249" w:lineRule="auto"/>
              <w:rPr>
                <w:rFonts w:ascii="Arial"/>
                <w:sz w:val="21"/>
              </w:rPr>
            </w:pPr>
          </w:p>
          <w:p w14:paraId="30630D83">
            <w:pPr>
              <w:pStyle w:val="6"/>
              <w:spacing w:before="78"/>
              <w:ind w:left="183"/>
              <w:rPr>
                <w:sz w:val="24"/>
                <w:szCs w:val="24"/>
              </w:rPr>
            </w:pPr>
            <w:r>
              <w:rPr>
                <w:spacing w:val="-4"/>
                <w:sz w:val="24"/>
                <w:szCs w:val="24"/>
              </w:rPr>
              <w:t>30</w:t>
            </w:r>
          </w:p>
        </w:tc>
        <w:tc>
          <w:tcPr>
            <w:tcW w:w="5956" w:type="dxa"/>
            <w:vAlign w:val="top"/>
          </w:tcPr>
          <w:p w14:paraId="0AB6DF8D">
            <w:pPr>
              <w:pStyle w:val="6"/>
              <w:spacing w:before="111" w:line="356" w:lineRule="auto"/>
              <w:ind w:left="13" w:firstLine="469"/>
              <w:rPr>
                <w:sz w:val="24"/>
                <w:szCs w:val="24"/>
              </w:rPr>
            </w:pPr>
            <w:r>
              <w:rPr>
                <w:sz w:val="24"/>
                <w:szCs w:val="24"/>
              </w:rPr>
              <w:t>投标人需根据采购需求提供针对本项目的整体服务</w:t>
            </w:r>
            <w:r>
              <w:rPr>
                <w:spacing w:val="4"/>
                <w:sz w:val="24"/>
                <w:szCs w:val="24"/>
              </w:rPr>
              <w:t xml:space="preserve">  </w:t>
            </w:r>
            <w:r>
              <w:rPr>
                <w:spacing w:val="1"/>
                <w:sz w:val="24"/>
                <w:szCs w:val="24"/>
              </w:rPr>
              <w:t>方</w:t>
            </w:r>
            <w:r>
              <w:rPr>
                <w:color w:val="304040"/>
                <w:spacing w:val="1"/>
                <w:sz w:val="24"/>
                <w:szCs w:val="24"/>
              </w:rPr>
              <w:t>案，包括但不限于：①配送服务方案(配送计划、分拣</w:t>
            </w:r>
            <w:r>
              <w:rPr>
                <w:color w:val="304040"/>
                <w:sz w:val="24"/>
                <w:szCs w:val="24"/>
              </w:rPr>
              <w:t xml:space="preserve"> </w:t>
            </w:r>
            <w:r>
              <w:rPr>
                <w:spacing w:val="-1"/>
                <w:sz w:val="24"/>
                <w:szCs w:val="24"/>
              </w:rPr>
              <w:t>流程、人员配置、</w:t>
            </w:r>
            <w:r>
              <w:rPr>
                <w:color w:val="404060"/>
                <w:spacing w:val="-1"/>
                <w:sz w:val="24"/>
                <w:szCs w:val="24"/>
              </w:rPr>
              <w:t>配送时间)、</w:t>
            </w:r>
            <w:r>
              <w:rPr>
                <w:spacing w:val="-1"/>
                <w:sz w:val="24"/>
                <w:szCs w:val="24"/>
              </w:rPr>
              <w:t>②实施过程中的难点把握</w:t>
            </w:r>
            <w:r>
              <w:rPr>
                <w:spacing w:val="14"/>
                <w:sz w:val="24"/>
                <w:szCs w:val="24"/>
              </w:rPr>
              <w:t xml:space="preserve"> </w:t>
            </w:r>
            <w:r>
              <w:rPr>
                <w:color w:val="102030"/>
                <w:spacing w:val="2"/>
                <w:sz w:val="24"/>
                <w:szCs w:val="24"/>
              </w:rPr>
              <w:t>及分析、③企业规章管理制</w:t>
            </w:r>
            <w:r>
              <w:rPr>
                <w:spacing w:val="2"/>
                <w:sz w:val="24"/>
                <w:szCs w:val="24"/>
              </w:rPr>
              <w:t>度(食品配送管理流程、食品</w:t>
            </w:r>
            <w:r>
              <w:rPr>
                <w:spacing w:val="1"/>
                <w:sz w:val="24"/>
                <w:szCs w:val="24"/>
              </w:rPr>
              <w:t xml:space="preserve"> </w:t>
            </w:r>
            <w:r>
              <w:rPr>
                <w:spacing w:val="-3"/>
                <w:sz w:val="24"/>
                <w:szCs w:val="24"/>
              </w:rPr>
              <w:t>卫生保障管理制度、食品包装存储管理制度</w:t>
            </w:r>
            <w:r>
              <w:rPr>
                <w:spacing w:val="-4"/>
                <w:sz w:val="24"/>
                <w:szCs w:val="24"/>
              </w:rPr>
              <w:t>、文明服务管</w:t>
            </w:r>
            <w:r>
              <w:rPr>
                <w:sz w:val="24"/>
                <w:szCs w:val="24"/>
              </w:rPr>
              <w:t xml:space="preserve"> </w:t>
            </w:r>
            <w:r>
              <w:rPr>
                <w:spacing w:val="1"/>
                <w:sz w:val="24"/>
                <w:szCs w:val="24"/>
              </w:rPr>
              <w:t>理制度</w:t>
            </w:r>
            <w:r>
              <w:rPr>
                <w:color w:val="303040"/>
                <w:spacing w:val="1"/>
                <w:sz w:val="24"/>
                <w:szCs w:val="24"/>
              </w:rPr>
              <w:t>、安全隐患应急制</w:t>
            </w:r>
            <w:r>
              <w:rPr>
                <w:spacing w:val="1"/>
                <w:sz w:val="24"/>
                <w:szCs w:val="24"/>
              </w:rPr>
              <w:t>度、食品安全检测制度)等，满</w:t>
            </w:r>
            <w:r>
              <w:rPr>
                <w:spacing w:val="3"/>
                <w:sz w:val="24"/>
                <w:szCs w:val="24"/>
              </w:rPr>
              <w:t xml:space="preserve"> </w:t>
            </w:r>
            <w:r>
              <w:rPr>
                <w:spacing w:val="2"/>
                <w:sz w:val="24"/>
                <w:szCs w:val="24"/>
              </w:rPr>
              <w:t>足以上基本内容的每项计5分，每缺一项扣5分，共计</w:t>
            </w:r>
          </w:p>
          <w:p w14:paraId="09232EB0">
            <w:pPr>
              <w:pStyle w:val="6"/>
              <w:spacing w:line="219" w:lineRule="auto"/>
              <w:ind w:left="63"/>
              <w:rPr>
                <w:sz w:val="24"/>
                <w:szCs w:val="24"/>
              </w:rPr>
            </w:pPr>
            <w:r>
              <w:rPr>
                <w:sz w:val="24"/>
                <w:szCs w:val="24"/>
              </w:rPr>
              <w:t>15</w:t>
            </w:r>
            <w:r>
              <w:rPr>
                <w:color w:val="304040"/>
                <w:sz w:val="24"/>
                <w:szCs w:val="24"/>
              </w:rPr>
              <w:t>分，再继续按以下标准进行分档计分：</w:t>
            </w:r>
          </w:p>
          <w:p w14:paraId="624608FB">
            <w:pPr>
              <w:pStyle w:val="6"/>
              <w:spacing w:before="163" w:line="317" w:lineRule="auto"/>
              <w:ind w:left="63" w:right="13" w:firstLine="400"/>
              <w:rPr>
                <w:sz w:val="24"/>
                <w:szCs w:val="24"/>
              </w:rPr>
            </w:pPr>
            <w:r>
              <w:rPr>
                <w:spacing w:val="-8"/>
                <w:sz w:val="24"/>
                <w:szCs w:val="24"/>
              </w:rPr>
              <w:t>1、服务方案全面、</w:t>
            </w:r>
            <w:r>
              <w:rPr>
                <w:color w:val="202040"/>
                <w:spacing w:val="-8"/>
                <w:sz w:val="24"/>
                <w:szCs w:val="24"/>
              </w:rPr>
              <w:t>完</w:t>
            </w:r>
            <w:r>
              <w:rPr>
                <w:color w:val="202040"/>
                <w:spacing w:val="-26"/>
                <w:sz w:val="24"/>
                <w:szCs w:val="24"/>
              </w:rPr>
              <w:t xml:space="preserve"> </w:t>
            </w:r>
            <w:r>
              <w:rPr>
                <w:color w:val="202040"/>
                <w:spacing w:val="-8"/>
                <w:sz w:val="24"/>
                <w:szCs w:val="24"/>
              </w:rPr>
              <w:t>善</w:t>
            </w:r>
            <w:r>
              <w:rPr>
                <w:color w:val="202040"/>
                <w:spacing w:val="-37"/>
                <w:sz w:val="24"/>
                <w:szCs w:val="24"/>
              </w:rPr>
              <w:t xml:space="preserve"> </w:t>
            </w:r>
            <w:r>
              <w:rPr>
                <w:color w:val="202040"/>
                <w:spacing w:val="-8"/>
                <w:sz w:val="24"/>
                <w:szCs w:val="24"/>
              </w:rPr>
              <w:t>、</w:t>
            </w:r>
            <w:r>
              <w:rPr>
                <w:spacing w:val="-8"/>
                <w:sz w:val="24"/>
                <w:szCs w:val="24"/>
              </w:rPr>
              <w:t>合理科学、</w:t>
            </w:r>
            <w:r>
              <w:rPr>
                <w:color w:val="203040"/>
                <w:spacing w:val="-8"/>
                <w:sz w:val="24"/>
                <w:szCs w:val="24"/>
              </w:rPr>
              <w:t>切实可</w:t>
            </w:r>
            <w:r>
              <w:rPr>
                <w:color w:val="203040"/>
                <w:spacing w:val="-9"/>
                <w:sz w:val="24"/>
                <w:szCs w:val="24"/>
              </w:rPr>
              <w:t>行、针</w:t>
            </w:r>
            <w:r>
              <w:rPr>
                <w:color w:val="203040"/>
                <w:sz w:val="24"/>
                <w:szCs w:val="24"/>
              </w:rPr>
              <w:t xml:space="preserve"> </w:t>
            </w:r>
            <w:r>
              <w:rPr>
                <w:spacing w:val="-6"/>
                <w:sz w:val="24"/>
                <w:szCs w:val="24"/>
              </w:rPr>
              <w:t>对性强，实施过程中的难点把握及分析到位、合理，企业</w:t>
            </w:r>
            <w:r>
              <w:rPr>
                <w:spacing w:val="17"/>
                <w:sz w:val="24"/>
                <w:szCs w:val="24"/>
              </w:rPr>
              <w:t xml:space="preserve"> </w:t>
            </w:r>
            <w:r>
              <w:rPr>
                <w:sz w:val="24"/>
                <w:szCs w:val="24"/>
              </w:rPr>
              <w:t>制度完善、切实可行的15分。</w:t>
            </w:r>
          </w:p>
          <w:p w14:paraId="7CC39FE7">
            <w:pPr>
              <w:pStyle w:val="6"/>
              <w:spacing w:before="165" w:line="314" w:lineRule="auto"/>
              <w:ind w:left="13" w:right="11" w:firstLine="460"/>
              <w:rPr>
                <w:sz w:val="24"/>
                <w:szCs w:val="24"/>
              </w:rPr>
            </w:pPr>
            <w:r>
              <w:rPr>
                <w:sz w:val="24"/>
                <w:szCs w:val="24"/>
              </w:rPr>
              <w:t>2、服务方案较完善、较合理、可行性较强、针对性</w:t>
            </w:r>
            <w:r>
              <w:rPr>
                <w:spacing w:val="8"/>
                <w:sz w:val="24"/>
                <w:szCs w:val="24"/>
              </w:rPr>
              <w:t xml:space="preserve"> </w:t>
            </w:r>
            <w:r>
              <w:rPr>
                <w:spacing w:val="-3"/>
                <w:sz w:val="24"/>
                <w:szCs w:val="24"/>
              </w:rPr>
              <w:t>较强，实施过程中的难点把握及分析较合理</w:t>
            </w:r>
            <w:r>
              <w:rPr>
                <w:spacing w:val="-4"/>
                <w:sz w:val="24"/>
                <w:szCs w:val="24"/>
              </w:rPr>
              <w:t>，企业制度较</w:t>
            </w:r>
            <w:r>
              <w:rPr>
                <w:sz w:val="24"/>
                <w:szCs w:val="24"/>
              </w:rPr>
              <w:t xml:space="preserve"> </w:t>
            </w:r>
            <w:r>
              <w:rPr>
                <w:spacing w:val="6"/>
                <w:sz w:val="24"/>
                <w:szCs w:val="24"/>
              </w:rPr>
              <w:t>完善的计10分。</w:t>
            </w:r>
          </w:p>
          <w:p w14:paraId="0999790D">
            <w:pPr>
              <w:pStyle w:val="6"/>
              <w:spacing w:before="192" w:line="302" w:lineRule="auto"/>
              <w:ind w:left="13" w:firstLine="465"/>
              <w:rPr>
                <w:sz w:val="24"/>
                <w:szCs w:val="24"/>
              </w:rPr>
            </w:pPr>
            <w:r>
              <w:rPr>
                <w:spacing w:val="3"/>
                <w:sz w:val="24"/>
                <w:szCs w:val="24"/>
              </w:rPr>
              <w:t>3、服务方案基本完善、合理性一般、可行</w:t>
            </w:r>
            <w:r>
              <w:rPr>
                <w:spacing w:val="2"/>
                <w:sz w:val="24"/>
                <w:szCs w:val="24"/>
              </w:rPr>
              <w:t>性一般、</w:t>
            </w:r>
            <w:r>
              <w:rPr>
                <w:sz w:val="24"/>
                <w:szCs w:val="24"/>
              </w:rPr>
              <w:t xml:space="preserve"> </w:t>
            </w:r>
            <w:r>
              <w:rPr>
                <w:spacing w:val="-3"/>
                <w:sz w:val="24"/>
                <w:szCs w:val="24"/>
              </w:rPr>
              <w:t>针对性一般，实施过程中的难点把握及分析一般，企业</w:t>
            </w:r>
            <w:r>
              <w:rPr>
                <w:spacing w:val="1"/>
                <w:sz w:val="24"/>
                <w:szCs w:val="24"/>
              </w:rPr>
              <w:t xml:space="preserve">   制度欠完善、可行性一般的计5分。</w:t>
            </w:r>
          </w:p>
          <w:p w14:paraId="07F46D72">
            <w:pPr>
              <w:pStyle w:val="6"/>
              <w:spacing w:before="194" w:line="219" w:lineRule="auto"/>
              <w:ind w:left="483"/>
              <w:rPr>
                <w:sz w:val="24"/>
                <w:szCs w:val="24"/>
              </w:rPr>
            </w:pPr>
            <w:r>
              <w:rPr>
                <w:spacing w:val="-1"/>
                <w:sz w:val="24"/>
                <w:szCs w:val="24"/>
              </w:rPr>
              <w:t>4、未提供方案不计分。</w:t>
            </w:r>
          </w:p>
        </w:tc>
      </w:tr>
      <w:tr w14:paraId="200F0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atLeast"/>
        </w:trPr>
        <w:tc>
          <w:tcPr>
            <w:tcW w:w="1114" w:type="dxa"/>
            <w:vMerge w:val="continue"/>
            <w:tcBorders>
              <w:top w:val="nil"/>
            </w:tcBorders>
            <w:vAlign w:val="top"/>
          </w:tcPr>
          <w:p w14:paraId="7874A877">
            <w:pPr>
              <w:rPr>
                <w:rFonts w:ascii="Arial"/>
                <w:sz w:val="21"/>
              </w:rPr>
            </w:pPr>
          </w:p>
        </w:tc>
        <w:tc>
          <w:tcPr>
            <w:tcW w:w="1528" w:type="dxa"/>
            <w:vAlign w:val="top"/>
          </w:tcPr>
          <w:p w14:paraId="16AB44C1">
            <w:pPr>
              <w:spacing w:line="275" w:lineRule="auto"/>
              <w:rPr>
                <w:rFonts w:ascii="Arial"/>
                <w:sz w:val="21"/>
              </w:rPr>
            </w:pPr>
          </w:p>
          <w:p w14:paraId="068968AD">
            <w:pPr>
              <w:spacing w:line="275" w:lineRule="auto"/>
              <w:rPr>
                <w:rFonts w:ascii="Arial"/>
                <w:sz w:val="21"/>
              </w:rPr>
            </w:pPr>
          </w:p>
          <w:p w14:paraId="25A46939">
            <w:pPr>
              <w:spacing w:line="276" w:lineRule="auto"/>
              <w:rPr>
                <w:rFonts w:ascii="Arial"/>
                <w:sz w:val="21"/>
              </w:rPr>
            </w:pPr>
          </w:p>
          <w:p w14:paraId="26C14984">
            <w:pPr>
              <w:pStyle w:val="6"/>
              <w:spacing w:before="78" w:line="214" w:lineRule="auto"/>
              <w:ind w:right="86"/>
              <w:rPr>
                <w:sz w:val="24"/>
                <w:szCs w:val="24"/>
              </w:rPr>
            </w:pPr>
            <w:r>
              <w:rPr>
                <w:spacing w:val="-2"/>
                <w:sz w:val="24"/>
                <w:szCs w:val="24"/>
              </w:rPr>
              <w:t>食品安全保障</w:t>
            </w:r>
            <w:r>
              <w:rPr>
                <w:spacing w:val="1"/>
                <w:sz w:val="24"/>
                <w:szCs w:val="24"/>
              </w:rPr>
              <w:t xml:space="preserve"> </w:t>
            </w:r>
            <w:r>
              <w:rPr>
                <w:spacing w:val="3"/>
                <w:sz w:val="24"/>
                <w:szCs w:val="24"/>
              </w:rPr>
              <w:t>措施方案</w:t>
            </w:r>
          </w:p>
        </w:tc>
        <w:tc>
          <w:tcPr>
            <w:tcW w:w="619" w:type="dxa"/>
            <w:vAlign w:val="top"/>
          </w:tcPr>
          <w:p w14:paraId="7ACF104D">
            <w:pPr>
              <w:spacing w:line="242" w:lineRule="auto"/>
              <w:rPr>
                <w:rFonts w:ascii="Arial"/>
                <w:sz w:val="21"/>
              </w:rPr>
            </w:pPr>
          </w:p>
          <w:p w14:paraId="4B29E56E">
            <w:pPr>
              <w:spacing w:line="242" w:lineRule="auto"/>
              <w:rPr>
                <w:rFonts w:ascii="Arial"/>
                <w:sz w:val="21"/>
              </w:rPr>
            </w:pPr>
          </w:p>
          <w:p w14:paraId="50FA11F8">
            <w:pPr>
              <w:spacing w:line="242" w:lineRule="auto"/>
              <w:rPr>
                <w:rFonts w:ascii="Arial"/>
                <w:sz w:val="21"/>
              </w:rPr>
            </w:pPr>
          </w:p>
          <w:p w14:paraId="67ED3F6D">
            <w:pPr>
              <w:spacing w:line="242" w:lineRule="auto"/>
              <w:rPr>
                <w:rFonts w:ascii="Arial"/>
                <w:sz w:val="21"/>
              </w:rPr>
            </w:pPr>
          </w:p>
          <w:p w14:paraId="320B0BB9">
            <w:pPr>
              <w:pStyle w:val="6"/>
              <w:spacing w:before="78"/>
              <w:ind w:left="183"/>
              <w:rPr>
                <w:sz w:val="24"/>
                <w:szCs w:val="24"/>
              </w:rPr>
            </w:pPr>
            <w:r>
              <w:rPr>
                <w:spacing w:val="-4"/>
                <w:sz w:val="24"/>
                <w:szCs w:val="24"/>
              </w:rPr>
              <w:t>30</w:t>
            </w:r>
          </w:p>
        </w:tc>
        <w:tc>
          <w:tcPr>
            <w:tcW w:w="5956" w:type="dxa"/>
            <w:vAlign w:val="top"/>
          </w:tcPr>
          <w:p w14:paraId="34DE71FE">
            <w:pPr>
              <w:pStyle w:val="6"/>
              <w:spacing w:before="116" w:line="345" w:lineRule="auto"/>
              <w:ind w:left="13" w:firstLine="469"/>
              <w:rPr>
                <w:sz w:val="24"/>
                <w:szCs w:val="24"/>
              </w:rPr>
            </w:pPr>
            <w:r>
              <w:rPr>
                <w:sz w:val="24"/>
                <w:szCs w:val="24"/>
              </w:rPr>
              <w:t xml:space="preserve">投标人需根据采购需求提供针对本项目的质量保障  </w:t>
            </w:r>
            <w:r>
              <w:rPr>
                <w:spacing w:val="-4"/>
                <w:sz w:val="24"/>
                <w:szCs w:val="24"/>
              </w:rPr>
              <w:t>措施方案，包括但不限于：①食材的来源②食材的加工③</w:t>
            </w:r>
            <w:r>
              <w:rPr>
                <w:spacing w:val="6"/>
                <w:sz w:val="24"/>
                <w:szCs w:val="24"/>
              </w:rPr>
              <w:t xml:space="preserve"> </w:t>
            </w:r>
            <w:r>
              <w:rPr>
                <w:spacing w:val="-3"/>
                <w:sz w:val="24"/>
                <w:szCs w:val="24"/>
              </w:rPr>
              <w:t>食材的包装④食材的保存⑤食材的运输，满足以上基本内</w:t>
            </w:r>
            <w:r>
              <w:rPr>
                <w:spacing w:val="6"/>
                <w:sz w:val="24"/>
                <w:szCs w:val="24"/>
              </w:rPr>
              <w:t xml:space="preserve"> </w:t>
            </w:r>
            <w:r>
              <w:rPr>
                <w:sz w:val="24"/>
                <w:szCs w:val="24"/>
              </w:rPr>
              <w:t>容的每项计3分，每缺一项扣3分，共计15分，再继续</w:t>
            </w:r>
          </w:p>
          <w:p w14:paraId="6B07AF34">
            <w:pPr>
              <w:pStyle w:val="6"/>
              <w:spacing w:before="47" w:line="219" w:lineRule="auto"/>
              <w:ind w:left="63"/>
              <w:rPr>
                <w:sz w:val="24"/>
                <w:szCs w:val="24"/>
              </w:rPr>
            </w:pPr>
            <w:r>
              <w:rPr>
                <w:sz w:val="24"/>
                <w:szCs w:val="24"/>
              </w:rPr>
              <w:t>按以下标准进行分档计分：</w:t>
            </w:r>
          </w:p>
        </w:tc>
      </w:tr>
    </w:tbl>
    <w:p w14:paraId="2ACE739C">
      <w:pPr>
        <w:rPr>
          <w:rFonts w:ascii="Arial"/>
          <w:sz w:val="21"/>
        </w:rPr>
      </w:pPr>
    </w:p>
    <w:p w14:paraId="20A09973">
      <w:pPr>
        <w:rPr>
          <w:rFonts w:ascii="Arial" w:hAnsi="Arial" w:eastAsia="Arial" w:cs="Arial"/>
          <w:sz w:val="21"/>
          <w:szCs w:val="21"/>
        </w:rPr>
        <w:sectPr>
          <w:footerReference r:id="rId77" w:type="default"/>
          <w:pgSz w:w="11520" w:h="16320"/>
          <w:pgMar w:top="400" w:right="457" w:bottom="1054" w:left="1728" w:header="0" w:footer="919" w:gutter="0"/>
          <w:cols w:space="720" w:num="1"/>
        </w:sectPr>
      </w:pPr>
    </w:p>
    <w:tbl>
      <w:tblPr>
        <w:tblStyle w:val="5"/>
        <w:tblW w:w="91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819"/>
        <w:gridCol w:w="679"/>
        <w:gridCol w:w="619"/>
        <w:gridCol w:w="5919"/>
      </w:tblGrid>
      <w:tr w14:paraId="1AFC9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8" w:hRule="atLeast"/>
        </w:trPr>
        <w:tc>
          <w:tcPr>
            <w:tcW w:w="1913" w:type="dxa"/>
            <w:gridSpan w:val="2"/>
            <w:tcBorders>
              <w:top w:val="single" w:color="000000" w:sz="2" w:space="0"/>
              <w:bottom w:val="single" w:color="000000" w:sz="2" w:space="0"/>
            </w:tcBorders>
            <w:vAlign w:val="top"/>
          </w:tcPr>
          <w:p w14:paraId="1FE42502">
            <w:pPr>
              <w:rPr>
                <w:rFonts w:ascii="Arial"/>
                <w:sz w:val="21"/>
              </w:rPr>
            </w:pPr>
          </w:p>
        </w:tc>
        <w:tc>
          <w:tcPr>
            <w:tcW w:w="7217" w:type="dxa"/>
            <w:gridSpan w:val="3"/>
            <w:tcBorders>
              <w:top w:val="single" w:color="000000" w:sz="2" w:space="0"/>
              <w:bottom w:val="single" w:color="000000" w:sz="2" w:space="0"/>
            </w:tcBorders>
            <w:vAlign w:val="top"/>
          </w:tcPr>
          <w:p w14:paraId="4DA4333D">
            <w:pPr>
              <w:rPr>
                <w:rFonts w:ascii="Arial"/>
                <w:sz w:val="21"/>
              </w:rPr>
            </w:pPr>
          </w:p>
        </w:tc>
      </w:tr>
      <w:tr w14:paraId="708CF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0" w:hRule="atLeast"/>
        </w:trPr>
        <w:tc>
          <w:tcPr>
            <w:tcW w:w="1094" w:type="dxa"/>
            <w:vMerge w:val="restart"/>
            <w:tcBorders>
              <w:top w:val="single" w:color="000000" w:sz="2" w:space="0"/>
              <w:bottom w:val="nil"/>
            </w:tcBorders>
            <w:vAlign w:val="top"/>
          </w:tcPr>
          <w:p w14:paraId="722BFCFB">
            <w:pPr>
              <w:rPr>
                <w:rFonts w:ascii="Arial"/>
                <w:sz w:val="21"/>
              </w:rPr>
            </w:pPr>
          </w:p>
        </w:tc>
        <w:tc>
          <w:tcPr>
            <w:tcW w:w="819" w:type="dxa"/>
            <w:tcBorders>
              <w:top w:val="single" w:color="000000" w:sz="2" w:space="0"/>
              <w:bottom w:val="single" w:color="000000" w:sz="2" w:space="0"/>
            </w:tcBorders>
            <w:vAlign w:val="top"/>
          </w:tcPr>
          <w:p w14:paraId="3DC756C4">
            <w:pPr>
              <w:rPr>
                <w:rFonts w:ascii="Arial"/>
                <w:sz w:val="21"/>
              </w:rPr>
            </w:pPr>
          </w:p>
        </w:tc>
        <w:tc>
          <w:tcPr>
            <w:tcW w:w="679" w:type="dxa"/>
            <w:tcBorders>
              <w:top w:val="single" w:color="000000" w:sz="2" w:space="0"/>
              <w:bottom w:val="single" w:color="000000" w:sz="2" w:space="0"/>
            </w:tcBorders>
            <w:vAlign w:val="top"/>
          </w:tcPr>
          <w:p w14:paraId="37CD9D02">
            <w:pPr>
              <w:rPr>
                <w:rFonts w:ascii="Arial"/>
                <w:sz w:val="21"/>
              </w:rPr>
            </w:pPr>
          </w:p>
        </w:tc>
        <w:tc>
          <w:tcPr>
            <w:tcW w:w="619" w:type="dxa"/>
            <w:tcBorders>
              <w:top w:val="single" w:color="000000" w:sz="2" w:space="0"/>
              <w:bottom w:val="single" w:color="000000" w:sz="2" w:space="0"/>
            </w:tcBorders>
            <w:vAlign w:val="top"/>
          </w:tcPr>
          <w:p w14:paraId="39ABD587">
            <w:pPr>
              <w:rPr>
                <w:rFonts w:ascii="Arial"/>
                <w:sz w:val="21"/>
              </w:rPr>
            </w:pPr>
          </w:p>
        </w:tc>
        <w:tc>
          <w:tcPr>
            <w:tcW w:w="5919" w:type="dxa"/>
            <w:tcBorders>
              <w:top w:val="single" w:color="000000" w:sz="2" w:space="0"/>
              <w:bottom w:val="single" w:color="000000" w:sz="2" w:space="0"/>
            </w:tcBorders>
            <w:vAlign w:val="top"/>
          </w:tcPr>
          <w:p w14:paraId="450B81A9">
            <w:pPr>
              <w:pStyle w:val="6"/>
              <w:spacing w:before="74" w:line="325" w:lineRule="auto"/>
              <w:ind w:left="14" w:right="153" w:firstLine="459"/>
              <w:rPr>
                <w:sz w:val="23"/>
                <w:szCs w:val="23"/>
              </w:rPr>
            </w:pPr>
            <w:r>
              <w:rPr>
                <w:sz w:val="23"/>
                <w:szCs w:val="23"/>
              </w:rPr>
              <w:t>1、产品进货渠道来源明确、各环节的质量保证及食</w:t>
            </w:r>
            <w:r>
              <w:rPr>
                <w:spacing w:val="2"/>
                <w:sz w:val="23"/>
                <w:szCs w:val="23"/>
              </w:rPr>
              <w:t xml:space="preserve">  </w:t>
            </w:r>
            <w:r>
              <w:rPr>
                <w:spacing w:val="-1"/>
                <w:sz w:val="23"/>
                <w:szCs w:val="23"/>
              </w:rPr>
              <w:t>品安全措施等方案内容完</w:t>
            </w:r>
            <w:r>
              <w:rPr>
                <w:color w:val="102030"/>
                <w:spacing w:val="-1"/>
                <w:sz w:val="23"/>
                <w:szCs w:val="23"/>
              </w:rPr>
              <w:t>整、质量保证措施安</w:t>
            </w:r>
            <w:r>
              <w:rPr>
                <w:spacing w:val="-1"/>
                <w:sz w:val="23"/>
                <w:szCs w:val="23"/>
              </w:rPr>
              <w:t>全可靠的计</w:t>
            </w:r>
            <w:r>
              <w:rPr>
                <w:spacing w:val="14"/>
                <w:sz w:val="23"/>
                <w:szCs w:val="23"/>
              </w:rPr>
              <w:t xml:space="preserve"> </w:t>
            </w:r>
            <w:r>
              <w:rPr>
                <w:spacing w:val="-1"/>
                <w:sz w:val="23"/>
                <w:szCs w:val="23"/>
              </w:rPr>
              <w:t>15分。</w:t>
            </w:r>
          </w:p>
          <w:p w14:paraId="2C271F6A">
            <w:pPr>
              <w:pStyle w:val="6"/>
              <w:spacing w:before="194" w:line="317" w:lineRule="auto"/>
              <w:ind w:left="14" w:right="144" w:firstLine="459"/>
              <w:rPr>
                <w:sz w:val="23"/>
                <w:szCs w:val="23"/>
              </w:rPr>
            </w:pPr>
            <w:r>
              <w:rPr>
                <w:spacing w:val="-1"/>
                <w:sz w:val="23"/>
                <w:szCs w:val="23"/>
              </w:rPr>
              <w:t>5、产品进货渠道来源明确、各环节的质量保证及食</w:t>
            </w:r>
            <w:r>
              <w:rPr>
                <w:spacing w:val="4"/>
                <w:sz w:val="23"/>
                <w:szCs w:val="23"/>
              </w:rPr>
              <w:t xml:space="preserve">  </w:t>
            </w:r>
            <w:r>
              <w:rPr>
                <w:sz w:val="23"/>
                <w:szCs w:val="23"/>
              </w:rPr>
              <w:t>品安全措施等方案内容较完整</w:t>
            </w:r>
            <w:r>
              <w:rPr>
                <w:color w:val="505060"/>
                <w:sz w:val="23"/>
                <w:szCs w:val="23"/>
              </w:rPr>
              <w:t>、质量保证措施较安全</w:t>
            </w:r>
            <w:r>
              <w:rPr>
                <w:color w:val="505060"/>
                <w:spacing w:val="-1"/>
                <w:sz w:val="23"/>
                <w:szCs w:val="23"/>
              </w:rPr>
              <w:t>、可</w:t>
            </w:r>
            <w:r>
              <w:rPr>
                <w:color w:val="505060"/>
                <w:sz w:val="23"/>
                <w:szCs w:val="23"/>
              </w:rPr>
              <w:t xml:space="preserve"> </w:t>
            </w:r>
            <w:r>
              <w:rPr>
                <w:spacing w:val="-1"/>
                <w:sz w:val="23"/>
                <w:szCs w:val="23"/>
              </w:rPr>
              <w:t>靠的计10分。</w:t>
            </w:r>
          </w:p>
          <w:p w14:paraId="1E868A91">
            <w:pPr>
              <w:pStyle w:val="6"/>
              <w:spacing w:before="143" w:line="328" w:lineRule="auto"/>
              <w:ind w:left="14" w:right="127" w:firstLine="459"/>
              <w:rPr>
                <w:sz w:val="23"/>
                <w:szCs w:val="23"/>
              </w:rPr>
            </w:pPr>
            <w:r>
              <w:rPr>
                <w:spacing w:val="-1"/>
                <w:sz w:val="23"/>
                <w:szCs w:val="23"/>
              </w:rPr>
              <w:t>3、产品进货渠道来源不够明确、各环节的质量保证</w:t>
            </w:r>
            <w:r>
              <w:rPr>
                <w:spacing w:val="4"/>
                <w:sz w:val="23"/>
                <w:szCs w:val="23"/>
              </w:rPr>
              <w:t xml:space="preserve">  </w:t>
            </w:r>
            <w:r>
              <w:rPr>
                <w:sz w:val="23"/>
                <w:szCs w:val="23"/>
              </w:rPr>
              <w:t>及食品安全措施等方案内容欠完</w:t>
            </w:r>
            <w:r>
              <w:rPr>
                <w:color w:val="505060"/>
                <w:sz w:val="23"/>
                <w:szCs w:val="23"/>
              </w:rPr>
              <w:t>整，质量保证措施一般的</w:t>
            </w:r>
            <w:r>
              <w:rPr>
                <w:color w:val="505060"/>
                <w:spacing w:val="16"/>
                <w:sz w:val="23"/>
                <w:szCs w:val="23"/>
              </w:rPr>
              <w:t xml:space="preserve"> </w:t>
            </w:r>
            <w:r>
              <w:rPr>
                <w:spacing w:val="-9"/>
                <w:sz w:val="23"/>
                <w:szCs w:val="23"/>
              </w:rPr>
              <w:t>计</w:t>
            </w:r>
            <w:r>
              <w:rPr>
                <w:spacing w:val="-30"/>
                <w:sz w:val="23"/>
                <w:szCs w:val="23"/>
              </w:rPr>
              <w:t xml:space="preserve"> </w:t>
            </w:r>
            <w:r>
              <w:rPr>
                <w:spacing w:val="-9"/>
                <w:sz w:val="23"/>
                <w:szCs w:val="23"/>
              </w:rPr>
              <w:t>5</w:t>
            </w:r>
            <w:r>
              <w:rPr>
                <w:spacing w:val="-33"/>
                <w:sz w:val="23"/>
                <w:szCs w:val="23"/>
              </w:rPr>
              <w:t xml:space="preserve"> </w:t>
            </w:r>
            <w:r>
              <w:rPr>
                <w:spacing w:val="-9"/>
                <w:sz w:val="23"/>
                <w:szCs w:val="23"/>
              </w:rPr>
              <w:t>分</w:t>
            </w:r>
            <w:r>
              <w:rPr>
                <w:spacing w:val="-44"/>
                <w:sz w:val="23"/>
                <w:szCs w:val="23"/>
              </w:rPr>
              <w:t xml:space="preserve"> </w:t>
            </w:r>
            <w:r>
              <w:rPr>
                <w:spacing w:val="-9"/>
                <w:sz w:val="23"/>
                <w:szCs w:val="23"/>
              </w:rPr>
              <w:t>。</w:t>
            </w:r>
          </w:p>
          <w:p w14:paraId="4F555D2C">
            <w:pPr>
              <w:pStyle w:val="6"/>
              <w:spacing w:before="204" w:line="218" w:lineRule="auto"/>
              <w:ind w:left="483"/>
              <w:rPr>
                <w:sz w:val="23"/>
                <w:szCs w:val="23"/>
              </w:rPr>
            </w:pPr>
            <w:r>
              <w:rPr>
                <w:sz w:val="23"/>
                <w:szCs w:val="23"/>
              </w:rPr>
              <w:t>4、未提供方案不计分。</w:t>
            </w:r>
          </w:p>
        </w:tc>
      </w:tr>
      <w:tr w14:paraId="27D22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9" w:hRule="atLeast"/>
        </w:trPr>
        <w:tc>
          <w:tcPr>
            <w:tcW w:w="1094" w:type="dxa"/>
            <w:vMerge w:val="continue"/>
            <w:tcBorders>
              <w:top w:val="nil"/>
              <w:bottom w:val="nil"/>
            </w:tcBorders>
            <w:vAlign w:val="top"/>
          </w:tcPr>
          <w:p w14:paraId="3763A932">
            <w:pPr>
              <w:rPr>
                <w:rFonts w:ascii="Arial"/>
                <w:sz w:val="21"/>
              </w:rPr>
            </w:pPr>
          </w:p>
        </w:tc>
        <w:tc>
          <w:tcPr>
            <w:tcW w:w="819" w:type="dxa"/>
            <w:tcBorders>
              <w:top w:val="single" w:color="000000" w:sz="2" w:space="0"/>
              <w:bottom w:val="single" w:color="000000" w:sz="2" w:space="0"/>
            </w:tcBorders>
            <w:vAlign w:val="top"/>
          </w:tcPr>
          <w:p w14:paraId="63C6513D">
            <w:pPr>
              <w:spacing w:line="258" w:lineRule="auto"/>
              <w:rPr>
                <w:rFonts w:ascii="Arial"/>
                <w:sz w:val="21"/>
              </w:rPr>
            </w:pPr>
          </w:p>
          <w:p w14:paraId="690FA07E">
            <w:pPr>
              <w:spacing w:line="258" w:lineRule="auto"/>
              <w:rPr>
                <w:rFonts w:ascii="Arial"/>
                <w:sz w:val="21"/>
              </w:rPr>
            </w:pPr>
          </w:p>
          <w:p w14:paraId="7FDDE1F2">
            <w:pPr>
              <w:spacing w:line="258" w:lineRule="auto"/>
              <w:rPr>
                <w:rFonts w:ascii="Arial"/>
                <w:sz w:val="21"/>
              </w:rPr>
            </w:pPr>
          </w:p>
          <w:p w14:paraId="382A222B">
            <w:pPr>
              <w:spacing w:line="258" w:lineRule="auto"/>
              <w:rPr>
                <w:rFonts w:ascii="Arial"/>
                <w:sz w:val="21"/>
              </w:rPr>
            </w:pPr>
          </w:p>
          <w:p w14:paraId="6D83CF17">
            <w:pPr>
              <w:spacing w:line="258" w:lineRule="auto"/>
              <w:rPr>
                <w:rFonts w:ascii="Arial"/>
                <w:sz w:val="21"/>
              </w:rPr>
            </w:pPr>
          </w:p>
          <w:p w14:paraId="1FE120A1">
            <w:pPr>
              <w:spacing w:line="259" w:lineRule="auto"/>
              <w:rPr>
                <w:rFonts w:ascii="Arial"/>
                <w:sz w:val="21"/>
              </w:rPr>
            </w:pPr>
          </w:p>
          <w:p w14:paraId="67CC2AF8">
            <w:pPr>
              <w:spacing w:line="259" w:lineRule="auto"/>
              <w:rPr>
                <w:rFonts w:ascii="Arial"/>
                <w:sz w:val="21"/>
              </w:rPr>
            </w:pPr>
          </w:p>
          <w:p w14:paraId="4FA36F44">
            <w:pPr>
              <w:spacing w:line="259" w:lineRule="auto"/>
              <w:rPr>
                <w:rFonts w:ascii="Arial"/>
                <w:sz w:val="21"/>
              </w:rPr>
            </w:pPr>
          </w:p>
          <w:p w14:paraId="00C62247">
            <w:pPr>
              <w:spacing w:line="259" w:lineRule="auto"/>
              <w:rPr>
                <w:rFonts w:ascii="Arial"/>
                <w:sz w:val="21"/>
              </w:rPr>
            </w:pPr>
          </w:p>
          <w:p w14:paraId="28D14D5E">
            <w:pPr>
              <w:spacing w:line="259" w:lineRule="auto"/>
              <w:rPr>
                <w:rFonts w:ascii="Arial"/>
                <w:sz w:val="21"/>
              </w:rPr>
            </w:pPr>
          </w:p>
          <w:p w14:paraId="2CC1920B">
            <w:pPr>
              <w:pStyle w:val="6"/>
              <w:spacing w:before="74" w:line="220" w:lineRule="auto"/>
              <w:ind w:left="11"/>
              <w:rPr>
                <w:sz w:val="23"/>
                <w:szCs w:val="23"/>
              </w:rPr>
            </w:pPr>
            <w:r>
              <w:rPr>
                <w:spacing w:val="3"/>
                <w:sz w:val="23"/>
                <w:szCs w:val="23"/>
              </w:rPr>
              <w:t>投诉处</w:t>
            </w:r>
          </w:p>
        </w:tc>
        <w:tc>
          <w:tcPr>
            <w:tcW w:w="679" w:type="dxa"/>
            <w:tcBorders>
              <w:top w:val="single" w:color="000000" w:sz="2" w:space="0"/>
              <w:bottom w:val="single" w:color="000000" w:sz="2" w:space="0"/>
            </w:tcBorders>
            <w:vAlign w:val="top"/>
          </w:tcPr>
          <w:p w14:paraId="7FDE900C">
            <w:pPr>
              <w:spacing w:line="258" w:lineRule="auto"/>
              <w:rPr>
                <w:rFonts w:ascii="Arial"/>
                <w:sz w:val="21"/>
              </w:rPr>
            </w:pPr>
          </w:p>
          <w:p w14:paraId="6DB27A74">
            <w:pPr>
              <w:spacing w:line="258" w:lineRule="auto"/>
              <w:rPr>
                <w:rFonts w:ascii="Arial"/>
                <w:sz w:val="21"/>
              </w:rPr>
            </w:pPr>
          </w:p>
          <w:p w14:paraId="1C0175AF">
            <w:pPr>
              <w:spacing w:line="258" w:lineRule="auto"/>
              <w:rPr>
                <w:rFonts w:ascii="Arial"/>
                <w:sz w:val="21"/>
              </w:rPr>
            </w:pPr>
          </w:p>
          <w:p w14:paraId="0D9A2176">
            <w:pPr>
              <w:spacing w:line="258" w:lineRule="auto"/>
              <w:rPr>
                <w:rFonts w:ascii="Arial"/>
                <w:sz w:val="21"/>
              </w:rPr>
            </w:pPr>
          </w:p>
          <w:p w14:paraId="77BEE24C">
            <w:pPr>
              <w:spacing w:line="258" w:lineRule="auto"/>
              <w:rPr>
                <w:rFonts w:ascii="Arial"/>
                <w:sz w:val="21"/>
              </w:rPr>
            </w:pPr>
          </w:p>
          <w:p w14:paraId="55B96C44">
            <w:pPr>
              <w:spacing w:line="259" w:lineRule="auto"/>
              <w:rPr>
                <w:rFonts w:ascii="Arial"/>
                <w:sz w:val="21"/>
              </w:rPr>
            </w:pPr>
          </w:p>
          <w:p w14:paraId="5F9FE1D7">
            <w:pPr>
              <w:spacing w:line="259" w:lineRule="auto"/>
              <w:rPr>
                <w:rFonts w:ascii="Arial"/>
                <w:sz w:val="21"/>
              </w:rPr>
            </w:pPr>
          </w:p>
          <w:p w14:paraId="1C98AE39">
            <w:pPr>
              <w:spacing w:line="259" w:lineRule="auto"/>
              <w:rPr>
                <w:rFonts w:ascii="Arial"/>
                <w:sz w:val="21"/>
              </w:rPr>
            </w:pPr>
          </w:p>
          <w:p w14:paraId="6C2E53DA">
            <w:pPr>
              <w:spacing w:line="259" w:lineRule="auto"/>
              <w:rPr>
                <w:rFonts w:ascii="Arial"/>
                <w:sz w:val="21"/>
              </w:rPr>
            </w:pPr>
          </w:p>
          <w:p w14:paraId="069A1455">
            <w:pPr>
              <w:spacing w:line="259" w:lineRule="auto"/>
              <w:rPr>
                <w:rFonts w:ascii="Arial"/>
                <w:sz w:val="21"/>
              </w:rPr>
            </w:pPr>
          </w:p>
          <w:p w14:paraId="0D0AE083">
            <w:pPr>
              <w:pStyle w:val="6"/>
              <w:spacing w:before="74" w:line="220" w:lineRule="auto"/>
              <w:jc w:val="right"/>
              <w:rPr>
                <w:sz w:val="23"/>
                <w:szCs w:val="23"/>
              </w:rPr>
            </w:pPr>
            <w:r>
              <w:rPr>
                <w:spacing w:val="-12"/>
                <w:sz w:val="23"/>
                <w:szCs w:val="23"/>
              </w:rPr>
              <w:t>理方案</w:t>
            </w:r>
          </w:p>
        </w:tc>
        <w:tc>
          <w:tcPr>
            <w:tcW w:w="619" w:type="dxa"/>
            <w:tcBorders>
              <w:top w:val="single" w:color="000000" w:sz="2" w:space="0"/>
              <w:bottom w:val="single" w:color="000000" w:sz="2" w:space="0"/>
            </w:tcBorders>
            <w:vAlign w:val="top"/>
          </w:tcPr>
          <w:p w14:paraId="4A8DCEB9">
            <w:pPr>
              <w:spacing w:line="260" w:lineRule="auto"/>
              <w:rPr>
                <w:rFonts w:ascii="Arial"/>
                <w:sz w:val="21"/>
              </w:rPr>
            </w:pPr>
          </w:p>
          <w:p w14:paraId="10AF75CD">
            <w:pPr>
              <w:spacing w:line="260" w:lineRule="auto"/>
              <w:rPr>
                <w:rFonts w:ascii="Arial"/>
                <w:sz w:val="21"/>
              </w:rPr>
            </w:pPr>
          </w:p>
          <w:p w14:paraId="5FF1F6D3">
            <w:pPr>
              <w:spacing w:line="260" w:lineRule="auto"/>
              <w:rPr>
                <w:rFonts w:ascii="Arial"/>
                <w:sz w:val="21"/>
              </w:rPr>
            </w:pPr>
          </w:p>
          <w:p w14:paraId="22F98731">
            <w:pPr>
              <w:spacing w:line="261" w:lineRule="auto"/>
              <w:rPr>
                <w:rFonts w:ascii="Arial"/>
                <w:sz w:val="21"/>
              </w:rPr>
            </w:pPr>
          </w:p>
          <w:p w14:paraId="6248D045">
            <w:pPr>
              <w:spacing w:line="261" w:lineRule="auto"/>
              <w:rPr>
                <w:rFonts w:ascii="Arial"/>
                <w:sz w:val="21"/>
              </w:rPr>
            </w:pPr>
          </w:p>
          <w:p w14:paraId="7615E09C">
            <w:pPr>
              <w:spacing w:line="261" w:lineRule="auto"/>
              <w:rPr>
                <w:rFonts w:ascii="Arial"/>
                <w:sz w:val="21"/>
              </w:rPr>
            </w:pPr>
          </w:p>
          <w:p w14:paraId="488FB424">
            <w:pPr>
              <w:spacing w:line="261" w:lineRule="auto"/>
              <w:rPr>
                <w:rFonts w:ascii="Arial"/>
                <w:sz w:val="21"/>
              </w:rPr>
            </w:pPr>
          </w:p>
          <w:p w14:paraId="364F0DCC">
            <w:pPr>
              <w:spacing w:line="261" w:lineRule="auto"/>
              <w:rPr>
                <w:rFonts w:ascii="Arial"/>
                <w:sz w:val="21"/>
              </w:rPr>
            </w:pPr>
          </w:p>
          <w:p w14:paraId="5E1AFC99">
            <w:pPr>
              <w:spacing w:line="261" w:lineRule="auto"/>
              <w:rPr>
                <w:rFonts w:ascii="Arial"/>
                <w:sz w:val="21"/>
              </w:rPr>
            </w:pPr>
          </w:p>
          <w:p w14:paraId="153710A7">
            <w:pPr>
              <w:spacing w:line="261" w:lineRule="auto"/>
              <w:rPr>
                <w:rFonts w:ascii="Arial"/>
                <w:sz w:val="21"/>
              </w:rPr>
            </w:pPr>
          </w:p>
          <w:p w14:paraId="6809795B">
            <w:pPr>
              <w:pStyle w:val="6"/>
              <w:spacing w:before="75" w:line="239" w:lineRule="auto"/>
              <w:ind w:left="183"/>
              <w:rPr>
                <w:sz w:val="23"/>
                <w:szCs w:val="23"/>
              </w:rPr>
            </w:pPr>
            <w:r>
              <w:rPr>
                <w:spacing w:val="-3"/>
                <w:sz w:val="23"/>
                <w:szCs w:val="23"/>
              </w:rPr>
              <w:t>20</w:t>
            </w:r>
          </w:p>
        </w:tc>
        <w:tc>
          <w:tcPr>
            <w:tcW w:w="5919" w:type="dxa"/>
            <w:tcBorders>
              <w:top w:val="single" w:color="000000" w:sz="2" w:space="0"/>
              <w:bottom w:val="single" w:color="000000" w:sz="2" w:space="0"/>
            </w:tcBorders>
            <w:vAlign w:val="top"/>
          </w:tcPr>
          <w:p w14:paraId="4E007EB5">
            <w:pPr>
              <w:pStyle w:val="6"/>
              <w:spacing w:before="146" w:line="218" w:lineRule="auto"/>
              <w:ind w:left="504"/>
              <w:rPr>
                <w:sz w:val="23"/>
                <w:szCs w:val="23"/>
              </w:rPr>
            </w:pPr>
            <w:r>
              <w:rPr>
                <w:spacing w:val="-1"/>
                <w:sz w:val="23"/>
                <w:szCs w:val="23"/>
              </w:rPr>
              <w:t>投标人需根据采购需求提供针对本项目的投诉处理</w:t>
            </w:r>
          </w:p>
          <w:p w14:paraId="5F40EEA4">
            <w:pPr>
              <w:pStyle w:val="6"/>
              <w:spacing w:before="154" w:line="378" w:lineRule="auto"/>
              <w:ind w:left="14" w:right="126"/>
              <w:rPr>
                <w:sz w:val="23"/>
                <w:szCs w:val="23"/>
              </w:rPr>
            </w:pPr>
            <w:r>
              <w:rPr>
                <w:spacing w:val="-1"/>
                <w:sz w:val="23"/>
                <w:szCs w:val="23"/>
              </w:rPr>
              <w:t>方案，包括但不限于：①投诉流程②投诉处理措施③投诉</w:t>
            </w:r>
            <w:r>
              <w:rPr>
                <w:spacing w:val="14"/>
                <w:sz w:val="23"/>
                <w:szCs w:val="23"/>
              </w:rPr>
              <w:t xml:space="preserve"> </w:t>
            </w:r>
            <w:r>
              <w:rPr>
                <w:sz w:val="23"/>
                <w:szCs w:val="23"/>
              </w:rPr>
              <w:t>处理对策④投诉处理效果及改进等，满足以上基本内容的</w:t>
            </w:r>
            <w:r>
              <w:rPr>
                <w:spacing w:val="17"/>
                <w:sz w:val="23"/>
                <w:szCs w:val="23"/>
              </w:rPr>
              <w:t xml:space="preserve"> </w:t>
            </w:r>
            <w:r>
              <w:rPr>
                <w:spacing w:val="-1"/>
                <w:sz w:val="23"/>
                <w:szCs w:val="23"/>
              </w:rPr>
              <w:t>每项计2分，每缺一项扣2分，共计8分，再继续按以下</w:t>
            </w:r>
          </w:p>
          <w:p w14:paraId="1149E57D">
            <w:pPr>
              <w:pStyle w:val="6"/>
              <w:spacing w:line="219" w:lineRule="auto"/>
              <w:ind w:left="14"/>
              <w:rPr>
                <w:sz w:val="23"/>
                <w:szCs w:val="23"/>
              </w:rPr>
            </w:pPr>
            <w:r>
              <w:rPr>
                <w:spacing w:val="-1"/>
                <w:sz w:val="23"/>
                <w:szCs w:val="23"/>
              </w:rPr>
              <w:t>标准进行分档计分：</w:t>
            </w:r>
          </w:p>
          <w:p w14:paraId="53DCAEA8">
            <w:pPr>
              <w:pStyle w:val="6"/>
              <w:spacing w:before="165" w:line="370" w:lineRule="auto"/>
              <w:ind w:left="14" w:right="247" w:firstLine="459"/>
              <w:rPr>
                <w:sz w:val="23"/>
                <w:szCs w:val="23"/>
              </w:rPr>
            </w:pPr>
            <w:r>
              <w:rPr>
                <w:sz w:val="23"/>
                <w:szCs w:val="23"/>
              </w:rPr>
              <w:t>7、投诉处理方案合理科学、切实可行、针对性强的</w:t>
            </w:r>
            <w:r>
              <w:rPr>
                <w:spacing w:val="11"/>
                <w:sz w:val="23"/>
                <w:szCs w:val="23"/>
              </w:rPr>
              <w:t xml:space="preserve"> </w:t>
            </w:r>
            <w:r>
              <w:rPr>
                <w:spacing w:val="-1"/>
                <w:sz w:val="23"/>
                <w:szCs w:val="23"/>
              </w:rPr>
              <w:t>计12分。</w:t>
            </w:r>
          </w:p>
          <w:p w14:paraId="078EF27E">
            <w:pPr>
              <w:pStyle w:val="6"/>
              <w:spacing w:before="2" w:line="372" w:lineRule="auto"/>
              <w:ind w:left="14" w:right="279" w:firstLine="449"/>
              <w:rPr>
                <w:sz w:val="23"/>
                <w:szCs w:val="23"/>
              </w:rPr>
            </w:pPr>
            <w:r>
              <w:rPr>
                <w:spacing w:val="-1"/>
                <w:sz w:val="23"/>
                <w:szCs w:val="23"/>
              </w:rPr>
              <w:t>8、投诉处理方案较合理、可行性较强、针对性较强</w:t>
            </w:r>
            <w:r>
              <w:rPr>
                <w:spacing w:val="12"/>
                <w:sz w:val="23"/>
                <w:szCs w:val="23"/>
              </w:rPr>
              <w:t xml:space="preserve"> </w:t>
            </w:r>
            <w:r>
              <w:rPr>
                <w:sz w:val="23"/>
                <w:szCs w:val="23"/>
              </w:rPr>
              <w:t>的计8分。</w:t>
            </w:r>
          </w:p>
          <w:p w14:paraId="678FFF04">
            <w:pPr>
              <w:pStyle w:val="6"/>
              <w:spacing w:before="1" w:line="384" w:lineRule="auto"/>
              <w:ind w:left="433" w:right="333" w:hanging="19"/>
              <w:rPr>
                <w:sz w:val="23"/>
                <w:szCs w:val="23"/>
              </w:rPr>
            </w:pPr>
            <w:r>
              <w:rPr>
                <w:spacing w:val="-1"/>
                <w:sz w:val="23"/>
                <w:szCs w:val="23"/>
              </w:rPr>
              <w:t>3、投诉处理方案合理性一般、可行性一般、针对性</w:t>
            </w:r>
            <w:r>
              <w:rPr>
                <w:spacing w:val="8"/>
                <w:sz w:val="23"/>
                <w:szCs w:val="23"/>
              </w:rPr>
              <w:t xml:space="preserve"> </w:t>
            </w:r>
            <w:r>
              <w:rPr>
                <w:sz w:val="23"/>
                <w:szCs w:val="23"/>
              </w:rPr>
              <w:t>一般的计4分。</w:t>
            </w:r>
          </w:p>
          <w:p w14:paraId="198F0EEF">
            <w:pPr>
              <w:pStyle w:val="6"/>
              <w:spacing w:line="218" w:lineRule="auto"/>
              <w:ind w:left="464"/>
              <w:rPr>
                <w:sz w:val="23"/>
                <w:szCs w:val="23"/>
              </w:rPr>
            </w:pPr>
            <w:r>
              <w:rPr>
                <w:sz w:val="23"/>
                <w:szCs w:val="23"/>
              </w:rPr>
              <w:t>4、未提供方案不计分。</w:t>
            </w:r>
          </w:p>
        </w:tc>
      </w:tr>
      <w:tr w14:paraId="085CC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2" w:hRule="atLeast"/>
        </w:trPr>
        <w:tc>
          <w:tcPr>
            <w:tcW w:w="1094" w:type="dxa"/>
            <w:vMerge w:val="continue"/>
            <w:tcBorders>
              <w:top w:val="nil"/>
              <w:bottom w:val="single" w:color="000000" w:sz="2" w:space="0"/>
            </w:tcBorders>
            <w:vAlign w:val="top"/>
          </w:tcPr>
          <w:p w14:paraId="08A9B64C">
            <w:pPr>
              <w:rPr>
                <w:rFonts w:ascii="Arial"/>
                <w:sz w:val="21"/>
              </w:rPr>
            </w:pPr>
          </w:p>
        </w:tc>
        <w:tc>
          <w:tcPr>
            <w:tcW w:w="819" w:type="dxa"/>
            <w:tcBorders>
              <w:top w:val="single" w:color="000000" w:sz="2" w:space="0"/>
              <w:bottom w:val="single" w:color="000000" w:sz="2" w:space="0"/>
            </w:tcBorders>
            <w:vAlign w:val="top"/>
          </w:tcPr>
          <w:p w14:paraId="32D6EA41">
            <w:pPr>
              <w:spacing w:line="257" w:lineRule="auto"/>
              <w:rPr>
                <w:rFonts w:ascii="Arial"/>
                <w:sz w:val="21"/>
              </w:rPr>
            </w:pPr>
          </w:p>
          <w:p w14:paraId="34E0FC19">
            <w:pPr>
              <w:spacing w:line="257" w:lineRule="auto"/>
              <w:rPr>
                <w:rFonts w:ascii="Arial"/>
                <w:sz w:val="21"/>
              </w:rPr>
            </w:pPr>
          </w:p>
          <w:p w14:paraId="1923EA11">
            <w:pPr>
              <w:spacing w:line="257" w:lineRule="auto"/>
              <w:rPr>
                <w:rFonts w:ascii="Arial"/>
                <w:sz w:val="21"/>
              </w:rPr>
            </w:pPr>
          </w:p>
          <w:p w14:paraId="5E348721">
            <w:pPr>
              <w:spacing w:line="257" w:lineRule="auto"/>
              <w:rPr>
                <w:rFonts w:ascii="Arial"/>
                <w:sz w:val="21"/>
              </w:rPr>
            </w:pPr>
          </w:p>
          <w:p w14:paraId="2D84CC0F">
            <w:pPr>
              <w:spacing w:line="258" w:lineRule="auto"/>
              <w:rPr>
                <w:rFonts w:ascii="Arial"/>
                <w:sz w:val="21"/>
              </w:rPr>
            </w:pPr>
          </w:p>
          <w:p w14:paraId="79C3FA15">
            <w:pPr>
              <w:pStyle w:val="6"/>
              <w:spacing w:before="75" w:line="220" w:lineRule="auto"/>
              <w:ind w:left="71"/>
              <w:rPr>
                <w:sz w:val="23"/>
                <w:szCs w:val="23"/>
              </w:rPr>
            </w:pPr>
            <w:r>
              <w:rPr>
                <w:spacing w:val="-2"/>
                <w:sz w:val="23"/>
                <w:szCs w:val="23"/>
              </w:rPr>
              <w:t>应急预</w:t>
            </w:r>
          </w:p>
          <w:p w14:paraId="3B666E19">
            <w:pPr>
              <w:pStyle w:val="6"/>
              <w:spacing w:before="24" w:line="218" w:lineRule="auto"/>
              <w:ind w:left="71"/>
              <w:rPr>
                <w:sz w:val="23"/>
                <w:szCs w:val="23"/>
              </w:rPr>
            </w:pPr>
            <w:r>
              <w:rPr>
                <w:spacing w:val="-2"/>
                <w:sz w:val="23"/>
                <w:szCs w:val="23"/>
              </w:rPr>
              <w:t>机处理</w:t>
            </w:r>
          </w:p>
        </w:tc>
        <w:tc>
          <w:tcPr>
            <w:tcW w:w="679" w:type="dxa"/>
            <w:tcBorders>
              <w:top w:val="single" w:color="000000" w:sz="2" w:space="0"/>
              <w:bottom w:val="single" w:color="000000" w:sz="2" w:space="0"/>
            </w:tcBorders>
            <w:vAlign w:val="top"/>
          </w:tcPr>
          <w:p w14:paraId="5A0F0FBF">
            <w:pPr>
              <w:spacing w:line="259" w:lineRule="auto"/>
              <w:rPr>
                <w:rFonts w:ascii="Arial"/>
                <w:sz w:val="21"/>
              </w:rPr>
            </w:pPr>
          </w:p>
          <w:p w14:paraId="579D2C9F">
            <w:pPr>
              <w:spacing w:line="259" w:lineRule="auto"/>
              <w:rPr>
                <w:rFonts w:ascii="Arial"/>
                <w:sz w:val="21"/>
              </w:rPr>
            </w:pPr>
          </w:p>
          <w:p w14:paraId="45B4ADEC">
            <w:pPr>
              <w:spacing w:line="259" w:lineRule="auto"/>
              <w:rPr>
                <w:rFonts w:ascii="Arial"/>
                <w:sz w:val="21"/>
              </w:rPr>
            </w:pPr>
          </w:p>
          <w:p w14:paraId="291F7789">
            <w:pPr>
              <w:spacing w:line="259" w:lineRule="auto"/>
              <w:rPr>
                <w:rFonts w:ascii="Arial"/>
                <w:sz w:val="21"/>
              </w:rPr>
            </w:pPr>
          </w:p>
          <w:p w14:paraId="1AC75F1E">
            <w:pPr>
              <w:spacing w:line="260" w:lineRule="auto"/>
              <w:rPr>
                <w:rFonts w:ascii="Arial"/>
                <w:sz w:val="21"/>
              </w:rPr>
            </w:pPr>
          </w:p>
          <w:p w14:paraId="161642CC">
            <w:pPr>
              <w:pStyle w:val="6"/>
              <w:spacing w:before="75" w:line="235" w:lineRule="auto"/>
              <w:ind w:left="12"/>
              <w:rPr>
                <w:sz w:val="23"/>
                <w:szCs w:val="23"/>
              </w:rPr>
            </w:pPr>
            <w:r>
              <w:rPr>
                <w:spacing w:val="-12"/>
                <w:sz w:val="23"/>
                <w:szCs w:val="23"/>
              </w:rPr>
              <w:t>案及危</w:t>
            </w:r>
            <w:r>
              <w:rPr>
                <w:spacing w:val="1"/>
                <w:sz w:val="23"/>
                <w:szCs w:val="23"/>
              </w:rPr>
              <w:t xml:space="preserve"> </w:t>
            </w:r>
            <w:r>
              <w:rPr>
                <w:spacing w:val="-1"/>
                <w:sz w:val="23"/>
                <w:szCs w:val="23"/>
              </w:rPr>
              <w:t>方案</w:t>
            </w:r>
          </w:p>
        </w:tc>
        <w:tc>
          <w:tcPr>
            <w:tcW w:w="619" w:type="dxa"/>
            <w:tcBorders>
              <w:top w:val="single" w:color="000000" w:sz="2" w:space="0"/>
              <w:bottom w:val="single" w:color="000000" w:sz="2" w:space="0"/>
            </w:tcBorders>
            <w:vAlign w:val="top"/>
          </w:tcPr>
          <w:p w14:paraId="79A19C13">
            <w:pPr>
              <w:spacing w:line="244" w:lineRule="auto"/>
              <w:rPr>
                <w:rFonts w:ascii="Arial"/>
                <w:sz w:val="21"/>
              </w:rPr>
            </w:pPr>
          </w:p>
          <w:p w14:paraId="51AB5F02">
            <w:pPr>
              <w:spacing w:line="244" w:lineRule="auto"/>
              <w:rPr>
                <w:rFonts w:ascii="Arial"/>
                <w:sz w:val="21"/>
              </w:rPr>
            </w:pPr>
          </w:p>
          <w:p w14:paraId="11AEC7AB">
            <w:pPr>
              <w:spacing w:line="245" w:lineRule="auto"/>
              <w:rPr>
                <w:rFonts w:ascii="Arial"/>
                <w:sz w:val="21"/>
              </w:rPr>
            </w:pPr>
          </w:p>
          <w:p w14:paraId="1B34E673">
            <w:pPr>
              <w:spacing w:line="245" w:lineRule="auto"/>
              <w:rPr>
                <w:rFonts w:ascii="Arial"/>
                <w:sz w:val="21"/>
              </w:rPr>
            </w:pPr>
          </w:p>
          <w:p w14:paraId="6F627F68">
            <w:pPr>
              <w:spacing w:line="245" w:lineRule="auto"/>
              <w:rPr>
                <w:rFonts w:ascii="Arial"/>
                <w:sz w:val="21"/>
              </w:rPr>
            </w:pPr>
          </w:p>
          <w:p w14:paraId="0AEF4B42">
            <w:pPr>
              <w:spacing w:line="245" w:lineRule="auto"/>
              <w:rPr>
                <w:rFonts w:ascii="Arial"/>
                <w:sz w:val="21"/>
              </w:rPr>
            </w:pPr>
          </w:p>
          <w:p w14:paraId="3D24964E">
            <w:pPr>
              <w:pStyle w:val="6"/>
              <w:spacing w:before="74" w:line="239" w:lineRule="auto"/>
              <w:ind w:left="183"/>
              <w:rPr>
                <w:sz w:val="23"/>
                <w:szCs w:val="23"/>
              </w:rPr>
            </w:pPr>
            <w:r>
              <w:rPr>
                <w:spacing w:val="-3"/>
                <w:sz w:val="23"/>
                <w:szCs w:val="23"/>
              </w:rPr>
              <w:t>20</w:t>
            </w:r>
          </w:p>
        </w:tc>
        <w:tc>
          <w:tcPr>
            <w:tcW w:w="5919" w:type="dxa"/>
            <w:tcBorders>
              <w:top w:val="single" w:color="000000" w:sz="2" w:space="0"/>
              <w:bottom w:val="single" w:color="000000" w:sz="2" w:space="0"/>
            </w:tcBorders>
            <w:vAlign w:val="top"/>
          </w:tcPr>
          <w:p w14:paraId="2AB01807">
            <w:pPr>
              <w:pStyle w:val="6"/>
              <w:spacing w:before="137" w:line="374" w:lineRule="auto"/>
              <w:ind w:left="24" w:right="129" w:firstLine="470"/>
              <w:rPr>
                <w:sz w:val="23"/>
                <w:szCs w:val="23"/>
              </w:rPr>
            </w:pPr>
            <w:r>
              <w:rPr>
                <w:spacing w:val="-1"/>
                <w:sz w:val="23"/>
                <w:szCs w:val="23"/>
              </w:rPr>
              <w:t>投标人需根据采购需求提供针对本项目的应急预案，</w:t>
            </w:r>
            <w:r>
              <w:rPr>
                <w:spacing w:val="17"/>
                <w:sz w:val="23"/>
                <w:szCs w:val="23"/>
              </w:rPr>
              <w:t xml:space="preserve"> </w:t>
            </w:r>
            <w:r>
              <w:rPr>
                <w:spacing w:val="-1"/>
                <w:sz w:val="23"/>
                <w:szCs w:val="23"/>
              </w:rPr>
              <w:t>包括但不限于：投标供应商提供针对本项目的应急预案，</w:t>
            </w:r>
            <w:r>
              <w:rPr>
                <w:spacing w:val="18"/>
                <w:sz w:val="23"/>
                <w:szCs w:val="23"/>
              </w:rPr>
              <w:t xml:space="preserve"> </w:t>
            </w:r>
            <w:r>
              <w:rPr>
                <w:sz w:val="23"/>
                <w:szCs w:val="23"/>
              </w:rPr>
              <w:t>方案包括但不限于①食品卫生安全管理应急预案②食物</w:t>
            </w:r>
          </w:p>
          <w:p w14:paraId="65E3ACF3">
            <w:pPr>
              <w:pStyle w:val="6"/>
              <w:spacing w:line="378" w:lineRule="auto"/>
              <w:ind w:left="23" w:right="124"/>
              <w:rPr>
                <w:sz w:val="23"/>
                <w:szCs w:val="23"/>
              </w:rPr>
            </w:pPr>
            <w:r>
              <w:rPr>
                <w:sz w:val="23"/>
                <w:szCs w:val="23"/>
              </w:rPr>
              <w:t>中毒应急预案③防止食材未能及时送达应急预案等，满足</w:t>
            </w:r>
            <w:r>
              <w:rPr>
                <w:spacing w:val="9"/>
                <w:sz w:val="23"/>
                <w:szCs w:val="23"/>
              </w:rPr>
              <w:t xml:space="preserve"> </w:t>
            </w:r>
            <w:r>
              <w:rPr>
                <w:sz w:val="23"/>
                <w:szCs w:val="23"/>
              </w:rPr>
              <w:t>以上基本内容的每项计6分，每缺一项扣2分，共计6分，</w:t>
            </w:r>
          </w:p>
          <w:p w14:paraId="0368A5C4">
            <w:pPr>
              <w:pStyle w:val="6"/>
              <w:spacing w:line="219" w:lineRule="auto"/>
              <w:ind w:left="14"/>
              <w:rPr>
                <w:sz w:val="23"/>
                <w:szCs w:val="23"/>
              </w:rPr>
            </w:pPr>
            <w:r>
              <w:rPr>
                <w:spacing w:val="-1"/>
                <w:sz w:val="23"/>
                <w:szCs w:val="23"/>
              </w:rPr>
              <w:t>再继续按以下标准进行分档计分：</w:t>
            </w:r>
          </w:p>
          <w:p w14:paraId="7648F612">
            <w:pPr>
              <w:pStyle w:val="6"/>
              <w:spacing w:before="176" w:line="218" w:lineRule="auto"/>
              <w:ind w:left="464"/>
              <w:rPr>
                <w:sz w:val="23"/>
                <w:szCs w:val="23"/>
              </w:rPr>
            </w:pPr>
            <w:r>
              <w:rPr>
                <w:sz w:val="23"/>
                <w:szCs w:val="23"/>
              </w:rPr>
              <w:t>1.应急预案及危机处理合理科学、切实可行、针对性</w:t>
            </w:r>
          </w:p>
        </w:tc>
      </w:tr>
      <w:tr w14:paraId="1975F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9" w:hRule="atLeast"/>
        </w:trPr>
        <w:tc>
          <w:tcPr>
            <w:tcW w:w="1913" w:type="dxa"/>
            <w:gridSpan w:val="2"/>
            <w:tcBorders>
              <w:top w:val="single" w:color="000000" w:sz="2" w:space="0"/>
              <w:bottom w:val="single" w:color="000000" w:sz="2" w:space="0"/>
            </w:tcBorders>
            <w:vAlign w:val="top"/>
          </w:tcPr>
          <w:p w14:paraId="57701ED7">
            <w:pPr>
              <w:rPr>
                <w:rFonts w:ascii="Arial"/>
                <w:sz w:val="21"/>
              </w:rPr>
            </w:pPr>
          </w:p>
        </w:tc>
        <w:tc>
          <w:tcPr>
            <w:tcW w:w="7217" w:type="dxa"/>
            <w:gridSpan w:val="3"/>
            <w:tcBorders>
              <w:top w:val="single" w:color="000000" w:sz="2" w:space="0"/>
              <w:bottom w:val="single" w:color="000000" w:sz="2" w:space="0"/>
            </w:tcBorders>
            <w:vAlign w:val="top"/>
          </w:tcPr>
          <w:p w14:paraId="5FAD718F">
            <w:pPr>
              <w:spacing w:line="315" w:lineRule="auto"/>
              <w:rPr>
                <w:rFonts w:ascii="Arial"/>
                <w:sz w:val="21"/>
              </w:rPr>
            </w:pPr>
          </w:p>
          <w:p w14:paraId="7AD0184B">
            <w:pPr>
              <w:spacing w:line="315" w:lineRule="auto"/>
              <w:rPr>
                <w:rFonts w:ascii="Arial"/>
                <w:sz w:val="21"/>
              </w:rPr>
            </w:pPr>
          </w:p>
          <w:p w14:paraId="3CB8D9FA">
            <w:pPr>
              <w:pStyle w:val="6"/>
              <w:spacing w:before="46" w:line="239" w:lineRule="auto"/>
              <w:ind w:left="2162"/>
              <w:rPr>
                <w:sz w:val="14"/>
                <w:szCs w:val="14"/>
              </w:rPr>
            </w:pPr>
            <w:r>
              <w:rPr>
                <w:spacing w:val="-3"/>
                <w:sz w:val="14"/>
                <w:szCs w:val="14"/>
              </w:rPr>
              <w:t>57</w:t>
            </w:r>
          </w:p>
        </w:tc>
      </w:tr>
    </w:tbl>
    <w:p w14:paraId="7FF644CF">
      <w:pPr>
        <w:spacing w:line="14" w:lineRule="auto"/>
        <w:rPr>
          <w:rFonts w:ascii="Arial"/>
          <w:sz w:val="2"/>
        </w:rPr>
      </w:pPr>
    </w:p>
    <w:p w14:paraId="25CEEBAC">
      <w:pPr>
        <w:spacing w:line="14" w:lineRule="auto"/>
        <w:rPr>
          <w:rFonts w:ascii="Arial" w:hAnsi="Arial" w:eastAsia="Arial" w:cs="Arial"/>
          <w:sz w:val="2"/>
          <w:szCs w:val="2"/>
        </w:rPr>
        <w:sectPr>
          <w:footerReference r:id="rId78" w:type="default"/>
          <w:pgSz w:w="11520" w:h="16320"/>
          <w:pgMar w:top="25" w:right="914" w:bottom="74" w:left="1464" w:header="0" w:footer="0" w:gutter="0"/>
          <w:cols w:space="720" w:num="1"/>
        </w:sectPr>
      </w:pPr>
    </w:p>
    <w:p w14:paraId="2ED6E287">
      <w:pPr>
        <w:spacing w:before="10"/>
      </w:pPr>
    </w:p>
    <w:p w14:paraId="40DE7C43">
      <w:pPr>
        <w:spacing w:before="10"/>
      </w:pPr>
    </w:p>
    <w:p w14:paraId="58D8B42E">
      <w:pPr>
        <w:spacing w:before="10"/>
      </w:pPr>
    </w:p>
    <w:tbl>
      <w:tblPr>
        <w:tblStyle w:val="5"/>
        <w:tblW w:w="9203"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28"/>
        <w:gridCol w:w="619"/>
        <w:gridCol w:w="5942"/>
      </w:tblGrid>
      <w:tr w14:paraId="3927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3" w:hRule="atLeast"/>
        </w:trPr>
        <w:tc>
          <w:tcPr>
            <w:tcW w:w="1114" w:type="dxa"/>
            <w:vAlign w:val="top"/>
          </w:tcPr>
          <w:p w14:paraId="12EFDFC5">
            <w:pPr>
              <w:rPr>
                <w:rFonts w:ascii="Arial"/>
                <w:sz w:val="21"/>
              </w:rPr>
            </w:pPr>
          </w:p>
        </w:tc>
        <w:tc>
          <w:tcPr>
            <w:tcW w:w="1528" w:type="dxa"/>
            <w:vAlign w:val="top"/>
          </w:tcPr>
          <w:p w14:paraId="1D62BEBB">
            <w:pPr>
              <w:rPr>
                <w:rFonts w:ascii="Arial"/>
                <w:sz w:val="21"/>
              </w:rPr>
            </w:pPr>
          </w:p>
        </w:tc>
        <w:tc>
          <w:tcPr>
            <w:tcW w:w="619" w:type="dxa"/>
            <w:vAlign w:val="top"/>
          </w:tcPr>
          <w:p w14:paraId="6DB1F7B3">
            <w:pPr>
              <w:rPr>
                <w:rFonts w:ascii="Arial"/>
                <w:sz w:val="21"/>
              </w:rPr>
            </w:pPr>
          </w:p>
        </w:tc>
        <w:tc>
          <w:tcPr>
            <w:tcW w:w="5942" w:type="dxa"/>
            <w:vAlign w:val="top"/>
          </w:tcPr>
          <w:p w14:paraId="3FD7E086">
            <w:pPr>
              <w:pStyle w:val="6"/>
              <w:spacing w:before="115" w:line="220" w:lineRule="auto"/>
              <w:ind w:left="13"/>
              <w:rPr>
                <w:sz w:val="24"/>
                <w:szCs w:val="24"/>
              </w:rPr>
            </w:pPr>
            <w:r>
              <w:rPr>
                <w:sz w:val="24"/>
                <w:szCs w:val="24"/>
              </w:rPr>
              <w:t>强的记14分。</w:t>
            </w:r>
          </w:p>
          <w:p w14:paraId="37805B57">
            <w:pPr>
              <w:pStyle w:val="6"/>
              <w:spacing w:before="161" w:line="284" w:lineRule="auto"/>
              <w:ind w:left="13" w:firstLine="469"/>
              <w:rPr>
                <w:sz w:val="24"/>
                <w:szCs w:val="24"/>
              </w:rPr>
            </w:pPr>
            <w:r>
              <w:rPr>
                <w:spacing w:val="-3"/>
                <w:sz w:val="24"/>
                <w:szCs w:val="24"/>
              </w:rPr>
              <w:t>2.应急预案及危机处理较合理、可行性较强、针对性</w:t>
            </w:r>
            <w:r>
              <w:rPr>
                <w:sz w:val="24"/>
                <w:szCs w:val="24"/>
              </w:rPr>
              <w:t xml:space="preserve"> </w:t>
            </w:r>
            <w:r>
              <w:rPr>
                <w:spacing w:val="-1"/>
                <w:sz w:val="24"/>
                <w:szCs w:val="24"/>
              </w:rPr>
              <w:t>较强的记7分。</w:t>
            </w:r>
          </w:p>
          <w:p w14:paraId="0315125A">
            <w:pPr>
              <w:pStyle w:val="6"/>
              <w:spacing w:before="193" w:line="295" w:lineRule="auto"/>
              <w:ind w:left="23" w:firstLine="439"/>
              <w:rPr>
                <w:sz w:val="24"/>
                <w:szCs w:val="24"/>
              </w:rPr>
            </w:pPr>
            <w:r>
              <w:rPr>
                <w:spacing w:val="-2"/>
                <w:sz w:val="24"/>
                <w:szCs w:val="24"/>
              </w:rPr>
              <w:t>3.应急预案及危机处理合理性一般、可行</w:t>
            </w:r>
            <w:r>
              <w:rPr>
                <w:spacing w:val="-3"/>
                <w:sz w:val="24"/>
                <w:szCs w:val="24"/>
              </w:rPr>
              <w:t>性一般、针</w:t>
            </w:r>
            <w:r>
              <w:rPr>
                <w:sz w:val="24"/>
                <w:szCs w:val="24"/>
              </w:rPr>
              <w:t xml:space="preserve"> </w:t>
            </w:r>
            <w:r>
              <w:rPr>
                <w:spacing w:val="-1"/>
                <w:sz w:val="24"/>
                <w:szCs w:val="24"/>
              </w:rPr>
              <w:t>对性一般的记3分。</w:t>
            </w:r>
          </w:p>
          <w:p w14:paraId="2F7BCFEB">
            <w:pPr>
              <w:pStyle w:val="6"/>
              <w:spacing w:before="161" w:line="219" w:lineRule="auto"/>
              <w:ind w:left="453"/>
              <w:rPr>
                <w:sz w:val="24"/>
                <w:szCs w:val="24"/>
              </w:rPr>
            </w:pPr>
            <w:r>
              <w:rPr>
                <w:sz w:val="24"/>
                <w:szCs w:val="24"/>
              </w:rPr>
              <w:t>4.未</w:t>
            </w:r>
            <w:r>
              <w:rPr>
                <w:color w:val="303040"/>
                <w:sz w:val="24"/>
                <w:szCs w:val="24"/>
              </w:rPr>
              <w:t>提供方案不计分。</w:t>
            </w:r>
          </w:p>
        </w:tc>
      </w:tr>
      <w:tr w14:paraId="053E6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114" w:type="dxa"/>
            <w:vMerge w:val="restart"/>
            <w:tcBorders>
              <w:bottom w:val="nil"/>
            </w:tcBorders>
            <w:vAlign w:val="top"/>
          </w:tcPr>
          <w:p w14:paraId="2F09A2C1">
            <w:pPr>
              <w:spacing w:line="250" w:lineRule="auto"/>
              <w:rPr>
                <w:rFonts w:ascii="Arial"/>
                <w:sz w:val="21"/>
              </w:rPr>
            </w:pPr>
          </w:p>
          <w:p w14:paraId="4C64586A">
            <w:pPr>
              <w:spacing w:line="250" w:lineRule="auto"/>
              <w:rPr>
                <w:rFonts w:ascii="Arial"/>
                <w:sz w:val="21"/>
              </w:rPr>
            </w:pPr>
          </w:p>
          <w:p w14:paraId="5945357A">
            <w:pPr>
              <w:spacing w:line="250" w:lineRule="auto"/>
              <w:rPr>
                <w:rFonts w:ascii="Arial"/>
                <w:sz w:val="21"/>
              </w:rPr>
            </w:pPr>
          </w:p>
          <w:p w14:paraId="2C0B4F4E">
            <w:pPr>
              <w:spacing w:line="250" w:lineRule="auto"/>
              <w:rPr>
                <w:rFonts w:ascii="Arial"/>
                <w:sz w:val="21"/>
              </w:rPr>
            </w:pPr>
          </w:p>
          <w:p w14:paraId="7BADCB11">
            <w:pPr>
              <w:spacing w:line="250" w:lineRule="auto"/>
              <w:rPr>
                <w:rFonts w:ascii="Arial"/>
                <w:sz w:val="21"/>
              </w:rPr>
            </w:pPr>
          </w:p>
          <w:p w14:paraId="4F9B492A">
            <w:pPr>
              <w:spacing w:line="251" w:lineRule="auto"/>
              <w:rPr>
                <w:rFonts w:ascii="Arial"/>
                <w:sz w:val="21"/>
              </w:rPr>
            </w:pPr>
          </w:p>
          <w:p w14:paraId="4A610B9C">
            <w:pPr>
              <w:spacing w:line="251" w:lineRule="auto"/>
              <w:rPr>
                <w:rFonts w:ascii="Arial"/>
                <w:sz w:val="21"/>
              </w:rPr>
            </w:pPr>
          </w:p>
          <w:p w14:paraId="450FC6C8">
            <w:pPr>
              <w:spacing w:line="251" w:lineRule="auto"/>
              <w:rPr>
                <w:rFonts w:ascii="Arial"/>
                <w:sz w:val="21"/>
              </w:rPr>
            </w:pPr>
          </w:p>
          <w:p w14:paraId="74876C7E">
            <w:pPr>
              <w:spacing w:line="251" w:lineRule="auto"/>
              <w:rPr>
                <w:rFonts w:ascii="Arial"/>
                <w:sz w:val="21"/>
              </w:rPr>
            </w:pPr>
          </w:p>
          <w:p w14:paraId="4383A1A8">
            <w:pPr>
              <w:spacing w:line="251" w:lineRule="auto"/>
              <w:rPr>
                <w:rFonts w:ascii="Arial"/>
                <w:sz w:val="21"/>
              </w:rPr>
            </w:pPr>
          </w:p>
          <w:p w14:paraId="2E4EC3E2">
            <w:pPr>
              <w:spacing w:line="251" w:lineRule="auto"/>
              <w:rPr>
                <w:rFonts w:ascii="Arial"/>
                <w:sz w:val="21"/>
              </w:rPr>
            </w:pPr>
          </w:p>
          <w:p w14:paraId="4FE08F7E">
            <w:pPr>
              <w:spacing w:line="251" w:lineRule="auto"/>
              <w:rPr>
                <w:rFonts w:ascii="Arial"/>
                <w:sz w:val="21"/>
              </w:rPr>
            </w:pPr>
          </w:p>
          <w:p w14:paraId="7AE63002">
            <w:pPr>
              <w:spacing w:line="251" w:lineRule="auto"/>
              <w:rPr>
                <w:rFonts w:ascii="Arial"/>
                <w:sz w:val="21"/>
              </w:rPr>
            </w:pPr>
          </w:p>
          <w:p w14:paraId="161C2D71">
            <w:pPr>
              <w:spacing w:line="251" w:lineRule="auto"/>
              <w:rPr>
                <w:rFonts w:ascii="Arial"/>
                <w:sz w:val="21"/>
              </w:rPr>
            </w:pPr>
          </w:p>
          <w:p w14:paraId="3D9B5586">
            <w:pPr>
              <w:spacing w:line="251" w:lineRule="auto"/>
              <w:rPr>
                <w:rFonts w:ascii="Arial"/>
                <w:sz w:val="21"/>
              </w:rPr>
            </w:pPr>
          </w:p>
          <w:p w14:paraId="4865CFE1">
            <w:pPr>
              <w:spacing w:line="251" w:lineRule="auto"/>
              <w:rPr>
                <w:rFonts w:ascii="Arial"/>
                <w:sz w:val="21"/>
              </w:rPr>
            </w:pPr>
          </w:p>
          <w:p w14:paraId="08529FCA">
            <w:pPr>
              <w:spacing w:line="251" w:lineRule="auto"/>
              <w:rPr>
                <w:rFonts w:ascii="Arial"/>
                <w:sz w:val="21"/>
              </w:rPr>
            </w:pPr>
          </w:p>
          <w:p w14:paraId="3F440596">
            <w:pPr>
              <w:spacing w:line="251" w:lineRule="auto"/>
              <w:rPr>
                <w:rFonts w:ascii="Arial"/>
                <w:sz w:val="21"/>
              </w:rPr>
            </w:pPr>
          </w:p>
          <w:p w14:paraId="26C932D3">
            <w:pPr>
              <w:spacing w:line="251" w:lineRule="auto"/>
              <w:rPr>
                <w:rFonts w:ascii="Arial"/>
                <w:sz w:val="21"/>
              </w:rPr>
            </w:pPr>
          </w:p>
          <w:p w14:paraId="60F7A5C2">
            <w:pPr>
              <w:pStyle w:val="6"/>
              <w:spacing w:before="78" w:line="219" w:lineRule="auto"/>
              <w:ind w:left="64"/>
              <w:rPr>
                <w:sz w:val="24"/>
                <w:szCs w:val="24"/>
              </w:rPr>
            </w:pPr>
            <w:r>
              <w:rPr>
                <w:color w:val="303040"/>
                <w:spacing w:val="2"/>
                <w:sz w:val="24"/>
                <w:szCs w:val="24"/>
              </w:rPr>
              <w:t>商务部分</w:t>
            </w:r>
          </w:p>
          <w:p w14:paraId="33189D47">
            <w:pPr>
              <w:pStyle w:val="6"/>
              <w:spacing w:before="25" w:line="219" w:lineRule="auto"/>
              <w:ind w:left="124"/>
              <w:rPr>
                <w:sz w:val="24"/>
                <w:szCs w:val="24"/>
              </w:rPr>
            </w:pPr>
            <w:r>
              <w:rPr>
                <w:spacing w:val="2"/>
                <w:sz w:val="24"/>
                <w:szCs w:val="24"/>
              </w:rPr>
              <w:t>(F2、满</w:t>
            </w:r>
          </w:p>
          <w:p w14:paraId="2F5AD264">
            <w:pPr>
              <w:pStyle w:val="6"/>
              <w:spacing w:before="26" w:line="233" w:lineRule="auto"/>
              <w:ind w:left="363" w:right="126" w:hanging="239"/>
              <w:rPr>
                <w:sz w:val="24"/>
                <w:szCs w:val="24"/>
              </w:rPr>
            </w:pPr>
            <w:r>
              <w:rPr>
                <w:spacing w:val="2"/>
                <w:sz w:val="24"/>
                <w:szCs w:val="24"/>
              </w:rPr>
              <w:t>分为100</w:t>
            </w:r>
            <w:r>
              <w:rPr>
                <w:spacing w:val="1"/>
                <w:sz w:val="24"/>
                <w:szCs w:val="24"/>
              </w:rPr>
              <w:t xml:space="preserve"> </w:t>
            </w:r>
            <w:r>
              <w:rPr>
                <w:spacing w:val="-7"/>
                <w:sz w:val="24"/>
                <w:szCs w:val="24"/>
              </w:rPr>
              <w:t>分</w:t>
            </w:r>
            <w:r>
              <w:rPr>
                <w:spacing w:val="-45"/>
                <w:sz w:val="24"/>
                <w:szCs w:val="24"/>
              </w:rPr>
              <w:t xml:space="preserve"> </w:t>
            </w:r>
            <w:r>
              <w:rPr>
                <w:spacing w:val="-7"/>
                <w:sz w:val="24"/>
                <w:szCs w:val="24"/>
              </w:rPr>
              <w:t>)</w:t>
            </w:r>
          </w:p>
        </w:tc>
        <w:tc>
          <w:tcPr>
            <w:tcW w:w="1528" w:type="dxa"/>
            <w:vAlign w:val="top"/>
          </w:tcPr>
          <w:p w14:paraId="5C77F9D1">
            <w:pPr>
              <w:pStyle w:val="6"/>
              <w:spacing w:before="198" w:line="224" w:lineRule="auto"/>
              <w:ind w:left="670"/>
              <w:rPr>
                <w:sz w:val="24"/>
                <w:szCs w:val="24"/>
              </w:rPr>
            </w:pPr>
            <w:r>
              <w:rPr>
                <w:sz w:val="24"/>
                <w:szCs w:val="24"/>
              </w:rPr>
              <w:t>/</w:t>
            </w:r>
          </w:p>
        </w:tc>
        <w:tc>
          <w:tcPr>
            <w:tcW w:w="619" w:type="dxa"/>
            <w:vAlign w:val="top"/>
          </w:tcPr>
          <w:p w14:paraId="49921CE2">
            <w:pPr>
              <w:spacing w:line="305" w:lineRule="auto"/>
              <w:rPr>
                <w:rFonts w:ascii="Arial"/>
                <w:sz w:val="21"/>
              </w:rPr>
            </w:pPr>
          </w:p>
          <w:p w14:paraId="480FC197">
            <w:pPr>
              <w:pStyle w:val="6"/>
              <w:spacing w:before="78" w:line="172" w:lineRule="auto"/>
              <w:ind w:left="122"/>
              <w:rPr>
                <w:sz w:val="24"/>
                <w:szCs w:val="24"/>
              </w:rPr>
            </w:pPr>
            <w:r>
              <w:rPr>
                <w:spacing w:val="-7"/>
                <w:sz w:val="24"/>
                <w:szCs w:val="24"/>
              </w:rPr>
              <w:t>100</w:t>
            </w:r>
          </w:p>
        </w:tc>
        <w:tc>
          <w:tcPr>
            <w:tcW w:w="5942" w:type="dxa"/>
            <w:vAlign w:val="top"/>
          </w:tcPr>
          <w:p w14:paraId="7D3B06B5">
            <w:pPr>
              <w:pStyle w:val="6"/>
              <w:spacing w:before="198" w:line="224" w:lineRule="auto"/>
              <w:ind w:left="443"/>
              <w:rPr>
                <w:sz w:val="24"/>
                <w:szCs w:val="24"/>
              </w:rPr>
            </w:pPr>
            <w:r>
              <w:rPr>
                <w:sz w:val="24"/>
                <w:szCs w:val="24"/>
              </w:rPr>
              <w:t>/</w:t>
            </w:r>
          </w:p>
        </w:tc>
      </w:tr>
      <w:tr w14:paraId="0E836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7" w:hRule="atLeast"/>
        </w:trPr>
        <w:tc>
          <w:tcPr>
            <w:tcW w:w="1114" w:type="dxa"/>
            <w:vMerge w:val="continue"/>
            <w:tcBorders>
              <w:top w:val="nil"/>
              <w:bottom w:val="nil"/>
            </w:tcBorders>
            <w:vAlign w:val="top"/>
          </w:tcPr>
          <w:p w14:paraId="0F55576D">
            <w:pPr>
              <w:rPr>
                <w:rFonts w:ascii="Arial"/>
                <w:sz w:val="21"/>
              </w:rPr>
            </w:pPr>
          </w:p>
        </w:tc>
        <w:tc>
          <w:tcPr>
            <w:tcW w:w="1528" w:type="dxa"/>
            <w:vAlign w:val="top"/>
          </w:tcPr>
          <w:p w14:paraId="382295E6">
            <w:pPr>
              <w:spacing w:line="283" w:lineRule="auto"/>
              <w:rPr>
                <w:rFonts w:ascii="Arial"/>
                <w:sz w:val="21"/>
              </w:rPr>
            </w:pPr>
          </w:p>
          <w:p w14:paraId="506B5A0A">
            <w:pPr>
              <w:spacing w:line="283" w:lineRule="auto"/>
              <w:rPr>
                <w:rFonts w:ascii="Arial"/>
                <w:sz w:val="21"/>
              </w:rPr>
            </w:pPr>
          </w:p>
          <w:p w14:paraId="19722E92">
            <w:pPr>
              <w:spacing w:line="283" w:lineRule="auto"/>
              <w:rPr>
                <w:rFonts w:ascii="Arial"/>
                <w:sz w:val="21"/>
              </w:rPr>
            </w:pPr>
          </w:p>
          <w:p w14:paraId="738575A0">
            <w:pPr>
              <w:spacing w:line="283" w:lineRule="auto"/>
              <w:rPr>
                <w:rFonts w:ascii="Arial"/>
                <w:sz w:val="21"/>
              </w:rPr>
            </w:pPr>
          </w:p>
          <w:p w14:paraId="02E64736">
            <w:pPr>
              <w:spacing w:line="284" w:lineRule="auto"/>
              <w:rPr>
                <w:rFonts w:ascii="Arial"/>
                <w:sz w:val="21"/>
              </w:rPr>
            </w:pPr>
          </w:p>
          <w:p w14:paraId="71E52E13">
            <w:pPr>
              <w:pStyle w:val="6"/>
              <w:spacing w:before="78" w:line="219" w:lineRule="auto"/>
              <w:ind w:left="30"/>
              <w:rPr>
                <w:sz w:val="24"/>
                <w:szCs w:val="24"/>
              </w:rPr>
            </w:pPr>
            <w:r>
              <w:rPr>
                <w:spacing w:val="1"/>
                <w:sz w:val="24"/>
                <w:szCs w:val="24"/>
              </w:rPr>
              <w:t>项目类似业绩</w:t>
            </w:r>
          </w:p>
        </w:tc>
        <w:tc>
          <w:tcPr>
            <w:tcW w:w="619" w:type="dxa"/>
            <w:vAlign w:val="top"/>
          </w:tcPr>
          <w:p w14:paraId="5A85CF82">
            <w:pPr>
              <w:spacing w:line="287" w:lineRule="auto"/>
              <w:rPr>
                <w:rFonts w:ascii="Arial"/>
                <w:sz w:val="21"/>
              </w:rPr>
            </w:pPr>
          </w:p>
          <w:p w14:paraId="7CDC1486">
            <w:pPr>
              <w:spacing w:line="288" w:lineRule="auto"/>
              <w:rPr>
                <w:rFonts w:ascii="Arial"/>
                <w:sz w:val="21"/>
              </w:rPr>
            </w:pPr>
          </w:p>
          <w:p w14:paraId="44516448">
            <w:pPr>
              <w:spacing w:line="288" w:lineRule="auto"/>
              <w:rPr>
                <w:rFonts w:ascii="Arial"/>
                <w:sz w:val="21"/>
              </w:rPr>
            </w:pPr>
          </w:p>
          <w:p w14:paraId="3E752737">
            <w:pPr>
              <w:spacing w:line="288" w:lineRule="auto"/>
              <w:rPr>
                <w:rFonts w:ascii="Arial"/>
                <w:sz w:val="21"/>
              </w:rPr>
            </w:pPr>
          </w:p>
          <w:p w14:paraId="0C090496">
            <w:pPr>
              <w:spacing w:line="288" w:lineRule="auto"/>
              <w:rPr>
                <w:rFonts w:ascii="Arial"/>
                <w:sz w:val="21"/>
              </w:rPr>
            </w:pPr>
          </w:p>
          <w:p w14:paraId="714B6565">
            <w:pPr>
              <w:pStyle w:val="6"/>
              <w:spacing w:before="78"/>
              <w:ind w:left="183"/>
              <w:rPr>
                <w:sz w:val="24"/>
                <w:szCs w:val="24"/>
              </w:rPr>
            </w:pPr>
            <w:r>
              <w:rPr>
                <w:spacing w:val="-7"/>
                <w:sz w:val="24"/>
                <w:szCs w:val="24"/>
              </w:rPr>
              <w:t>10</w:t>
            </w:r>
          </w:p>
        </w:tc>
        <w:tc>
          <w:tcPr>
            <w:tcW w:w="5942" w:type="dxa"/>
            <w:vAlign w:val="top"/>
          </w:tcPr>
          <w:p w14:paraId="4B506BB7">
            <w:pPr>
              <w:pStyle w:val="6"/>
              <w:spacing w:before="113" w:line="219" w:lineRule="auto"/>
              <w:ind w:left="463"/>
              <w:rPr>
                <w:sz w:val="24"/>
                <w:szCs w:val="24"/>
              </w:rPr>
            </w:pPr>
            <w:r>
              <w:rPr>
                <w:sz w:val="24"/>
                <w:szCs w:val="24"/>
              </w:rPr>
              <w:t>投标人自2023年1月1日以来(以签订合同时间为</w:t>
            </w:r>
          </w:p>
          <w:p w14:paraId="52F3D513">
            <w:pPr>
              <w:pStyle w:val="6"/>
              <w:spacing w:before="183" w:line="219" w:lineRule="auto"/>
              <w:ind w:left="13"/>
              <w:rPr>
                <w:sz w:val="24"/>
                <w:szCs w:val="24"/>
              </w:rPr>
            </w:pPr>
            <w:r>
              <w:rPr>
                <w:color w:val="303040"/>
                <w:sz w:val="24"/>
                <w:szCs w:val="24"/>
              </w:rPr>
              <w:t>准)承接过类似业绩(来源包括政府采购或自主采购等各</w:t>
            </w:r>
          </w:p>
          <w:p w14:paraId="42F4F584">
            <w:pPr>
              <w:pStyle w:val="6"/>
              <w:spacing w:before="173" w:line="351" w:lineRule="auto"/>
              <w:ind w:left="13" w:right="495" w:firstLine="10"/>
              <w:rPr>
                <w:sz w:val="24"/>
                <w:szCs w:val="24"/>
              </w:rPr>
            </w:pPr>
            <w:r>
              <w:rPr>
                <w:sz w:val="24"/>
                <w:szCs w:val="24"/>
              </w:rPr>
              <w:t>类合法合规项目),每提供一个计5分，本项最多计10</w:t>
            </w:r>
            <w:r>
              <w:rPr>
                <w:spacing w:val="11"/>
                <w:sz w:val="24"/>
                <w:szCs w:val="24"/>
              </w:rPr>
              <w:t xml:space="preserve"> </w:t>
            </w:r>
            <w:r>
              <w:rPr>
                <w:spacing w:val="-7"/>
                <w:sz w:val="24"/>
                <w:szCs w:val="24"/>
              </w:rPr>
              <w:t>分</w:t>
            </w:r>
            <w:r>
              <w:rPr>
                <w:spacing w:val="69"/>
                <w:sz w:val="24"/>
                <w:szCs w:val="24"/>
              </w:rPr>
              <w:t xml:space="preserve"> </w:t>
            </w:r>
            <w:r>
              <w:rPr>
                <w:spacing w:val="-7"/>
                <w:sz w:val="24"/>
                <w:szCs w:val="24"/>
              </w:rPr>
              <w:t>；</w:t>
            </w:r>
          </w:p>
          <w:p w14:paraId="17C66190">
            <w:pPr>
              <w:pStyle w:val="6"/>
              <w:spacing w:before="3" w:line="326" w:lineRule="auto"/>
              <w:ind w:left="13" w:firstLine="469"/>
              <w:rPr>
                <w:sz w:val="24"/>
                <w:szCs w:val="24"/>
              </w:rPr>
            </w:pPr>
            <w:r>
              <w:rPr>
                <w:sz w:val="24"/>
                <w:szCs w:val="24"/>
              </w:rPr>
              <w:t xml:space="preserve">计分说明：提供中标(成交)通知书复印件或合同复  </w:t>
            </w:r>
            <w:r>
              <w:rPr>
                <w:spacing w:val="-4"/>
                <w:sz w:val="24"/>
                <w:szCs w:val="24"/>
              </w:rPr>
              <w:t>印件，并加盖投标人公章，否则不计分。同一单位签订的</w:t>
            </w:r>
            <w:r>
              <w:rPr>
                <w:spacing w:val="17"/>
                <w:sz w:val="24"/>
                <w:szCs w:val="24"/>
              </w:rPr>
              <w:t xml:space="preserve"> </w:t>
            </w:r>
            <w:r>
              <w:rPr>
                <w:spacing w:val="-1"/>
                <w:sz w:val="24"/>
                <w:szCs w:val="24"/>
              </w:rPr>
              <w:t>不同年份合同按一个计算，不重复计分。</w:t>
            </w:r>
          </w:p>
        </w:tc>
      </w:tr>
      <w:tr w14:paraId="61427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8" w:hRule="atLeast"/>
        </w:trPr>
        <w:tc>
          <w:tcPr>
            <w:tcW w:w="1114" w:type="dxa"/>
            <w:vMerge w:val="continue"/>
            <w:tcBorders>
              <w:top w:val="nil"/>
              <w:bottom w:val="nil"/>
            </w:tcBorders>
            <w:vAlign w:val="top"/>
          </w:tcPr>
          <w:p w14:paraId="46FC5680">
            <w:pPr>
              <w:rPr>
                <w:rFonts w:ascii="Arial"/>
                <w:sz w:val="21"/>
              </w:rPr>
            </w:pPr>
          </w:p>
        </w:tc>
        <w:tc>
          <w:tcPr>
            <w:tcW w:w="1528" w:type="dxa"/>
            <w:vAlign w:val="top"/>
          </w:tcPr>
          <w:p w14:paraId="70898E3A">
            <w:pPr>
              <w:rPr>
                <w:rFonts w:ascii="Arial"/>
                <w:sz w:val="21"/>
              </w:rPr>
            </w:pPr>
          </w:p>
          <w:p w14:paraId="60DF00B3">
            <w:pPr>
              <w:rPr>
                <w:rFonts w:ascii="Arial"/>
                <w:sz w:val="21"/>
              </w:rPr>
            </w:pPr>
          </w:p>
          <w:p w14:paraId="7FA77122">
            <w:pPr>
              <w:rPr>
                <w:rFonts w:ascii="Arial"/>
                <w:sz w:val="21"/>
              </w:rPr>
            </w:pPr>
          </w:p>
          <w:p w14:paraId="09DA28F8">
            <w:pPr>
              <w:rPr>
                <w:rFonts w:ascii="Arial"/>
                <w:sz w:val="21"/>
              </w:rPr>
            </w:pPr>
          </w:p>
          <w:p w14:paraId="0F8E0071">
            <w:pPr>
              <w:rPr>
                <w:rFonts w:ascii="Arial"/>
                <w:sz w:val="21"/>
              </w:rPr>
            </w:pPr>
          </w:p>
          <w:p w14:paraId="630979D2">
            <w:pPr>
              <w:pStyle w:val="6"/>
              <w:spacing w:before="78" w:line="219" w:lineRule="auto"/>
              <w:ind w:left="30"/>
              <w:rPr>
                <w:sz w:val="24"/>
                <w:szCs w:val="24"/>
              </w:rPr>
            </w:pPr>
            <w:r>
              <w:rPr>
                <w:spacing w:val="4"/>
                <w:sz w:val="24"/>
                <w:szCs w:val="24"/>
              </w:rPr>
              <w:t>综合实力1</w:t>
            </w:r>
          </w:p>
        </w:tc>
        <w:tc>
          <w:tcPr>
            <w:tcW w:w="619" w:type="dxa"/>
            <w:vAlign w:val="top"/>
          </w:tcPr>
          <w:p w14:paraId="5E3236E1">
            <w:pPr>
              <w:spacing w:line="244" w:lineRule="auto"/>
              <w:rPr>
                <w:rFonts w:ascii="Arial"/>
                <w:sz w:val="21"/>
              </w:rPr>
            </w:pPr>
          </w:p>
          <w:p w14:paraId="47CBC48E">
            <w:pPr>
              <w:spacing w:line="245" w:lineRule="auto"/>
              <w:rPr>
                <w:rFonts w:ascii="Arial"/>
                <w:sz w:val="21"/>
              </w:rPr>
            </w:pPr>
          </w:p>
          <w:p w14:paraId="44E78110">
            <w:pPr>
              <w:spacing w:line="245" w:lineRule="auto"/>
              <w:rPr>
                <w:rFonts w:ascii="Arial"/>
                <w:sz w:val="21"/>
              </w:rPr>
            </w:pPr>
          </w:p>
          <w:p w14:paraId="6C8CA1B8">
            <w:pPr>
              <w:spacing w:line="245" w:lineRule="auto"/>
              <w:rPr>
                <w:rFonts w:ascii="Arial"/>
                <w:sz w:val="21"/>
              </w:rPr>
            </w:pPr>
          </w:p>
          <w:p w14:paraId="27596A92">
            <w:pPr>
              <w:spacing w:line="245" w:lineRule="auto"/>
              <w:rPr>
                <w:rFonts w:ascii="Arial"/>
                <w:sz w:val="21"/>
              </w:rPr>
            </w:pPr>
          </w:p>
          <w:p w14:paraId="76284A48">
            <w:pPr>
              <w:pStyle w:val="6"/>
              <w:spacing w:before="78" w:line="241" w:lineRule="auto"/>
              <w:ind w:left="183"/>
              <w:rPr>
                <w:sz w:val="24"/>
                <w:szCs w:val="24"/>
              </w:rPr>
            </w:pPr>
            <w:r>
              <w:rPr>
                <w:spacing w:val="-4"/>
                <w:sz w:val="24"/>
                <w:szCs w:val="24"/>
              </w:rPr>
              <w:t>24</w:t>
            </w:r>
          </w:p>
        </w:tc>
        <w:tc>
          <w:tcPr>
            <w:tcW w:w="5942" w:type="dxa"/>
            <w:vAlign w:val="top"/>
          </w:tcPr>
          <w:p w14:paraId="07EF84F3">
            <w:pPr>
              <w:pStyle w:val="6"/>
              <w:spacing w:before="93" w:line="217" w:lineRule="auto"/>
              <w:ind w:left="443"/>
              <w:rPr>
                <w:sz w:val="24"/>
                <w:szCs w:val="24"/>
              </w:rPr>
            </w:pPr>
            <w:r>
              <w:rPr>
                <w:color w:val="303040"/>
                <w:sz w:val="24"/>
                <w:szCs w:val="24"/>
              </w:rPr>
              <w:t>根据投标人自有或租赁的固定配送经营场所(含①办</w:t>
            </w:r>
          </w:p>
          <w:p w14:paraId="3998FAD8">
            <w:pPr>
              <w:pStyle w:val="6"/>
              <w:spacing w:before="178" w:line="369" w:lineRule="auto"/>
              <w:ind w:left="13"/>
              <w:rPr>
                <w:sz w:val="24"/>
                <w:szCs w:val="24"/>
              </w:rPr>
            </w:pPr>
            <w:r>
              <w:rPr>
                <w:spacing w:val="-4"/>
                <w:sz w:val="24"/>
                <w:szCs w:val="24"/>
              </w:rPr>
              <w:t>公、②加工、③分拣、④配送、⑤冷藏室、⑥仓储等区域</w:t>
            </w:r>
            <w:r>
              <w:rPr>
                <w:spacing w:val="17"/>
                <w:sz w:val="24"/>
                <w:szCs w:val="24"/>
              </w:rPr>
              <w:t xml:space="preserve"> </w:t>
            </w:r>
            <w:r>
              <w:rPr>
                <w:sz w:val="24"/>
                <w:szCs w:val="24"/>
              </w:rPr>
              <w:t>实体),全部满足采购需求每项计4分，本项最高计24</w:t>
            </w:r>
          </w:p>
          <w:p w14:paraId="11DC1C55">
            <w:pPr>
              <w:pStyle w:val="6"/>
              <w:spacing w:line="356" w:lineRule="auto"/>
              <w:ind w:left="13" w:right="157"/>
              <w:rPr>
                <w:sz w:val="24"/>
                <w:szCs w:val="24"/>
              </w:rPr>
            </w:pPr>
            <w:r>
              <w:rPr>
                <w:sz w:val="24"/>
                <w:szCs w:val="24"/>
              </w:rPr>
              <w:t>分。计分说明</w:t>
            </w:r>
            <w:r>
              <w:rPr>
                <w:color w:val="203040"/>
                <w:sz w:val="24"/>
                <w:szCs w:val="24"/>
              </w:rPr>
              <w:t>：提供经营场所的场地实景照片和产权证 明(或租赁合同)复印件并加盖投标人公章</w:t>
            </w:r>
            <w:r>
              <w:rPr>
                <w:color w:val="303040"/>
                <w:sz w:val="24"/>
                <w:szCs w:val="24"/>
              </w:rPr>
              <w:t>。未按要</w:t>
            </w:r>
            <w:r>
              <w:rPr>
                <w:color w:val="303040"/>
                <w:spacing w:val="-1"/>
                <w:sz w:val="24"/>
                <w:szCs w:val="24"/>
              </w:rPr>
              <w:t>求提</w:t>
            </w:r>
          </w:p>
          <w:p w14:paraId="6A44563B">
            <w:pPr>
              <w:pStyle w:val="6"/>
              <w:spacing w:before="15" w:line="219" w:lineRule="auto"/>
              <w:ind w:left="13"/>
              <w:rPr>
                <w:sz w:val="24"/>
                <w:szCs w:val="24"/>
              </w:rPr>
            </w:pPr>
            <w:r>
              <w:rPr>
                <w:color w:val="304050"/>
                <w:sz w:val="24"/>
                <w:szCs w:val="24"/>
              </w:rPr>
              <w:t>供或提供资.料不清晰导致评委无法辨别的不计分。</w:t>
            </w:r>
          </w:p>
        </w:tc>
      </w:tr>
      <w:tr w14:paraId="0D82F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2" w:hRule="atLeast"/>
        </w:trPr>
        <w:tc>
          <w:tcPr>
            <w:tcW w:w="1114" w:type="dxa"/>
            <w:vMerge w:val="continue"/>
            <w:tcBorders>
              <w:top w:val="nil"/>
            </w:tcBorders>
            <w:vAlign w:val="top"/>
          </w:tcPr>
          <w:p w14:paraId="7AE7F235">
            <w:pPr>
              <w:rPr>
                <w:rFonts w:ascii="Arial"/>
                <w:sz w:val="21"/>
              </w:rPr>
            </w:pPr>
          </w:p>
        </w:tc>
        <w:tc>
          <w:tcPr>
            <w:tcW w:w="1528" w:type="dxa"/>
            <w:vAlign w:val="top"/>
          </w:tcPr>
          <w:p w14:paraId="42E7D410">
            <w:pPr>
              <w:spacing w:line="265" w:lineRule="auto"/>
              <w:rPr>
                <w:rFonts w:ascii="Arial"/>
                <w:sz w:val="21"/>
              </w:rPr>
            </w:pPr>
          </w:p>
          <w:p w14:paraId="501D69E2">
            <w:pPr>
              <w:spacing w:line="265" w:lineRule="auto"/>
              <w:rPr>
                <w:rFonts w:ascii="Arial"/>
                <w:sz w:val="21"/>
              </w:rPr>
            </w:pPr>
          </w:p>
          <w:p w14:paraId="5B7E2722">
            <w:pPr>
              <w:spacing w:line="265" w:lineRule="auto"/>
              <w:rPr>
                <w:rFonts w:ascii="Arial"/>
                <w:sz w:val="21"/>
              </w:rPr>
            </w:pPr>
          </w:p>
          <w:p w14:paraId="49B265C8">
            <w:pPr>
              <w:spacing w:line="265" w:lineRule="auto"/>
              <w:rPr>
                <w:rFonts w:ascii="Arial"/>
                <w:sz w:val="21"/>
              </w:rPr>
            </w:pPr>
          </w:p>
          <w:p w14:paraId="77B681D1">
            <w:pPr>
              <w:spacing w:line="266" w:lineRule="auto"/>
              <w:rPr>
                <w:rFonts w:ascii="Arial"/>
                <w:sz w:val="21"/>
              </w:rPr>
            </w:pPr>
          </w:p>
          <w:p w14:paraId="27474ECB">
            <w:pPr>
              <w:spacing w:line="266" w:lineRule="auto"/>
              <w:rPr>
                <w:rFonts w:ascii="Arial"/>
                <w:sz w:val="21"/>
              </w:rPr>
            </w:pPr>
          </w:p>
          <w:p w14:paraId="314D63D2">
            <w:pPr>
              <w:spacing w:line="266" w:lineRule="auto"/>
              <w:rPr>
                <w:rFonts w:ascii="Arial"/>
                <w:sz w:val="21"/>
              </w:rPr>
            </w:pPr>
          </w:p>
          <w:p w14:paraId="11D10759">
            <w:pPr>
              <w:pStyle w:val="6"/>
              <w:spacing w:before="78" w:line="219" w:lineRule="auto"/>
              <w:ind w:left="30"/>
              <w:rPr>
                <w:sz w:val="24"/>
                <w:szCs w:val="24"/>
              </w:rPr>
            </w:pPr>
            <w:r>
              <w:rPr>
                <w:spacing w:val="2"/>
                <w:sz w:val="24"/>
                <w:szCs w:val="24"/>
              </w:rPr>
              <w:t>综合实力2</w:t>
            </w:r>
          </w:p>
        </w:tc>
        <w:tc>
          <w:tcPr>
            <w:tcW w:w="619" w:type="dxa"/>
            <w:vAlign w:val="top"/>
          </w:tcPr>
          <w:p w14:paraId="5A1614A4">
            <w:pPr>
              <w:spacing w:line="268" w:lineRule="auto"/>
              <w:rPr>
                <w:rFonts w:ascii="Arial"/>
                <w:sz w:val="21"/>
              </w:rPr>
            </w:pPr>
          </w:p>
          <w:p w14:paraId="52DAEB4A">
            <w:pPr>
              <w:spacing w:line="268" w:lineRule="auto"/>
              <w:rPr>
                <w:rFonts w:ascii="Arial"/>
                <w:sz w:val="21"/>
              </w:rPr>
            </w:pPr>
          </w:p>
          <w:p w14:paraId="69A73B3C">
            <w:pPr>
              <w:spacing w:line="269" w:lineRule="auto"/>
              <w:rPr>
                <w:rFonts w:ascii="Arial"/>
                <w:sz w:val="21"/>
              </w:rPr>
            </w:pPr>
          </w:p>
          <w:p w14:paraId="30CE6C9A">
            <w:pPr>
              <w:spacing w:line="269" w:lineRule="auto"/>
              <w:rPr>
                <w:rFonts w:ascii="Arial"/>
                <w:sz w:val="21"/>
              </w:rPr>
            </w:pPr>
          </w:p>
          <w:p w14:paraId="378766F5">
            <w:pPr>
              <w:spacing w:line="269" w:lineRule="auto"/>
              <w:rPr>
                <w:rFonts w:ascii="Arial"/>
                <w:sz w:val="21"/>
              </w:rPr>
            </w:pPr>
          </w:p>
          <w:p w14:paraId="5D126F26">
            <w:pPr>
              <w:spacing w:line="269" w:lineRule="auto"/>
              <w:rPr>
                <w:rFonts w:ascii="Arial"/>
                <w:sz w:val="21"/>
              </w:rPr>
            </w:pPr>
          </w:p>
          <w:p w14:paraId="2360B92A">
            <w:pPr>
              <w:spacing w:line="269" w:lineRule="auto"/>
              <w:rPr>
                <w:rFonts w:ascii="Arial"/>
                <w:sz w:val="21"/>
              </w:rPr>
            </w:pPr>
          </w:p>
          <w:p w14:paraId="4CD66679">
            <w:pPr>
              <w:pStyle w:val="6"/>
              <w:spacing w:before="78"/>
              <w:ind w:left="183"/>
              <w:rPr>
                <w:sz w:val="24"/>
                <w:szCs w:val="24"/>
              </w:rPr>
            </w:pPr>
            <w:r>
              <w:rPr>
                <w:spacing w:val="-4"/>
                <w:sz w:val="24"/>
                <w:szCs w:val="24"/>
              </w:rPr>
              <w:t>20</w:t>
            </w:r>
          </w:p>
        </w:tc>
        <w:tc>
          <w:tcPr>
            <w:tcW w:w="5942" w:type="dxa"/>
            <w:vAlign w:val="top"/>
          </w:tcPr>
          <w:p w14:paraId="6A8FA10E">
            <w:pPr>
              <w:pStyle w:val="6"/>
              <w:spacing w:before="127" w:line="306" w:lineRule="auto"/>
              <w:ind w:left="13" w:right="27" w:firstLine="480"/>
              <w:rPr>
                <w:sz w:val="24"/>
                <w:szCs w:val="24"/>
              </w:rPr>
            </w:pPr>
            <w:r>
              <w:rPr>
                <w:sz w:val="24"/>
                <w:szCs w:val="24"/>
              </w:rPr>
              <w:t>1、</w:t>
            </w:r>
            <w:r>
              <w:rPr>
                <w:color w:val="404050"/>
                <w:sz w:val="24"/>
                <w:szCs w:val="24"/>
              </w:rPr>
              <w:t>投标人提供自有配送带冷藏功能的专用厢式货车</w:t>
            </w:r>
            <w:r>
              <w:rPr>
                <w:color w:val="404050"/>
                <w:spacing w:val="9"/>
                <w:sz w:val="24"/>
                <w:szCs w:val="24"/>
              </w:rPr>
              <w:t xml:space="preserve"> </w:t>
            </w:r>
            <w:r>
              <w:rPr>
                <w:sz w:val="24"/>
                <w:szCs w:val="24"/>
              </w:rPr>
              <w:t>的计10分</w:t>
            </w:r>
            <w:r>
              <w:rPr>
                <w:color w:val="203040"/>
                <w:sz w:val="24"/>
                <w:szCs w:val="24"/>
              </w:rPr>
              <w:t xml:space="preserve">，提供租赁配送带冷藏功能的专用厢式货车的  </w:t>
            </w:r>
            <w:r>
              <w:rPr>
                <w:spacing w:val="9"/>
                <w:sz w:val="24"/>
                <w:szCs w:val="24"/>
              </w:rPr>
              <w:t>计5分，本项最高计10分；</w:t>
            </w:r>
          </w:p>
          <w:p w14:paraId="44BB9BDE">
            <w:pPr>
              <w:pStyle w:val="6"/>
              <w:spacing w:before="186" w:line="282" w:lineRule="auto"/>
              <w:ind w:left="13" w:right="58" w:firstLine="470"/>
              <w:rPr>
                <w:sz w:val="24"/>
                <w:szCs w:val="24"/>
              </w:rPr>
            </w:pPr>
            <w:r>
              <w:rPr>
                <w:spacing w:val="-1"/>
                <w:sz w:val="24"/>
                <w:szCs w:val="24"/>
              </w:rPr>
              <w:t>2、</w:t>
            </w:r>
            <w:r>
              <w:rPr>
                <w:color w:val="304050"/>
                <w:spacing w:val="-1"/>
                <w:sz w:val="24"/>
                <w:szCs w:val="24"/>
              </w:rPr>
              <w:t>提供自有其他配送货车的计10分，提供租赁其他</w:t>
            </w:r>
            <w:r>
              <w:rPr>
                <w:color w:val="304050"/>
                <w:spacing w:val="12"/>
                <w:sz w:val="24"/>
                <w:szCs w:val="24"/>
              </w:rPr>
              <w:t xml:space="preserve"> </w:t>
            </w:r>
            <w:r>
              <w:rPr>
                <w:sz w:val="24"/>
                <w:szCs w:val="24"/>
              </w:rPr>
              <w:t>配送货车的计5分，本项最高计10分</w:t>
            </w:r>
            <w:r>
              <w:rPr>
                <w:color w:val="202040"/>
                <w:sz w:val="24"/>
                <w:szCs w:val="24"/>
              </w:rPr>
              <w:t>。计分说明：</w:t>
            </w:r>
            <w:r>
              <w:rPr>
                <w:color w:val="202040"/>
                <w:spacing w:val="-1"/>
                <w:sz w:val="24"/>
                <w:szCs w:val="24"/>
              </w:rPr>
              <w:t>自有</w:t>
            </w:r>
          </w:p>
          <w:p w14:paraId="4958C0A6">
            <w:pPr>
              <w:pStyle w:val="6"/>
              <w:spacing w:before="165" w:line="324" w:lineRule="auto"/>
              <w:ind w:left="13"/>
              <w:rPr>
                <w:sz w:val="24"/>
                <w:szCs w:val="24"/>
              </w:rPr>
            </w:pPr>
            <w:r>
              <w:rPr>
                <w:color w:val="102030"/>
                <w:spacing w:val="-4"/>
                <w:sz w:val="24"/>
                <w:szCs w:val="24"/>
              </w:rPr>
              <w:t>车辆需提供包含牌照的车身照片及行驶证扫描</w:t>
            </w:r>
            <w:r>
              <w:rPr>
                <w:spacing w:val="-4"/>
                <w:sz w:val="24"/>
                <w:szCs w:val="24"/>
              </w:rPr>
              <w:t>件，并加盖</w:t>
            </w:r>
            <w:r>
              <w:rPr>
                <w:spacing w:val="8"/>
                <w:sz w:val="24"/>
                <w:szCs w:val="24"/>
              </w:rPr>
              <w:t xml:space="preserve"> </w:t>
            </w:r>
            <w:r>
              <w:rPr>
                <w:spacing w:val="-4"/>
                <w:sz w:val="24"/>
                <w:szCs w:val="24"/>
              </w:rPr>
              <w:t>投标人公章</w:t>
            </w:r>
            <w:r>
              <w:rPr>
                <w:color w:val="404050"/>
                <w:spacing w:val="-4"/>
                <w:sz w:val="24"/>
                <w:szCs w:val="24"/>
              </w:rPr>
              <w:t>，否则不计分</w:t>
            </w:r>
            <w:r>
              <w:rPr>
                <w:color w:val="203040"/>
                <w:spacing w:val="-4"/>
                <w:sz w:val="24"/>
                <w:szCs w:val="24"/>
              </w:rPr>
              <w:t>；租赁车辆需提供租赁合同扫描</w:t>
            </w:r>
            <w:r>
              <w:rPr>
                <w:color w:val="203040"/>
                <w:spacing w:val="13"/>
                <w:sz w:val="24"/>
                <w:szCs w:val="24"/>
              </w:rPr>
              <w:t xml:space="preserve"> </w:t>
            </w:r>
            <w:r>
              <w:rPr>
                <w:spacing w:val="-4"/>
                <w:sz w:val="24"/>
                <w:szCs w:val="24"/>
              </w:rPr>
              <w:t>件、包含牌照的车身照片及行驶证扫描件，并加盖投标人</w:t>
            </w:r>
            <w:r>
              <w:rPr>
                <w:spacing w:val="17"/>
                <w:sz w:val="24"/>
                <w:szCs w:val="24"/>
              </w:rPr>
              <w:t xml:space="preserve"> </w:t>
            </w:r>
            <w:r>
              <w:rPr>
                <w:spacing w:val="-1"/>
                <w:sz w:val="24"/>
                <w:szCs w:val="24"/>
              </w:rPr>
              <w:t>公章，否则不计分。</w:t>
            </w:r>
          </w:p>
        </w:tc>
      </w:tr>
    </w:tbl>
    <w:p w14:paraId="6C6A4FE6">
      <w:pPr>
        <w:rPr>
          <w:rFonts w:ascii="Arial"/>
          <w:sz w:val="21"/>
        </w:rPr>
      </w:pPr>
    </w:p>
    <w:p w14:paraId="2052ECBA">
      <w:pPr>
        <w:rPr>
          <w:rFonts w:ascii="Arial" w:hAnsi="Arial" w:eastAsia="Arial" w:cs="Arial"/>
          <w:sz w:val="21"/>
          <w:szCs w:val="21"/>
        </w:rPr>
        <w:sectPr>
          <w:footerReference r:id="rId79" w:type="default"/>
          <w:pgSz w:w="11520" w:h="16300"/>
          <w:pgMar w:top="400" w:right="491" w:bottom="1065" w:left="1728" w:header="0" w:footer="903" w:gutter="0"/>
          <w:cols w:space="720" w:num="1"/>
        </w:sectPr>
      </w:pPr>
    </w:p>
    <w:tbl>
      <w:tblPr>
        <w:tblStyle w:val="5"/>
        <w:tblW w:w="91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869"/>
        <w:gridCol w:w="649"/>
        <w:gridCol w:w="629"/>
        <w:gridCol w:w="5919"/>
      </w:tblGrid>
      <w:tr w14:paraId="146F2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9" w:hRule="atLeast"/>
        </w:trPr>
        <w:tc>
          <w:tcPr>
            <w:tcW w:w="1963" w:type="dxa"/>
            <w:gridSpan w:val="2"/>
            <w:tcBorders>
              <w:top w:val="single" w:color="000000" w:sz="2" w:space="0"/>
              <w:bottom w:val="single" w:color="000000" w:sz="2" w:space="0"/>
            </w:tcBorders>
            <w:vAlign w:val="top"/>
          </w:tcPr>
          <w:p w14:paraId="43C8399E">
            <w:pPr>
              <w:rPr>
                <w:rFonts w:ascii="Arial"/>
                <w:sz w:val="21"/>
              </w:rPr>
            </w:pPr>
          </w:p>
        </w:tc>
        <w:tc>
          <w:tcPr>
            <w:tcW w:w="7197" w:type="dxa"/>
            <w:gridSpan w:val="3"/>
            <w:tcBorders>
              <w:top w:val="single" w:color="000000" w:sz="2" w:space="0"/>
              <w:bottom w:val="single" w:color="000000" w:sz="2" w:space="0"/>
            </w:tcBorders>
            <w:vAlign w:val="top"/>
          </w:tcPr>
          <w:p w14:paraId="34AAE979">
            <w:pPr>
              <w:rPr>
                <w:rFonts w:ascii="Arial"/>
                <w:sz w:val="21"/>
              </w:rPr>
            </w:pPr>
          </w:p>
        </w:tc>
      </w:tr>
      <w:tr w14:paraId="125E9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0" w:hRule="atLeast"/>
        </w:trPr>
        <w:tc>
          <w:tcPr>
            <w:tcW w:w="1094" w:type="dxa"/>
            <w:vMerge w:val="restart"/>
            <w:tcBorders>
              <w:top w:val="single" w:color="000000" w:sz="2" w:space="0"/>
              <w:bottom w:val="nil"/>
            </w:tcBorders>
            <w:vAlign w:val="top"/>
          </w:tcPr>
          <w:p w14:paraId="0573324A">
            <w:pPr>
              <w:rPr>
                <w:rFonts w:ascii="Arial"/>
                <w:sz w:val="21"/>
              </w:rPr>
            </w:pPr>
          </w:p>
        </w:tc>
        <w:tc>
          <w:tcPr>
            <w:tcW w:w="869" w:type="dxa"/>
            <w:tcBorders>
              <w:top w:val="single" w:color="000000" w:sz="2" w:space="0"/>
              <w:bottom w:val="single" w:color="000000" w:sz="2" w:space="0"/>
            </w:tcBorders>
            <w:vAlign w:val="top"/>
          </w:tcPr>
          <w:p w14:paraId="521643E0">
            <w:pPr>
              <w:spacing w:line="264" w:lineRule="auto"/>
              <w:rPr>
                <w:rFonts w:ascii="Arial"/>
                <w:sz w:val="21"/>
              </w:rPr>
            </w:pPr>
          </w:p>
          <w:p w14:paraId="4198CA1D">
            <w:pPr>
              <w:spacing w:line="264" w:lineRule="auto"/>
              <w:rPr>
                <w:rFonts w:ascii="Arial"/>
                <w:sz w:val="21"/>
              </w:rPr>
            </w:pPr>
          </w:p>
          <w:p w14:paraId="09BAA904">
            <w:pPr>
              <w:spacing w:line="264" w:lineRule="auto"/>
              <w:rPr>
                <w:rFonts w:ascii="Arial"/>
                <w:sz w:val="21"/>
              </w:rPr>
            </w:pPr>
          </w:p>
          <w:p w14:paraId="779DD251">
            <w:pPr>
              <w:spacing w:line="264" w:lineRule="auto"/>
              <w:rPr>
                <w:rFonts w:ascii="Arial"/>
                <w:sz w:val="21"/>
              </w:rPr>
            </w:pPr>
          </w:p>
          <w:p w14:paraId="429C0AE0">
            <w:pPr>
              <w:spacing w:line="264" w:lineRule="auto"/>
              <w:rPr>
                <w:rFonts w:ascii="Arial"/>
                <w:sz w:val="21"/>
              </w:rPr>
            </w:pPr>
          </w:p>
          <w:p w14:paraId="04271528">
            <w:pPr>
              <w:spacing w:line="264" w:lineRule="auto"/>
              <w:rPr>
                <w:rFonts w:ascii="Arial"/>
                <w:sz w:val="21"/>
              </w:rPr>
            </w:pPr>
          </w:p>
          <w:p w14:paraId="367037E4">
            <w:pPr>
              <w:spacing w:line="264" w:lineRule="auto"/>
              <w:rPr>
                <w:rFonts w:ascii="Arial"/>
                <w:sz w:val="21"/>
              </w:rPr>
            </w:pPr>
          </w:p>
          <w:p w14:paraId="10A1FF41">
            <w:pPr>
              <w:spacing w:line="264" w:lineRule="auto"/>
              <w:rPr>
                <w:rFonts w:ascii="Arial"/>
                <w:sz w:val="21"/>
              </w:rPr>
            </w:pPr>
          </w:p>
          <w:p w14:paraId="4B8B224D">
            <w:pPr>
              <w:pStyle w:val="6"/>
              <w:spacing w:before="78" w:line="219" w:lineRule="auto"/>
              <w:jc w:val="right"/>
              <w:rPr>
                <w:sz w:val="24"/>
                <w:szCs w:val="24"/>
              </w:rPr>
            </w:pPr>
            <w:r>
              <w:rPr>
                <w:spacing w:val="-23"/>
                <w:w w:val="96"/>
                <w:sz w:val="24"/>
                <w:szCs w:val="24"/>
              </w:rPr>
              <w:t>综</w:t>
            </w:r>
            <w:r>
              <w:rPr>
                <w:spacing w:val="-22"/>
                <w:w w:val="96"/>
                <w:sz w:val="24"/>
                <w:szCs w:val="24"/>
              </w:rPr>
              <w:t>合实</w:t>
            </w:r>
            <w:r>
              <w:rPr>
                <w:spacing w:val="-21"/>
                <w:w w:val="96"/>
                <w:sz w:val="24"/>
                <w:szCs w:val="24"/>
              </w:rPr>
              <w:t>力</w:t>
            </w:r>
          </w:p>
        </w:tc>
        <w:tc>
          <w:tcPr>
            <w:tcW w:w="649" w:type="dxa"/>
            <w:tcBorders>
              <w:top w:val="single" w:color="000000" w:sz="2" w:space="0"/>
              <w:bottom w:val="single" w:color="000000" w:sz="2" w:space="0"/>
            </w:tcBorders>
            <w:vAlign w:val="top"/>
          </w:tcPr>
          <w:p w14:paraId="59AA5775">
            <w:pPr>
              <w:spacing w:line="267" w:lineRule="auto"/>
              <w:rPr>
                <w:rFonts w:ascii="Arial"/>
                <w:sz w:val="21"/>
              </w:rPr>
            </w:pPr>
          </w:p>
          <w:p w14:paraId="6C8A7D9B">
            <w:pPr>
              <w:spacing w:line="267" w:lineRule="auto"/>
              <w:rPr>
                <w:rFonts w:ascii="Arial"/>
                <w:sz w:val="21"/>
              </w:rPr>
            </w:pPr>
          </w:p>
          <w:p w14:paraId="2FDD62B4">
            <w:pPr>
              <w:spacing w:line="267" w:lineRule="auto"/>
              <w:rPr>
                <w:rFonts w:ascii="Arial"/>
                <w:sz w:val="21"/>
              </w:rPr>
            </w:pPr>
          </w:p>
          <w:p w14:paraId="407B0E86">
            <w:pPr>
              <w:spacing w:line="267" w:lineRule="auto"/>
              <w:rPr>
                <w:rFonts w:ascii="Arial"/>
                <w:sz w:val="21"/>
              </w:rPr>
            </w:pPr>
          </w:p>
          <w:p w14:paraId="0E59A040">
            <w:pPr>
              <w:spacing w:line="267" w:lineRule="auto"/>
              <w:rPr>
                <w:rFonts w:ascii="Arial"/>
                <w:sz w:val="21"/>
              </w:rPr>
            </w:pPr>
          </w:p>
          <w:p w14:paraId="1B7DE57B">
            <w:pPr>
              <w:spacing w:line="267" w:lineRule="auto"/>
              <w:rPr>
                <w:rFonts w:ascii="Arial"/>
                <w:sz w:val="21"/>
              </w:rPr>
            </w:pPr>
          </w:p>
          <w:p w14:paraId="26EE4C07">
            <w:pPr>
              <w:spacing w:line="267" w:lineRule="auto"/>
              <w:rPr>
                <w:rFonts w:ascii="Arial"/>
                <w:sz w:val="21"/>
              </w:rPr>
            </w:pPr>
          </w:p>
          <w:p w14:paraId="04EE49B1">
            <w:pPr>
              <w:spacing w:line="267" w:lineRule="auto"/>
              <w:rPr>
                <w:rFonts w:ascii="Arial"/>
                <w:sz w:val="21"/>
              </w:rPr>
            </w:pPr>
          </w:p>
          <w:p w14:paraId="301F5FA8">
            <w:pPr>
              <w:pStyle w:val="6"/>
              <w:spacing w:before="78" w:line="239" w:lineRule="auto"/>
              <w:ind w:left="12"/>
              <w:rPr>
                <w:sz w:val="24"/>
                <w:szCs w:val="24"/>
              </w:rPr>
            </w:pPr>
            <w:r>
              <w:rPr>
                <w:sz w:val="24"/>
                <w:szCs w:val="24"/>
              </w:rPr>
              <w:t>3</w:t>
            </w:r>
          </w:p>
        </w:tc>
        <w:tc>
          <w:tcPr>
            <w:tcW w:w="629" w:type="dxa"/>
            <w:tcBorders>
              <w:top w:val="single" w:color="000000" w:sz="2" w:space="0"/>
              <w:bottom w:val="single" w:color="000000" w:sz="2" w:space="0"/>
            </w:tcBorders>
            <w:vAlign w:val="top"/>
          </w:tcPr>
          <w:p w14:paraId="70860B10">
            <w:pPr>
              <w:spacing w:line="267" w:lineRule="auto"/>
              <w:rPr>
                <w:rFonts w:ascii="Arial"/>
                <w:sz w:val="21"/>
              </w:rPr>
            </w:pPr>
          </w:p>
          <w:p w14:paraId="6658EC61">
            <w:pPr>
              <w:spacing w:line="267" w:lineRule="auto"/>
              <w:rPr>
                <w:rFonts w:ascii="Arial"/>
                <w:sz w:val="21"/>
              </w:rPr>
            </w:pPr>
          </w:p>
          <w:p w14:paraId="54F04687">
            <w:pPr>
              <w:spacing w:line="267" w:lineRule="auto"/>
              <w:rPr>
                <w:rFonts w:ascii="Arial"/>
                <w:sz w:val="21"/>
              </w:rPr>
            </w:pPr>
          </w:p>
          <w:p w14:paraId="46A6B682">
            <w:pPr>
              <w:spacing w:line="267" w:lineRule="auto"/>
              <w:rPr>
                <w:rFonts w:ascii="Arial"/>
                <w:sz w:val="21"/>
              </w:rPr>
            </w:pPr>
          </w:p>
          <w:p w14:paraId="795467F0">
            <w:pPr>
              <w:spacing w:line="267" w:lineRule="auto"/>
              <w:rPr>
                <w:rFonts w:ascii="Arial"/>
                <w:sz w:val="21"/>
              </w:rPr>
            </w:pPr>
          </w:p>
          <w:p w14:paraId="6C988743">
            <w:pPr>
              <w:spacing w:line="267" w:lineRule="auto"/>
              <w:rPr>
                <w:rFonts w:ascii="Arial"/>
                <w:sz w:val="21"/>
              </w:rPr>
            </w:pPr>
          </w:p>
          <w:p w14:paraId="2BF3AB22">
            <w:pPr>
              <w:spacing w:line="267" w:lineRule="auto"/>
              <w:rPr>
                <w:rFonts w:ascii="Arial"/>
                <w:sz w:val="21"/>
              </w:rPr>
            </w:pPr>
          </w:p>
          <w:p w14:paraId="442228E0">
            <w:pPr>
              <w:spacing w:line="267" w:lineRule="auto"/>
              <w:rPr>
                <w:rFonts w:ascii="Arial"/>
                <w:sz w:val="21"/>
              </w:rPr>
            </w:pPr>
          </w:p>
          <w:p w14:paraId="3021BB4F">
            <w:pPr>
              <w:pStyle w:val="6"/>
              <w:spacing w:before="78" w:line="239" w:lineRule="auto"/>
              <w:ind w:left="183"/>
              <w:rPr>
                <w:sz w:val="24"/>
                <w:szCs w:val="24"/>
              </w:rPr>
            </w:pPr>
            <w:r>
              <w:rPr>
                <w:spacing w:val="-4"/>
                <w:sz w:val="24"/>
                <w:szCs w:val="24"/>
              </w:rPr>
              <w:t>20</w:t>
            </w:r>
          </w:p>
        </w:tc>
        <w:tc>
          <w:tcPr>
            <w:tcW w:w="5919" w:type="dxa"/>
            <w:tcBorders>
              <w:top w:val="single" w:color="000000" w:sz="2" w:space="0"/>
              <w:bottom w:val="single" w:color="000000" w:sz="2" w:space="0"/>
            </w:tcBorders>
            <w:vAlign w:val="top"/>
          </w:tcPr>
          <w:p w14:paraId="4D80EA40">
            <w:pPr>
              <w:pStyle w:val="6"/>
              <w:spacing w:before="93" w:line="294" w:lineRule="auto"/>
              <w:ind w:left="13" w:right="15" w:firstLine="460"/>
              <w:rPr>
                <w:sz w:val="24"/>
                <w:szCs w:val="24"/>
              </w:rPr>
            </w:pPr>
            <w:r>
              <w:rPr>
                <w:sz w:val="24"/>
                <w:szCs w:val="24"/>
              </w:rPr>
              <w:t>1、投标人提供有效期内的食品安全管理人员培训相</w:t>
            </w:r>
            <w:r>
              <w:rPr>
                <w:spacing w:val="18"/>
                <w:sz w:val="24"/>
                <w:szCs w:val="24"/>
              </w:rPr>
              <w:t xml:space="preserve"> </w:t>
            </w:r>
            <w:r>
              <w:rPr>
                <w:sz w:val="24"/>
                <w:szCs w:val="24"/>
              </w:rPr>
              <w:t>关证书的，每提供1个证书计5分，本项最高计5</w:t>
            </w:r>
            <w:r>
              <w:rPr>
                <w:spacing w:val="-1"/>
                <w:sz w:val="24"/>
                <w:szCs w:val="24"/>
              </w:rPr>
              <w:t>分。</w:t>
            </w:r>
          </w:p>
          <w:p w14:paraId="3EB76E5A">
            <w:pPr>
              <w:pStyle w:val="6"/>
              <w:spacing w:before="186" w:line="282" w:lineRule="auto"/>
              <w:ind w:left="13" w:right="64" w:firstLine="440"/>
              <w:rPr>
                <w:sz w:val="24"/>
                <w:szCs w:val="24"/>
              </w:rPr>
            </w:pPr>
            <w:r>
              <w:rPr>
                <w:spacing w:val="-1"/>
                <w:sz w:val="24"/>
                <w:szCs w:val="24"/>
              </w:rPr>
              <w:t>2、</w:t>
            </w:r>
            <w:r>
              <w:rPr>
                <w:color w:val="203040"/>
                <w:spacing w:val="-1"/>
                <w:sz w:val="24"/>
                <w:szCs w:val="24"/>
              </w:rPr>
              <w:t>配备专职配送驾驶员，投标人提供有效期内驾驶</w:t>
            </w:r>
            <w:r>
              <w:rPr>
                <w:color w:val="203040"/>
                <w:spacing w:val="12"/>
                <w:sz w:val="24"/>
                <w:szCs w:val="24"/>
              </w:rPr>
              <w:t xml:space="preserve"> </w:t>
            </w:r>
            <w:r>
              <w:rPr>
                <w:sz w:val="24"/>
                <w:szCs w:val="24"/>
              </w:rPr>
              <w:t>员驾驶证，每提供1本有效驾驶证计2.5分，本项最高</w:t>
            </w:r>
          </w:p>
          <w:p w14:paraId="61F7FF2D">
            <w:pPr>
              <w:pStyle w:val="6"/>
              <w:spacing w:before="187" w:line="220" w:lineRule="auto"/>
              <w:ind w:left="13"/>
              <w:rPr>
                <w:sz w:val="24"/>
                <w:szCs w:val="24"/>
              </w:rPr>
            </w:pPr>
            <w:r>
              <w:rPr>
                <w:spacing w:val="-10"/>
                <w:sz w:val="24"/>
                <w:szCs w:val="24"/>
              </w:rPr>
              <w:t>计 5</w:t>
            </w:r>
            <w:r>
              <w:rPr>
                <w:spacing w:val="-11"/>
                <w:sz w:val="24"/>
                <w:szCs w:val="24"/>
              </w:rPr>
              <w:t xml:space="preserve"> </w:t>
            </w:r>
            <w:r>
              <w:rPr>
                <w:spacing w:val="-10"/>
                <w:sz w:val="24"/>
                <w:szCs w:val="24"/>
              </w:rPr>
              <w:t>分</w:t>
            </w:r>
            <w:r>
              <w:rPr>
                <w:spacing w:val="-26"/>
                <w:sz w:val="24"/>
                <w:szCs w:val="24"/>
              </w:rPr>
              <w:t xml:space="preserve"> </w:t>
            </w:r>
            <w:r>
              <w:rPr>
                <w:spacing w:val="-10"/>
                <w:sz w:val="24"/>
                <w:szCs w:val="24"/>
              </w:rPr>
              <w:t>。</w:t>
            </w:r>
          </w:p>
          <w:p w14:paraId="20355AD0">
            <w:pPr>
              <w:pStyle w:val="6"/>
              <w:spacing w:before="172" w:line="218" w:lineRule="auto"/>
              <w:ind w:left="453"/>
              <w:rPr>
                <w:sz w:val="24"/>
                <w:szCs w:val="24"/>
              </w:rPr>
            </w:pPr>
            <w:r>
              <w:rPr>
                <w:color w:val="404040"/>
                <w:sz w:val="24"/>
                <w:szCs w:val="24"/>
              </w:rPr>
              <w:t>3、投标人拟投入的配送人员需具有有效期内的健康</w:t>
            </w:r>
          </w:p>
          <w:p w14:paraId="1AF4B34F">
            <w:pPr>
              <w:pStyle w:val="6"/>
              <w:spacing w:before="186" w:line="218" w:lineRule="auto"/>
              <w:ind w:left="13"/>
              <w:rPr>
                <w:sz w:val="24"/>
                <w:szCs w:val="24"/>
              </w:rPr>
            </w:pPr>
            <w:r>
              <w:rPr>
                <w:spacing w:val="-1"/>
                <w:sz w:val="24"/>
                <w:szCs w:val="24"/>
              </w:rPr>
              <w:t>证，每提供1个计5分，本项最高计10分。</w:t>
            </w:r>
          </w:p>
          <w:p w14:paraId="00D5B0F8">
            <w:pPr>
              <w:pStyle w:val="6"/>
              <w:spacing w:before="155" w:line="333" w:lineRule="auto"/>
              <w:ind w:left="13" w:right="35"/>
              <w:rPr>
                <w:sz w:val="24"/>
                <w:szCs w:val="24"/>
              </w:rPr>
            </w:pPr>
            <w:r>
              <w:rPr>
                <w:spacing w:val="1"/>
                <w:sz w:val="24"/>
                <w:szCs w:val="24"/>
              </w:rPr>
              <w:t xml:space="preserve">计分说明：以上人员均须提供相关证书及提供社保证明 </w:t>
            </w:r>
            <w:r>
              <w:rPr>
                <w:spacing w:val="4"/>
                <w:sz w:val="24"/>
                <w:szCs w:val="24"/>
              </w:rPr>
              <w:t>(近三个月内任意一个月社保证明材料)扫描件加盖</w:t>
            </w:r>
            <w:r>
              <w:rPr>
                <w:spacing w:val="3"/>
                <w:sz w:val="24"/>
                <w:szCs w:val="24"/>
              </w:rPr>
              <w:t>投标</w:t>
            </w:r>
            <w:r>
              <w:rPr>
                <w:sz w:val="24"/>
                <w:szCs w:val="24"/>
              </w:rPr>
              <w:t xml:space="preserve"> </w:t>
            </w:r>
            <w:r>
              <w:rPr>
                <w:spacing w:val="-1"/>
                <w:sz w:val="24"/>
                <w:szCs w:val="24"/>
              </w:rPr>
              <w:t>人公章，否则不计分。</w:t>
            </w:r>
          </w:p>
        </w:tc>
      </w:tr>
      <w:tr w14:paraId="7F1DC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2" w:hRule="atLeast"/>
        </w:trPr>
        <w:tc>
          <w:tcPr>
            <w:tcW w:w="1094" w:type="dxa"/>
            <w:vMerge w:val="continue"/>
            <w:tcBorders>
              <w:top w:val="nil"/>
              <w:bottom w:val="nil"/>
            </w:tcBorders>
            <w:vAlign w:val="top"/>
          </w:tcPr>
          <w:p w14:paraId="1591805C">
            <w:pPr>
              <w:rPr>
                <w:rFonts w:ascii="Arial"/>
                <w:sz w:val="21"/>
              </w:rPr>
            </w:pPr>
          </w:p>
        </w:tc>
        <w:tc>
          <w:tcPr>
            <w:tcW w:w="869" w:type="dxa"/>
            <w:tcBorders>
              <w:top w:val="single" w:color="000000" w:sz="2" w:space="0"/>
              <w:bottom w:val="single" w:color="000000" w:sz="2" w:space="0"/>
            </w:tcBorders>
            <w:vAlign w:val="top"/>
          </w:tcPr>
          <w:p w14:paraId="35D213BC">
            <w:pPr>
              <w:spacing w:line="285" w:lineRule="auto"/>
              <w:rPr>
                <w:rFonts w:ascii="Arial"/>
                <w:sz w:val="21"/>
              </w:rPr>
            </w:pPr>
          </w:p>
          <w:p w14:paraId="71ABBD5D">
            <w:pPr>
              <w:spacing w:line="286" w:lineRule="auto"/>
              <w:rPr>
                <w:rFonts w:ascii="Arial"/>
                <w:sz w:val="21"/>
              </w:rPr>
            </w:pPr>
          </w:p>
          <w:p w14:paraId="734A3A1B">
            <w:pPr>
              <w:spacing w:line="286" w:lineRule="auto"/>
              <w:rPr>
                <w:rFonts w:ascii="Arial"/>
                <w:sz w:val="21"/>
              </w:rPr>
            </w:pPr>
          </w:p>
          <w:p w14:paraId="7ACBC067">
            <w:pPr>
              <w:spacing w:line="286" w:lineRule="auto"/>
              <w:rPr>
                <w:rFonts w:ascii="Arial"/>
                <w:sz w:val="21"/>
              </w:rPr>
            </w:pPr>
          </w:p>
          <w:p w14:paraId="75A11EE4">
            <w:pPr>
              <w:spacing w:line="286" w:lineRule="auto"/>
              <w:rPr>
                <w:rFonts w:ascii="Arial"/>
                <w:sz w:val="21"/>
              </w:rPr>
            </w:pPr>
          </w:p>
          <w:p w14:paraId="376E22C5">
            <w:pPr>
              <w:pStyle w:val="6"/>
              <w:spacing w:before="78" w:line="220" w:lineRule="auto"/>
              <w:ind w:right="9"/>
              <w:jc w:val="right"/>
              <w:rPr>
                <w:sz w:val="24"/>
                <w:szCs w:val="24"/>
              </w:rPr>
            </w:pPr>
            <w:r>
              <w:rPr>
                <w:spacing w:val="2"/>
                <w:sz w:val="24"/>
                <w:szCs w:val="24"/>
              </w:rPr>
              <w:t>安全保</w:t>
            </w:r>
          </w:p>
        </w:tc>
        <w:tc>
          <w:tcPr>
            <w:tcW w:w="649" w:type="dxa"/>
            <w:tcBorders>
              <w:top w:val="single" w:color="000000" w:sz="2" w:space="0"/>
              <w:bottom w:val="single" w:color="000000" w:sz="2" w:space="0"/>
            </w:tcBorders>
            <w:vAlign w:val="top"/>
          </w:tcPr>
          <w:p w14:paraId="3748B3DC">
            <w:pPr>
              <w:spacing w:line="285" w:lineRule="auto"/>
              <w:rPr>
                <w:rFonts w:ascii="Arial"/>
                <w:sz w:val="21"/>
              </w:rPr>
            </w:pPr>
          </w:p>
          <w:p w14:paraId="6B6D9D8D">
            <w:pPr>
              <w:spacing w:line="285" w:lineRule="auto"/>
              <w:rPr>
                <w:rFonts w:ascii="Arial"/>
                <w:sz w:val="21"/>
              </w:rPr>
            </w:pPr>
          </w:p>
          <w:p w14:paraId="5A41820A">
            <w:pPr>
              <w:spacing w:line="286" w:lineRule="auto"/>
              <w:rPr>
                <w:rFonts w:ascii="Arial"/>
                <w:sz w:val="21"/>
              </w:rPr>
            </w:pPr>
          </w:p>
          <w:p w14:paraId="6C07AEC2">
            <w:pPr>
              <w:spacing w:line="286" w:lineRule="auto"/>
              <w:rPr>
                <w:rFonts w:ascii="Arial"/>
                <w:sz w:val="21"/>
              </w:rPr>
            </w:pPr>
          </w:p>
          <w:p w14:paraId="60533EAA">
            <w:pPr>
              <w:spacing w:line="286" w:lineRule="auto"/>
              <w:rPr>
                <w:rFonts w:ascii="Arial"/>
                <w:sz w:val="21"/>
              </w:rPr>
            </w:pPr>
          </w:p>
          <w:p w14:paraId="5D056DB7">
            <w:pPr>
              <w:pStyle w:val="6"/>
              <w:spacing w:before="78" w:line="219" w:lineRule="auto"/>
              <w:ind w:left="12"/>
              <w:rPr>
                <w:sz w:val="24"/>
                <w:szCs w:val="24"/>
              </w:rPr>
            </w:pPr>
            <w:r>
              <w:rPr>
                <w:sz w:val="24"/>
                <w:szCs w:val="24"/>
              </w:rPr>
              <w:t>障</w:t>
            </w:r>
          </w:p>
        </w:tc>
        <w:tc>
          <w:tcPr>
            <w:tcW w:w="629" w:type="dxa"/>
            <w:tcBorders>
              <w:top w:val="single" w:color="000000" w:sz="2" w:space="0"/>
              <w:bottom w:val="single" w:color="000000" w:sz="2" w:space="0"/>
            </w:tcBorders>
            <w:vAlign w:val="top"/>
          </w:tcPr>
          <w:p w14:paraId="2DBBEC77">
            <w:pPr>
              <w:spacing w:line="242" w:lineRule="auto"/>
              <w:rPr>
                <w:rFonts w:ascii="Arial"/>
                <w:sz w:val="21"/>
              </w:rPr>
            </w:pPr>
          </w:p>
          <w:p w14:paraId="003B07CF">
            <w:pPr>
              <w:spacing w:line="242" w:lineRule="auto"/>
              <w:rPr>
                <w:rFonts w:ascii="Arial"/>
                <w:sz w:val="21"/>
              </w:rPr>
            </w:pPr>
          </w:p>
          <w:p w14:paraId="40DC553F">
            <w:pPr>
              <w:spacing w:line="242" w:lineRule="auto"/>
              <w:rPr>
                <w:rFonts w:ascii="Arial"/>
                <w:sz w:val="21"/>
              </w:rPr>
            </w:pPr>
          </w:p>
          <w:p w14:paraId="78397451">
            <w:pPr>
              <w:spacing w:line="242" w:lineRule="auto"/>
              <w:rPr>
                <w:rFonts w:ascii="Arial"/>
                <w:sz w:val="21"/>
              </w:rPr>
            </w:pPr>
          </w:p>
          <w:p w14:paraId="11E78A18">
            <w:pPr>
              <w:spacing w:line="242" w:lineRule="auto"/>
              <w:rPr>
                <w:rFonts w:ascii="Arial"/>
                <w:sz w:val="21"/>
              </w:rPr>
            </w:pPr>
          </w:p>
          <w:p w14:paraId="3FC08B11">
            <w:pPr>
              <w:spacing w:line="243" w:lineRule="auto"/>
              <w:rPr>
                <w:rFonts w:ascii="Arial"/>
                <w:sz w:val="21"/>
              </w:rPr>
            </w:pPr>
          </w:p>
          <w:p w14:paraId="74345B24">
            <w:pPr>
              <w:pStyle w:val="6"/>
              <w:spacing w:before="78" w:line="239" w:lineRule="auto"/>
              <w:ind w:left="183"/>
              <w:rPr>
                <w:sz w:val="24"/>
                <w:szCs w:val="24"/>
              </w:rPr>
            </w:pPr>
            <w:r>
              <w:rPr>
                <w:spacing w:val="-7"/>
                <w:sz w:val="24"/>
                <w:szCs w:val="24"/>
              </w:rPr>
              <w:t>10</w:t>
            </w:r>
          </w:p>
        </w:tc>
        <w:tc>
          <w:tcPr>
            <w:tcW w:w="5919" w:type="dxa"/>
            <w:tcBorders>
              <w:top w:val="single" w:color="000000" w:sz="2" w:space="0"/>
              <w:bottom w:val="single" w:color="000000" w:sz="2" w:space="0"/>
            </w:tcBorders>
            <w:vAlign w:val="top"/>
          </w:tcPr>
          <w:p w14:paraId="3479EDAF">
            <w:pPr>
              <w:pStyle w:val="6"/>
              <w:spacing w:before="107" w:line="361" w:lineRule="auto"/>
              <w:ind w:left="93" w:firstLine="359"/>
              <w:rPr>
                <w:sz w:val="24"/>
                <w:szCs w:val="24"/>
              </w:rPr>
            </w:pPr>
            <w:r>
              <w:rPr>
                <w:spacing w:val="-3"/>
                <w:sz w:val="24"/>
                <w:szCs w:val="24"/>
              </w:rPr>
              <w:t>投标人有购买在有效期内的食品安全责任险，保额在</w:t>
            </w:r>
            <w:r>
              <w:rPr>
                <w:spacing w:val="3"/>
                <w:sz w:val="24"/>
                <w:szCs w:val="24"/>
              </w:rPr>
              <w:t xml:space="preserve"> </w:t>
            </w:r>
            <w:r>
              <w:rPr>
                <w:sz w:val="24"/>
                <w:szCs w:val="24"/>
              </w:rPr>
              <w:t>000万元及以上(含)得10分，保额500万(含)-1000</w:t>
            </w:r>
          </w:p>
          <w:p w14:paraId="0950AAD8">
            <w:pPr>
              <w:pStyle w:val="6"/>
              <w:spacing w:line="219" w:lineRule="auto"/>
              <w:ind w:left="13"/>
              <w:rPr>
                <w:sz w:val="24"/>
                <w:szCs w:val="24"/>
              </w:rPr>
            </w:pPr>
            <w:r>
              <w:rPr>
                <w:sz w:val="24"/>
                <w:szCs w:val="24"/>
              </w:rPr>
              <w:t>万(不含)得7分，保额低于500万(不含)的得3分</w:t>
            </w:r>
          </w:p>
          <w:p w14:paraId="3A808C5E">
            <w:pPr>
              <w:pStyle w:val="6"/>
              <w:spacing w:before="164" w:line="336" w:lineRule="auto"/>
              <w:ind w:left="13"/>
              <w:rPr>
                <w:sz w:val="24"/>
                <w:szCs w:val="24"/>
              </w:rPr>
            </w:pPr>
            <w:r>
              <w:rPr>
                <w:spacing w:val="-5"/>
                <w:sz w:val="24"/>
                <w:szCs w:val="24"/>
              </w:rPr>
              <w:t>未提供不计分。计分说明：投标人需提供有效期内的投保</w:t>
            </w:r>
            <w:r>
              <w:rPr>
                <w:spacing w:val="15"/>
                <w:sz w:val="24"/>
                <w:szCs w:val="24"/>
              </w:rPr>
              <w:t xml:space="preserve"> </w:t>
            </w:r>
            <w:r>
              <w:rPr>
                <w:spacing w:val="-4"/>
                <w:sz w:val="24"/>
                <w:szCs w:val="24"/>
              </w:rPr>
              <w:t>合同或保单，并承诺中标后购买食品安全责</w:t>
            </w:r>
            <w:r>
              <w:rPr>
                <w:spacing w:val="-5"/>
                <w:sz w:val="24"/>
                <w:szCs w:val="24"/>
              </w:rPr>
              <w:t>任险期限直至</w:t>
            </w:r>
            <w:r>
              <w:rPr>
                <w:sz w:val="24"/>
                <w:szCs w:val="24"/>
              </w:rPr>
              <w:t xml:space="preserve"> </w:t>
            </w:r>
            <w:r>
              <w:rPr>
                <w:spacing w:val="-1"/>
                <w:sz w:val="24"/>
                <w:szCs w:val="24"/>
              </w:rPr>
              <w:t>合同履约期结束(承诺函格式自拟),并加盖投标人公章，</w:t>
            </w:r>
            <w:r>
              <w:rPr>
                <w:spacing w:val="18"/>
                <w:sz w:val="24"/>
                <w:szCs w:val="24"/>
              </w:rPr>
              <w:t xml:space="preserve"> </w:t>
            </w:r>
            <w:r>
              <w:rPr>
                <w:spacing w:val="-1"/>
                <w:sz w:val="24"/>
                <w:szCs w:val="24"/>
              </w:rPr>
              <w:t>否则不计分。</w:t>
            </w:r>
          </w:p>
        </w:tc>
      </w:tr>
      <w:tr w14:paraId="53DA1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9" w:hRule="atLeast"/>
        </w:trPr>
        <w:tc>
          <w:tcPr>
            <w:tcW w:w="1094" w:type="dxa"/>
            <w:vMerge w:val="continue"/>
            <w:tcBorders>
              <w:top w:val="nil"/>
              <w:bottom w:val="single" w:color="000000" w:sz="2" w:space="0"/>
            </w:tcBorders>
            <w:vAlign w:val="top"/>
          </w:tcPr>
          <w:p w14:paraId="1CCA9016">
            <w:pPr>
              <w:rPr>
                <w:rFonts w:ascii="Arial"/>
                <w:sz w:val="21"/>
              </w:rPr>
            </w:pPr>
          </w:p>
        </w:tc>
        <w:tc>
          <w:tcPr>
            <w:tcW w:w="869" w:type="dxa"/>
            <w:tcBorders>
              <w:top w:val="single" w:color="000000" w:sz="2" w:space="0"/>
              <w:bottom w:val="single" w:color="000000" w:sz="2" w:space="0"/>
            </w:tcBorders>
            <w:vAlign w:val="top"/>
          </w:tcPr>
          <w:p w14:paraId="21B73C5A">
            <w:pPr>
              <w:spacing w:line="252" w:lineRule="auto"/>
              <w:rPr>
                <w:rFonts w:ascii="Arial"/>
                <w:sz w:val="21"/>
              </w:rPr>
            </w:pPr>
          </w:p>
          <w:p w14:paraId="2089A2DD">
            <w:pPr>
              <w:spacing w:line="252" w:lineRule="auto"/>
              <w:rPr>
                <w:rFonts w:ascii="Arial"/>
                <w:sz w:val="21"/>
              </w:rPr>
            </w:pPr>
          </w:p>
          <w:p w14:paraId="03A4573C">
            <w:pPr>
              <w:spacing w:line="252" w:lineRule="auto"/>
              <w:rPr>
                <w:rFonts w:ascii="Arial"/>
                <w:sz w:val="21"/>
              </w:rPr>
            </w:pPr>
          </w:p>
          <w:p w14:paraId="2C3A2943">
            <w:pPr>
              <w:spacing w:line="253" w:lineRule="auto"/>
              <w:rPr>
                <w:rFonts w:ascii="Arial"/>
                <w:sz w:val="21"/>
              </w:rPr>
            </w:pPr>
          </w:p>
          <w:p w14:paraId="341DE7C3">
            <w:pPr>
              <w:spacing w:line="253" w:lineRule="auto"/>
              <w:rPr>
                <w:rFonts w:ascii="Arial"/>
                <w:sz w:val="21"/>
              </w:rPr>
            </w:pPr>
          </w:p>
          <w:p w14:paraId="40FD937F">
            <w:pPr>
              <w:spacing w:line="253" w:lineRule="auto"/>
              <w:rPr>
                <w:rFonts w:ascii="Arial"/>
                <w:sz w:val="21"/>
              </w:rPr>
            </w:pPr>
          </w:p>
          <w:p w14:paraId="487153B8">
            <w:pPr>
              <w:spacing w:line="253" w:lineRule="auto"/>
              <w:rPr>
                <w:rFonts w:ascii="Arial"/>
                <w:sz w:val="21"/>
              </w:rPr>
            </w:pPr>
          </w:p>
          <w:p w14:paraId="3E84E48C">
            <w:pPr>
              <w:spacing w:line="253" w:lineRule="auto"/>
              <w:rPr>
                <w:rFonts w:ascii="Arial"/>
                <w:sz w:val="21"/>
              </w:rPr>
            </w:pPr>
          </w:p>
          <w:p w14:paraId="747208EF">
            <w:pPr>
              <w:spacing w:line="253" w:lineRule="auto"/>
              <w:rPr>
                <w:rFonts w:ascii="Arial"/>
                <w:sz w:val="21"/>
              </w:rPr>
            </w:pPr>
          </w:p>
          <w:p w14:paraId="6F202534">
            <w:pPr>
              <w:pStyle w:val="6"/>
              <w:spacing w:before="78" w:line="233" w:lineRule="auto"/>
              <w:ind w:left="20" w:right="127"/>
              <w:rPr>
                <w:sz w:val="24"/>
                <w:szCs w:val="24"/>
              </w:rPr>
            </w:pPr>
            <w:r>
              <w:rPr>
                <w:spacing w:val="-4"/>
                <w:sz w:val="24"/>
                <w:szCs w:val="24"/>
              </w:rPr>
              <w:t>售后服</w:t>
            </w:r>
            <w:r>
              <w:rPr>
                <w:spacing w:val="1"/>
                <w:sz w:val="24"/>
                <w:szCs w:val="24"/>
              </w:rPr>
              <w:t xml:space="preserve"> </w:t>
            </w:r>
            <w:r>
              <w:rPr>
                <w:spacing w:val="6"/>
                <w:sz w:val="24"/>
                <w:szCs w:val="24"/>
              </w:rPr>
              <w:t>方案</w:t>
            </w:r>
          </w:p>
        </w:tc>
        <w:tc>
          <w:tcPr>
            <w:tcW w:w="649" w:type="dxa"/>
            <w:tcBorders>
              <w:top w:val="single" w:color="000000" w:sz="2" w:space="0"/>
              <w:bottom w:val="single" w:color="000000" w:sz="2" w:space="0"/>
            </w:tcBorders>
            <w:vAlign w:val="top"/>
          </w:tcPr>
          <w:p w14:paraId="7539623F">
            <w:pPr>
              <w:spacing w:line="251" w:lineRule="auto"/>
              <w:rPr>
                <w:rFonts w:ascii="Arial"/>
                <w:sz w:val="21"/>
              </w:rPr>
            </w:pPr>
          </w:p>
          <w:p w14:paraId="3B7B862C">
            <w:pPr>
              <w:spacing w:line="251" w:lineRule="auto"/>
              <w:rPr>
                <w:rFonts w:ascii="Arial"/>
                <w:sz w:val="21"/>
              </w:rPr>
            </w:pPr>
          </w:p>
          <w:p w14:paraId="63870572">
            <w:pPr>
              <w:spacing w:line="251" w:lineRule="auto"/>
              <w:rPr>
                <w:rFonts w:ascii="Arial"/>
                <w:sz w:val="21"/>
              </w:rPr>
            </w:pPr>
          </w:p>
          <w:p w14:paraId="54428A12">
            <w:pPr>
              <w:spacing w:line="251" w:lineRule="auto"/>
              <w:rPr>
                <w:rFonts w:ascii="Arial"/>
                <w:sz w:val="21"/>
              </w:rPr>
            </w:pPr>
          </w:p>
          <w:p w14:paraId="29466EBD">
            <w:pPr>
              <w:spacing w:line="251" w:lineRule="auto"/>
              <w:rPr>
                <w:rFonts w:ascii="Arial"/>
                <w:sz w:val="21"/>
              </w:rPr>
            </w:pPr>
          </w:p>
          <w:p w14:paraId="5C9A2EA0">
            <w:pPr>
              <w:spacing w:line="252" w:lineRule="auto"/>
              <w:rPr>
                <w:rFonts w:ascii="Arial"/>
                <w:sz w:val="21"/>
              </w:rPr>
            </w:pPr>
          </w:p>
          <w:p w14:paraId="41C0302A">
            <w:pPr>
              <w:spacing w:line="252" w:lineRule="auto"/>
              <w:rPr>
                <w:rFonts w:ascii="Arial"/>
                <w:sz w:val="21"/>
              </w:rPr>
            </w:pPr>
          </w:p>
          <w:p w14:paraId="62429035">
            <w:pPr>
              <w:spacing w:line="252" w:lineRule="auto"/>
              <w:rPr>
                <w:rFonts w:ascii="Arial"/>
                <w:sz w:val="21"/>
              </w:rPr>
            </w:pPr>
          </w:p>
          <w:p w14:paraId="4AECC38F">
            <w:pPr>
              <w:spacing w:line="252" w:lineRule="auto"/>
              <w:rPr>
                <w:rFonts w:ascii="Arial"/>
                <w:sz w:val="21"/>
              </w:rPr>
            </w:pPr>
          </w:p>
          <w:p w14:paraId="0284EE80">
            <w:pPr>
              <w:pStyle w:val="6"/>
              <w:spacing w:before="78" w:line="219" w:lineRule="auto"/>
              <w:ind w:left="12"/>
              <w:rPr>
                <w:sz w:val="24"/>
                <w:szCs w:val="24"/>
              </w:rPr>
            </w:pPr>
            <w:r>
              <w:rPr>
                <w:sz w:val="24"/>
                <w:szCs w:val="24"/>
              </w:rPr>
              <w:t>务</w:t>
            </w:r>
          </w:p>
        </w:tc>
        <w:tc>
          <w:tcPr>
            <w:tcW w:w="629" w:type="dxa"/>
            <w:tcBorders>
              <w:top w:val="single" w:color="000000" w:sz="2" w:space="0"/>
              <w:bottom w:val="single" w:color="000000" w:sz="2" w:space="0"/>
            </w:tcBorders>
            <w:vAlign w:val="top"/>
          </w:tcPr>
          <w:p w14:paraId="75F571C2">
            <w:pPr>
              <w:spacing w:line="257" w:lineRule="auto"/>
              <w:rPr>
                <w:rFonts w:ascii="Arial"/>
                <w:sz w:val="21"/>
              </w:rPr>
            </w:pPr>
          </w:p>
          <w:p w14:paraId="3B2459FB">
            <w:pPr>
              <w:spacing w:line="257" w:lineRule="auto"/>
              <w:rPr>
                <w:rFonts w:ascii="Arial"/>
                <w:sz w:val="21"/>
              </w:rPr>
            </w:pPr>
          </w:p>
          <w:p w14:paraId="1FE39752">
            <w:pPr>
              <w:spacing w:line="257" w:lineRule="auto"/>
              <w:rPr>
                <w:rFonts w:ascii="Arial"/>
                <w:sz w:val="21"/>
              </w:rPr>
            </w:pPr>
          </w:p>
          <w:p w14:paraId="6365ECDB">
            <w:pPr>
              <w:spacing w:line="257" w:lineRule="auto"/>
              <w:rPr>
                <w:rFonts w:ascii="Arial"/>
                <w:sz w:val="21"/>
              </w:rPr>
            </w:pPr>
          </w:p>
          <w:p w14:paraId="6F9A5270">
            <w:pPr>
              <w:spacing w:line="258" w:lineRule="auto"/>
              <w:rPr>
                <w:rFonts w:ascii="Arial"/>
                <w:sz w:val="21"/>
              </w:rPr>
            </w:pPr>
          </w:p>
          <w:p w14:paraId="155FFABD">
            <w:pPr>
              <w:spacing w:line="258" w:lineRule="auto"/>
              <w:rPr>
                <w:rFonts w:ascii="Arial"/>
                <w:sz w:val="21"/>
              </w:rPr>
            </w:pPr>
          </w:p>
          <w:p w14:paraId="5ADCFB30">
            <w:pPr>
              <w:spacing w:line="258" w:lineRule="auto"/>
              <w:rPr>
                <w:rFonts w:ascii="Arial"/>
                <w:sz w:val="21"/>
              </w:rPr>
            </w:pPr>
          </w:p>
          <w:p w14:paraId="35CC1D5A">
            <w:pPr>
              <w:spacing w:line="258" w:lineRule="auto"/>
              <w:rPr>
                <w:rFonts w:ascii="Arial"/>
                <w:sz w:val="21"/>
              </w:rPr>
            </w:pPr>
          </w:p>
          <w:p w14:paraId="03EDC8E7">
            <w:pPr>
              <w:spacing w:line="258" w:lineRule="auto"/>
              <w:rPr>
                <w:rFonts w:ascii="Arial"/>
                <w:sz w:val="21"/>
              </w:rPr>
            </w:pPr>
          </w:p>
          <w:p w14:paraId="1680A6F0">
            <w:pPr>
              <w:spacing w:line="258" w:lineRule="auto"/>
              <w:rPr>
                <w:rFonts w:ascii="Arial"/>
                <w:sz w:val="21"/>
              </w:rPr>
            </w:pPr>
          </w:p>
          <w:p w14:paraId="2AF5CAA8">
            <w:pPr>
              <w:pStyle w:val="6"/>
              <w:spacing w:before="78" w:line="239" w:lineRule="auto"/>
              <w:ind w:left="183"/>
              <w:rPr>
                <w:sz w:val="24"/>
                <w:szCs w:val="24"/>
              </w:rPr>
            </w:pPr>
            <w:r>
              <w:rPr>
                <w:spacing w:val="-7"/>
                <w:sz w:val="24"/>
                <w:szCs w:val="24"/>
              </w:rPr>
              <w:t>16</w:t>
            </w:r>
          </w:p>
        </w:tc>
        <w:tc>
          <w:tcPr>
            <w:tcW w:w="5919" w:type="dxa"/>
            <w:tcBorders>
              <w:top w:val="single" w:color="000000" w:sz="2" w:space="0"/>
              <w:bottom w:val="single" w:color="000000" w:sz="2" w:space="0"/>
            </w:tcBorders>
            <w:vAlign w:val="top"/>
          </w:tcPr>
          <w:p w14:paraId="7793E82F">
            <w:pPr>
              <w:pStyle w:val="6"/>
              <w:spacing w:before="115" w:line="354" w:lineRule="auto"/>
              <w:ind w:left="13" w:firstLine="451"/>
              <w:rPr>
                <w:sz w:val="24"/>
                <w:szCs w:val="24"/>
              </w:rPr>
            </w:pPr>
            <w:r>
              <w:rPr>
                <w:spacing w:val="-4"/>
                <w:sz w:val="24"/>
                <w:szCs w:val="24"/>
              </w:rPr>
              <w:t>投标人需根据采购需求提供针对本项目的售</w:t>
            </w:r>
            <w:r>
              <w:rPr>
                <w:spacing w:val="-5"/>
                <w:sz w:val="24"/>
                <w:szCs w:val="24"/>
              </w:rPr>
              <w:t>后服务</w:t>
            </w:r>
            <w:r>
              <w:rPr>
                <w:sz w:val="24"/>
                <w:szCs w:val="24"/>
              </w:rPr>
              <w:t xml:space="preserve">   </w:t>
            </w:r>
            <w:r>
              <w:rPr>
                <w:spacing w:val="-14"/>
                <w:sz w:val="24"/>
                <w:szCs w:val="24"/>
              </w:rPr>
              <w:t>方案，包括但不限于</w:t>
            </w:r>
            <w:r>
              <w:rPr>
                <w:color w:val="505050"/>
                <w:spacing w:val="-14"/>
                <w:sz w:val="24"/>
                <w:szCs w:val="24"/>
              </w:rPr>
              <w:t>：①售后服务方案</w:t>
            </w:r>
            <w:r>
              <w:rPr>
                <w:spacing w:val="-14"/>
                <w:sz w:val="24"/>
                <w:szCs w:val="24"/>
              </w:rPr>
              <w:t>、②售后服务团队、</w:t>
            </w:r>
            <w:r>
              <w:rPr>
                <w:spacing w:val="18"/>
                <w:sz w:val="24"/>
                <w:szCs w:val="24"/>
              </w:rPr>
              <w:t xml:space="preserve"> </w:t>
            </w:r>
            <w:r>
              <w:rPr>
                <w:spacing w:val="-5"/>
                <w:sz w:val="24"/>
                <w:szCs w:val="24"/>
              </w:rPr>
              <w:t>③售后服务承诺、④售后响应时间等，方案包含以上4大</w:t>
            </w:r>
            <w:r>
              <w:rPr>
                <w:spacing w:val="2"/>
                <w:sz w:val="24"/>
                <w:szCs w:val="24"/>
              </w:rPr>
              <w:t xml:space="preserve">  </w:t>
            </w:r>
            <w:r>
              <w:rPr>
                <w:spacing w:val="-4"/>
                <w:sz w:val="24"/>
                <w:szCs w:val="24"/>
              </w:rPr>
              <w:t>基本项的计4分，缺任意一点基本项的扣1分/项，直至</w:t>
            </w:r>
          </w:p>
          <w:p w14:paraId="551D011A">
            <w:pPr>
              <w:pStyle w:val="6"/>
              <w:spacing w:line="219" w:lineRule="auto"/>
              <w:ind w:left="13"/>
              <w:rPr>
                <w:sz w:val="24"/>
                <w:szCs w:val="24"/>
              </w:rPr>
            </w:pPr>
            <w:r>
              <w:rPr>
                <w:color w:val="303050"/>
                <w:sz w:val="24"/>
                <w:szCs w:val="24"/>
              </w:rPr>
              <w:t>扣完为</w:t>
            </w:r>
            <w:r>
              <w:rPr>
                <w:color w:val="303040"/>
                <w:sz w:val="24"/>
                <w:szCs w:val="24"/>
              </w:rPr>
              <w:t>止；并继续按以下标准进行分档计分：</w:t>
            </w:r>
          </w:p>
          <w:p w14:paraId="01BD9587">
            <w:pPr>
              <w:pStyle w:val="6"/>
              <w:spacing w:before="184" w:line="291" w:lineRule="auto"/>
              <w:ind w:left="13" w:firstLine="431"/>
              <w:rPr>
                <w:sz w:val="24"/>
                <w:szCs w:val="24"/>
              </w:rPr>
            </w:pPr>
            <w:r>
              <w:rPr>
                <w:spacing w:val="-8"/>
                <w:sz w:val="24"/>
                <w:szCs w:val="24"/>
              </w:rPr>
              <w:t>1、售后服务方案全面、完善、合理科学、切实可行、</w:t>
            </w:r>
            <w:r>
              <w:rPr>
                <w:spacing w:val="15"/>
                <w:sz w:val="24"/>
                <w:szCs w:val="24"/>
              </w:rPr>
              <w:t xml:space="preserve"> </w:t>
            </w:r>
            <w:r>
              <w:rPr>
                <w:spacing w:val="-4"/>
                <w:sz w:val="24"/>
                <w:szCs w:val="24"/>
              </w:rPr>
              <w:t>针对性强的计12分。</w:t>
            </w:r>
          </w:p>
          <w:p w14:paraId="54EF6017">
            <w:pPr>
              <w:pStyle w:val="6"/>
              <w:spacing w:before="182" w:line="291" w:lineRule="auto"/>
              <w:ind w:left="13" w:right="64" w:firstLine="420"/>
              <w:rPr>
                <w:sz w:val="24"/>
                <w:szCs w:val="24"/>
              </w:rPr>
            </w:pPr>
            <w:r>
              <w:rPr>
                <w:sz w:val="24"/>
                <w:szCs w:val="24"/>
              </w:rPr>
              <w:t>2、售后服务方案较全面、较合理、可行性较强、针</w:t>
            </w:r>
            <w:r>
              <w:rPr>
                <w:spacing w:val="9"/>
                <w:sz w:val="24"/>
                <w:szCs w:val="24"/>
              </w:rPr>
              <w:t xml:space="preserve"> </w:t>
            </w:r>
            <w:r>
              <w:rPr>
                <w:sz w:val="24"/>
                <w:szCs w:val="24"/>
              </w:rPr>
              <w:t>对性较强的计8分。</w:t>
            </w:r>
          </w:p>
          <w:p w14:paraId="407155D7">
            <w:pPr>
              <w:pStyle w:val="6"/>
              <w:spacing w:before="152" w:line="291" w:lineRule="auto"/>
              <w:ind w:left="13" w:right="41" w:firstLine="440"/>
              <w:rPr>
                <w:sz w:val="24"/>
                <w:szCs w:val="24"/>
              </w:rPr>
            </w:pPr>
            <w:r>
              <w:rPr>
                <w:sz w:val="24"/>
                <w:szCs w:val="24"/>
              </w:rPr>
              <w:t>3、售后服务方案基本完善、合理性一般、可行性一</w:t>
            </w:r>
            <w:r>
              <w:rPr>
                <w:spacing w:val="12"/>
                <w:sz w:val="24"/>
                <w:szCs w:val="24"/>
              </w:rPr>
              <w:t xml:space="preserve"> </w:t>
            </w:r>
            <w:r>
              <w:rPr>
                <w:sz w:val="24"/>
                <w:szCs w:val="24"/>
              </w:rPr>
              <w:t>般、针对性一般的计4分。</w:t>
            </w:r>
          </w:p>
          <w:p w14:paraId="68CDA800">
            <w:pPr>
              <w:pStyle w:val="6"/>
              <w:spacing w:before="163" w:line="218" w:lineRule="auto"/>
              <w:ind w:left="453"/>
              <w:rPr>
                <w:sz w:val="24"/>
                <w:szCs w:val="24"/>
              </w:rPr>
            </w:pPr>
            <w:r>
              <w:rPr>
                <w:sz w:val="24"/>
                <w:szCs w:val="24"/>
              </w:rPr>
              <w:t>4、未提供不计分。</w:t>
            </w:r>
          </w:p>
        </w:tc>
      </w:tr>
      <w:tr w14:paraId="6917C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8" w:hRule="atLeast"/>
        </w:trPr>
        <w:tc>
          <w:tcPr>
            <w:tcW w:w="1963" w:type="dxa"/>
            <w:gridSpan w:val="2"/>
            <w:tcBorders>
              <w:top w:val="single" w:color="000000" w:sz="2" w:space="0"/>
              <w:bottom w:val="single" w:color="000000" w:sz="2" w:space="0"/>
            </w:tcBorders>
            <w:vAlign w:val="top"/>
          </w:tcPr>
          <w:p w14:paraId="1D20FD70">
            <w:pPr>
              <w:rPr>
                <w:rFonts w:ascii="Arial"/>
                <w:sz w:val="21"/>
              </w:rPr>
            </w:pPr>
          </w:p>
        </w:tc>
        <w:tc>
          <w:tcPr>
            <w:tcW w:w="7197" w:type="dxa"/>
            <w:gridSpan w:val="3"/>
            <w:tcBorders>
              <w:top w:val="single" w:color="000000" w:sz="2" w:space="0"/>
              <w:bottom w:val="single" w:color="000000" w:sz="2" w:space="0"/>
            </w:tcBorders>
            <w:vAlign w:val="top"/>
          </w:tcPr>
          <w:p w14:paraId="10190DBF">
            <w:pPr>
              <w:spacing w:line="301" w:lineRule="auto"/>
              <w:rPr>
                <w:rFonts w:ascii="Arial"/>
                <w:sz w:val="21"/>
              </w:rPr>
            </w:pPr>
          </w:p>
          <w:p w14:paraId="44A003CC">
            <w:pPr>
              <w:spacing w:line="301" w:lineRule="auto"/>
              <w:rPr>
                <w:rFonts w:ascii="Arial"/>
                <w:sz w:val="21"/>
              </w:rPr>
            </w:pPr>
          </w:p>
          <w:p w14:paraId="4C13D15F">
            <w:pPr>
              <w:pStyle w:val="6"/>
              <w:spacing w:before="59" w:line="239" w:lineRule="auto"/>
              <w:ind w:left="2112"/>
              <w:rPr>
                <w:sz w:val="18"/>
                <w:szCs w:val="18"/>
              </w:rPr>
            </w:pPr>
            <w:r>
              <w:rPr>
                <w:spacing w:val="-3"/>
                <w:sz w:val="18"/>
                <w:szCs w:val="18"/>
              </w:rPr>
              <w:t>59</w:t>
            </w:r>
          </w:p>
        </w:tc>
      </w:tr>
    </w:tbl>
    <w:p w14:paraId="59EFA1FE">
      <w:pPr>
        <w:spacing w:line="14" w:lineRule="auto"/>
        <w:rPr>
          <w:rFonts w:ascii="Arial"/>
          <w:sz w:val="2"/>
        </w:rPr>
      </w:pPr>
    </w:p>
    <w:p w14:paraId="550664A4">
      <w:pPr>
        <w:spacing w:line="14" w:lineRule="auto"/>
        <w:rPr>
          <w:rFonts w:ascii="Arial" w:hAnsi="Arial" w:eastAsia="Arial" w:cs="Arial"/>
          <w:sz w:val="2"/>
          <w:szCs w:val="2"/>
        </w:rPr>
        <w:sectPr>
          <w:footerReference r:id="rId80" w:type="default"/>
          <w:pgSz w:w="11790" w:h="16490"/>
          <w:pgMar w:top="44" w:right="1084" w:bottom="135" w:left="1535" w:header="0" w:footer="0" w:gutter="0"/>
          <w:cols w:space="720" w:num="1"/>
        </w:sectPr>
      </w:pPr>
    </w:p>
    <w:p w14:paraId="7D9F11A3">
      <w:pPr>
        <w:spacing w:before="133"/>
      </w:pPr>
    </w:p>
    <w:tbl>
      <w:tblPr>
        <w:tblStyle w:val="5"/>
        <w:tblW w:w="921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619"/>
        <w:gridCol w:w="5939"/>
      </w:tblGrid>
      <w:tr w14:paraId="673C5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7" w:hRule="atLeast"/>
        </w:trPr>
        <w:tc>
          <w:tcPr>
            <w:tcW w:w="1114" w:type="dxa"/>
            <w:vMerge w:val="restart"/>
            <w:tcBorders>
              <w:bottom w:val="nil"/>
            </w:tcBorders>
            <w:vAlign w:val="top"/>
          </w:tcPr>
          <w:p w14:paraId="2C4A6BCF">
            <w:pPr>
              <w:spacing w:line="248" w:lineRule="auto"/>
              <w:rPr>
                <w:rFonts w:ascii="Arial"/>
                <w:sz w:val="21"/>
              </w:rPr>
            </w:pPr>
          </w:p>
          <w:p w14:paraId="6871545E">
            <w:pPr>
              <w:spacing w:line="248" w:lineRule="auto"/>
              <w:rPr>
                <w:rFonts w:ascii="Arial"/>
                <w:sz w:val="21"/>
              </w:rPr>
            </w:pPr>
          </w:p>
          <w:p w14:paraId="1D8F916C">
            <w:pPr>
              <w:spacing w:line="248" w:lineRule="auto"/>
              <w:rPr>
                <w:rFonts w:ascii="Arial"/>
                <w:sz w:val="21"/>
              </w:rPr>
            </w:pPr>
          </w:p>
          <w:p w14:paraId="76BCD2D2">
            <w:pPr>
              <w:spacing w:line="248" w:lineRule="auto"/>
              <w:rPr>
                <w:rFonts w:ascii="Arial"/>
                <w:sz w:val="21"/>
              </w:rPr>
            </w:pPr>
          </w:p>
          <w:p w14:paraId="49613B92">
            <w:pPr>
              <w:spacing w:line="249" w:lineRule="auto"/>
              <w:rPr>
                <w:rFonts w:ascii="Arial"/>
                <w:sz w:val="21"/>
              </w:rPr>
            </w:pPr>
          </w:p>
          <w:p w14:paraId="275480DB">
            <w:pPr>
              <w:spacing w:line="249" w:lineRule="auto"/>
              <w:rPr>
                <w:rFonts w:ascii="Arial"/>
                <w:sz w:val="21"/>
              </w:rPr>
            </w:pPr>
          </w:p>
          <w:p w14:paraId="4A745AB9">
            <w:pPr>
              <w:pStyle w:val="6"/>
              <w:spacing w:before="84" w:line="216" w:lineRule="auto"/>
              <w:ind w:left="44" w:right="7"/>
              <w:rPr>
                <w:sz w:val="26"/>
                <w:szCs w:val="26"/>
              </w:rPr>
            </w:pPr>
            <w:r>
              <w:rPr>
                <w:spacing w:val="2"/>
                <w:sz w:val="26"/>
                <w:szCs w:val="26"/>
              </w:rPr>
              <w:t xml:space="preserve">价格部分 </w:t>
            </w:r>
            <w:r>
              <w:rPr>
                <w:spacing w:val="-11"/>
                <w:sz w:val="26"/>
                <w:szCs w:val="26"/>
              </w:rPr>
              <w:t>(F3)</w:t>
            </w:r>
          </w:p>
        </w:tc>
        <w:tc>
          <w:tcPr>
            <w:tcW w:w="1538" w:type="dxa"/>
            <w:vMerge w:val="restart"/>
            <w:tcBorders>
              <w:bottom w:val="nil"/>
            </w:tcBorders>
            <w:vAlign w:val="top"/>
          </w:tcPr>
          <w:p w14:paraId="5150CC7C">
            <w:pPr>
              <w:spacing w:line="251" w:lineRule="auto"/>
              <w:rPr>
                <w:rFonts w:ascii="Arial"/>
                <w:sz w:val="21"/>
              </w:rPr>
            </w:pPr>
          </w:p>
          <w:p w14:paraId="499A8B1B">
            <w:pPr>
              <w:spacing w:line="251" w:lineRule="auto"/>
              <w:rPr>
                <w:rFonts w:ascii="Arial"/>
                <w:sz w:val="21"/>
              </w:rPr>
            </w:pPr>
          </w:p>
          <w:p w14:paraId="48CFFEC4">
            <w:pPr>
              <w:spacing w:line="251" w:lineRule="auto"/>
              <w:rPr>
                <w:rFonts w:ascii="Arial"/>
                <w:sz w:val="21"/>
              </w:rPr>
            </w:pPr>
          </w:p>
          <w:p w14:paraId="0D89893C">
            <w:pPr>
              <w:spacing w:line="252" w:lineRule="auto"/>
              <w:rPr>
                <w:rFonts w:ascii="Arial"/>
                <w:sz w:val="21"/>
              </w:rPr>
            </w:pPr>
          </w:p>
          <w:p w14:paraId="0C25E787">
            <w:pPr>
              <w:spacing w:line="252" w:lineRule="auto"/>
              <w:rPr>
                <w:rFonts w:ascii="Arial"/>
                <w:sz w:val="21"/>
              </w:rPr>
            </w:pPr>
          </w:p>
          <w:p w14:paraId="30990512">
            <w:pPr>
              <w:spacing w:line="252" w:lineRule="auto"/>
              <w:rPr>
                <w:rFonts w:ascii="Arial"/>
                <w:sz w:val="21"/>
              </w:rPr>
            </w:pPr>
          </w:p>
          <w:p w14:paraId="4AAC717B">
            <w:pPr>
              <w:pStyle w:val="6"/>
              <w:spacing w:before="85" w:line="218" w:lineRule="auto"/>
              <w:ind w:left="10"/>
              <w:rPr>
                <w:sz w:val="26"/>
                <w:szCs w:val="26"/>
              </w:rPr>
            </w:pPr>
            <w:r>
              <w:rPr>
                <w:spacing w:val="2"/>
                <w:sz w:val="26"/>
                <w:szCs w:val="26"/>
              </w:rPr>
              <w:t>投标报价</w:t>
            </w:r>
          </w:p>
        </w:tc>
        <w:tc>
          <w:tcPr>
            <w:tcW w:w="619" w:type="dxa"/>
            <w:vMerge w:val="restart"/>
            <w:tcBorders>
              <w:bottom w:val="nil"/>
            </w:tcBorders>
            <w:vAlign w:val="top"/>
          </w:tcPr>
          <w:p w14:paraId="25F06A55">
            <w:pPr>
              <w:spacing w:line="252" w:lineRule="auto"/>
              <w:rPr>
                <w:rFonts w:ascii="Arial"/>
                <w:sz w:val="21"/>
              </w:rPr>
            </w:pPr>
          </w:p>
          <w:p w14:paraId="56EE922D">
            <w:pPr>
              <w:spacing w:line="253" w:lineRule="auto"/>
              <w:rPr>
                <w:rFonts w:ascii="Arial"/>
                <w:sz w:val="21"/>
              </w:rPr>
            </w:pPr>
          </w:p>
          <w:p w14:paraId="2BA6A840">
            <w:pPr>
              <w:spacing w:line="253" w:lineRule="auto"/>
              <w:rPr>
                <w:rFonts w:ascii="Arial"/>
                <w:sz w:val="21"/>
              </w:rPr>
            </w:pPr>
          </w:p>
          <w:p w14:paraId="2D5A2960">
            <w:pPr>
              <w:spacing w:line="253" w:lineRule="auto"/>
              <w:rPr>
                <w:rFonts w:ascii="Arial"/>
                <w:sz w:val="21"/>
              </w:rPr>
            </w:pPr>
          </w:p>
          <w:p w14:paraId="180AEA5B">
            <w:pPr>
              <w:spacing w:line="253" w:lineRule="auto"/>
              <w:rPr>
                <w:rFonts w:ascii="Arial"/>
                <w:sz w:val="21"/>
              </w:rPr>
            </w:pPr>
          </w:p>
          <w:p w14:paraId="665F2C6F">
            <w:pPr>
              <w:spacing w:line="253" w:lineRule="auto"/>
              <w:rPr>
                <w:rFonts w:ascii="Arial"/>
                <w:sz w:val="21"/>
              </w:rPr>
            </w:pPr>
          </w:p>
          <w:p w14:paraId="23D40336">
            <w:pPr>
              <w:pStyle w:val="6"/>
              <w:spacing w:before="85" w:line="239" w:lineRule="auto"/>
              <w:jc w:val="right"/>
              <w:rPr>
                <w:sz w:val="26"/>
                <w:szCs w:val="26"/>
              </w:rPr>
            </w:pPr>
            <w:r>
              <w:rPr>
                <w:spacing w:val="-11"/>
                <w:sz w:val="26"/>
                <w:szCs w:val="26"/>
              </w:rPr>
              <w:t>100.0</w:t>
            </w:r>
          </w:p>
        </w:tc>
        <w:tc>
          <w:tcPr>
            <w:tcW w:w="5939" w:type="dxa"/>
            <w:vAlign w:val="top"/>
          </w:tcPr>
          <w:p w14:paraId="263B860B">
            <w:pPr>
              <w:pStyle w:val="6"/>
              <w:spacing w:before="13" w:line="218" w:lineRule="auto"/>
              <w:ind w:left="504"/>
              <w:rPr>
                <w:sz w:val="26"/>
                <w:szCs w:val="26"/>
              </w:rPr>
            </w:pPr>
            <w:r>
              <w:rPr>
                <w:spacing w:val="1"/>
                <w:sz w:val="26"/>
                <w:szCs w:val="26"/>
              </w:rPr>
              <w:t>1、投标报价调整</w:t>
            </w:r>
          </w:p>
          <w:p w14:paraId="41D6C312">
            <w:pPr>
              <w:pStyle w:val="6"/>
              <w:spacing w:before="144" w:line="337" w:lineRule="auto"/>
              <w:ind w:left="13" w:right="288" w:firstLine="540"/>
              <w:rPr>
                <w:sz w:val="26"/>
                <w:szCs w:val="26"/>
              </w:rPr>
            </w:pPr>
            <w:r>
              <w:rPr>
                <w:color w:val="303040"/>
                <w:sz w:val="26"/>
                <w:szCs w:val="26"/>
              </w:rPr>
              <w:t>本项目的具体政府采购政策价格扣除/</w:t>
            </w:r>
            <w:r>
              <w:rPr>
                <w:sz w:val="26"/>
                <w:szCs w:val="26"/>
              </w:rPr>
              <w:t>加分比</w:t>
            </w:r>
            <w:r>
              <w:rPr>
                <w:spacing w:val="15"/>
                <w:sz w:val="26"/>
                <w:szCs w:val="26"/>
              </w:rPr>
              <w:t xml:space="preserve"> </w:t>
            </w:r>
            <w:r>
              <w:rPr>
                <w:spacing w:val="9"/>
                <w:sz w:val="26"/>
                <w:szCs w:val="26"/>
              </w:rPr>
              <w:t>例详见第二章投标须知前附表；</w:t>
            </w:r>
          </w:p>
          <w:p w14:paraId="61F4E3CE">
            <w:pPr>
              <w:pStyle w:val="6"/>
              <w:spacing w:before="4" w:line="323" w:lineRule="auto"/>
              <w:ind w:left="13" w:right="443" w:firstLine="520"/>
              <w:rPr>
                <w:sz w:val="26"/>
                <w:szCs w:val="26"/>
              </w:rPr>
            </w:pPr>
            <w:r>
              <w:rPr>
                <w:sz w:val="26"/>
                <w:szCs w:val="26"/>
              </w:rPr>
              <w:t>满足招标文件要求且投标报价中最低的投标</w:t>
            </w:r>
            <w:r>
              <w:rPr>
                <w:spacing w:val="9"/>
                <w:sz w:val="26"/>
                <w:szCs w:val="26"/>
              </w:rPr>
              <w:t xml:space="preserve"> </w:t>
            </w:r>
            <w:r>
              <w:rPr>
                <w:sz w:val="26"/>
                <w:szCs w:val="26"/>
              </w:rPr>
              <w:t>报价为评标基准价其价格分为满</w:t>
            </w:r>
            <w:r>
              <w:rPr>
                <w:color w:val="303040"/>
                <w:sz w:val="26"/>
                <w:szCs w:val="26"/>
              </w:rPr>
              <w:t>分；其他投标人</w:t>
            </w:r>
            <w:r>
              <w:rPr>
                <w:color w:val="303040"/>
                <w:spacing w:val="10"/>
                <w:sz w:val="26"/>
                <w:szCs w:val="26"/>
              </w:rPr>
              <w:t xml:space="preserve"> </w:t>
            </w:r>
            <w:r>
              <w:rPr>
                <w:sz w:val="26"/>
                <w:szCs w:val="26"/>
              </w:rPr>
              <w:t>的价格分统一按照以下公式计算：</w:t>
            </w:r>
          </w:p>
          <w:p w14:paraId="4DA994CB">
            <w:pPr>
              <w:pStyle w:val="6"/>
              <w:spacing w:before="11" w:line="317" w:lineRule="auto"/>
              <w:ind w:left="13" w:right="223" w:firstLine="480"/>
              <w:rPr>
                <w:sz w:val="26"/>
                <w:szCs w:val="26"/>
              </w:rPr>
            </w:pPr>
            <w:r>
              <w:rPr>
                <w:sz w:val="26"/>
                <w:szCs w:val="26"/>
              </w:rPr>
              <w:t>投标报价得分=(评标基准价/</w:t>
            </w:r>
            <w:r>
              <w:rPr>
                <w:color w:val="303040"/>
                <w:sz w:val="26"/>
                <w:szCs w:val="26"/>
              </w:rPr>
              <w:t>投标报价)×价格</w:t>
            </w:r>
            <w:r>
              <w:rPr>
                <w:color w:val="303040"/>
                <w:spacing w:val="10"/>
                <w:sz w:val="26"/>
                <w:szCs w:val="26"/>
              </w:rPr>
              <w:t xml:space="preserve"> </w:t>
            </w:r>
            <w:r>
              <w:rPr>
                <w:color w:val="102030"/>
                <w:spacing w:val="-7"/>
                <w:sz w:val="26"/>
                <w:szCs w:val="26"/>
              </w:rPr>
              <w:t>权值</w:t>
            </w:r>
            <w:r>
              <w:rPr>
                <w:spacing w:val="-7"/>
                <w:sz w:val="26"/>
                <w:szCs w:val="26"/>
              </w:rPr>
              <w:t>×100</w:t>
            </w:r>
          </w:p>
        </w:tc>
      </w:tr>
      <w:tr w14:paraId="782FD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1114" w:type="dxa"/>
            <w:vMerge w:val="continue"/>
            <w:tcBorders>
              <w:top w:val="nil"/>
            </w:tcBorders>
            <w:vAlign w:val="top"/>
          </w:tcPr>
          <w:p w14:paraId="04E33076">
            <w:pPr>
              <w:rPr>
                <w:rFonts w:ascii="Arial"/>
                <w:sz w:val="21"/>
              </w:rPr>
            </w:pPr>
          </w:p>
        </w:tc>
        <w:tc>
          <w:tcPr>
            <w:tcW w:w="1538" w:type="dxa"/>
            <w:vMerge w:val="continue"/>
            <w:tcBorders>
              <w:top w:val="nil"/>
            </w:tcBorders>
            <w:vAlign w:val="top"/>
          </w:tcPr>
          <w:p w14:paraId="6A808489">
            <w:pPr>
              <w:rPr>
                <w:rFonts w:ascii="Arial"/>
                <w:sz w:val="21"/>
              </w:rPr>
            </w:pPr>
          </w:p>
        </w:tc>
        <w:tc>
          <w:tcPr>
            <w:tcW w:w="619" w:type="dxa"/>
            <w:vMerge w:val="continue"/>
            <w:tcBorders>
              <w:top w:val="nil"/>
            </w:tcBorders>
            <w:vAlign w:val="top"/>
          </w:tcPr>
          <w:p w14:paraId="0E1258EC">
            <w:pPr>
              <w:rPr>
                <w:rFonts w:ascii="Arial"/>
                <w:sz w:val="21"/>
              </w:rPr>
            </w:pPr>
          </w:p>
        </w:tc>
        <w:tc>
          <w:tcPr>
            <w:tcW w:w="5939" w:type="dxa"/>
            <w:vAlign w:val="top"/>
          </w:tcPr>
          <w:p w14:paraId="5BA64F00">
            <w:pPr>
              <w:pStyle w:val="6"/>
              <w:spacing w:before="27" w:line="328" w:lineRule="auto"/>
              <w:ind w:left="13" w:right="19" w:firstLine="550"/>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w:t>
            </w:r>
            <w:r>
              <w:rPr>
                <w:spacing w:val="-1"/>
                <w:sz w:val="26"/>
                <w:szCs w:val="26"/>
              </w:rPr>
              <w:t>品，</w:t>
            </w:r>
          </w:p>
          <w:p w14:paraId="17DAAC8B">
            <w:pPr>
              <w:pStyle w:val="6"/>
              <w:spacing w:before="37" w:line="219" w:lineRule="auto"/>
              <w:ind w:left="13"/>
              <w:rPr>
                <w:sz w:val="26"/>
                <w:szCs w:val="26"/>
              </w:rPr>
            </w:pPr>
            <w:r>
              <w:rPr>
                <w:spacing w:val="1"/>
                <w:sz w:val="26"/>
                <w:szCs w:val="26"/>
              </w:rPr>
              <w:t>不是品目清单内的产</w:t>
            </w:r>
          </w:p>
        </w:tc>
      </w:tr>
    </w:tbl>
    <w:p w14:paraId="190CFC32">
      <w:pPr>
        <w:pStyle w:val="2"/>
        <w:spacing w:before="285" w:line="225" w:lineRule="auto"/>
        <w:ind w:left="61"/>
        <w:rPr>
          <w:sz w:val="25"/>
          <w:szCs w:val="25"/>
        </w:rPr>
      </w:pPr>
      <w:r>
        <w:rPr>
          <w:spacing w:val="-4"/>
          <w:sz w:val="25"/>
          <w:szCs w:val="25"/>
        </w:rPr>
        <w:t>包7</w:t>
      </w:r>
    </w:p>
    <w:tbl>
      <w:tblPr>
        <w:tblStyle w:val="5"/>
        <w:tblW w:w="9330"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550"/>
        <w:gridCol w:w="6128"/>
      </w:tblGrid>
      <w:tr w14:paraId="4B5AA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3202" w:type="dxa"/>
            <w:gridSpan w:val="3"/>
            <w:vAlign w:val="top"/>
          </w:tcPr>
          <w:p w14:paraId="37B8DA39">
            <w:pPr>
              <w:pStyle w:val="6"/>
              <w:spacing w:before="46" w:line="220" w:lineRule="auto"/>
              <w:ind w:left="1074"/>
              <w:rPr>
                <w:sz w:val="26"/>
                <w:szCs w:val="26"/>
              </w:rPr>
            </w:pPr>
            <w:r>
              <w:rPr>
                <w:spacing w:val="6"/>
                <w:sz w:val="26"/>
                <w:szCs w:val="26"/>
              </w:rPr>
              <w:t>适用范围</w:t>
            </w:r>
          </w:p>
        </w:tc>
        <w:tc>
          <w:tcPr>
            <w:tcW w:w="6128" w:type="dxa"/>
            <w:vAlign w:val="top"/>
          </w:tcPr>
          <w:p w14:paraId="20BDE563">
            <w:pPr>
              <w:rPr>
                <w:rFonts w:ascii="Arial"/>
                <w:sz w:val="21"/>
              </w:rPr>
            </w:pPr>
          </w:p>
        </w:tc>
      </w:tr>
      <w:tr w14:paraId="4DD4A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330" w:type="dxa"/>
            <w:gridSpan w:val="4"/>
            <w:vAlign w:val="top"/>
          </w:tcPr>
          <w:p w14:paraId="160E6B60">
            <w:pPr>
              <w:pStyle w:val="6"/>
              <w:spacing w:before="41" w:line="219" w:lineRule="auto"/>
              <w:ind w:left="3744"/>
              <w:rPr>
                <w:sz w:val="26"/>
                <w:szCs w:val="26"/>
              </w:rPr>
            </w:pPr>
            <w:r>
              <w:rPr>
                <w:spacing w:val="-2"/>
                <w:sz w:val="26"/>
                <w:szCs w:val="26"/>
              </w:rPr>
              <w:t>评审因素及权值</w:t>
            </w:r>
          </w:p>
        </w:tc>
      </w:tr>
      <w:tr w14:paraId="539EA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3202" w:type="dxa"/>
            <w:gridSpan w:val="3"/>
            <w:vAlign w:val="top"/>
          </w:tcPr>
          <w:p w14:paraId="1C66CA1C">
            <w:pPr>
              <w:pStyle w:val="6"/>
              <w:spacing w:before="41" w:line="219" w:lineRule="auto"/>
              <w:ind w:left="1075"/>
              <w:rPr>
                <w:sz w:val="26"/>
                <w:szCs w:val="26"/>
              </w:rPr>
            </w:pPr>
            <w:r>
              <w:rPr>
                <w:spacing w:val="3"/>
                <w:sz w:val="26"/>
                <w:szCs w:val="26"/>
              </w:rPr>
              <w:t>评审因素</w:t>
            </w:r>
          </w:p>
        </w:tc>
        <w:tc>
          <w:tcPr>
            <w:tcW w:w="6128" w:type="dxa"/>
            <w:vAlign w:val="top"/>
          </w:tcPr>
          <w:p w14:paraId="23FF34DF">
            <w:pPr>
              <w:pStyle w:val="6"/>
              <w:spacing w:before="31" w:line="219" w:lineRule="auto"/>
              <w:ind w:left="2552"/>
              <w:rPr>
                <w:sz w:val="26"/>
                <w:szCs w:val="26"/>
              </w:rPr>
            </w:pPr>
            <w:r>
              <w:rPr>
                <w:spacing w:val="6"/>
                <w:sz w:val="26"/>
                <w:szCs w:val="26"/>
              </w:rPr>
              <w:t>权值范围</w:t>
            </w:r>
          </w:p>
        </w:tc>
      </w:tr>
      <w:tr w14:paraId="68671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202" w:type="dxa"/>
            <w:gridSpan w:val="3"/>
            <w:vAlign w:val="top"/>
          </w:tcPr>
          <w:p w14:paraId="07E38057">
            <w:pPr>
              <w:pStyle w:val="6"/>
              <w:spacing w:before="82" w:line="219" w:lineRule="auto"/>
              <w:ind w:left="1074"/>
              <w:rPr>
                <w:sz w:val="26"/>
                <w:szCs w:val="26"/>
              </w:rPr>
            </w:pPr>
            <w:r>
              <w:rPr>
                <w:spacing w:val="2"/>
                <w:sz w:val="26"/>
                <w:szCs w:val="26"/>
              </w:rPr>
              <w:t>技术部分</w:t>
            </w:r>
          </w:p>
        </w:tc>
        <w:tc>
          <w:tcPr>
            <w:tcW w:w="6128" w:type="dxa"/>
            <w:vAlign w:val="top"/>
          </w:tcPr>
          <w:p w14:paraId="50A5FCED">
            <w:pPr>
              <w:pStyle w:val="6"/>
              <w:spacing w:before="109" w:line="213" w:lineRule="auto"/>
              <w:ind w:left="2802"/>
              <w:rPr>
                <w:sz w:val="26"/>
                <w:szCs w:val="26"/>
              </w:rPr>
            </w:pPr>
            <w:r>
              <w:rPr>
                <w:spacing w:val="-3"/>
                <w:sz w:val="26"/>
                <w:szCs w:val="26"/>
              </w:rPr>
              <w:t>0.50</w:t>
            </w:r>
          </w:p>
        </w:tc>
      </w:tr>
      <w:tr w14:paraId="44F22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202" w:type="dxa"/>
            <w:gridSpan w:val="3"/>
            <w:vAlign w:val="top"/>
          </w:tcPr>
          <w:p w14:paraId="2696BC71">
            <w:pPr>
              <w:pStyle w:val="6"/>
              <w:spacing w:before="93" w:line="219" w:lineRule="auto"/>
              <w:ind w:left="1075"/>
              <w:rPr>
                <w:sz w:val="26"/>
                <w:szCs w:val="26"/>
              </w:rPr>
            </w:pPr>
            <w:r>
              <w:rPr>
                <w:spacing w:val="2"/>
                <w:sz w:val="26"/>
                <w:szCs w:val="26"/>
              </w:rPr>
              <w:t>商务部分</w:t>
            </w:r>
          </w:p>
        </w:tc>
        <w:tc>
          <w:tcPr>
            <w:tcW w:w="6128" w:type="dxa"/>
            <w:vAlign w:val="top"/>
          </w:tcPr>
          <w:p w14:paraId="7EC5092E">
            <w:pPr>
              <w:pStyle w:val="6"/>
              <w:spacing w:before="120" w:line="220" w:lineRule="auto"/>
              <w:ind w:left="2802"/>
              <w:rPr>
                <w:sz w:val="26"/>
                <w:szCs w:val="26"/>
              </w:rPr>
            </w:pPr>
            <w:r>
              <w:rPr>
                <w:spacing w:val="-3"/>
                <w:sz w:val="26"/>
                <w:szCs w:val="26"/>
              </w:rPr>
              <w:t>0.20</w:t>
            </w:r>
          </w:p>
        </w:tc>
      </w:tr>
      <w:tr w14:paraId="4E6C8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202" w:type="dxa"/>
            <w:gridSpan w:val="3"/>
            <w:vAlign w:val="top"/>
          </w:tcPr>
          <w:p w14:paraId="1B907DBE">
            <w:pPr>
              <w:pStyle w:val="6"/>
              <w:spacing w:before="81" w:line="218" w:lineRule="auto"/>
              <w:ind w:left="1074"/>
              <w:rPr>
                <w:sz w:val="26"/>
                <w:szCs w:val="26"/>
              </w:rPr>
            </w:pPr>
            <w:r>
              <w:rPr>
                <w:spacing w:val="2"/>
                <w:sz w:val="26"/>
                <w:szCs w:val="26"/>
              </w:rPr>
              <w:t>价格部分</w:t>
            </w:r>
          </w:p>
        </w:tc>
        <w:tc>
          <w:tcPr>
            <w:tcW w:w="6128" w:type="dxa"/>
            <w:vAlign w:val="top"/>
          </w:tcPr>
          <w:p w14:paraId="3627A40F">
            <w:pPr>
              <w:pStyle w:val="6"/>
              <w:spacing w:before="109" w:line="213" w:lineRule="auto"/>
              <w:ind w:left="2802"/>
              <w:rPr>
                <w:sz w:val="26"/>
                <w:szCs w:val="26"/>
              </w:rPr>
            </w:pPr>
            <w:r>
              <w:rPr>
                <w:spacing w:val="-3"/>
                <w:sz w:val="26"/>
                <w:szCs w:val="26"/>
              </w:rPr>
              <w:t>0.30</w:t>
            </w:r>
          </w:p>
        </w:tc>
      </w:tr>
      <w:tr w14:paraId="1388B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330" w:type="dxa"/>
            <w:gridSpan w:val="4"/>
            <w:vAlign w:val="top"/>
          </w:tcPr>
          <w:p w14:paraId="095D6823">
            <w:pPr>
              <w:pStyle w:val="6"/>
              <w:spacing w:before="85" w:line="220" w:lineRule="auto"/>
              <w:ind w:left="4004"/>
              <w:rPr>
                <w:sz w:val="26"/>
                <w:szCs w:val="26"/>
              </w:rPr>
            </w:pPr>
            <w:r>
              <w:rPr>
                <w:spacing w:val="2"/>
                <w:sz w:val="26"/>
                <w:szCs w:val="26"/>
              </w:rPr>
              <w:t>综合评分表</w:t>
            </w:r>
          </w:p>
        </w:tc>
      </w:tr>
      <w:tr w14:paraId="1C531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114" w:type="dxa"/>
            <w:vAlign w:val="top"/>
          </w:tcPr>
          <w:p w14:paraId="5B14B285">
            <w:pPr>
              <w:pStyle w:val="6"/>
              <w:spacing w:before="24" w:line="219" w:lineRule="auto"/>
              <w:ind w:left="24"/>
              <w:rPr>
                <w:sz w:val="26"/>
                <w:szCs w:val="26"/>
              </w:rPr>
            </w:pPr>
            <w:r>
              <w:rPr>
                <w:spacing w:val="3"/>
                <w:sz w:val="26"/>
                <w:szCs w:val="26"/>
              </w:rPr>
              <w:t>评审因素</w:t>
            </w:r>
          </w:p>
        </w:tc>
        <w:tc>
          <w:tcPr>
            <w:tcW w:w="1538" w:type="dxa"/>
            <w:vAlign w:val="top"/>
          </w:tcPr>
          <w:p w14:paraId="2F4240A8">
            <w:pPr>
              <w:pStyle w:val="6"/>
              <w:spacing w:before="34" w:line="219" w:lineRule="auto"/>
              <w:ind w:left="260"/>
              <w:rPr>
                <w:sz w:val="26"/>
                <w:szCs w:val="26"/>
              </w:rPr>
            </w:pPr>
            <w:r>
              <w:rPr>
                <w:spacing w:val="3"/>
                <w:sz w:val="26"/>
                <w:szCs w:val="26"/>
              </w:rPr>
              <w:t>计分因素</w:t>
            </w:r>
          </w:p>
        </w:tc>
        <w:tc>
          <w:tcPr>
            <w:tcW w:w="550" w:type="dxa"/>
            <w:vAlign w:val="top"/>
          </w:tcPr>
          <w:p w14:paraId="6B6C347F">
            <w:pPr>
              <w:pStyle w:val="6"/>
              <w:spacing w:before="34" w:line="219" w:lineRule="auto"/>
              <w:ind w:left="2"/>
              <w:rPr>
                <w:sz w:val="26"/>
                <w:szCs w:val="26"/>
              </w:rPr>
            </w:pPr>
            <w:r>
              <w:rPr>
                <w:spacing w:val="5"/>
                <w:sz w:val="26"/>
                <w:szCs w:val="26"/>
              </w:rPr>
              <w:t>分值</w:t>
            </w:r>
          </w:p>
        </w:tc>
        <w:tc>
          <w:tcPr>
            <w:tcW w:w="6128" w:type="dxa"/>
            <w:vAlign w:val="top"/>
          </w:tcPr>
          <w:p w14:paraId="2CD375DD">
            <w:pPr>
              <w:pStyle w:val="6"/>
              <w:spacing w:before="35" w:line="220" w:lineRule="auto"/>
              <w:ind w:left="2563"/>
              <w:rPr>
                <w:sz w:val="26"/>
                <w:szCs w:val="26"/>
              </w:rPr>
            </w:pPr>
            <w:r>
              <w:rPr>
                <w:spacing w:val="3"/>
                <w:sz w:val="26"/>
                <w:szCs w:val="26"/>
              </w:rPr>
              <w:t>计分标准</w:t>
            </w:r>
          </w:p>
        </w:tc>
      </w:tr>
      <w:tr w14:paraId="41CC1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1114" w:type="dxa"/>
            <w:vMerge w:val="restart"/>
            <w:tcBorders>
              <w:bottom w:val="nil"/>
            </w:tcBorders>
            <w:vAlign w:val="top"/>
          </w:tcPr>
          <w:p w14:paraId="721EF596">
            <w:pPr>
              <w:spacing w:line="241" w:lineRule="auto"/>
              <w:rPr>
                <w:rFonts w:ascii="Arial"/>
                <w:sz w:val="21"/>
              </w:rPr>
            </w:pPr>
          </w:p>
          <w:p w14:paraId="4528D57C">
            <w:pPr>
              <w:spacing w:line="241" w:lineRule="auto"/>
              <w:rPr>
                <w:rFonts w:ascii="Arial"/>
                <w:sz w:val="21"/>
              </w:rPr>
            </w:pPr>
          </w:p>
          <w:p w14:paraId="00C1339A">
            <w:pPr>
              <w:spacing w:line="241" w:lineRule="auto"/>
              <w:rPr>
                <w:rFonts w:ascii="Arial"/>
                <w:sz w:val="21"/>
              </w:rPr>
            </w:pPr>
          </w:p>
          <w:p w14:paraId="422BCE09">
            <w:pPr>
              <w:spacing w:line="241" w:lineRule="auto"/>
              <w:rPr>
                <w:rFonts w:ascii="Arial"/>
                <w:sz w:val="21"/>
              </w:rPr>
            </w:pPr>
          </w:p>
          <w:p w14:paraId="21E6F4B7">
            <w:pPr>
              <w:spacing w:line="241" w:lineRule="auto"/>
              <w:rPr>
                <w:rFonts w:ascii="Arial"/>
                <w:sz w:val="21"/>
              </w:rPr>
            </w:pPr>
          </w:p>
          <w:p w14:paraId="1D018091">
            <w:pPr>
              <w:spacing w:line="241" w:lineRule="auto"/>
              <w:rPr>
                <w:rFonts w:ascii="Arial"/>
                <w:sz w:val="21"/>
              </w:rPr>
            </w:pPr>
          </w:p>
          <w:p w14:paraId="20BB5B7F">
            <w:pPr>
              <w:spacing w:line="241" w:lineRule="auto"/>
              <w:rPr>
                <w:rFonts w:ascii="Arial"/>
                <w:sz w:val="21"/>
              </w:rPr>
            </w:pPr>
          </w:p>
          <w:p w14:paraId="6385E8DE">
            <w:pPr>
              <w:spacing w:line="242" w:lineRule="auto"/>
              <w:rPr>
                <w:rFonts w:ascii="Arial"/>
                <w:sz w:val="21"/>
              </w:rPr>
            </w:pPr>
          </w:p>
          <w:p w14:paraId="46FF88FA">
            <w:pPr>
              <w:pStyle w:val="6"/>
              <w:spacing w:before="84" w:line="219" w:lineRule="auto"/>
              <w:ind w:left="24"/>
              <w:rPr>
                <w:sz w:val="26"/>
                <w:szCs w:val="26"/>
              </w:rPr>
            </w:pPr>
            <w:r>
              <w:rPr>
                <w:spacing w:val="2"/>
                <w:sz w:val="26"/>
                <w:szCs w:val="26"/>
              </w:rPr>
              <w:t>技术部分</w:t>
            </w:r>
          </w:p>
          <w:p w14:paraId="56721A57">
            <w:pPr>
              <w:pStyle w:val="6"/>
              <w:spacing w:before="71" w:line="219" w:lineRule="auto"/>
              <w:ind w:left="94"/>
              <w:rPr>
                <w:sz w:val="26"/>
                <w:szCs w:val="26"/>
              </w:rPr>
            </w:pPr>
            <w:r>
              <w:rPr>
                <w:spacing w:val="2"/>
                <w:sz w:val="26"/>
                <w:szCs w:val="26"/>
              </w:rPr>
              <w:t>(F1、满</w:t>
            </w:r>
          </w:p>
          <w:p w14:paraId="21961410">
            <w:pPr>
              <w:pStyle w:val="6"/>
              <w:spacing w:before="70" w:line="294" w:lineRule="auto"/>
              <w:ind w:left="354" w:right="85" w:hanging="260"/>
              <w:rPr>
                <w:sz w:val="26"/>
                <w:szCs w:val="26"/>
              </w:rPr>
            </w:pPr>
            <w:r>
              <w:rPr>
                <w:spacing w:val="2"/>
                <w:sz w:val="26"/>
                <w:szCs w:val="26"/>
              </w:rPr>
              <w:t xml:space="preserve">分为100 </w:t>
            </w:r>
            <w:r>
              <w:rPr>
                <w:spacing w:val="-7"/>
                <w:sz w:val="26"/>
                <w:szCs w:val="26"/>
              </w:rPr>
              <w:t>分</w:t>
            </w:r>
            <w:r>
              <w:rPr>
                <w:spacing w:val="-49"/>
                <w:sz w:val="26"/>
                <w:szCs w:val="26"/>
              </w:rPr>
              <w:t xml:space="preserve"> </w:t>
            </w:r>
            <w:r>
              <w:rPr>
                <w:spacing w:val="-7"/>
                <w:sz w:val="26"/>
                <w:szCs w:val="26"/>
              </w:rPr>
              <w:t>)</w:t>
            </w:r>
          </w:p>
        </w:tc>
        <w:tc>
          <w:tcPr>
            <w:tcW w:w="1538" w:type="dxa"/>
            <w:vMerge w:val="restart"/>
            <w:tcBorders>
              <w:bottom w:val="nil"/>
            </w:tcBorders>
            <w:vAlign w:val="top"/>
          </w:tcPr>
          <w:p w14:paraId="110D5C4F">
            <w:pPr>
              <w:spacing w:line="242" w:lineRule="auto"/>
              <w:rPr>
                <w:rFonts w:ascii="Arial"/>
                <w:sz w:val="21"/>
              </w:rPr>
            </w:pPr>
          </w:p>
          <w:p w14:paraId="05E3AD8C">
            <w:pPr>
              <w:spacing w:line="242" w:lineRule="auto"/>
              <w:rPr>
                <w:rFonts w:ascii="Arial"/>
                <w:sz w:val="21"/>
              </w:rPr>
            </w:pPr>
          </w:p>
          <w:p w14:paraId="39FEA733">
            <w:pPr>
              <w:spacing w:line="242" w:lineRule="auto"/>
              <w:rPr>
                <w:rFonts w:ascii="Arial"/>
                <w:sz w:val="21"/>
              </w:rPr>
            </w:pPr>
          </w:p>
          <w:p w14:paraId="676E180E">
            <w:pPr>
              <w:spacing w:line="242" w:lineRule="auto"/>
              <w:rPr>
                <w:rFonts w:ascii="Arial"/>
                <w:sz w:val="21"/>
              </w:rPr>
            </w:pPr>
          </w:p>
          <w:p w14:paraId="7545673C">
            <w:pPr>
              <w:spacing w:line="242" w:lineRule="auto"/>
              <w:rPr>
                <w:rFonts w:ascii="Arial"/>
                <w:sz w:val="21"/>
              </w:rPr>
            </w:pPr>
          </w:p>
          <w:p w14:paraId="34555E33">
            <w:pPr>
              <w:spacing w:line="243" w:lineRule="auto"/>
              <w:rPr>
                <w:rFonts w:ascii="Arial"/>
                <w:sz w:val="21"/>
              </w:rPr>
            </w:pPr>
          </w:p>
          <w:p w14:paraId="44C343D5">
            <w:pPr>
              <w:spacing w:line="243" w:lineRule="auto"/>
              <w:rPr>
                <w:rFonts w:ascii="Arial"/>
                <w:sz w:val="21"/>
              </w:rPr>
            </w:pPr>
          </w:p>
          <w:p w14:paraId="65D02356">
            <w:pPr>
              <w:spacing w:line="243" w:lineRule="auto"/>
              <w:rPr>
                <w:rFonts w:ascii="Arial"/>
                <w:sz w:val="21"/>
              </w:rPr>
            </w:pPr>
          </w:p>
          <w:p w14:paraId="4F268B2A">
            <w:pPr>
              <w:pStyle w:val="6"/>
              <w:spacing w:before="85" w:line="271" w:lineRule="auto"/>
              <w:ind w:left="10"/>
              <w:rPr>
                <w:sz w:val="26"/>
                <w:szCs w:val="26"/>
              </w:rPr>
            </w:pPr>
            <w:r>
              <w:rPr>
                <w:spacing w:val="43"/>
                <w:sz w:val="26"/>
                <w:szCs w:val="26"/>
              </w:rPr>
              <w:t>节能、节水</w:t>
            </w:r>
            <w:r>
              <w:rPr>
                <w:spacing w:val="1"/>
                <w:sz w:val="26"/>
                <w:szCs w:val="26"/>
              </w:rPr>
              <w:t xml:space="preserve"> </w:t>
            </w:r>
            <w:r>
              <w:rPr>
                <w:color w:val="607080"/>
                <w:spacing w:val="2"/>
                <w:sz w:val="26"/>
                <w:szCs w:val="26"/>
              </w:rPr>
              <w:t>、</w:t>
            </w:r>
            <w:r>
              <w:rPr>
                <w:spacing w:val="2"/>
                <w:sz w:val="26"/>
                <w:szCs w:val="26"/>
              </w:rPr>
              <w:t>环境标志</w:t>
            </w:r>
            <w:r>
              <w:rPr>
                <w:sz w:val="26"/>
                <w:szCs w:val="26"/>
              </w:rPr>
              <w:t xml:space="preserve">  </w:t>
            </w:r>
            <w:r>
              <w:rPr>
                <w:spacing w:val="55"/>
                <w:sz w:val="26"/>
                <w:szCs w:val="26"/>
              </w:rPr>
              <w:t>产品加分</w:t>
            </w:r>
          </w:p>
        </w:tc>
        <w:tc>
          <w:tcPr>
            <w:tcW w:w="550" w:type="dxa"/>
            <w:vMerge w:val="restart"/>
            <w:tcBorders>
              <w:bottom w:val="nil"/>
            </w:tcBorders>
            <w:vAlign w:val="top"/>
          </w:tcPr>
          <w:p w14:paraId="327FE77A">
            <w:pPr>
              <w:spacing w:line="251" w:lineRule="auto"/>
              <w:rPr>
                <w:rFonts w:ascii="Arial"/>
                <w:sz w:val="21"/>
              </w:rPr>
            </w:pPr>
          </w:p>
          <w:p w14:paraId="167B5321">
            <w:pPr>
              <w:spacing w:line="251" w:lineRule="auto"/>
              <w:rPr>
                <w:rFonts w:ascii="Arial"/>
                <w:sz w:val="21"/>
              </w:rPr>
            </w:pPr>
          </w:p>
          <w:p w14:paraId="202921D5">
            <w:pPr>
              <w:spacing w:line="251" w:lineRule="auto"/>
              <w:rPr>
                <w:rFonts w:ascii="Arial"/>
                <w:sz w:val="21"/>
              </w:rPr>
            </w:pPr>
          </w:p>
          <w:p w14:paraId="3E564E19">
            <w:pPr>
              <w:spacing w:line="252" w:lineRule="auto"/>
              <w:rPr>
                <w:rFonts w:ascii="Arial"/>
                <w:sz w:val="21"/>
              </w:rPr>
            </w:pPr>
          </w:p>
          <w:p w14:paraId="559120BF">
            <w:pPr>
              <w:spacing w:line="252" w:lineRule="auto"/>
              <w:rPr>
                <w:rFonts w:ascii="Arial"/>
                <w:sz w:val="21"/>
              </w:rPr>
            </w:pPr>
          </w:p>
          <w:p w14:paraId="6C541F70">
            <w:pPr>
              <w:spacing w:line="252" w:lineRule="auto"/>
              <w:rPr>
                <w:rFonts w:ascii="Arial"/>
                <w:sz w:val="21"/>
              </w:rPr>
            </w:pPr>
          </w:p>
          <w:p w14:paraId="7BAC5BC2">
            <w:pPr>
              <w:spacing w:line="252" w:lineRule="auto"/>
              <w:rPr>
                <w:rFonts w:ascii="Arial"/>
                <w:sz w:val="21"/>
              </w:rPr>
            </w:pPr>
          </w:p>
          <w:p w14:paraId="17470BB5">
            <w:pPr>
              <w:spacing w:line="252" w:lineRule="auto"/>
              <w:rPr>
                <w:rFonts w:ascii="Arial"/>
                <w:sz w:val="21"/>
              </w:rPr>
            </w:pPr>
          </w:p>
          <w:p w14:paraId="706AF9FA">
            <w:pPr>
              <w:spacing w:line="252" w:lineRule="auto"/>
              <w:rPr>
                <w:rFonts w:ascii="Arial"/>
                <w:sz w:val="21"/>
              </w:rPr>
            </w:pPr>
          </w:p>
          <w:p w14:paraId="3BBFA947">
            <w:pPr>
              <w:spacing w:line="252" w:lineRule="auto"/>
              <w:rPr>
                <w:rFonts w:ascii="Arial"/>
                <w:sz w:val="21"/>
              </w:rPr>
            </w:pPr>
          </w:p>
          <w:p w14:paraId="72DDB0A8">
            <w:pPr>
              <w:spacing w:line="252" w:lineRule="auto"/>
              <w:rPr>
                <w:rFonts w:ascii="Arial"/>
                <w:sz w:val="21"/>
              </w:rPr>
            </w:pPr>
          </w:p>
          <w:p w14:paraId="555A7976">
            <w:pPr>
              <w:pStyle w:val="6"/>
              <w:spacing w:before="84"/>
              <w:ind w:left="73"/>
              <w:rPr>
                <w:sz w:val="26"/>
                <w:szCs w:val="26"/>
              </w:rPr>
            </w:pPr>
            <w:r>
              <w:rPr>
                <w:spacing w:val="-7"/>
                <w:sz w:val="26"/>
                <w:szCs w:val="26"/>
              </w:rPr>
              <w:t>100</w:t>
            </w:r>
          </w:p>
        </w:tc>
        <w:tc>
          <w:tcPr>
            <w:tcW w:w="6128" w:type="dxa"/>
            <w:vAlign w:val="top"/>
          </w:tcPr>
          <w:p w14:paraId="26BE4EB5">
            <w:pPr>
              <w:pStyle w:val="6"/>
              <w:spacing w:before="43" w:line="261" w:lineRule="auto"/>
              <w:ind w:left="12" w:right="340" w:firstLine="550"/>
              <w:rPr>
                <w:sz w:val="26"/>
                <w:szCs w:val="26"/>
              </w:rPr>
            </w:pPr>
            <w:r>
              <w:rPr>
                <w:sz w:val="26"/>
                <w:szCs w:val="26"/>
              </w:rPr>
              <w:t>本项目的具体政府采购政策加分比例详见第二</w:t>
            </w:r>
            <w:r>
              <w:rPr>
                <w:spacing w:val="13"/>
                <w:sz w:val="26"/>
                <w:szCs w:val="26"/>
              </w:rPr>
              <w:t xml:space="preserve"> </w:t>
            </w:r>
            <w:r>
              <w:rPr>
                <w:sz w:val="26"/>
                <w:szCs w:val="26"/>
              </w:rPr>
              <w:t>章投标须知前附表。</w:t>
            </w:r>
          </w:p>
        </w:tc>
      </w:tr>
      <w:tr w14:paraId="4185F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1" w:hRule="atLeast"/>
        </w:trPr>
        <w:tc>
          <w:tcPr>
            <w:tcW w:w="1114" w:type="dxa"/>
            <w:vMerge w:val="continue"/>
            <w:tcBorders>
              <w:top w:val="nil"/>
            </w:tcBorders>
            <w:vAlign w:val="top"/>
          </w:tcPr>
          <w:p w14:paraId="23C5CE94">
            <w:pPr>
              <w:rPr>
                <w:rFonts w:ascii="Arial"/>
                <w:sz w:val="21"/>
              </w:rPr>
            </w:pPr>
          </w:p>
        </w:tc>
        <w:tc>
          <w:tcPr>
            <w:tcW w:w="1538" w:type="dxa"/>
            <w:vMerge w:val="continue"/>
            <w:tcBorders>
              <w:top w:val="nil"/>
            </w:tcBorders>
            <w:vAlign w:val="top"/>
          </w:tcPr>
          <w:p w14:paraId="4361F16B">
            <w:pPr>
              <w:rPr>
                <w:rFonts w:ascii="Arial"/>
                <w:sz w:val="21"/>
              </w:rPr>
            </w:pPr>
          </w:p>
        </w:tc>
        <w:tc>
          <w:tcPr>
            <w:tcW w:w="550" w:type="dxa"/>
            <w:vMerge w:val="continue"/>
            <w:tcBorders>
              <w:top w:val="nil"/>
            </w:tcBorders>
            <w:vAlign w:val="top"/>
          </w:tcPr>
          <w:p w14:paraId="2DA985EB">
            <w:pPr>
              <w:rPr>
                <w:rFonts w:ascii="Arial"/>
                <w:sz w:val="21"/>
              </w:rPr>
            </w:pPr>
          </w:p>
        </w:tc>
        <w:tc>
          <w:tcPr>
            <w:tcW w:w="6128" w:type="dxa"/>
            <w:vAlign w:val="top"/>
          </w:tcPr>
          <w:p w14:paraId="28B21B08">
            <w:pPr>
              <w:pStyle w:val="6"/>
              <w:spacing w:before="35" w:line="275" w:lineRule="auto"/>
              <w:ind w:left="12" w:right="239" w:firstLine="520"/>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节能产品或环境标志政府采购品目清单内产品，不</w:t>
            </w:r>
            <w:r>
              <w:rPr>
                <w:spacing w:val="6"/>
                <w:sz w:val="26"/>
                <w:szCs w:val="26"/>
              </w:rPr>
              <w:t xml:space="preserve">  </w:t>
            </w:r>
            <w:r>
              <w:rPr>
                <w:spacing w:val="2"/>
                <w:sz w:val="26"/>
                <w:szCs w:val="26"/>
              </w:rPr>
              <w:t>是品目清单内的产品，在评审时不予加分):</w:t>
            </w:r>
          </w:p>
          <w:p w14:paraId="5DAAEF5D">
            <w:pPr>
              <w:pStyle w:val="6"/>
              <w:spacing w:before="17" w:line="218" w:lineRule="auto"/>
              <w:ind w:left="492"/>
              <w:rPr>
                <w:sz w:val="26"/>
                <w:szCs w:val="26"/>
              </w:rPr>
            </w:pPr>
            <w:r>
              <w:rPr>
                <w:color w:val="304050"/>
                <w:sz w:val="26"/>
                <w:szCs w:val="26"/>
              </w:rPr>
              <w:t>所投节能产品或环境标志产品的价格</w:t>
            </w:r>
          </w:p>
          <w:p w14:paraId="5026B6BA">
            <w:pPr>
              <w:pStyle w:val="6"/>
              <w:spacing w:before="123" w:line="219" w:lineRule="auto"/>
              <w:ind w:left="3453"/>
              <w:rPr>
                <w:sz w:val="26"/>
                <w:szCs w:val="26"/>
              </w:rPr>
            </w:pPr>
            <w:r>
              <w:rPr>
                <w:spacing w:val="1"/>
                <w:sz w:val="26"/>
                <w:szCs w:val="26"/>
              </w:rPr>
              <w:t>×技术权值×100×本</w:t>
            </w:r>
          </w:p>
          <w:p w14:paraId="47F8E16B">
            <w:pPr>
              <w:pStyle w:val="6"/>
              <w:spacing w:before="93" w:line="276" w:lineRule="auto"/>
              <w:ind w:left="512" w:right="4405" w:hanging="500"/>
              <w:rPr>
                <w:sz w:val="26"/>
                <w:szCs w:val="26"/>
              </w:rPr>
            </w:pPr>
            <w:r>
              <w:rPr>
                <w:spacing w:val="1"/>
                <w:sz w:val="26"/>
                <w:szCs w:val="26"/>
              </w:rPr>
              <w:t xml:space="preserve">项目加分比例= </w:t>
            </w:r>
            <w:r>
              <w:rPr>
                <w:spacing w:val="2"/>
                <w:sz w:val="26"/>
                <w:szCs w:val="26"/>
              </w:rPr>
              <w:t>应加分数</w:t>
            </w:r>
          </w:p>
          <w:p w14:paraId="77C1F7D1">
            <w:pPr>
              <w:pStyle w:val="6"/>
              <w:spacing w:before="1" w:line="217" w:lineRule="auto"/>
              <w:ind w:left="522"/>
              <w:rPr>
                <w:sz w:val="26"/>
                <w:szCs w:val="26"/>
              </w:rPr>
            </w:pPr>
            <w:r>
              <w:rPr>
                <w:spacing w:val="2"/>
                <w:sz w:val="26"/>
                <w:szCs w:val="26"/>
              </w:rPr>
              <w:t>项目总价格</w:t>
            </w:r>
          </w:p>
          <w:p w14:paraId="78E412C3">
            <w:pPr>
              <w:pStyle w:val="6"/>
              <w:spacing w:before="63" w:line="219" w:lineRule="auto"/>
              <w:ind w:left="542"/>
              <w:rPr>
                <w:sz w:val="26"/>
                <w:szCs w:val="26"/>
              </w:rPr>
            </w:pPr>
            <w:r>
              <w:rPr>
                <w:spacing w:val="-10"/>
                <w:sz w:val="26"/>
                <w:szCs w:val="26"/>
              </w:rPr>
              <w:t>注</w:t>
            </w:r>
            <w:r>
              <w:rPr>
                <w:spacing w:val="80"/>
                <w:sz w:val="26"/>
                <w:szCs w:val="26"/>
              </w:rPr>
              <w:t xml:space="preserve"> </w:t>
            </w:r>
            <w:r>
              <w:rPr>
                <w:spacing w:val="-10"/>
                <w:sz w:val="26"/>
                <w:szCs w:val="26"/>
              </w:rPr>
              <w:t>：</w:t>
            </w:r>
            <w:r>
              <w:rPr>
                <w:color w:val="102030"/>
                <w:spacing w:val="-10"/>
                <w:sz w:val="26"/>
                <w:szCs w:val="26"/>
              </w:rPr>
              <w:t>整包中某一品目为节能、环境标志政府采</w:t>
            </w:r>
          </w:p>
        </w:tc>
      </w:tr>
    </w:tbl>
    <w:p w14:paraId="3BE71456">
      <w:pPr>
        <w:rPr>
          <w:rFonts w:ascii="Arial"/>
          <w:sz w:val="21"/>
        </w:rPr>
      </w:pPr>
    </w:p>
    <w:p w14:paraId="07DF1ABA">
      <w:pPr>
        <w:rPr>
          <w:rFonts w:ascii="Arial" w:hAnsi="Arial" w:eastAsia="Arial" w:cs="Arial"/>
          <w:sz w:val="21"/>
          <w:szCs w:val="21"/>
        </w:rPr>
        <w:sectPr>
          <w:footerReference r:id="rId81" w:type="default"/>
          <w:pgSz w:w="11520" w:h="16360"/>
          <w:pgMar w:top="400" w:right="384" w:bottom="1495" w:left="1728" w:header="0" w:footer="1333" w:gutter="0"/>
          <w:cols w:space="720" w:num="1"/>
        </w:sectPr>
      </w:pPr>
    </w:p>
    <w:p w14:paraId="21BB2012">
      <w:pPr>
        <w:spacing w:before="8"/>
      </w:pPr>
    </w:p>
    <w:p w14:paraId="760752DB">
      <w:pPr>
        <w:spacing w:before="7"/>
      </w:pPr>
    </w:p>
    <w:p w14:paraId="6DE58B8D">
      <w:pPr>
        <w:spacing w:before="7"/>
      </w:pPr>
    </w:p>
    <w:p w14:paraId="63A31EE7">
      <w:pPr>
        <w:spacing w:before="7"/>
      </w:pPr>
    </w:p>
    <w:tbl>
      <w:tblPr>
        <w:tblStyle w:val="5"/>
        <w:tblW w:w="93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879"/>
        <w:gridCol w:w="639"/>
        <w:gridCol w:w="539"/>
        <w:gridCol w:w="6198"/>
      </w:tblGrid>
      <w:tr w14:paraId="2DC21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3" w:hRule="atLeast"/>
        </w:trPr>
        <w:tc>
          <w:tcPr>
            <w:tcW w:w="1114" w:type="dxa"/>
            <w:vMerge w:val="restart"/>
            <w:tcBorders>
              <w:bottom w:val="nil"/>
            </w:tcBorders>
            <w:vAlign w:val="top"/>
          </w:tcPr>
          <w:p w14:paraId="5A6CF0A1">
            <w:pPr>
              <w:rPr>
                <w:rFonts w:ascii="Arial"/>
                <w:sz w:val="21"/>
              </w:rPr>
            </w:pPr>
          </w:p>
        </w:tc>
        <w:tc>
          <w:tcPr>
            <w:tcW w:w="879" w:type="dxa"/>
            <w:vAlign w:val="top"/>
          </w:tcPr>
          <w:p w14:paraId="17F8846F">
            <w:pPr>
              <w:rPr>
                <w:rFonts w:ascii="Arial"/>
                <w:sz w:val="21"/>
              </w:rPr>
            </w:pPr>
          </w:p>
        </w:tc>
        <w:tc>
          <w:tcPr>
            <w:tcW w:w="639" w:type="dxa"/>
            <w:vAlign w:val="top"/>
          </w:tcPr>
          <w:p w14:paraId="2CBDFB45">
            <w:pPr>
              <w:rPr>
                <w:rFonts w:ascii="Arial"/>
                <w:sz w:val="21"/>
              </w:rPr>
            </w:pPr>
          </w:p>
        </w:tc>
        <w:tc>
          <w:tcPr>
            <w:tcW w:w="539" w:type="dxa"/>
            <w:vAlign w:val="top"/>
          </w:tcPr>
          <w:p w14:paraId="4E6EE282">
            <w:pPr>
              <w:rPr>
                <w:rFonts w:ascii="Arial"/>
                <w:sz w:val="21"/>
              </w:rPr>
            </w:pPr>
          </w:p>
        </w:tc>
        <w:tc>
          <w:tcPr>
            <w:tcW w:w="6198" w:type="dxa"/>
            <w:vAlign w:val="top"/>
          </w:tcPr>
          <w:p w14:paraId="0831F95D">
            <w:pPr>
              <w:pStyle w:val="6"/>
              <w:spacing w:before="16" w:line="297" w:lineRule="auto"/>
              <w:ind w:left="14" w:right="406"/>
            </w:pPr>
            <w:r>
              <w:t>购品目清单内产品时只对该品目技术加分，并合计到</w:t>
            </w:r>
            <w:r>
              <w:rPr>
                <w:spacing w:val="16"/>
              </w:rPr>
              <w:t xml:space="preserve"> </w:t>
            </w:r>
            <w:r>
              <w:rPr>
                <w:spacing w:val="-1"/>
              </w:rPr>
              <w:t>技术最终得分。</w:t>
            </w:r>
          </w:p>
        </w:tc>
      </w:tr>
      <w:tr w14:paraId="10D68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5" w:hRule="atLeast"/>
        </w:trPr>
        <w:tc>
          <w:tcPr>
            <w:tcW w:w="1114" w:type="dxa"/>
            <w:vMerge w:val="continue"/>
            <w:tcBorders>
              <w:top w:val="nil"/>
              <w:bottom w:val="nil"/>
            </w:tcBorders>
            <w:vAlign w:val="top"/>
          </w:tcPr>
          <w:p w14:paraId="17DD39A0">
            <w:pPr>
              <w:rPr>
                <w:rFonts w:ascii="Arial"/>
                <w:sz w:val="21"/>
              </w:rPr>
            </w:pPr>
          </w:p>
        </w:tc>
        <w:tc>
          <w:tcPr>
            <w:tcW w:w="879" w:type="dxa"/>
            <w:vAlign w:val="top"/>
          </w:tcPr>
          <w:p w14:paraId="3B0E8E78">
            <w:pPr>
              <w:spacing w:line="249" w:lineRule="auto"/>
              <w:rPr>
                <w:rFonts w:ascii="Arial"/>
                <w:sz w:val="21"/>
              </w:rPr>
            </w:pPr>
          </w:p>
          <w:p w14:paraId="453A76C6">
            <w:pPr>
              <w:spacing w:line="249" w:lineRule="auto"/>
              <w:rPr>
                <w:rFonts w:ascii="Arial"/>
                <w:sz w:val="21"/>
              </w:rPr>
            </w:pPr>
          </w:p>
          <w:p w14:paraId="42EFCCC6">
            <w:pPr>
              <w:spacing w:line="249" w:lineRule="auto"/>
              <w:rPr>
                <w:rFonts w:ascii="Arial"/>
                <w:sz w:val="21"/>
              </w:rPr>
            </w:pPr>
          </w:p>
          <w:p w14:paraId="241FA163">
            <w:pPr>
              <w:spacing w:line="249" w:lineRule="auto"/>
              <w:rPr>
                <w:rFonts w:ascii="Arial"/>
                <w:sz w:val="21"/>
              </w:rPr>
            </w:pPr>
          </w:p>
          <w:p w14:paraId="1045A533">
            <w:pPr>
              <w:spacing w:line="249" w:lineRule="auto"/>
              <w:rPr>
                <w:rFonts w:ascii="Arial"/>
                <w:sz w:val="21"/>
              </w:rPr>
            </w:pPr>
          </w:p>
          <w:p w14:paraId="57755196">
            <w:pPr>
              <w:spacing w:line="250" w:lineRule="auto"/>
              <w:rPr>
                <w:rFonts w:ascii="Arial"/>
                <w:sz w:val="21"/>
              </w:rPr>
            </w:pPr>
          </w:p>
          <w:p w14:paraId="0DD208CF">
            <w:pPr>
              <w:spacing w:line="250" w:lineRule="auto"/>
              <w:rPr>
                <w:rFonts w:ascii="Arial"/>
                <w:sz w:val="21"/>
              </w:rPr>
            </w:pPr>
          </w:p>
          <w:p w14:paraId="68E3A749">
            <w:pPr>
              <w:spacing w:line="250" w:lineRule="auto"/>
              <w:rPr>
                <w:rFonts w:ascii="Arial"/>
                <w:sz w:val="21"/>
              </w:rPr>
            </w:pPr>
          </w:p>
          <w:p w14:paraId="4EABDB94">
            <w:pPr>
              <w:spacing w:line="250" w:lineRule="auto"/>
              <w:rPr>
                <w:rFonts w:ascii="Arial"/>
                <w:sz w:val="21"/>
              </w:rPr>
            </w:pPr>
          </w:p>
          <w:p w14:paraId="2493DEF6">
            <w:pPr>
              <w:spacing w:line="250" w:lineRule="auto"/>
              <w:rPr>
                <w:rFonts w:ascii="Arial"/>
                <w:sz w:val="21"/>
              </w:rPr>
            </w:pPr>
          </w:p>
          <w:p w14:paraId="78319FA0">
            <w:pPr>
              <w:spacing w:line="250" w:lineRule="auto"/>
              <w:rPr>
                <w:rFonts w:ascii="Arial"/>
                <w:sz w:val="21"/>
              </w:rPr>
            </w:pPr>
          </w:p>
          <w:p w14:paraId="14942634">
            <w:pPr>
              <w:spacing w:line="250" w:lineRule="auto"/>
              <w:rPr>
                <w:rFonts w:ascii="Arial"/>
                <w:sz w:val="21"/>
              </w:rPr>
            </w:pPr>
          </w:p>
          <w:p w14:paraId="798E9D5F">
            <w:pPr>
              <w:pStyle w:val="6"/>
              <w:spacing w:before="78" w:line="219" w:lineRule="auto"/>
              <w:jc w:val="right"/>
              <w:rPr>
                <w:sz w:val="24"/>
                <w:szCs w:val="24"/>
              </w:rPr>
            </w:pPr>
            <w:r>
              <w:rPr>
                <w:spacing w:val="-22"/>
                <w:w w:val="96"/>
                <w:sz w:val="24"/>
                <w:szCs w:val="24"/>
              </w:rPr>
              <w:t>整</w:t>
            </w:r>
            <w:r>
              <w:rPr>
                <w:spacing w:val="-21"/>
                <w:w w:val="96"/>
                <w:sz w:val="24"/>
                <w:szCs w:val="24"/>
              </w:rPr>
              <w:t>体服</w:t>
            </w:r>
            <w:r>
              <w:rPr>
                <w:spacing w:val="-12"/>
                <w:w w:val="96"/>
                <w:sz w:val="24"/>
                <w:szCs w:val="24"/>
              </w:rPr>
              <w:t>务</w:t>
            </w:r>
          </w:p>
        </w:tc>
        <w:tc>
          <w:tcPr>
            <w:tcW w:w="639" w:type="dxa"/>
            <w:vAlign w:val="top"/>
          </w:tcPr>
          <w:p w14:paraId="49F4D90A">
            <w:pPr>
              <w:spacing w:line="249" w:lineRule="auto"/>
              <w:rPr>
                <w:rFonts w:ascii="Arial"/>
                <w:sz w:val="21"/>
              </w:rPr>
            </w:pPr>
          </w:p>
          <w:p w14:paraId="046AE996">
            <w:pPr>
              <w:spacing w:line="249" w:lineRule="auto"/>
              <w:rPr>
                <w:rFonts w:ascii="Arial"/>
                <w:sz w:val="21"/>
              </w:rPr>
            </w:pPr>
          </w:p>
          <w:p w14:paraId="147271E5">
            <w:pPr>
              <w:spacing w:line="249" w:lineRule="auto"/>
              <w:rPr>
                <w:rFonts w:ascii="Arial"/>
                <w:sz w:val="21"/>
              </w:rPr>
            </w:pPr>
          </w:p>
          <w:p w14:paraId="67E54DF6">
            <w:pPr>
              <w:spacing w:line="249" w:lineRule="auto"/>
              <w:rPr>
                <w:rFonts w:ascii="Arial"/>
                <w:sz w:val="21"/>
              </w:rPr>
            </w:pPr>
          </w:p>
          <w:p w14:paraId="2553C547">
            <w:pPr>
              <w:spacing w:line="249" w:lineRule="auto"/>
              <w:rPr>
                <w:rFonts w:ascii="Arial"/>
                <w:sz w:val="21"/>
              </w:rPr>
            </w:pPr>
          </w:p>
          <w:p w14:paraId="59F5FF20">
            <w:pPr>
              <w:spacing w:line="249" w:lineRule="auto"/>
              <w:rPr>
                <w:rFonts w:ascii="Arial"/>
                <w:sz w:val="21"/>
              </w:rPr>
            </w:pPr>
          </w:p>
          <w:p w14:paraId="2982B29F">
            <w:pPr>
              <w:spacing w:line="249" w:lineRule="auto"/>
              <w:rPr>
                <w:rFonts w:ascii="Arial"/>
                <w:sz w:val="21"/>
              </w:rPr>
            </w:pPr>
          </w:p>
          <w:p w14:paraId="2F81115D">
            <w:pPr>
              <w:spacing w:line="250" w:lineRule="auto"/>
              <w:rPr>
                <w:rFonts w:ascii="Arial"/>
                <w:sz w:val="21"/>
              </w:rPr>
            </w:pPr>
          </w:p>
          <w:p w14:paraId="73FD9C68">
            <w:pPr>
              <w:spacing w:line="250" w:lineRule="auto"/>
              <w:rPr>
                <w:rFonts w:ascii="Arial"/>
                <w:sz w:val="21"/>
              </w:rPr>
            </w:pPr>
          </w:p>
          <w:p w14:paraId="34A01B0B">
            <w:pPr>
              <w:spacing w:line="250" w:lineRule="auto"/>
              <w:rPr>
                <w:rFonts w:ascii="Arial"/>
                <w:sz w:val="21"/>
              </w:rPr>
            </w:pPr>
          </w:p>
          <w:p w14:paraId="306E77B0">
            <w:pPr>
              <w:spacing w:line="250" w:lineRule="auto"/>
              <w:rPr>
                <w:rFonts w:ascii="Arial"/>
                <w:sz w:val="21"/>
              </w:rPr>
            </w:pPr>
          </w:p>
          <w:p w14:paraId="4A0E28B8">
            <w:pPr>
              <w:spacing w:line="250" w:lineRule="auto"/>
              <w:rPr>
                <w:rFonts w:ascii="Arial"/>
                <w:sz w:val="21"/>
              </w:rPr>
            </w:pPr>
          </w:p>
          <w:p w14:paraId="599293D2">
            <w:pPr>
              <w:pStyle w:val="6"/>
              <w:spacing w:before="81" w:line="220" w:lineRule="auto"/>
              <w:ind w:left="61"/>
            </w:pPr>
            <w:r>
              <w:rPr>
                <w:spacing w:val="6"/>
              </w:rPr>
              <w:t>方案</w:t>
            </w:r>
          </w:p>
        </w:tc>
        <w:tc>
          <w:tcPr>
            <w:tcW w:w="539" w:type="dxa"/>
            <w:vAlign w:val="top"/>
          </w:tcPr>
          <w:p w14:paraId="5C4B982F">
            <w:pPr>
              <w:spacing w:line="251" w:lineRule="auto"/>
              <w:rPr>
                <w:rFonts w:ascii="Arial"/>
                <w:sz w:val="21"/>
              </w:rPr>
            </w:pPr>
          </w:p>
          <w:p w14:paraId="32C2FDC4">
            <w:pPr>
              <w:spacing w:line="251" w:lineRule="auto"/>
              <w:rPr>
                <w:rFonts w:ascii="Arial"/>
                <w:sz w:val="21"/>
              </w:rPr>
            </w:pPr>
          </w:p>
          <w:p w14:paraId="10F76000">
            <w:pPr>
              <w:spacing w:line="251" w:lineRule="auto"/>
              <w:rPr>
                <w:rFonts w:ascii="Arial"/>
                <w:sz w:val="21"/>
              </w:rPr>
            </w:pPr>
          </w:p>
          <w:p w14:paraId="0E4D91D1">
            <w:pPr>
              <w:spacing w:line="251" w:lineRule="auto"/>
              <w:rPr>
                <w:rFonts w:ascii="Arial"/>
                <w:sz w:val="21"/>
              </w:rPr>
            </w:pPr>
          </w:p>
          <w:p w14:paraId="403DECBE">
            <w:pPr>
              <w:spacing w:line="251" w:lineRule="auto"/>
              <w:rPr>
                <w:rFonts w:ascii="Arial"/>
                <w:sz w:val="21"/>
              </w:rPr>
            </w:pPr>
          </w:p>
          <w:p w14:paraId="70B05B14">
            <w:pPr>
              <w:spacing w:line="251" w:lineRule="auto"/>
              <w:rPr>
                <w:rFonts w:ascii="Arial"/>
                <w:sz w:val="21"/>
              </w:rPr>
            </w:pPr>
          </w:p>
          <w:p w14:paraId="58A474F8">
            <w:pPr>
              <w:spacing w:line="251" w:lineRule="auto"/>
              <w:rPr>
                <w:rFonts w:ascii="Arial"/>
                <w:sz w:val="21"/>
              </w:rPr>
            </w:pPr>
          </w:p>
          <w:p w14:paraId="04E97864">
            <w:pPr>
              <w:spacing w:line="251" w:lineRule="auto"/>
              <w:rPr>
                <w:rFonts w:ascii="Arial"/>
                <w:sz w:val="21"/>
              </w:rPr>
            </w:pPr>
          </w:p>
          <w:p w14:paraId="2FAA2435">
            <w:pPr>
              <w:spacing w:line="252" w:lineRule="auto"/>
              <w:rPr>
                <w:rFonts w:ascii="Arial"/>
                <w:sz w:val="21"/>
              </w:rPr>
            </w:pPr>
          </w:p>
          <w:p w14:paraId="56F5D46B">
            <w:pPr>
              <w:spacing w:line="252" w:lineRule="auto"/>
              <w:rPr>
                <w:rFonts w:ascii="Arial"/>
                <w:sz w:val="21"/>
              </w:rPr>
            </w:pPr>
          </w:p>
          <w:p w14:paraId="0D6A4535">
            <w:pPr>
              <w:spacing w:line="252" w:lineRule="auto"/>
              <w:rPr>
                <w:rFonts w:ascii="Arial"/>
                <w:sz w:val="21"/>
              </w:rPr>
            </w:pPr>
          </w:p>
          <w:p w14:paraId="007BB79E">
            <w:pPr>
              <w:spacing w:line="252" w:lineRule="auto"/>
              <w:rPr>
                <w:rFonts w:ascii="Arial"/>
                <w:sz w:val="21"/>
              </w:rPr>
            </w:pPr>
          </w:p>
          <w:p w14:paraId="3D4EE0CA">
            <w:pPr>
              <w:pStyle w:val="6"/>
              <w:spacing w:before="82"/>
              <w:ind w:left="133"/>
            </w:pPr>
            <w:r>
              <w:rPr>
                <w:spacing w:val="-3"/>
              </w:rPr>
              <w:t>40</w:t>
            </w:r>
          </w:p>
        </w:tc>
        <w:tc>
          <w:tcPr>
            <w:tcW w:w="6198" w:type="dxa"/>
            <w:vAlign w:val="top"/>
          </w:tcPr>
          <w:p w14:paraId="6CE82E06">
            <w:pPr>
              <w:pStyle w:val="6"/>
              <w:spacing w:before="67" w:line="302" w:lineRule="auto"/>
              <w:ind w:left="14" w:firstLine="470"/>
              <w:jc w:val="both"/>
            </w:pPr>
            <w:r>
              <w:rPr>
                <w:color w:val="303050"/>
                <w:spacing w:val="-7"/>
              </w:rPr>
              <w:t>投标人提供的整体服务方案，</w:t>
            </w:r>
            <w:r>
              <w:rPr>
                <w:spacing w:val="-7"/>
              </w:rPr>
              <w:t>至少包含①总体实</w:t>
            </w:r>
            <w:r>
              <w:rPr>
                <w:spacing w:val="-8"/>
              </w:rPr>
              <w:t>施方</w:t>
            </w:r>
            <w:r>
              <w:t xml:space="preserve">  </w:t>
            </w:r>
            <w:r>
              <w:rPr>
                <w:spacing w:val="-3"/>
              </w:rPr>
              <w:t>案、②人员安排及工作安排、③分拣流程、④配送</w:t>
            </w:r>
            <w:r>
              <w:rPr>
                <w:spacing w:val="-4"/>
              </w:rPr>
              <w:t>计划、</w:t>
            </w:r>
            <w:r>
              <w:t xml:space="preserve"> </w:t>
            </w:r>
            <w:r>
              <w:rPr>
                <w:spacing w:val="-8"/>
              </w:rPr>
              <w:t>⑤车辆</w:t>
            </w:r>
            <w:r>
              <w:rPr>
                <w:color w:val="505060"/>
                <w:spacing w:val="-8"/>
              </w:rPr>
              <w:t>配置、⑥配送时间、⑦服务响应时</w:t>
            </w:r>
            <w:r>
              <w:rPr>
                <w:spacing w:val="-8"/>
              </w:rPr>
              <w:t>间、⑧服务及产</w:t>
            </w:r>
            <w:r>
              <w:rPr>
                <w:spacing w:val="7"/>
              </w:rPr>
              <w:t xml:space="preserve">  </w:t>
            </w:r>
            <w:r>
              <w:rPr>
                <w:spacing w:val="-5"/>
              </w:rPr>
              <w:t>品质量保证措施等方面的，满足以上基本内容的每项计3</w:t>
            </w:r>
          </w:p>
          <w:p w14:paraId="15832D18">
            <w:pPr>
              <w:pStyle w:val="6"/>
              <w:spacing w:before="9" w:line="219" w:lineRule="auto"/>
              <w:ind w:left="14"/>
            </w:pPr>
            <w:r>
              <w:rPr>
                <w:color w:val="303040"/>
              </w:rPr>
              <w:t>分，每缺一项扣3分，共计24分，再继续按以下标准进行</w:t>
            </w:r>
          </w:p>
          <w:p w14:paraId="289A8BD8">
            <w:pPr>
              <w:pStyle w:val="6"/>
              <w:spacing w:before="83" w:line="219" w:lineRule="auto"/>
              <w:ind w:left="14"/>
            </w:pPr>
            <w:r>
              <w:rPr>
                <w:spacing w:val="-1"/>
              </w:rPr>
              <w:t>分档计分：</w:t>
            </w:r>
          </w:p>
          <w:p w14:paraId="08E2F29C">
            <w:pPr>
              <w:pStyle w:val="6"/>
              <w:spacing w:before="143" w:line="265" w:lineRule="auto"/>
              <w:ind w:left="14" w:firstLine="498"/>
            </w:pPr>
            <w:r>
              <w:rPr>
                <w:spacing w:val="-9"/>
              </w:rPr>
              <w:t>1、服务方案全面、完善、合理科学、切实可行、针对</w:t>
            </w:r>
            <w:r>
              <w:rPr>
                <w:spacing w:val="4"/>
              </w:rPr>
              <w:t xml:space="preserve"> </w:t>
            </w:r>
            <w:r>
              <w:rPr>
                <w:spacing w:val="-3"/>
              </w:rPr>
              <w:t>性强，实施过程中的难点把握及分析到位、合理，</w:t>
            </w:r>
            <w:r>
              <w:rPr>
                <w:spacing w:val="-4"/>
              </w:rPr>
              <w:t>企业制</w:t>
            </w:r>
            <w:r>
              <w:t xml:space="preserve"> </w:t>
            </w:r>
            <w:r>
              <w:rPr>
                <w:spacing w:val="-1"/>
              </w:rPr>
              <w:t>度完善、切实可行的计16分。</w:t>
            </w:r>
          </w:p>
          <w:p w14:paraId="7EED985A">
            <w:pPr>
              <w:pStyle w:val="6"/>
              <w:spacing w:before="161" w:line="266" w:lineRule="auto"/>
              <w:ind w:left="14" w:firstLine="469"/>
            </w:pPr>
            <w:r>
              <w:rPr>
                <w:spacing w:val="-8"/>
              </w:rPr>
              <w:t>2、服务方案较完善、较合理、可行性较强、针对性较</w:t>
            </w:r>
            <w:r>
              <w:rPr>
                <w:spacing w:val="18"/>
              </w:rPr>
              <w:t xml:space="preserve"> </w:t>
            </w:r>
            <w:r>
              <w:rPr>
                <w:spacing w:val="-3"/>
              </w:rPr>
              <w:t>强，实施过程中的难点把握及分析较合理，企业制</w:t>
            </w:r>
            <w:r>
              <w:rPr>
                <w:spacing w:val="-4"/>
              </w:rPr>
              <w:t>度较完</w:t>
            </w:r>
            <w:r>
              <w:t xml:space="preserve"> </w:t>
            </w:r>
            <w:r>
              <w:rPr>
                <w:spacing w:val="-1"/>
              </w:rPr>
              <w:t>善的计10分。</w:t>
            </w:r>
          </w:p>
          <w:p w14:paraId="6CAEFC97">
            <w:pPr>
              <w:pStyle w:val="6"/>
              <w:spacing w:before="141" w:line="265" w:lineRule="auto"/>
              <w:ind w:left="14" w:firstLine="479"/>
            </w:pPr>
            <w:r>
              <w:rPr>
                <w:spacing w:val="-8"/>
              </w:rPr>
              <w:t>3、服务方案基本完善、合理性一般、可行性一般、针</w:t>
            </w:r>
            <w:r>
              <w:rPr>
                <w:spacing w:val="6"/>
              </w:rPr>
              <w:t xml:space="preserve"> </w:t>
            </w:r>
            <w:r>
              <w:rPr>
                <w:spacing w:val="-3"/>
              </w:rPr>
              <w:t>对性一般，实施过程中的难点把握及分析一般，企</w:t>
            </w:r>
            <w:r>
              <w:rPr>
                <w:spacing w:val="-4"/>
              </w:rPr>
              <w:t>业制度</w:t>
            </w:r>
            <w:r>
              <w:t xml:space="preserve"> </w:t>
            </w:r>
            <w:r>
              <w:rPr>
                <w:spacing w:val="-1"/>
              </w:rPr>
              <w:t>欠完善、可行性一般的计4分。</w:t>
            </w:r>
          </w:p>
          <w:p w14:paraId="7CA1402F">
            <w:pPr>
              <w:pStyle w:val="6"/>
              <w:spacing w:before="63" w:line="209" w:lineRule="auto"/>
              <w:ind w:left="474"/>
            </w:pPr>
            <w:r>
              <w:rPr>
                <w:spacing w:val="-1"/>
              </w:rPr>
              <w:t>4、未提供方案不计分。</w:t>
            </w:r>
          </w:p>
        </w:tc>
      </w:tr>
      <w:tr w14:paraId="578FE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2" w:hRule="atLeast"/>
        </w:trPr>
        <w:tc>
          <w:tcPr>
            <w:tcW w:w="1114" w:type="dxa"/>
            <w:vMerge w:val="continue"/>
            <w:tcBorders>
              <w:top w:val="nil"/>
            </w:tcBorders>
            <w:vAlign w:val="top"/>
          </w:tcPr>
          <w:p w14:paraId="1A609FC5">
            <w:pPr>
              <w:rPr>
                <w:rFonts w:ascii="Arial"/>
                <w:sz w:val="21"/>
              </w:rPr>
            </w:pPr>
          </w:p>
        </w:tc>
        <w:tc>
          <w:tcPr>
            <w:tcW w:w="879" w:type="dxa"/>
            <w:vAlign w:val="top"/>
          </w:tcPr>
          <w:p w14:paraId="294F1F81">
            <w:pPr>
              <w:spacing w:line="259" w:lineRule="auto"/>
              <w:rPr>
                <w:rFonts w:ascii="Arial"/>
                <w:sz w:val="21"/>
              </w:rPr>
            </w:pPr>
          </w:p>
          <w:p w14:paraId="10E6CCA1">
            <w:pPr>
              <w:spacing w:line="259" w:lineRule="auto"/>
              <w:rPr>
                <w:rFonts w:ascii="Arial"/>
                <w:sz w:val="21"/>
              </w:rPr>
            </w:pPr>
          </w:p>
          <w:p w14:paraId="7CA73112">
            <w:pPr>
              <w:spacing w:line="259" w:lineRule="auto"/>
              <w:rPr>
                <w:rFonts w:ascii="Arial"/>
                <w:sz w:val="21"/>
              </w:rPr>
            </w:pPr>
          </w:p>
          <w:p w14:paraId="4B360A7C">
            <w:pPr>
              <w:spacing w:line="259" w:lineRule="auto"/>
              <w:rPr>
                <w:rFonts w:ascii="Arial"/>
                <w:sz w:val="21"/>
              </w:rPr>
            </w:pPr>
          </w:p>
          <w:p w14:paraId="6D5E00DD">
            <w:pPr>
              <w:spacing w:line="259" w:lineRule="auto"/>
              <w:rPr>
                <w:rFonts w:ascii="Arial"/>
                <w:sz w:val="21"/>
              </w:rPr>
            </w:pPr>
          </w:p>
          <w:p w14:paraId="77D8179B">
            <w:pPr>
              <w:spacing w:line="259" w:lineRule="auto"/>
              <w:rPr>
                <w:rFonts w:ascii="Arial"/>
                <w:sz w:val="21"/>
              </w:rPr>
            </w:pPr>
          </w:p>
          <w:p w14:paraId="52A4269B">
            <w:pPr>
              <w:spacing w:line="259" w:lineRule="auto"/>
              <w:rPr>
                <w:rFonts w:ascii="Arial"/>
                <w:sz w:val="21"/>
              </w:rPr>
            </w:pPr>
          </w:p>
          <w:p w14:paraId="4499170A">
            <w:pPr>
              <w:pStyle w:val="6"/>
              <w:spacing w:before="81" w:line="299" w:lineRule="auto"/>
              <w:ind w:left="20" w:right="86"/>
            </w:pPr>
            <w:r>
              <w:rPr>
                <w:spacing w:val="3"/>
              </w:rPr>
              <w:t>特殊情</w:t>
            </w:r>
            <w:r>
              <w:rPr>
                <w:spacing w:val="1"/>
              </w:rPr>
              <w:t xml:space="preserve"> </w:t>
            </w:r>
            <w:r>
              <w:rPr>
                <w:spacing w:val="6"/>
              </w:rPr>
              <w:t>方案</w:t>
            </w:r>
          </w:p>
        </w:tc>
        <w:tc>
          <w:tcPr>
            <w:tcW w:w="639" w:type="dxa"/>
            <w:vAlign w:val="top"/>
          </w:tcPr>
          <w:p w14:paraId="121EF001">
            <w:pPr>
              <w:spacing w:line="248" w:lineRule="auto"/>
              <w:rPr>
                <w:rFonts w:ascii="Arial"/>
                <w:sz w:val="21"/>
              </w:rPr>
            </w:pPr>
          </w:p>
          <w:p w14:paraId="2A322B99">
            <w:pPr>
              <w:spacing w:line="248" w:lineRule="auto"/>
              <w:rPr>
                <w:rFonts w:ascii="Arial"/>
                <w:sz w:val="21"/>
              </w:rPr>
            </w:pPr>
          </w:p>
          <w:p w14:paraId="0360E9D2">
            <w:pPr>
              <w:spacing w:line="248" w:lineRule="auto"/>
              <w:rPr>
                <w:rFonts w:ascii="Arial"/>
                <w:sz w:val="21"/>
              </w:rPr>
            </w:pPr>
          </w:p>
          <w:p w14:paraId="66F8C865">
            <w:pPr>
              <w:spacing w:line="248" w:lineRule="auto"/>
              <w:rPr>
                <w:rFonts w:ascii="Arial"/>
                <w:sz w:val="21"/>
              </w:rPr>
            </w:pPr>
          </w:p>
          <w:p w14:paraId="44323958">
            <w:pPr>
              <w:spacing w:line="248" w:lineRule="auto"/>
              <w:rPr>
                <w:rFonts w:ascii="Arial"/>
                <w:sz w:val="21"/>
              </w:rPr>
            </w:pPr>
          </w:p>
          <w:p w14:paraId="584CF3F9">
            <w:pPr>
              <w:spacing w:line="249" w:lineRule="auto"/>
              <w:rPr>
                <w:rFonts w:ascii="Arial"/>
                <w:sz w:val="21"/>
              </w:rPr>
            </w:pPr>
          </w:p>
          <w:p w14:paraId="6D8F9595">
            <w:pPr>
              <w:spacing w:line="249" w:lineRule="auto"/>
              <w:rPr>
                <w:rFonts w:ascii="Arial"/>
                <w:sz w:val="21"/>
              </w:rPr>
            </w:pPr>
          </w:p>
          <w:p w14:paraId="7BE68194">
            <w:pPr>
              <w:spacing w:line="249" w:lineRule="auto"/>
              <w:rPr>
                <w:rFonts w:ascii="Arial"/>
                <w:sz w:val="21"/>
              </w:rPr>
            </w:pPr>
          </w:p>
          <w:p w14:paraId="0566F5DE">
            <w:pPr>
              <w:pStyle w:val="6"/>
              <w:spacing w:before="78" w:line="220" w:lineRule="auto"/>
              <w:jc w:val="right"/>
              <w:rPr>
                <w:sz w:val="24"/>
                <w:szCs w:val="24"/>
              </w:rPr>
            </w:pPr>
            <w:r>
              <w:rPr>
                <w:color w:val="404050"/>
                <w:spacing w:val="-25"/>
                <w:w w:val="94"/>
                <w:sz w:val="24"/>
                <w:szCs w:val="24"/>
              </w:rPr>
              <w:t>况</w:t>
            </w:r>
            <w:r>
              <w:rPr>
                <w:color w:val="404050"/>
                <w:spacing w:val="-24"/>
                <w:w w:val="94"/>
                <w:sz w:val="24"/>
                <w:szCs w:val="24"/>
              </w:rPr>
              <w:t>应</w:t>
            </w:r>
            <w:r>
              <w:rPr>
                <w:color w:val="404050"/>
                <w:spacing w:val="-17"/>
                <w:w w:val="94"/>
                <w:sz w:val="24"/>
                <w:szCs w:val="24"/>
              </w:rPr>
              <w:t>急</w:t>
            </w:r>
          </w:p>
        </w:tc>
        <w:tc>
          <w:tcPr>
            <w:tcW w:w="539" w:type="dxa"/>
            <w:vAlign w:val="top"/>
          </w:tcPr>
          <w:p w14:paraId="3B700839">
            <w:pPr>
              <w:spacing w:line="251" w:lineRule="auto"/>
              <w:rPr>
                <w:rFonts w:ascii="Arial"/>
                <w:sz w:val="21"/>
              </w:rPr>
            </w:pPr>
          </w:p>
          <w:p w14:paraId="2951AB07">
            <w:pPr>
              <w:spacing w:line="251" w:lineRule="auto"/>
              <w:rPr>
                <w:rFonts w:ascii="Arial"/>
                <w:sz w:val="21"/>
              </w:rPr>
            </w:pPr>
          </w:p>
          <w:p w14:paraId="7E9A6188">
            <w:pPr>
              <w:spacing w:line="251" w:lineRule="auto"/>
              <w:rPr>
                <w:rFonts w:ascii="Arial"/>
                <w:sz w:val="21"/>
              </w:rPr>
            </w:pPr>
          </w:p>
          <w:p w14:paraId="43862EC7">
            <w:pPr>
              <w:spacing w:line="251" w:lineRule="auto"/>
              <w:rPr>
                <w:rFonts w:ascii="Arial"/>
                <w:sz w:val="21"/>
              </w:rPr>
            </w:pPr>
          </w:p>
          <w:p w14:paraId="00C21843">
            <w:pPr>
              <w:spacing w:line="251" w:lineRule="auto"/>
              <w:rPr>
                <w:rFonts w:ascii="Arial"/>
                <w:sz w:val="21"/>
              </w:rPr>
            </w:pPr>
          </w:p>
          <w:p w14:paraId="71C19522">
            <w:pPr>
              <w:spacing w:line="251" w:lineRule="auto"/>
              <w:rPr>
                <w:rFonts w:ascii="Arial"/>
                <w:sz w:val="21"/>
              </w:rPr>
            </w:pPr>
          </w:p>
          <w:p w14:paraId="3F733CE9">
            <w:pPr>
              <w:spacing w:line="251" w:lineRule="auto"/>
              <w:rPr>
                <w:rFonts w:ascii="Arial"/>
                <w:sz w:val="21"/>
              </w:rPr>
            </w:pPr>
          </w:p>
          <w:p w14:paraId="171CCCBC">
            <w:pPr>
              <w:spacing w:line="251" w:lineRule="auto"/>
              <w:rPr>
                <w:rFonts w:ascii="Arial"/>
                <w:sz w:val="21"/>
              </w:rPr>
            </w:pPr>
          </w:p>
          <w:p w14:paraId="3B181740">
            <w:pPr>
              <w:pStyle w:val="6"/>
              <w:spacing w:before="81"/>
              <w:ind w:left="133"/>
            </w:pPr>
            <w:r>
              <w:rPr>
                <w:spacing w:val="-4"/>
              </w:rPr>
              <w:t>30</w:t>
            </w:r>
          </w:p>
        </w:tc>
        <w:tc>
          <w:tcPr>
            <w:tcW w:w="6198" w:type="dxa"/>
            <w:vAlign w:val="top"/>
          </w:tcPr>
          <w:p w14:paraId="3BC812A4">
            <w:pPr>
              <w:pStyle w:val="6"/>
              <w:spacing w:before="153" w:line="289" w:lineRule="auto"/>
              <w:ind w:left="14" w:firstLine="490"/>
              <w:jc w:val="both"/>
            </w:pPr>
            <w:r>
              <w:rPr>
                <w:spacing w:val="-9"/>
              </w:rPr>
              <w:t>投标人提供的特殊情况应急方案</w:t>
            </w:r>
            <w:r>
              <w:rPr>
                <w:color w:val="505060"/>
                <w:spacing w:val="-9"/>
              </w:rPr>
              <w:t>，至少包含①紧急供</w:t>
            </w:r>
            <w:r>
              <w:rPr>
                <w:color w:val="505060"/>
                <w:spacing w:val="4"/>
              </w:rPr>
              <w:t xml:space="preserve">  </w:t>
            </w:r>
            <w:r>
              <w:rPr>
                <w:spacing w:val="-13"/>
              </w:rPr>
              <w:t>货预案、②车辆安全事故预案、③卫生安全事故应急预案、</w:t>
            </w:r>
            <w:r>
              <w:rPr>
                <w:spacing w:val="10"/>
              </w:rPr>
              <w:t xml:space="preserve"> </w:t>
            </w:r>
            <w:r>
              <w:rPr>
                <w:spacing w:val="-6"/>
              </w:rPr>
              <w:t>④疫情防控预案等方</w:t>
            </w:r>
          </w:p>
          <w:p w14:paraId="40F375F7">
            <w:pPr>
              <w:pStyle w:val="6"/>
              <w:spacing w:before="49" w:line="298" w:lineRule="auto"/>
              <w:ind w:left="14"/>
            </w:pPr>
            <w:r>
              <w:rPr>
                <w:spacing w:val="-3"/>
              </w:rPr>
              <w:t>面的，满足以上基本内容的每项计5分，每缺一项扣5分，</w:t>
            </w:r>
            <w:r>
              <w:t xml:space="preserve"> </w:t>
            </w:r>
            <w:r>
              <w:rPr>
                <w:spacing w:val="-3"/>
              </w:rPr>
              <w:t>共计15分，再继续按以下标准进行分档计分：</w:t>
            </w:r>
          </w:p>
          <w:p w14:paraId="1EBE0682">
            <w:pPr>
              <w:pStyle w:val="6"/>
              <w:spacing w:before="42" w:line="229" w:lineRule="auto"/>
              <w:ind w:left="14" w:firstLine="489"/>
            </w:pPr>
            <w:r>
              <w:rPr>
                <w:spacing w:val="-8"/>
              </w:rPr>
              <w:t>1、特殊情况应急方案合理科学、切实可行、针对性强</w:t>
            </w:r>
            <w:r>
              <w:t xml:space="preserve"> </w:t>
            </w:r>
            <w:r>
              <w:rPr>
                <w:spacing w:val="-1"/>
              </w:rPr>
              <w:t>的计15分。</w:t>
            </w:r>
          </w:p>
          <w:p w14:paraId="4060FEDC">
            <w:pPr>
              <w:pStyle w:val="6"/>
              <w:spacing w:before="160" w:line="236" w:lineRule="auto"/>
              <w:ind w:left="14" w:firstLine="469"/>
            </w:pPr>
            <w:r>
              <w:rPr>
                <w:spacing w:val="-7"/>
              </w:rPr>
              <w:t>2、特殊情况应急方案较合理、可行性较强、</w:t>
            </w:r>
            <w:r>
              <w:rPr>
                <w:spacing w:val="-8"/>
              </w:rPr>
              <w:t>针对性较</w:t>
            </w:r>
            <w:r>
              <w:t xml:space="preserve"> </w:t>
            </w:r>
            <w:r>
              <w:rPr>
                <w:spacing w:val="-1"/>
              </w:rPr>
              <w:t>强的</w:t>
            </w:r>
            <w:r>
              <w:rPr>
                <w:color w:val="100020"/>
                <w:spacing w:val="-1"/>
              </w:rPr>
              <w:t>计</w:t>
            </w:r>
            <w:r>
              <w:rPr>
                <w:spacing w:val="-1"/>
              </w:rPr>
              <w:t>10分。</w:t>
            </w:r>
          </w:p>
          <w:p w14:paraId="675BB3A1">
            <w:pPr>
              <w:pStyle w:val="6"/>
              <w:spacing w:before="161" w:line="212" w:lineRule="auto"/>
              <w:ind w:left="14" w:firstLine="459"/>
            </w:pPr>
            <w:r>
              <w:rPr>
                <w:spacing w:val="-7"/>
              </w:rPr>
              <w:t>3、特殊情况应急方案合理性一般、可行性一般、针对</w:t>
            </w:r>
            <w:r>
              <w:rPr>
                <w:spacing w:val="6"/>
              </w:rPr>
              <w:t xml:space="preserve"> </w:t>
            </w:r>
            <w:r>
              <w:rPr>
                <w:spacing w:val="-1"/>
              </w:rPr>
              <w:t>性一般的计5分。</w:t>
            </w:r>
          </w:p>
        </w:tc>
      </w:tr>
    </w:tbl>
    <w:p w14:paraId="65D6F091">
      <w:pPr>
        <w:rPr>
          <w:rFonts w:ascii="Arial"/>
          <w:sz w:val="21"/>
        </w:rPr>
      </w:pPr>
    </w:p>
    <w:p w14:paraId="21871D45">
      <w:pPr>
        <w:rPr>
          <w:rFonts w:ascii="Arial" w:hAnsi="Arial" w:eastAsia="Arial" w:cs="Arial"/>
          <w:sz w:val="21"/>
          <w:szCs w:val="21"/>
        </w:rPr>
        <w:sectPr>
          <w:footerReference r:id="rId82" w:type="default"/>
          <w:pgSz w:w="11660" w:h="16460"/>
          <w:pgMar w:top="400" w:right="855" w:bottom="948" w:left="1424" w:header="0" w:footer="754" w:gutter="0"/>
          <w:cols w:space="720" w:num="1"/>
        </w:sectPr>
      </w:pPr>
    </w:p>
    <w:p w14:paraId="4F092675">
      <w:pPr>
        <w:spacing w:before="24"/>
      </w:pPr>
    </w:p>
    <w:p w14:paraId="598B9BF8">
      <w:pPr>
        <w:spacing w:before="23"/>
      </w:pPr>
    </w:p>
    <w:p w14:paraId="52648AF9">
      <w:pPr>
        <w:spacing w:before="23"/>
      </w:pPr>
    </w:p>
    <w:tbl>
      <w:tblPr>
        <w:tblStyle w:val="5"/>
        <w:tblW w:w="9328"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1538"/>
        <w:gridCol w:w="549"/>
        <w:gridCol w:w="6137"/>
      </w:tblGrid>
      <w:tr w14:paraId="7151A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3" w:hRule="atLeast"/>
        </w:trPr>
        <w:tc>
          <w:tcPr>
            <w:tcW w:w="1104" w:type="dxa"/>
            <w:vMerge w:val="restart"/>
            <w:tcBorders>
              <w:bottom w:val="nil"/>
            </w:tcBorders>
            <w:vAlign w:val="top"/>
          </w:tcPr>
          <w:p w14:paraId="1EC9217C">
            <w:pPr>
              <w:rPr>
                <w:rFonts w:ascii="Arial"/>
                <w:sz w:val="21"/>
              </w:rPr>
            </w:pPr>
          </w:p>
        </w:tc>
        <w:tc>
          <w:tcPr>
            <w:tcW w:w="1538" w:type="dxa"/>
            <w:vAlign w:val="top"/>
          </w:tcPr>
          <w:p w14:paraId="4D4DA5B0">
            <w:pPr>
              <w:rPr>
                <w:rFonts w:ascii="Arial"/>
                <w:sz w:val="21"/>
              </w:rPr>
            </w:pPr>
          </w:p>
        </w:tc>
        <w:tc>
          <w:tcPr>
            <w:tcW w:w="549" w:type="dxa"/>
            <w:vAlign w:val="top"/>
          </w:tcPr>
          <w:p w14:paraId="1CC48EE7">
            <w:pPr>
              <w:rPr>
                <w:rFonts w:ascii="Arial"/>
                <w:sz w:val="21"/>
              </w:rPr>
            </w:pPr>
          </w:p>
        </w:tc>
        <w:tc>
          <w:tcPr>
            <w:tcW w:w="6137" w:type="dxa"/>
            <w:vAlign w:val="top"/>
          </w:tcPr>
          <w:p w14:paraId="4A521897">
            <w:pPr>
              <w:pStyle w:val="6"/>
              <w:spacing w:before="73" w:line="219" w:lineRule="auto"/>
              <w:ind w:left="4"/>
              <w:rPr>
                <w:sz w:val="24"/>
                <w:szCs w:val="24"/>
              </w:rPr>
            </w:pPr>
            <w:r>
              <w:rPr>
                <w:sz w:val="24"/>
                <w:szCs w:val="24"/>
              </w:rPr>
              <w:t>4、未提供方案不计分。</w:t>
            </w:r>
          </w:p>
        </w:tc>
      </w:tr>
      <w:tr w14:paraId="1EB9D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7" w:hRule="atLeast"/>
        </w:trPr>
        <w:tc>
          <w:tcPr>
            <w:tcW w:w="1104" w:type="dxa"/>
            <w:vMerge w:val="continue"/>
            <w:tcBorders>
              <w:top w:val="nil"/>
            </w:tcBorders>
            <w:vAlign w:val="top"/>
          </w:tcPr>
          <w:p w14:paraId="71A7BABA">
            <w:pPr>
              <w:rPr>
                <w:rFonts w:ascii="Arial"/>
                <w:sz w:val="21"/>
              </w:rPr>
            </w:pPr>
          </w:p>
        </w:tc>
        <w:tc>
          <w:tcPr>
            <w:tcW w:w="1538" w:type="dxa"/>
            <w:vAlign w:val="top"/>
          </w:tcPr>
          <w:p w14:paraId="333BAAA5">
            <w:pPr>
              <w:spacing w:line="250" w:lineRule="auto"/>
              <w:rPr>
                <w:rFonts w:ascii="Arial"/>
                <w:sz w:val="21"/>
              </w:rPr>
            </w:pPr>
          </w:p>
          <w:p w14:paraId="73722891">
            <w:pPr>
              <w:spacing w:line="250" w:lineRule="auto"/>
              <w:rPr>
                <w:rFonts w:ascii="Arial"/>
                <w:sz w:val="21"/>
              </w:rPr>
            </w:pPr>
          </w:p>
          <w:p w14:paraId="5D7207BB">
            <w:pPr>
              <w:spacing w:line="250" w:lineRule="auto"/>
              <w:rPr>
                <w:rFonts w:ascii="Arial"/>
                <w:sz w:val="21"/>
              </w:rPr>
            </w:pPr>
          </w:p>
          <w:p w14:paraId="5A12E250">
            <w:pPr>
              <w:spacing w:line="250" w:lineRule="auto"/>
              <w:rPr>
                <w:rFonts w:ascii="Arial"/>
                <w:sz w:val="21"/>
              </w:rPr>
            </w:pPr>
          </w:p>
          <w:p w14:paraId="5035C130">
            <w:pPr>
              <w:spacing w:line="250" w:lineRule="auto"/>
              <w:rPr>
                <w:rFonts w:ascii="Arial"/>
                <w:sz w:val="21"/>
              </w:rPr>
            </w:pPr>
          </w:p>
          <w:p w14:paraId="40D37C42">
            <w:pPr>
              <w:spacing w:line="250" w:lineRule="auto"/>
              <w:rPr>
                <w:rFonts w:ascii="Arial"/>
                <w:sz w:val="21"/>
              </w:rPr>
            </w:pPr>
          </w:p>
          <w:p w14:paraId="39884EDF">
            <w:pPr>
              <w:spacing w:line="250" w:lineRule="auto"/>
              <w:rPr>
                <w:rFonts w:ascii="Arial"/>
                <w:sz w:val="21"/>
              </w:rPr>
            </w:pPr>
          </w:p>
          <w:p w14:paraId="11E5B38C">
            <w:pPr>
              <w:spacing w:line="250" w:lineRule="auto"/>
              <w:rPr>
                <w:rFonts w:ascii="Arial"/>
                <w:sz w:val="21"/>
              </w:rPr>
            </w:pPr>
          </w:p>
          <w:p w14:paraId="0162081C">
            <w:pPr>
              <w:pStyle w:val="6"/>
              <w:spacing w:before="78" w:line="219" w:lineRule="auto"/>
              <w:ind w:left="31"/>
              <w:rPr>
                <w:sz w:val="24"/>
                <w:szCs w:val="24"/>
              </w:rPr>
            </w:pPr>
            <w:r>
              <w:rPr>
                <w:spacing w:val="2"/>
                <w:sz w:val="24"/>
                <w:szCs w:val="24"/>
              </w:rPr>
              <w:t>退换货方案</w:t>
            </w:r>
          </w:p>
        </w:tc>
        <w:tc>
          <w:tcPr>
            <w:tcW w:w="549" w:type="dxa"/>
            <w:vAlign w:val="top"/>
          </w:tcPr>
          <w:p w14:paraId="61E3B84E">
            <w:pPr>
              <w:spacing w:line="253" w:lineRule="auto"/>
              <w:rPr>
                <w:rFonts w:ascii="Arial"/>
                <w:sz w:val="21"/>
              </w:rPr>
            </w:pPr>
          </w:p>
          <w:p w14:paraId="0FDF3581">
            <w:pPr>
              <w:spacing w:line="253" w:lineRule="auto"/>
              <w:rPr>
                <w:rFonts w:ascii="Arial"/>
                <w:sz w:val="21"/>
              </w:rPr>
            </w:pPr>
          </w:p>
          <w:p w14:paraId="21AB61D3">
            <w:pPr>
              <w:spacing w:line="253" w:lineRule="auto"/>
              <w:rPr>
                <w:rFonts w:ascii="Arial"/>
                <w:sz w:val="21"/>
              </w:rPr>
            </w:pPr>
          </w:p>
          <w:p w14:paraId="7F16750F">
            <w:pPr>
              <w:spacing w:line="253" w:lineRule="auto"/>
              <w:rPr>
                <w:rFonts w:ascii="Arial"/>
                <w:sz w:val="21"/>
              </w:rPr>
            </w:pPr>
          </w:p>
          <w:p w14:paraId="43D5D656">
            <w:pPr>
              <w:spacing w:line="253" w:lineRule="auto"/>
              <w:rPr>
                <w:rFonts w:ascii="Arial"/>
                <w:sz w:val="21"/>
              </w:rPr>
            </w:pPr>
          </w:p>
          <w:p w14:paraId="3F676258">
            <w:pPr>
              <w:spacing w:line="253" w:lineRule="auto"/>
              <w:rPr>
                <w:rFonts w:ascii="Arial"/>
                <w:sz w:val="21"/>
              </w:rPr>
            </w:pPr>
          </w:p>
          <w:p w14:paraId="5EEE7621">
            <w:pPr>
              <w:spacing w:line="253" w:lineRule="auto"/>
              <w:rPr>
                <w:rFonts w:ascii="Arial"/>
                <w:sz w:val="21"/>
              </w:rPr>
            </w:pPr>
          </w:p>
          <w:p w14:paraId="0D39B318">
            <w:pPr>
              <w:spacing w:line="253" w:lineRule="auto"/>
              <w:rPr>
                <w:rFonts w:ascii="Arial"/>
                <w:sz w:val="21"/>
              </w:rPr>
            </w:pPr>
          </w:p>
          <w:p w14:paraId="1F5FE949">
            <w:pPr>
              <w:pStyle w:val="6"/>
              <w:spacing w:before="78"/>
              <w:ind w:left="143"/>
              <w:rPr>
                <w:sz w:val="24"/>
                <w:szCs w:val="24"/>
              </w:rPr>
            </w:pPr>
            <w:r>
              <w:rPr>
                <w:spacing w:val="-4"/>
                <w:sz w:val="24"/>
                <w:szCs w:val="24"/>
              </w:rPr>
              <w:t>30</w:t>
            </w:r>
          </w:p>
        </w:tc>
        <w:tc>
          <w:tcPr>
            <w:tcW w:w="6137" w:type="dxa"/>
            <w:vAlign w:val="top"/>
          </w:tcPr>
          <w:p w14:paraId="480E7E31">
            <w:pPr>
              <w:pStyle w:val="6"/>
              <w:spacing w:before="79" w:line="217" w:lineRule="auto"/>
              <w:jc w:val="right"/>
              <w:rPr>
                <w:sz w:val="24"/>
                <w:szCs w:val="24"/>
              </w:rPr>
            </w:pPr>
            <w:r>
              <w:rPr>
                <w:color w:val="404060"/>
                <w:spacing w:val="5"/>
                <w:sz w:val="24"/>
                <w:szCs w:val="24"/>
              </w:rPr>
              <w:t>投标人提供的退换货方案，</w:t>
            </w:r>
            <w:r>
              <w:rPr>
                <w:color w:val="304050"/>
                <w:spacing w:val="5"/>
                <w:sz w:val="24"/>
                <w:szCs w:val="24"/>
              </w:rPr>
              <w:t>至少包含①退换货</w:t>
            </w:r>
            <w:r>
              <w:rPr>
                <w:color w:val="304050"/>
                <w:spacing w:val="4"/>
                <w:sz w:val="24"/>
                <w:szCs w:val="24"/>
              </w:rPr>
              <w:t>流程、</w:t>
            </w:r>
          </w:p>
          <w:p w14:paraId="07F4AC6C">
            <w:pPr>
              <w:pStyle w:val="6"/>
              <w:spacing w:before="97" w:line="276" w:lineRule="auto"/>
              <w:ind w:left="4" w:right="228"/>
              <w:rPr>
                <w:sz w:val="24"/>
                <w:szCs w:val="24"/>
              </w:rPr>
            </w:pPr>
            <w:r>
              <w:rPr>
                <w:sz w:val="24"/>
                <w:szCs w:val="24"/>
              </w:rPr>
              <w:t>②退换货响应时间等方面，满足以上基本内容的每项计7</w:t>
            </w:r>
            <w:r>
              <w:rPr>
                <w:spacing w:val="13"/>
                <w:sz w:val="24"/>
                <w:szCs w:val="24"/>
              </w:rPr>
              <w:t xml:space="preserve"> </w:t>
            </w:r>
            <w:r>
              <w:rPr>
                <w:spacing w:val="-1"/>
                <w:sz w:val="24"/>
                <w:szCs w:val="24"/>
              </w:rPr>
              <w:t>分，每缺一项扣7分，共计1</w:t>
            </w:r>
            <w:r>
              <w:rPr>
                <w:color w:val="203040"/>
                <w:spacing w:val="-1"/>
                <w:sz w:val="24"/>
                <w:szCs w:val="24"/>
              </w:rPr>
              <w:t>4分，再继续按以下标准进</w:t>
            </w:r>
          </w:p>
          <w:p w14:paraId="70C8619F">
            <w:pPr>
              <w:pStyle w:val="6"/>
              <w:spacing w:before="145" w:line="219" w:lineRule="auto"/>
              <w:ind w:left="4"/>
              <w:rPr>
                <w:sz w:val="24"/>
                <w:szCs w:val="24"/>
              </w:rPr>
            </w:pPr>
            <w:r>
              <w:rPr>
                <w:sz w:val="24"/>
                <w:szCs w:val="24"/>
              </w:rPr>
              <w:t>行分档计分：</w:t>
            </w:r>
          </w:p>
          <w:p w14:paraId="76CE883D">
            <w:pPr>
              <w:pStyle w:val="6"/>
              <w:spacing w:before="64" w:line="276" w:lineRule="auto"/>
              <w:ind w:left="4" w:firstLine="470"/>
              <w:rPr>
                <w:sz w:val="24"/>
                <w:szCs w:val="24"/>
              </w:rPr>
            </w:pPr>
            <w:r>
              <w:rPr>
                <w:sz w:val="24"/>
                <w:szCs w:val="24"/>
              </w:rPr>
              <w:t>1、</w:t>
            </w:r>
            <w:r>
              <w:rPr>
                <w:color w:val="304050"/>
                <w:sz w:val="24"/>
                <w:szCs w:val="24"/>
              </w:rPr>
              <w:t>退换货方案合理科学、切实可行、</w:t>
            </w:r>
            <w:r>
              <w:rPr>
                <w:color w:val="102030"/>
                <w:sz w:val="24"/>
                <w:szCs w:val="24"/>
              </w:rPr>
              <w:t>针对性强的计16</w:t>
            </w:r>
            <w:r>
              <w:rPr>
                <w:color w:val="102030"/>
                <w:spacing w:val="11"/>
                <w:sz w:val="24"/>
                <w:szCs w:val="24"/>
              </w:rPr>
              <w:t xml:space="preserve"> </w:t>
            </w:r>
            <w:r>
              <w:rPr>
                <w:sz w:val="24"/>
                <w:szCs w:val="24"/>
              </w:rPr>
              <w:t>分。</w:t>
            </w:r>
          </w:p>
          <w:p w14:paraId="25FB4F01">
            <w:pPr>
              <w:pStyle w:val="6"/>
              <w:spacing w:before="92" w:line="276" w:lineRule="auto"/>
              <w:ind w:left="4" w:right="2" w:firstLine="470"/>
              <w:rPr>
                <w:sz w:val="24"/>
                <w:szCs w:val="24"/>
              </w:rPr>
            </w:pPr>
            <w:r>
              <w:rPr>
                <w:sz w:val="24"/>
                <w:szCs w:val="24"/>
              </w:rPr>
              <w:t>2、</w:t>
            </w:r>
            <w:r>
              <w:rPr>
                <w:color w:val="203040"/>
                <w:sz w:val="24"/>
                <w:szCs w:val="24"/>
              </w:rPr>
              <w:t>退换货方案较合理、可行性较强、针对性较强的计</w:t>
            </w:r>
            <w:r>
              <w:rPr>
                <w:color w:val="203040"/>
                <w:spacing w:val="9"/>
                <w:sz w:val="24"/>
                <w:szCs w:val="24"/>
              </w:rPr>
              <w:t xml:space="preserve"> </w:t>
            </w:r>
            <w:r>
              <w:rPr>
                <w:spacing w:val="-1"/>
                <w:sz w:val="24"/>
                <w:szCs w:val="24"/>
              </w:rPr>
              <w:t>10分。</w:t>
            </w:r>
          </w:p>
          <w:p w14:paraId="41C71357">
            <w:pPr>
              <w:pStyle w:val="6"/>
              <w:spacing w:before="92" w:line="276" w:lineRule="auto"/>
              <w:ind w:left="4" w:right="22" w:firstLine="449"/>
              <w:rPr>
                <w:sz w:val="24"/>
                <w:szCs w:val="24"/>
              </w:rPr>
            </w:pPr>
            <w:r>
              <w:rPr>
                <w:sz w:val="24"/>
                <w:szCs w:val="24"/>
              </w:rPr>
              <w:t>3、</w:t>
            </w:r>
            <w:r>
              <w:rPr>
                <w:color w:val="304050"/>
                <w:sz w:val="24"/>
                <w:szCs w:val="24"/>
              </w:rPr>
              <w:t>退换货方案合理性一般、可行性一般、针对性一般</w:t>
            </w:r>
            <w:r>
              <w:rPr>
                <w:color w:val="304050"/>
                <w:spacing w:val="9"/>
                <w:sz w:val="24"/>
                <w:szCs w:val="24"/>
              </w:rPr>
              <w:t xml:space="preserve"> </w:t>
            </w:r>
            <w:r>
              <w:rPr>
                <w:sz w:val="24"/>
                <w:szCs w:val="24"/>
              </w:rPr>
              <w:t>的计4分。</w:t>
            </w:r>
          </w:p>
          <w:p w14:paraId="26CB0228">
            <w:pPr>
              <w:pStyle w:val="6"/>
              <w:spacing w:before="82" w:line="219" w:lineRule="auto"/>
              <w:ind w:left="464"/>
              <w:rPr>
                <w:sz w:val="24"/>
                <w:szCs w:val="24"/>
              </w:rPr>
            </w:pPr>
            <w:r>
              <w:rPr>
                <w:spacing w:val="-1"/>
                <w:sz w:val="24"/>
                <w:szCs w:val="24"/>
              </w:rPr>
              <w:t>4、</w:t>
            </w:r>
            <w:r>
              <w:rPr>
                <w:color w:val="102030"/>
                <w:spacing w:val="-1"/>
                <w:sz w:val="24"/>
                <w:szCs w:val="24"/>
              </w:rPr>
              <w:t>未提供方案不计分。</w:t>
            </w:r>
          </w:p>
        </w:tc>
      </w:tr>
      <w:tr w14:paraId="1F40D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1104" w:type="dxa"/>
            <w:vMerge w:val="restart"/>
            <w:tcBorders>
              <w:bottom w:val="nil"/>
            </w:tcBorders>
            <w:vAlign w:val="top"/>
          </w:tcPr>
          <w:p w14:paraId="7234917C">
            <w:pPr>
              <w:spacing w:line="257" w:lineRule="auto"/>
              <w:rPr>
                <w:rFonts w:ascii="Arial"/>
                <w:sz w:val="21"/>
              </w:rPr>
            </w:pPr>
          </w:p>
          <w:p w14:paraId="18F1CD3A">
            <w:pPr>
              <w:spacing w:line="257" w:lineRule="auto"/>
              <w:rPr>
                <w:rFonts w:ascii="Arial"/>
                <w:sz w:val="21"/>
              </w:rPr>
            </w:pPr>
          </w:p>
          <w:p w14:paraId="7656C10A">
            <w:pPr>
              <w:spacing w:line="257" w:lineRule="auto"/>
              <w:rPr>
                <w:rFonts w:ascii="Arial"/>
                <w:sz w:val="21"/>
              </w:rPr>
            </w:pPr>
          </w:p>
          <w:p w14:paraId="24BDD832">
            <w:pPr>
              <w:spacing w:line="257" w:lineRule="auto"/>
              <w:rPr>
                <w:rFonts w:ascii="Arial"/>
                <w:sz w:val="21"/>
              </w:rPr>
            </w:pPr>
          </w:p>
          <w:p w14:paraId="749DD8D8">
            <w:pPr>
              <w:spacing w:line="257" w:lineRule="auto"/>
              <w:rPr>
                <w:rFonts w:ascii="Arial"/>
                <w:sz w:val="21"/>
              </w:rPr>
            </w:pPr>
          </w:p>
          <w:p w14:paraId="00FE5211">
            <w:pPr>
              <w:spacing w:line="257" w:lineRule="auto"/>
              <w:rPr>
                <w:rFonts w:ascii="Arial"/>
                <w:sz w:val="21"/>
              </w:rPr>
            </w:pPr>
          </w:p>
          <w:p w14:paraId="66CEC053">
            <w:pPr>
              <w:spacing w:line="257" w:lineRule="auto"/>
              <w:rPr>
                <w:rFonts w:ascii="Arial"/>
                <w:sz w:val="21"/>
              </w:rPr>
            </w:pPr>
          </w:p>
          <w:p w14:paraId="4EA7C9B8">
            <w:pPr>
              <w:spacing w:line="257" w:lineRule="auto"/>
              <w:rPr>
                <w:rFonts w:ascii="Arial"/>
                <w:sz w:val="21"/>
              </w:rPr>
            </w:pPr>
          </w:p>
          <w:p w14:paraId="74D3F929">
            <w:pPr>
              <w:spacing w:line="257" w:lineRule="auto"/>
              <w:rPr>
                <w:rFonts w:ascii="Arial"/>
                <w:sz w:val="21"/>
              </w:rPr>
            </w:pPr>
          </w:p>
          <w:p w14:paraId="7EBD7B6F">
            <w:pPr>
              <w:spacing w:line="257" w:lineRule="auto"/>
              <w:rPr>
                <w:rFonts w:ascii="Arial"/>
                <w:sz w:val="21"/>
              </w:rPr>
            </w:pPr>
          </w:p>
          <w:p w14:paraId="5BFA8920">
            <w:pPr>
              <w:pStyle w:val="6"/>
              <w:spacing w:before="78" w:line="316" w:lineRule="auto"/>
              <w:ind w:left="125" w:right="58" w:hanging="60"/>
              <w:rPr>
                <w:sz w:val="24"/>
                <w:szCs w:val="24"/>
              </w:rPr>
            </w:pPr>
            <w:r>
              <w:rPr>
                <w:spacing w:val="2"/>
                <w:sz w:val="24"/>
                <w:szCs w:val="24"/>
              </w:rPr>
              <w:t>商务部分</w:t>
            </w:r>
            <w:r>
              <w:rPr>
                <w:spacing w:val="1"/>
                <w:sz w:val="24"/>
                <w:szCs w:val="24"/>
              </w:rPr>
              <w:t xml:space="preserve"> </w:t>
            </w:r>
            <w:r>
              <w:rPr>
                <w:spacing w:val="2"/>
                <w:sz w:val="24"/>
                <w:szCs w:val="24"/>
              </w:rPr>
              <w:t>(F2、满</w:t>
            </w:r>
          </w:p>
          <w:p w14:paraId="5B3EB618">
            <w:pPr>
              <w:pStyle w:val="6"/>
              <w:spacing w:line="220" w:lineRule="auto"/>
              <w:ind w:left="25"/>
              <w:rPr>
                <w:sz w:val="24"/>
                <w:szCs w:val="24"/>
              </w:rPr>
            </w:pPr>
            <w:r>
              <w:rPr>
                <w:spacing w:val="-13"/>
                <w:sz w:val="24"/>
                <w:szCs w:val="24"/>
              </w:rPr>
              <w:t>分</w:t>
            </w:r>
            <w:r>
              <w:rPr>
                <w:spacing w:val="-51"/>
                <w:sz w:val="24"/>
                <w:szCs w:val="24"/>
              </w:rPr>
              <w:t xml:space="preserve"> </w:t>
            </w:r>
            <w:r>
              <w:rPr>
                <w:spacing w:val="-13"/>
                <w:sz w:val="24"/>
                <w:szCs w:val="24"/>
              </w:rPr>
              <w:t>为</w:t>
            </w:r>
            <w:r>
              <w:rPr>
                <w:spacing w:val="-37"/>
                <w:sz w:val="24"/>
                <w:szCs w:val="24"/>
              </w:rPr>
              <w:t xml:space="preserve"> </w:t>
            </w:r>
            <w:r>
              <w:rPr>
                <w:spacing w:val="-13"/>
                <w:sz w:val="24"/>
                <w:szCs w:val="24"/>
              </w:rPr>
              <w:t>1</w:t>
            </w:r>
            <w:r>
              <w:rPr>
                <w:spacing w:val="-52"/>
                <w:sz w:val="24"/>
                <w:szCs w:val="24"/>
              </w:rPr>
              <w:t xml:space="preserve"> </w:t>
            </w:r>
            <w:r>
              <w:rPr>
                <w:spacing w:val="-13"/>
                <w:sz w:val="24"/>
                <w:szCs w:val="24"/>
              </w:rPr>
              <w:t>0</w:t>
            </w:r>
            <w:r>
              <w:rPr>
                <w:spacing w:val="-53"/>
                <w:sz w:val="24"/>
                <w:szCs w:val="24"/>
              </w:rPr>
              <w:t xml:space="preserve"> </w:t>
            </w:r>
            <w:r>
              <w:rPr>
                <w:spacing w:val="-13"/>
                <w:sz w:val="24"/>
                <w:szCs w:val="24"/>
              </w:rPr>
              <w:t>0</w:t>
            </w:r>
          </w:p>
          <w:p w14:paraId="2E66442E">
            <w:pPr>
              <w:pStyle w:val="6"/>
              <w:spacing w:before="84" w:line="220" w:lineRule="auto"/>
              <w:ind w:left="365"/>
              <w:rPr>
                <w:sz w:val="24"/>
                <w:szCs w:val="24"/>
              </w:rPr>
            </w:pPr>
            <w:r>
              <w:rPr>
                <w:spacing w:val="-7"/>
                <w:sz w:val="24"/>
                <w:szCs w:val="24"/>
              </w:rPr>
              <w:t>分</w:t>
            </w:r>
            <w:r>
              <w:rPr>
                <w:spacing w:val="-45"/>
                <w:sz w:val="24"/>
                <w:szCs w:val="24"/>
              </w:rPr>
              <w:t xml:space="preserve"> </w:t>
            </w:r>
            <w:r>
              <w:rPr>
                <w:spacing w:val="-7"/>
                <w:sz w:val="24"/>
                <w:szCs w:val="24"/>
              </w:rPr>
              <w:t>)</w:t>
            </w:r>
          </w:p>
        </w:tc>
        <w:tc>
          <w:tcPr>
            <w:tcW w:w="1538" w:type="dxa"/>
            <w:vAlign w:val="top"/>
          </w:tcPr>
          <w:p w14:paraId="6EA0A44A">
            <w:pPr>
              <w:pStyle w:val="6"/>
              <w:spacing w:before="301" w:line="224" w:lineRule="auto"/>
              <w:ind w:left="661"/>
              <w:rPr>
                <w:sz w:val="24"/>
                <w:szCs w:val="24"/>
              </w:rPr>
            </w:pPr>
            <w:r>
              <w:rPr>
                <w:sz w:val="24"/>
                <w:szCs w:val="24"/>
              </w:rPr>
              <w:t>/</w:t>
            </w:r>
          </w:p>
        </w:tc>
        <w:tc>
          <w:tcPr>
            <w:tcW w:w="549" w:type="dxa"/>
            <w:vAlign w:val="top"/>
          </w:tcPr>
          <w:p w14:paraId="7F3E7A4D">
            <w:pPr>
              <w:spacing w:line="428" w:lineRule="auto"/>
              <w:rPr>
                <w:rFonts w:ascii="Arial"/>
                <w:sz w:val="21"/>
              </w:rPr>
            </w:pPr>
          </w:p>
          <w:p w14:paraId="00175FEB">
            <w:pPr>
              <w:pStyle w:val="6"/>
              <w:spacing w:before="78" w:line="223" w:lineRule="auto"/>
              <w:ind w:left="83"/>
              <w:rPr>
                <w:sz w:val="24"/>
                <w:szCs w:val="24"/>
              </w:rPr>
            </w:pPr>
            <w:r>
              <w:rPr>
                <w:spacing w:val="-7"/>
                <w:sz w:val="24"/>
                <w:szCs w:val="24"/>
              </w:rPr>
              <w:t>100</w:t>
            </w:r>
          </w:p>
        </w:tc>
        <w:tc>
          <w:tcPr>
            <w:tcW w:w="6137" w:type="dxa"/>
            <w:vAlign w:val="top"/>
          </w:tcPr>
          <w:p w14:paraId="2C6BF614">
            <w:pPr>
              <w:pStyle w:val="6"/>
              <w:spacing w:before="301" w:line="224" w:lineRule="auto"/>
              <w:ind w:left="4"/>
              <w:rPr>
                <w:sz w:val="24"/>
                <w:szCs w:val="24"/>
              </w:rPr>
            </w:pPr>
            <w:r>
              <w:rPr>
                <w:sz w:val="24"/>
                <w:szCs w:val="24"/>
              </w:rPr>
              <w:t>/</w:t>
            </w:r>
          </w:p>
        </w:tc>
      </w:tr>
      <w:tr w14:paraId="24508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8" w:hRule="atLeast"/>
        </w:trPr>
        <w:tc>
          <w:tcPr>
            <w:tcW w:w="1104" w:type="dxa"/>
            <w:vMerge w:val="continue"/>
            <w:tcBorders>
              <w:top w:val="nil"/>
              <w:bottom w:val="nil"/>
            </w:tcBorders>
            <w:vAlign w:val="top"/>
          </w:tcPr>
          <w:p w14:paraId="69063D2D">
            <w:pPr>
              <w:rPr>
                <w:rFonts w:ascii="Arial"/>
                <w:sz w:val="21"/>
              </w:rPr>
            </w:pPr>
          </w:p>
        </w:tc>
        <w:tc>
          <w:tcPr>
            <w:tcW w:w="1538" w:type="dxa"/>
            <w:vAlign w:val="top"/>
          </w:tcPr>
          <w:p w14:paraId="2EC3B91C">
            <w:pPr>
              <w:spacing w:line="247" w:lineRule="auto"/>
              <w:rPr>
                <w:rFonts w:ascii="Arial"/>
                <w:sz w:val="21"/>
              </w:rPr>
            </w:pPr>
          </w:p>
          <w:p w14:paraId="0DA3E829">
            <w:pPr>
              <w:spacing w:line="248" w:lineRule="auto"/>
              <w:rPr>
                <w:rFonts w:ascii="Arial"/>
                <w:sz w:val="21"/>
              </w:rPr>
            </w:pPr>
          </w:p>
          <w:p w14:paraId="034D028F">
            <w:pPr>
              <w:spacing w:line="248" w:lineRule="auto"/>
              <w:rPr>
                <w:rFonts w:ascii="Arial"/>
                <w:sz w:val="21"/>
              </w:rPr>
            </w:pPr>
          </w:p>
          <w:p w14:paraId="66A2DE22">
            <w:pPr>
              <w:spacing w:line="248" w:lineRule="auto"/>
              <w:rPr>
                <w:rFonts w:ascii="Arial"/>
                <w:sz w:val="21"/>
              </w:rPr>
            </w:pPr>
          </w:p>
          <w:p w14:paraId="22364D2B">
            <w:pPr>
              <w:pStyle w:val="6"/>
              <w:spacing w:before="78" w:line="219" w:lineRule="auto"/>
              <w:ind w:left="31"/>
              <w:rPr>
                <w:sz w:val="24"/>
                <w:szCs w:val="24"/>
              </w:rPr>
            </w:pPr>
            <w:r>
              <w:rPr>
                <w:spacing w:val="1"/>
                <w:sz w:val="24"/>
                <w:szCs w:val="24"/>
              </w:rPr>
              <w:t>项目类似业绩</w:t>
            </w:r>
          </w:p>
        </w:tc>
        <w:tc>
          <w:tcPr>
            <w:tcW w:w="549" w:type="dxa"/>
            <w:vAlign w:val="top"/>
          </w:tcPr>
          <w:p w14:paraId="3360143A">
            <w:pPr>
              <w:spacing w:line="253" w:lineRule="auto"/>
              <w:rPr>
                <w:rFonts w:ascii="Arial"/>
                <w:sz w:val="21"/>
              </w:rPr>
            </w:pPr>
          </w:p>
          <w:p w14:paraId="1FA6D0BC">
            <w:pPr>
              <w:spacing w:line="254" w:lineRule="auto"/>
              <w:rPr>
                <w:rFonts w:ascii="Arial"/>
                <w:sz w:val="21"/>
              </w:rPr>
            </w:pPr>
          </w:p>
          <w:p w14:paraId="5529D2A0">
            <w:pPr>
              <w:spacing w:line="254" w:lineRule="auto"/>
              <w:rPr>
                <w:rFonts w:ascii="Arial"/>
                <w:sz w:val="21"/>
              </w:rPr>
            </w:pPr>
          </w:p>
          <w:p w14:paraId="1D65E824">
            <w:pPr>
              <w:spacing w:line="254" w:lineRule="auto"/>
              <w:rPr>
                <w:rFonts w:ascii="Arial"/>
                <w:sz w:val="21"/>
              </w:rPr>
            </w:pPr>
          </w:p>
          <w:p w14:paraId="2F853166">
            <w:pPr>
              <w:pStyle w:val="6"/>
              <w:spacing w:before="78"/>
              <w:ind w:left="143"/>
              <w:rPr>
                <w:sz w:val="24"/>
                <w:szCs w:val="24"/>
              </w:rPr>
            </w:pPr>
            <w:r>
              <w:rPr>
                <w:spacing w:val="-7"/>
                <w:sz w:val="24"/>
                <w:szCs w:val="24"/>
              </w:rPr>
              <w:t>10</w:t>
            </w:r>
          </w:p>
        </w:tc>
        <w:tc>
          <w:tcPr>
            <w:tcW w:w="6137" w:type="dxa"/>
            <w:vAlign w:val="top"/>
          </w:tcPr>
          <w:p w14:paraId="32D2CAB5">
            <w:pPr>
              <w:pStyle w:val="6"/>
              <w:spacing w:before="96" w:line="219" w:lineRule="auto"/>
              <w:ind w:left="474"/>
              <w:rPr>
                <w:sz w:val="24"/>
                <w:szCs w:val="24"/>
              </w:rPr>
            </w:pPr>
            <w:r>
              <w:rPr>
                <w:spacing w:val="2"/>
                <w:sz w:val="24"/>
                <w:szCs w:val="24"/>
              </w:rPr>
              <w:t>投标人自2023年1月1日以来(以签订合同时间为准)</w:t>
            </w:r>
          </w:p>
          <w:p w14:paraId="6EE07F7B">
            <w:pPr>
              <w:pStyle w:val="6"/>
              <w:spacing w:before="113" w:line="219" w:lineRule="auto"/>
              <w:ind w:left="4"/>
              <w:rPr>
                <w:sz w:val="24"/>
                <w:szCs w:val="24"/>
              </w:rPr>
            </w:pPr>
            <w:r>
              <w:rPr>
                <w:color w:val="304050"/>
                <w:spacing w:val="-1"/>
                <w:sz w:val="24"/>
                <w:szCs w:val="24"/>
              </w:rPr>
              <w:t>承接过类似业绩(来源包括政府采购或自主采购等各类合法</w:t>
            </w:r>
          </w:p>
          <w:p w14:paraId="17F6AB30">
            <w:pPr>
              <w:pStyle w:val="6"/>
              <w:spacing w:before="113" w:line="216" w:lineRule="auto"/>
              <w:ind w:left="4"/>
              <w:rPr>
                <w:sz w:val="24"/>
                <w:szCs w:val="24"/>
              </w:rPr>
            </w:pPr>
            <w:r>
              <w:rPr>
                <w:spacing w:val="5"/>
                <w:sz w:val="24"/>
                <w:szCs w:val="24"/>
              </w:rPr>
              <w:t>合规项目),每提供一个计5分，本项最多计10</w:t>
            </w:r>
            <w:r>
              <w:rPr>
                <w:spacing w:val="4"/>
                <w:sz w:val="24"/>
                <w:szCs w:val="24"/>
              </w:rPr>
              <w:t>分；</w:t>
            </w:r>
          </w:p>
          <w:p w14:paraId="15E9A1AE">
            <w:pPr>
              <w:pStyle w:val="6"/>
              <w:spacing w:before="122" w:line="275" w:lineRule="auto"/>
              <w:ind w:left="4" w:firstLine="469"/>
              <w:jc w:val="both"/>
              <w:rPr>
                <w:sz w:val="24"/>
                <w:szCs w:val="24"/>
              </w:rPr>
            </w:pPr>
            <w:r>
              <w:rPr>
                <w:color w:val="102030"/>
                <w:sz w:val="24"/>
                <w:szCs w:val="24"/>
              </w:rPr>
              <w:t>计分说明：</w:t>
            </w:r>
            <w:r>
              <w:rPr>
                <w:sz w:val="24"/>
                <w:szCs w:val="24"/>
              </w:rPr>
              <w:t>提供中标(成交)通知书复印件或合同复印</w:t>
            </w:r>
            <w:r>
              <w:rPr>
                <w:spacing w:val="6"/>
                <w:sz w:val="24"/>
                <w:szCs w:val="24"/>
              </w:rPr>
              <w:t xml:space="preserve">  </w:t>
            </w:r>
            <w:r>
              <w:rPr>
                <w:spacing w:val="-5"/>
                <w:sz w:val="24"/>
                <w:szCs w:val="24"/>
              </w:rPr>
              <w:t>件，并加盖投标人公章，否则不计分。同一单位签订的不同</w:t>
            </w:r>
            <w:r>
              <w:rPr>
                <w:spacing w:val="11"/>
                <w:sz w:val="24"/>
                <w:szCs w:val="24"/>
              </w:rPr>
              <w:t xml:space="preserve"> </w:t>
            </w:r>
            <w:r>
              <w:rPr>
                <w:spacing w:val="-1"/>
                <w:sz w:val="24"/>
                <w:szCs w:val="24"/>
              </w:rPr>
              <w:t>年份合同按一个计算，不重复计分。</w:t>
            </w:r>
          </w:p>
        </w:tc>
      </w:tr>
      <w:tr w14:paraId="7C293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atLeast"/>
        </w:trPr>
        <w:tc>
          <w:tcPr>
            <w:tcW w:w="1104" w:type="dxa"/>
            <w:vMerge w:val="continue"/>
            <w:tcBorders>
              <w:top w:val="nil"/>
              <w:bottom w:val="nil"/>
            </w:tcBorders>
            <w:vAlign w:val="top"/>
          </w:tcPr>
          <w:p w14:paraId="35813B31">
            <w:pPr>
              <w:rPr>
                <w:rFonts w:ascii="Arial"/>
                <w:sz w:val="21"/>
              </w:rPr>
            </w:pPr>
          </w:p>
        </w:tc>
        <w:tc>
          <w:tcPr>
            <w:tcW w:w="1538" w:type="dxa"/>
            <w:vAlign w:val="top"/>
          </w:tcPr>
          <w:p w14:paraId="57D9632A">
            <w:pPr>
              <w:spacing w:line="298" w:lineRule="auto"/>
              <w:rPr>
                <w:rFonts w:ascii="Arial"/>
                <w:sz w:val="21"/>
              </w:rPr>
            </w:pPr>
          </w:p>
          <w:p w14:paraId="5BA759E7">
            <w:pPr>
              <w:spacing w:line="298" w:lineRule="auto"/>
              <w:rPr>
                <w:rFonts w:ascii="Arial"/>
                <w:sz w:val="21"/>
              </w:rPr>
            </w:pPr>
          </w:p>
          <w:p w14:paraId="4EF852FE">
            <w:pPr>
              <w:spacing w:line="298" w:lineRule="auto"/>
              <w:rPr>
                <w:rFonts w:ascii="Arial"/>
                <w:sz w:val="21"/>
              </w:rPr>
            </w:pPr>
          </w:p>
          <w:p w14:paraId="0500F224">
            <w:pPr>
              <w:spacing w:line="298" w:lineRule="auto"/>
              <w:rPr>
                <w:rFonts w:ascii="Arial"/>
                <w:sz w:val="21"/>
              </w:rPr>
            </w:pPr>
          </w:p>
          <w:p w14:paraId="1E37C248">
            <w:pPr>
              <w:pStyle w:val="6"/>
              <w:spacing w:before="78" w:line="219" w:lineRule="auto"/>
              <w:ind w:left="31"/>
              <w:rPr>
                <w:sz w:val="24"/>
                <w:szCs w:val="24"/>
              </w:rPr>
            </w:pPr>
            <w:r>
              <w:rPr>
                <w:spacing w:val="4"/>
                <w:sz w:val="24"/>
                <w:szCs w:val="24"/>
              </w:rPr>
              <w:t>综合实力1</w:t>
            </w:r>
          </w:p>
        </w:tc>
        <w:tc>
          <w:tcPr>
            <w:tcW w:w="549" w:type="dxa"/>
            <w:vAlign w:val="top"/>
          </w:tcPr>
          <w:p w14:paraId="5663004C">
            <w:pPr>
              <w:spacing w:line="243" w:lineRule="auto"/>
              <w:rPr>
                <w:rFonts w:ascii="Arial"/>
                <w:sz w:val="21"/>
              </w:rPr>
            </w:pPr>
          </w:p>
          <w:p w14:paraId="76E50461">
            <w:pPr>
              <w:spacing w:line="243" w:lineRule="auto"/>
              <w:rPr>
                <w:rFonts w:ascii="Arial"/>
                <w:sz w:val="21"/>
              </w:rPr>
            </w:pPr>
          </w:p>
          <w:p w14:paraId="2117F516">
            <w:pPr>
              <w:spacing w:line="243" w:lineRule="auto"/>
              <w:rPr>
                <w:rFonts w:ascii="Arial"/>
                <w:sz w:val="21"/>
              </w:rPr>
            </w:pPr>
          </w:p>
          <w:p w14:paraId="0D25620D">
            <w:pPr>
              <w:spacing w:line="243" w:lineRule="auto"/>
              <w:rPr>
                <w:rFonts w:ascii="Arial"/>
                <w:sz w:val="21"/>
              </w:rPr>
            </w:pPr>
          </w:p>
          <w:p w14:paraId="479156CF">
            <w:pPr>
              <w:spacing w:line="244" w:lineRule="auto"/>
              <w:rPr>
                <w:rFonts w:ascii="Arial"/>
                <w:sz w:val="21"/>
              </w:rPr>
            </w:pPr>
          </w:p>
          <w:p w14:paraId="39B7F58C">
            <w:pPr>
              <w:pStyle w:val="6"/>
              <w:spacing w:before="78" w:line="241" w:lineRule="auto"/>
              <w:ind w:left="143"/>
              <w:rPr>
                <w:sz w:val="24"/>
                <w:szCs w:val="24"/>
              </w:rPr>
            </w:pPr>
            <w:r>
              <w:rPr>
                <w:spacing w:val="-4"/>
                <w:sz w:val="24"/>
                <w:szCs w:val="24"/>
              </w:rPr>
              <w:t>24</w:t>
            </w:r>
          </w:p>
        </w:tc>
        <w:tc>
          <w:tcPr>
            <w:tcW w:w="6137" w:type="dxa"/>
            <w:vAlign w:val="top"/>
          </w:tcPr>
          <w:p w14:paraId="28332580">
            <w:pPr>
              <w:pStyle w:val="6"/>
              <w:spacing w:before="95" w:line="217" w:lineRule="auto"/>
              <w:ind w:left="464"/>
              <w:rPr>
                <w:sz w:val="24"/>
                <w:szCs w:val="24"/>
              </w:rPr>
            </w:pPr>
            <w:r>
              <w:rPr>
                <w:sz w:val="24"/>
                <w:szCs w:val="24"/>
              </w:rPr>
              <w:t>根据投标人自有或租赁的固定配送经营场所(含①办</w:t>
            </w:r>
          </w:p>
          <w:p w14:paraId="3D218E8F">
            <w:pPr>
              <w:pStyle w:val="6"/>
              <w:spacing w:before="106" w:line="308" w:lineRule="auto"/>
              <w:ind w:left="4"/>
              <w:rPr>
                <w:sz w:val="24"/>
                <w:szCs w:val="24"/>
              </w:rPr>
            </w:pPr>
            <w:r>
              <w:rPr>
                <w:spacing w:val="-5"/>
                <w:sz w:val="24"/>
                <w:szCs w:val="24"/>
              </w:rPr>
              <w:t>公、②加工、③分拣、④配送、⑤检测室、⑥更衣室、⑦消</w:t>
            </w:r>
            <w:r>
              <w:rPr>
                <w:spacing w:val="11"/>
                <w:sz w:val="24"/>
                <w:szCs w:val="24"/>
              </w:rPr>
              <w:t xml:space="preserve"> </w:t>
            </w:r>
            <w:r>
              <w:rPr>
                <w:sz w:val="24"/>
                <w:szCs w:val="24"/>
              </w:rPr>
              <w:t>毒库</w:t>
            </w:r>
            <w:r>
              <w:rPr>
                <w:color w:val="102030"/>
                <w:sz w:val="24"/>
                <w:szCs w:val="24"/>
              </w:rPr>
              <w:t>、⑧仓储等区域实体),投标人每提供一项计3分，最</w:t>
            </w:r>
          </w:p>
          <w:p w14:paraId="6551DC22">
            <w:pPr>
              <w:pStyle w:val="6"/>
              <w:spacing w:before="23" w:line="219" w:lineRule="auto"/>
              <w:ind w:left="4"/>
              <w:rPr>
                <w:sz w:val="24"/>
                <w:szCs w:val="24"/>
              </w:rPr>
            </w:pPr>
            <w:r>
              <w:rPr>
                <w:sz w:val="24"/>
                <w:szCs w:val="24"/>
              </w:rPr>
              <w:t>高计</w:t>
            </w:r>
            <w:r>
              <w:rPr>
                <w:color w:val="101030"/>
                <w:sz w:val="24"/>
                <w:szCs w:val="24"/>
              </w:rPr>
              <w:t>2</w:t>
            </w:r>
            <w:r>
              <w:rPr>
                <w:sz w:val="24"/>
                <w:szCs w:val="24"/>
              </w:rPr>
              <w:t>4分。</w:t>
            </w:r>
          </w:p>
          <w:p w14:paraId="1C37B2CD">
            <w:pPr>
              <w:pStyle w:val="6"/>
              <w:spacing w:before="114" w:line="292" w:lineRule="auto"/>
              <w:ind w:left="114" w:right="2" w:firstLine="370"/>
              <w:rPr>
                <w:sz w:val="24"/>
                <w:szCs w:val="24"/>
              </w:rPr>
            </w:pPr>
            <w:r>
              <w:rPr>
                <w:spacing w:val="1"/>
                <w:sz w:val="24"/>
                <w:szCs w:val="24"/>
              </w:rPr>
              <w:t>计分说明：提供经营场所的场地实景照片和产权证明</w:t>
            </w:r>
            <w:r>
              <w:rPr>
                <w:spacing w:val="2"/>
                <w:sz w:val="24"/>
                <w:szCs w:val="24"/>
              </w:rPr>
              <w:t xml:space="preserve"> </w:t>
            </w:r>
            <w:r>
              <w:rPr>
                <w:sz w:val="24"/>
                <w:szCs w:val="24"/>
              </w:rPr>
              <w:t>(或租赁合同)复印件并加盖投标人单位公章。未按要求提</w:t>
            </w:r>
          </w:p>
          <w:p w14:paraId="15712A63">
            <w:pPr>
              <w:pStyle w:val="6"/>
              <w:spacing w:line="218" w:lineRule="auto"/>
              <w:ind w:left="4"/>
              <w:rPr>
                <w:sz w:val="24"/>
                <w:szCs w:val="24"/>
              </w:rPr>
            </w:pPr>
            <w:r>
              <w:rPr>
                <w:color w:val="304050"/>
                <w:sz w:val="24"/>
                <w:szCs w:val="24"/>
              </w:rPr>
              <w:t>供或提供资料不清晰导致评委无法辨别的不计</w:t>
            </w:r>
            <w:r>
              <w:rPr>
                <w:color w:val="304050"/>
                <w:spacing w:val="-1"/>
                <w:sz w:val="24"/>
                <w:szCs w:val="24"/>
              </w:rPr>
              <w:t>分。</w:t>
            </w:r>
          </w:p>
        </w:tc>
      </w:tr>
      <w:tr w14:paraId="119E9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1104" w:type="dxa"/>
            <w:vMerge w:val="continue"/>
            <w:tcBorders>
              <w:top w:val="nil"/>
            </w:tcBorders>
            <w:vAlign w:val="top"/>
          </w:tcPr>
          <w:p w14:paraId="594424F3">
            <w:pPr>
              <w:rPr>
                <w:rFonts w:ascii="Arial"/>
                <w:sz w:val="21"/>
              </w:rPr>
            </w:pPr>
          </w:p>
        </w:tc>
        <w:tc>
          <w:tcPr>
            <w:tcW w:w="1538" w:type="dxa"/>
            <w:vAlign w:val="top"/>
          </w:tcPr>
          <w:p w14:paraId="6DF3F82F">
            <w:pPr>
              <w:pStyle w:val="6"/>
              <w:spacing w:before="290" w:line="219" w:lineRule="auto"/>
              <w:ind w:left="31"/>
              <w:rPr>
                <w:sz w:val="24"/>
                <w:szCs w:val="24"/>
              </w:rPr>
            </w:pPr>
            <w:r>
              <w:rPr>
                <w:spacing w:val="2"/>
                <w:sz w:val="24"/>
                <w:szCs w:val="24"/>
              </w:rPr>
              <w:t>综合实力2</w:t>
            </w:r>
          </w:p>
        </w:tc>
        <w:tc>
          <w:tcPr>
            <w:tcW w:w="549" w:type="dxa"/>
            <w:vAlign w:val="top"/>
          </w:tcPr>
          <w:p w14:paraId="4B47CB7D">
            <w:pPr>
              <w:pStyle w:val="6"/>
              <w:spacing w:before="313"/>
              <w:ind w:left="143"/>
              <w:rPr>
                <w:sz w:val="24"/>
                <w:szCs w:val="24"/>
              </w:rPr>
            </w:pPr>
            <w:r>
              <w:rPr>
                <w:spacing w:val="-4"/>
                <w:sz w:val="24"/>
                <w:szCs w:val="24"/>
              </w:rPr>
              <w:t>20</w:t>
            </w:r>
          </w:p>
        </w:tc>
        <w:tc>
          <w:tcPr>
            <w:tcW w:w="6137" w:type="dxa"/>
            <w:vAlign w:val="top"/>
          </w:tcPr>
          <w:p w14:paraId="3CB69F3D">
            <w:pPr>
              <w:pStyle w:val="6"/>
              <w:spacing w:before="98" w:line="264" w:lineRule="auto"/>
              <w:ind w:left="4" w:right="123" w:firstLine="470"/>
              <w:rPr>
                <w:sz w:val="24"/>
                <w:szCs w:val="24"/>
              </w:rPr>
            </w:pPr>
            <w:r>
              <w:rPr>
                <w:sz w:val="24"/>
                <w:szCs w:val="24"/>
              </w:rPr>
              <w:t>投标人提供自有配送专用厢式货车的计20分，提供租</w:t>
            </w:r>
            <w:r>
              <w:rPr>
                <w:spacing w:val="8"/>
                <w:sz w:val="24"/>
                <w:szCs w:val="24"/>
              </w:rPr>
              <w:t xml:space="preserve"> </w:t>
            </w:r>
            <w:r>
              <w:rPr>
                <w:sz w:val="24"/>
                <w:szCs w:val="24"/>
              </w:rPr>
              <w:t>赁配送专用厢式货车的计10</w:t>
            </w:r>
            <w:r>
              <w:rPr>
                <w:color w:val="203040"/>
                <w:sz w:val="24"/>
                <w:szCs w:val="24"/>
              </w:rPr>
              <w:t>分，本项最多计20分。</w:t>
            </w:r>
          </w:p>
        </w:tc>
      </w:tr>
    </w:tbl>
    <w:p w14:paraId="725BBD5A">
      <w:pPr>
        <w:rPr>
          <w:rFonts w:ascii="Arial"/>
          <w:sz w:val="21"/>
        </w:rPr>
      </w:pPr>
    </w:p>
    <w:p w14:paraId="70082AA6">
      <w:pPr>
        <w:rPr>
          <w:rFonts w:ascii="Arial" w:hAnsi="Arial" w:eastAsia="Arial" w:cs="Arial"/>
          <w:sz w:val="21"/>
          <w:szCs w:val="21"/>
        </w:rPr>
        <w:sectPr>
          <w:footerReference r:id="rId83" w:type="default"/>
          <w:pgSz w:w="11520" w:h="16340"/>
          <w:pgMar w:top="400" w:right="346" w:bottom="1054" w:left="1728" w:header="0" w:footer="919" w:gutter="0"/>
          <w:cols w:space="720" w:num="1"/>
        </w:sectPr>
      </w:pPr>
    </w:p>
    <w:p w14:paraId="5723A961">
      <w:pPr>
        <w:spacing w:before="8"/>
      </w:pPr>
    </w:p>
    <w:p w14:paraId="4A953095">
      <w:pPr>
        <w:spacing w:before="7"/>
      </w:pPr>
    </w:p>
    <w:p w14:paraId="7F3B11A4">
      <w:pPr>
        <w:spacing w:before="7"/>
      </w:pPr>
    </w:p>
    <w:p w14:paraId="54B4E00D">
      <w:pPr>
        <w:spacing w:before="7"/>
      </w:pPr>
    </w:p>
    <w:tbl>
      <w:tblPr>
        <w:tblStyle w:val="5"/>
        <w:tblW w:w="93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879"/>
        <w:gridCol w:w="639"/>
        <w:gridCol w:w="549"/>
        <w:gridCol w:w="6170"/>
      </w:tblGrid>
      <w:tr w14:paraId="585C0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8" w:hRule="atLeast"/>
        </w:trPr>
        <w:tc>
          <w:tcPr>
            <w:tcW w:w="1114" w:type="dxa"/>
            <w:vMerge w:val="restart"/>
            <w:tcBorders>
              <w:top w:val="single" w:color="000000" w:sz="2" w:space="0"/>
              <w:bottom w:val="nil"/>
            </w:tcBorders>
            <w:vAlign w:val="top"/>
          </w:tcPr>
          <w:p w14:paraId="5B9028B2">
            <w:pPr>
              <w:rPr>
                <w:rFonts w:ascii="Arial"/>
                <w:sz w:val="21"/>
              </w:rPr>
            </w:pPr>
          </w:p>
        </w:tc>
        <w:tc>
          <w:tcPr>
            <w:tcW w:w="879" w:type="dxa"/>
            <w:tcBorders>
              <w:top w:val="single" w:color="000000" w:sz="2" w:space="0"/>
              <w:bottom w:val="single" w:color="000000" w:sz="2" w:space="0"/>
            </w:tcBorders>
            <w:vAlign w:val="top"/>
          </w:tcPr>
          <w:p w14:paraId="2624D33F">
            <w:pPr>
              <w:rPr>
                <w:rFonts w:ascii="Arial"/>
                <w:sz w:val="21"/>
              </w:rPr>
            </w:pPr>
          </w:p>
        </w:tc>
        <w:tc>
          <w:tcPr>
            <w:tcW w:w="639" w:type="dxa"/>
            <w:tcBorders>
              <w:top w:val="single" w:color="000000" w:sz="2" w:space="0"/>
              <w:bottom w:val="single" w:color="000000" w:sz="2" w:space="0"/>
            </w:tcBorders>
            <w:vAlign w:val="top"/>
          </w:tcPr>
          <w:p w14:paraId="4455FC62">
            <w:pPr>
              <w:rPr>
                <w:rFonts w:ascii="Arial"/>
                <w:sz w:val="21"/>
              </w:rPr>
            </w:pPr>
          </w:p>
        </w:tc>
        <w:tc>
          <w:tcPr>
            <w:tcW w:w="549" w:type="dxa"/>
            <w:tcBorders>
              <w:top w:val="single" w:color="000000" w:sz="2" w:space="0"/>
              <w:bottom w:val="single" w:color="000000" w:sz="2" w:space="0"/>
            </w:tcBorders>
            <w:vAlign w:val="top"/>
          </w:tcPr>
          <w:p w14:paraId="02C02FD2">
            <w:pPr>
              <w:rPr>
                <w:rFonts w:ascii="Arial"/>
                <w:sz w:val="21"/>
              </w:rPr>
            </w:pPr>
          </w:p>
        </w:tc>
        <w:tc>
          <w:tcPr>
            <w:tcW w:w="6170" w:type="dxa"/>
            <w:tcBorders>
              <w:top w:val="single" w:color="000000" w:sz="2" w:space="0"/>
              <w:bottom w:val="single" w:color="000000" w:sz="2" w:space="0"/>
            </w:tcBorders>
            <w:vAlign w:val="top"/>
          </w:tcPr>
          <w:p w14:paraId="38176F6E">
            <w:pPr>
              <w:pStyle w:val="6"/>
              <w:spacing w:before="78" w:line="286" w:lineRule="auto"/>
              <w:ind w:left="3" w:right="1" w:firstLine="490"/>
              <w:jc w:val="both"/>
            </w:pPr>
            <w:r>
              <w:rPr>
                <w:spacing w:val="-15"/>
              </w:rPr>
              <w:t>计分说明：自有车辆需提供包含牌照的车身照片及行驶</w:t>
            </w:r>
            <w:r>
              <w:rPr>
                <w:spacing w:val="18"/>
              </w:rPr>
              <w:t xml:space="preserve"> </w:t>
            </w:r>
            <w:r>
              <w:rPr>
                <w:spacing w:val="-13"/>
              </w:rPr>
              <w:t>证扫描件，  并加盖投标人公章，否则不计分：租赁车辆需</w:t>
            </w:r>
            <w:r>
              <w:rPr>
                <w:spacing w:val="4"/>
              </w:rPr>
              <w:t xml:space="preserve"> </w:t>
            </w:r>
            <w:r>
              <w:rPr>
                <w:spacing w:val="-4"/>
              </w:rPr>
              <w:t>提供租赁合同扫描件、包含牌照的车身照片及行驶证扫描</w:t>
            </w:r>
            <w:r>
              <w:rPr>
                <w:spacing w:val="2"/>
              </w:rPr>
              <w:t xml:space="preserve"> </w:t>
            </w:r>
            <w:r>
              <w:rPr>
                <w:color w:val="606060"/>
              </w:rPr>
              <w:t>件</w:t>
            </w:r>
            <w:r>
              <w:t>，并加盖投标人公章，否则不计分。</w:t>
            </w:r>
          </w:p>
        </w:tc>
      </w:tr>
      <w:tr w14:paraId="037B9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2" w:hRule="atLeast"/>
        </w:trPr>
        <w:tc>
          <w:tcPr>
            <w:tcW w:w="1114" w:type="dxa"/>
            <w:vMerge w:val="continue"/>
            <w:tcBorders>
              <w:top w:val="nil"/>
              <w:bottom w:val="nil"/>
            </w:tcBorders>
            <w:vAlign w:val="top"/>
          </w:tcPr>
          <w:p w14:paraId="44055236">
            <w:pPr>
              <w:rPr>
                <w:rFonts w:ascii="Arial"/>
                <w:sz w:val="21"/>
              </w:rPr>
            </w:pPr>
          </w:p>
        </w:tc>
        <w:tc>
          <w:tcPr>
            <w:tcW w:w="879" w:type="dxa"/>
            <w:tcBorders>
              <w:top w:val="single" w:color="000000" w:sz="2" w:space="0"/>
              <w:bottom w:val="single" w:color="000000" w:sz="2" w:space="0"/>
            </w:tcBorders>
            <w:vAlign w:val="top"/>
          </w:tcPr>
          <w:p w14:paraId="7EED9819">
            <w:pPr>
              <w:spacing w:line="250" w:lineRule="auto"/>
              <w:rPr>
                <w:rFonts w:ascii="Arial"/>
                <w:sz w:val="21"/>
              </w:rPr>
            </w:pPr>
          </w:p>
          <w:p w14:paraId="7B64CE35">
            <w:pPr>
              <w:spacing w:line="250" w:lineRule="auto"/>
              <w:rPr>
                <w:rFonts w:ascii="Arial"/>
                <w:sz w:val="21"/>
              </w:rPr>
            </w:pPr>
          </w:p>
          <w:p w14:paraId="7BAA12F6">
            <w:pPr>
              <w:spacing w:line="250" w:lineRule="auto"/>
              <w:rPr>
                <w:rFonts w:ascii="Arial"/>
                <w:sz w:val="21"/>
              </w:rPr>
            </w:pPr>
          </w:p>
          <w:p w14:paraId="7E17638D">
            <w:pPr>
              <w:spacing w:line="250" w:lineRule="auto"/>
              <w:rPr>
                <w:rFonts w:ascii="Arial"/>
                <w:sz w:val="21"/>
              </w:rPr>
            </w:pPr>
          </w:p>
          <w:p w14:paraId="24B05802">
            <w:pPr>
              <w:pStyle w:val="6"/>
              <w:spacing w:before="78" w:line="219" w:lineRule="auto"/>
              <w:jc w:val="right"/>
              <w:rPr>
                <w:sz w:val="24"/>
                <w:szCs w:val="24"/>
              </w:rPr>
            </w:pPr>
            <w:r>
              <w:rPr>
                <w:spacing w:val="-23"/>
                <w:w w:val="97"/>
                <w:sz w:val="24"/>
                <w:szCs w:val="24"/>
              </w:rPr>
              <w:t>综</w:t>
            </w:r>
            <w:r>
              <w:rPr>
                <w:spacing w:val="-22"/>
                <w:w w:val="97"/>
                <w:sz w:val="24"/>
                <w:szCs w:val="24"/>
              </w:rPr>
              <w:t>合实</w:t>
            </w:r>
            <w:r>
              <w:rPr>
                <w:spacing w:val="-21"/>
                <w:w w:val="97"/>
                <w:sz w:val="24"/>
                <w:szCs w:val="24"/>
              </w:rPr>
              <w:t>力</w:t>
            </w:r>
          </w:p>
        </w:tc>
        <w:tc>
          <w:tcPr>
            <w:tcW w:w="639" w:type="dxa"/>
            <w:tcBorders>
              <w:top w:val="single" w:color="000000" w:sz="2" w:space="0"/>
              <w:bottom w:val="single" w:color="000000" w:sz="2" w:space="0"/>
            </w:tcBorders>
            <w:vAlign w:val="top"/>
          </w:tcPr>
          <w:p w14:paraId="6D5AC3A3">
            <w:pPr>
              <w:spacing w:line="255" w:lineRule="auto"/>
              <w:rPr>
                <w:rFonts w:ascii="Arial"/>
                <w:sz w:val="21"/>
              </w:rPr>
            </w:pPr>
          </w:p>
          <w:p w14:paraId="33B613BF">
            <w:pPr>
              <w:spacing w:line="256" w:lineRule="auto"/>
              <w:rPr>
                <w:rFonts w:ascii="Arial"/>
                <w:sz w:val="21"/>
              </w:rPr>
            </w:pPr>
          </w:p>
          <w:p w14:paraId="72727E1A">
            <w:pPr>
              <w:spacing w:line="256" w:lineRule="auto"/>
              <w:rPr>
                <w:rFonts w:ascii="Arial"/>
                <w:sz w:val="21"/>
              </w:rPr>
            </w:pPr>
          </w:p>
          <w:p w14:paraId="7E944A98">
            <w:pPr>
              <w:spacing w:line="256" w:lineRule="auto"/>
              <w:rPr>
                <w:rFonts w:ascii="Arial"/>
                <w:sz w:val="21"/>
              </w:rPr>
            </w:pPr>
          </w:p>
          <w:p w14:paraId="305D5FD8">
            <w:pPr>
              <w:pStyle w:val="6"/>
              <w:spacing w:before="81" w:line="239" w:lineRule="auto"/>
              <w:ind w:left="12"/>
            </w:pPr>
            <w:r>
              <w:t>3</w:t>
            </w:r>
          </w:p>
        </w:tc>
        <w:tc>
          <w:tcPr>
            <w:tcW w:w="549" w:type="dxa"/>
            <w:tcBorders>
              <w:top w:val="single" w:color="000000" w:sz="2" w:space="0"/>
              <w:bottom w:val="single" w:color="000000" w:sz="2" w:space="0"/>
            </w:tcBorders>
            <w:vAlign w:val="top"/>
          </w:tcPr>
          <w:p w14:paraId="33E3209D">
            <w:pPr>
              <w:spacing w:line="255" w:lineRule="auto"/>
              <w:rPr>
                <w:rFonts w:ascii="Arial"/>
                <w:sz w:val="21"/>
              </w:rPr>
            </w:pPr>
          </w:p>
          <w:p w14:paraId="37C9E0FC">
            <w:pPr>
              <w:spacing w:line="256" w:lineRule="auto"/>
              <w:rPr>
                <w:rFonts w:ascii="Arial"/>
                <w:sz w:val="21"/>
              </w:rPr>
            </w:pPr>
          </w:p>
          <w:p w14:paraId="1099D600">
            <w:pPr>
              <w:spacing w:line="256" w:lineRule="auto"/>
              <w:rPr>
                <w:rFonts w:ascii="Arial"/>
                <w:sz w:val="21"/>
              </w:rPr>
            </w:pPr>
          </w:p>
          <w:p w14:paraId="5C846881">
            <w:pPr>
              <w:spacing w:line="256" w:lineRule="auto"/>
              <w:rPr>
                <w:rFonts w:ascii="Arial"/>
                <w:sz w:val="21"/>
              </w:rPr>
            </w:pPr>
          </w:p>
          <w:p w14:paraId="6ACBE485">
            <w:pPr>
              <w:pStyle w:val="6"/>
              <w:spacing w:before="81" w:line="239" w:lineRule="auto"/>
              <w:ind w:left="143"/>
            </w:pPr>
            <w:r>
              <w:rPr>
                <w:spacing w:val="-4"/>
              </w:rPr>
              <w:t>20</w:t>
            </w:r>
          </w:p>
        </w:tc>
        <w:tc>
          <w:tcPr>
            <w:tcW w:w="6170" w:type="dxa"/>
            <w:tcBorders>
              <w:top w:val="single" w:color="000000" w:sz="2" w:space="0"/>
              <w:bottom w:val="single" w:color="000000" w:sz="2" w:space="0"/>
            </w:tcBorders>
            <w:vAlign w:val="top"/>
          </w:tcPr>
          <w:p w14:paraId="5D3F0FB6">
            <w:pPr>
              <w:pStyle w:val="6"/>
              <w:spacing w:before="84" w:line="257" w:lineRule="auto"/>
              <w:ind w:left="3" w:firstLine="449"/>
            </w:pPr>
            <w:r>
              <w:rPr>
                <w:spacing w:val="-12"/>
              </w:rPr>
              <w:t>1.配备</w:t>
            </w:r>
            <w:r>
              <w:rPr>
                <w:color w:val="303040"/>
                <w:spacing w:val="-12"/>
              </w:rPr>
              <w:t>专职配送驾驶员，投标人提供有效期内驾驶员驾</w:t>
            </w:r>
            <w:r>
              <w:rPr>
                <w:color w:val="303040"/>
                <w:spacing w:val="5"/>
              </w:rPr>
              <w:t xml:space="preserve"> </w:t>
            </w:r>
            <w:r>
              <w:t>驶证，每提供1本有效驾驶证计5分，本项最高计10分。</w:t>
            </w:r>
          </w:p>
          <w:p w14:paraId="3FCD4631">
            <w:pPr>
              <w:pStyle w:val="6"/>
              <w:spacing w:before="92" w:line="278" w:lineRule="auto"/>
              <w:ind w:left="3" w:firstLine="442"/>
            </w:pPr>
            <w:r>
              <w:rPr>
                <w:spacing w:val="-7"/>
              </w:rPr>
              <w:t>2.</w:t>
            </w:r>
            <w:r>
              <w:rPr>
                <w:color w:val="405050"/>
                <w:spacing w:val="-7"/>
              </w:rPr>
              <w:t>投标人提供有效期内配送人员健康证的每人计5分，</w:t>
            </w:r>
            <w:r>
              <w:rPr>
                <w:color w:val="405050"/>
                <w:spacing w:val="12"/>
              </w:rPr>
              <w:t xml:space="preserve"> </w:t>
            </w:r>
            <w:r>
              <w:rPr>
                <w:spacing w:val="-8"/>
              </w:rPr>
              <w:t>最高计10分。计分说</w:t>
            </w:r>
            <w:r>
              <w:rPr>
                <w:color w:val="404040"/>
                <w:spacing w:val="-8"/>
              </w:rPr>
              <w:t>明：投标人须提驾驶人员驾驶证和配</w:t>
            </w:r>
            <w:r>
              <w:rPr>
                <w:color w:val="404040"/>
              </w:rPr>
              <w:t xml:space="preserve">  </w:t>
            </w:r>
            <w:r>
              <w:rPr>
                <w:color w:val="405060"/>
                <w:spacing w:val="-12"/>
              </w:rPr>
              <w:t>送人员健</w:t>
            </w:r>
            <w:r>
              <w:rPr>
                <w:spacing w:val="-12"/>
              </w:rPr>
              <w:t>康证、社保证明(近三个月内任意一个</w:t>
            </w:r>
            <w:r>
              <w:rPr>
                <w:spacing w:val="-13"/>
              </w:rPr>
              <w:t>月社保证明</w:t>
            </w:r>
            <w:r>
              <w:t xml:space="preserve"> </w:t>
            </w:r>
            <w:r>
              <w:rPr>
                <w:spacing w:val="-9"/>
              </w:rPr>
              <w:t>材料)等相关材料扫描件并加盖投标人公章，否则不计分。</w:t>
            </w:r>
          </w:p>
        </w:tc>
      </w:tr>
      <w:tr w14:paraId="633C8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3" w:hRule="atLeast"/>
        </w:trPr>
        <w:tc>
          <w:tcPr>
            <w:tcW w:w="1114" w:type="dxa"/>
            <w:vMerge w:val="continue"/>
            <w:tcBorders>
              <w:top w:val="nil"/>
              <w:bottom w:val="nil"/>
            </w:tcBorders>
            <w:vAlign w:val="top"/>
          </w:tcPr>
          <w:p w14:paraId="4CC5BE7C">
            <w:pPr>
              <w:rPr>
                <w:rFonts w:ascii="Arial"/>
                <w:sz w:val="21"/>
              </w:rPr>
            </w:pPr>
          </w:p>
        </w:tc>
        <w:tc>
          <w:tcPr>
            <w:tcW w:w="879" w:type="dxa"/>
            <w:tcBorders>
              <w:top w:val="single" w:color="000000" w:sz="2" w:space="0"/>
              <w:bottom w:val="single" w:color="000000" w:sz="2" w:space="0"/>
            </w:tcBorders>
            <w:vAlign w:val="top"/>
          </w:tcPr>
          <w:p w14:paraId="158D3423">
            <w:pPr>
              <w:spacing w:line="270" w:lineRule="auto"/>
              <w:rPr>
                <w:rFonts w:ascii="Arial"/>
                <w:sz w:val="21"/>
              </w:rPr>
            </w:pPr>
          </w:p>
          <w:p w14:paraId="7DBB6CBE">
            <w:pPr>
              <w:spacing w:line="270" w:lineRule="auto"/>
              <w:rPr>
                <w:rFonts w:ascii="Arial"/>
                <w:sz w:val="21"/>
              </w:rPr>
            </w:pPr>
          </w:p>
          <w:p w14:paraId="29BB1A56">
            <w:pPr>
              <w:spacing w:line="270" w:lineRule="auto"/>
              <w:rPr>
                <w:rFonts w:ascii="Arial"/>
                <w:sz w:val="21"/>
              </w:rPr>
            </w:pPr>
          </w:p>
          <w:p w14:paraId="2933E973">
            <w:pPr>
              <w:pStyle w:val="6"/>
              <w:spacing w:before="82" w:line="220" w:lineRule="auto"/>
              <w:jc w:val="right"/>
            </w:pPr>
            <w:r>
              <w:rPr>
                <w:spacing w:val="2"/>
              </w:rPr>
              <w:t>安全保</w:t>
            </w:r>
          </w:p>
        </w:tc>
        <w:tc>
          <w:tcPr>
            <w:tcW w:w="639" w:type="dxa"/>
            <w:tcBorders>
              <w:top w:val="single" w:color="000000" w:sz="2" w:space="0"/>
              <w:bottom w:val="single" w:color="000000" w:sz="2" w:space="0"/>
            </w:tcBorders>
            <w:vAlign w:val="top"/>
          </w:tcPr>
          <w:p w14:paraId="2232B1C9">
            <w:pPr>
              <w:spacing w:line="269" w:lineRule="auto"/>
              <w:rPr>
                <w:rFonts w:ascii="Arial"/>
                <w:sz w:val="21"/>
              </w:rPr>
            </w:pPr>
          </w:p>
          <w:p w14:paraId="4ADB3E45">
            <w:pPr>
              <w:spacing w:line="270" w:lineRule="auto"/>
              <w:rPr>
                <w:rFonts w:ascii="Arial"/>
                <w:sz w:val="21"/>
              </w:rPr>
            </w:pPr>
          </w:p>
          <w:p w14:paraId="01F3A627">
            <w:pPr>
              <w:spacing w:line="270" w:lineRule="auto"/>
              <w:rPr>
                <w:rFonts w:ascii="Arial"/>
                <w:sz w:val="21"/>
              </w:rPr>
            </w:pPr>
          </w:p>
          <w:p w14:paraId="197B2472">
            <w:pPr>
              <w:pStyle w:val="6"/>
              <w:spacing w:before="82" w:line="218" w:lineRule="auto"/>
              <w:ind w:left="12"/>
            </w:pPr>
            <w:r>
              <w:t>章</w:t>
            </w:r>
          </w:p>
        </w:tc>
        <w:tc>
          <w:tcPr>
            <w:tcW w:w="549" w:type="dxa"/>
            <w:tcBorders>
              <w:top w:val="single" w:color="000000" w:sz="2" w:space="0"/>
              <w:bottom w:val="single" w:color="000000" w:sz="2" w:space="0"/>
            </w:tcBorders>
            <w:vAlign w:val="top"/>
          </w:tcPr>
          <w:p w14:paraId="787EDF39">
            <w:pPr>
              <w:spacing w:line="278" w:lineRule="auto"/>
              <w:rPr>
                <w:rFonts w:ascii="Arial"/>
                <w:sz w:val="21"/>
              </w:rPr>
            </w:pPr>
          </w:p>
          <w:p w14:paraId="3F94729F">
            <w:pPr>
              <w:spacing w:line="278" w:lineRule="auto"/>
              <w:rPr>
                <w:rFonts w:ascii="Arial"/>
                <w:sz w:val="21"/>
              </w:rPr>
            </w:pPr>
          </w:p>
          <w:p w14:paraId="07C103C1">
            <w:pPr>
              <w:spacing w:line="279" w:lineRule="auto"/>
              <w:rPr>
                <w:rFonts w:ascii="Arial"/>
                <w:sz w:val="21"/>
              </w:rPr>
            </w:pPr>
          </w:p>
          <w:p w14:paraId="259CA365">
            <w:pPr>
              <w:pStyle w:val="6"/>
              <w:spacing w:before="81" w:line="239" w:lineRule="auto"/>
              <w:ind w:left="143"/>
            </w:pPr>
            <w:r>
              <w:rPr>
                <w:spacing w:val="-8"/>
              </w:rPr>
              <w:t>10</w:t>
            </w:r>
          </w:p>
        </w:tc>
        <w:tc>
          <w:tcPr>
            <w:tcW w:w="6170" w:type="dxa"/>
            <w:tcBorders>
              <w:top w:val="single" w:color="000000" w:sz="2" w:space="0"/>
              <w:bottom w:val="single" w:color="000000" w:sz="2" w:space="0"/>
            </w:tcBorders>
            <w:vAlign w:val="top"/>
          </w:tcPr>
          <w:p w14:paraId="07B0C57C">
            <w:pPr>
              <w:pStyle w:val="6"/>
              <w:spacing w:before="107" w:line="297" w:lineRule="auto"/>
              <w:ind w:left="104" w:right="2" w:firstLine="369"/>
            </w:pPr>
            <w:r>
              <w:rPr>
                <w:spacing w:val="-3"/>
              </w:rPr>
              <w:t>投标人有购买在有效期内的食品安全责任险，保额在</w:t>
            </w:r>
            <w:r>
              <w:rPr>
                <w:spacing w:val="1"/>
              </w:rPr>
              <w:t xml:space="preserve"> </w:t>
            </w:r>
            <w:r>
              <w:rPr>
                <w:spacing w:val="-1"/>
              </w:rPr>
              <w:t>000万元及以上(含)得10分，保额500万(含)-1000</w:t>
            </w:r>
          </w:p>
          <w:p w14:paraId="38E6F0A3">
            <w:pPr>
              <w:pStyle w:val="6"/>
              <w:spacing w:before="14" w:line="219" w:lineRule="auto"/>
              <w:ind w:left="3"/>
            </w:pPr>
            <w:r>
              <w:t>万(不含)得7分，保额低于500万(不含)的得3分，</w:t>
            </w:r>
          </w:p>
          <w:p w14:paraId="54699885">
            <w:pPr>
              <w:pStyle w:val="6"/>
              <w:spacing w:before="112" w:line="218" w:lineRule="auto"/>
              <w:jc w:val="right"/>
            </w:pPr>
            <w:r>
              <w:rPr>
                <w:spacing w:val="-15"/>
              </w:rPr>
              <w:t>未提供</w:t>
            </w:r>
            <w:r>
              <w:rPr>
                <w:spacing w:val="-14"/>
              </w:rPr>
              <w:t>不计分。计分说明：投标人需提供有效期内的投保</w:t>
            </w:r>
            <w:r>
              <w:rPr>
                <w:spacing w:val="-11"/>
              </w:rPr>
              <w:t>合</w:t>
            </w:r>
          </w:p>
          <w:p w14:paraId="2F078AF7">
            <w:pPr>
              <w:pStyle w:val="6"/>
              <w:spacing w:before="94" w:line="218" w:lineRule="auto"/>
              <w:ind w:left="3"/>
            </w:pPr>
            <w:r>
              <w:rPr>
                <w:color w:val="404040"/>
              </w:rPr>
              <w:t>同或保单并加盖投标人公章，否则不计分。</w:t>
            </w:r>
          </w:p>
        </w:tc>
      </w:tr>
      <w:tr w14:paraId="47BFA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0" w:hRule="atLeast"/>
        </w:trPr>
        <w:tc>
          <w:tcPr>
            <w:tcW w:w="1114" w:type="dxa"/>
            <w:vMerge w:val="continue"/>
            <w:tcBorders>
              <w:top w:val="nil"/>
              <w:bottom w:val="single" w:color="000000" w:sz="2" w:space="0"/>
            </w:tcBorders>
            <w:vAlign w:val="top"/>
          </w:tcPr>
          <w:p w14:paraId="0DED71E4">
            <w:pPr>
              <w:rPr>
                <w:rFonts w:ascii="Arial"/>
                <w:sz w:val="21"/>
              </w:rPr>
            </w:pPr>
          </w:p>
        </w:tc>
        <w:tc>
          <w:tcPr>
            <w:tcW w:w="879" w:type="dxa"/>
            <w:tcBorders>
              <w:top w:val="single" w:color="000000" w:sz="2" w:space="0"/>
              <w:bottom w:val="single" w:color="000000" w:sz="2" w:space="0"/>
            </w:tcBorders>
            <w:vAlign w:val="top"/>
          </w:tcPr>
          <w:p w14:paraId="1D4C48F9">
            <w:pPr>
              <w:spacing w:line="257" w:lineRule="auto"/>
              <w:rPr>
                <w:rFonts w:ascii="Arial"/>
                <w:sz w:val="21"/>
              </w:rPr>
            </w:pPr>
          </w:p>
          <w:p w14:paraId="5F0F6D3F">
            <w:pPr>
              <w:spacing w:line="258" w:lineRule="auto"/>
              <w:rPr>
                <w:rFonts w:ascii="Arial"/>
                <w:sz w:val="21"/>
              </w:rPr>
            </w:pPr>
          </w:p>
          <w:p w14:paraId="21C5C9A4">
            <w:pPr>
              <w:spacing w:line="258" w:lineRule="auto"/>
              <w:rPr>
                <w:rFonts w:ascii="Arial"/>
                <w:sz w:val="21"/>
              </w:rPr>
            </w:pPr>
          </w:p>
          <w:p w14:paraId="0DF339E6">
            <w:pPr>
              <w:spacing w:line="258" w:lineRule="auto"/>
              <w:rPr>
                <w:rFonts w:ascii="Arial"/>
                <w:sz w:val="21"/>
              </w:rPr>
            </w:pPr>
          </w:p>
          <w:p w14:paraId="23EEE40E">
            <w:pPr>
              <w:spacing w:line="258" w:lineRule="auto"/>
              <w:rPr>
                <w:rFonts w:ascii="Arial"/>
                <w:sz w:val="21"/>
              </w:rPr>
            </w:pPr>
          </w:p>
          <w:p w14:paraId="623A66A8">
            <w:pPr>
              <w:spacing w:line="258" w:lineRule="auto"/>
              <w:rPr>
                <w:rFonts w:ascii="Arial"/>
                <w:sz w:val="21"/>
              </w:rPr>
            </w:pPr>
          </w:p>
          <w:p w14:paraId="4E629755">
            <w:pPr>
              <w:spacing w:line="258" w:lineRule="auto"/>
              <w:rPr>
                <w:rFonts w:ascii="Arial"/>
                <w:sz w:val="21"/>
              </w:rPr>
            </w:pPr>
          </w:p>
          <w:p w14:paraId="26979140">
            <w:pPr>
              <w:pStyle w:val="6"/>
              <w:spacing w:before="78" w:line="310" w:lineRule="auto"/>
              <w:ind w:left="10"/>
            </w:pPr>
            <w:r>
              <w:rPr>
                <w:spacing w:val="-22"/>
                <w:w w:val="97"/>
                <w:sz w:val="24"/>
                <w:szCs w:val="24"/>
              </w:rPr>
              <w:t>售</w:t>
            </w:r>
            <w:r>
              <w:rPr>
                <w:spacing w:val="-21"/>
                <w:w w:val="97"/>
                <w:sz w:val="24"/>
                <w:szCs w:val="24"/>
              </w:rPr>
              <w:t>后服</w:t>
            </w:r>
            <w:r>
              <w:rPr>
                <w:color w:val="506060"/>
                <w:spacing w:val="-12"/>
                <w:w w:val="97"/>
                <w:sz w:val="24"/>
                <w:szCs w:val="24"/>
              </w:rPr>
              <w:t>务</w:t>
            </w:r>
            <w:r>
              <w:rPr>
                <w:color w:val="506060"/>
                <w:spacing w:val="1"/>
                <w:sz w:val="24"/>
                <w:szCs w:val="24"/>
              </w:rPr>
              <w:t xml:space="preserve"> </w:t>
            </w:r>
            <w:r>
              <w:rPr>
                <w:spacing w:val="6"/>
              </w:rPr>
              <w:t>方案</w:t>
            </w:r>
          </w:p>
        </w:tc>
        <w:tc>
          <w:tcPr>
            <w:tcW w:w="639" w:type="dxa"/>
            <w:tcBorders>
              <w:top w:val="single" w:color="000000" w:sz="2" w:space="0"/>
              <w:bottom w:val="single" w:color="000000" w:sz="2" w:space="0"/>
            </w:tcBorders>
            <w:vAlign w:val="top"/>
          </w:tcPr>
          <w:p w14:paraId="545DCD38">
            <w:pPr>
              <w:rPr>
                <w:rFonts w:ascii="Arial"/>
                <w:sz w:val="21"/>
              </w:rPr>
            </w:pPr>
          </w:p>
        </w:tc>
        <w:tc>
          <w:tcPr>
            <w:tcW w:w="549" w:type="dxa"/>
            <w:tcBorders>
              <w:top w:val="single" w:color="000000" w:sz="2" w:space="0"/>
              <w:bottom w:val="single" w:color="000000" w:sz="2" w:space="0"/>
            </w:tcBorders>
            <w:vAlign w:val="top"/>
          </w:tcPr>
          <w:p w14:paraId="6E8ADFBD">
            <w:pPr>
              <w:spacing w:line="246" w:lineRule="auto"/>
              <w:rPr>
                <w:rFonts w:ascii="Arial"/>
                <w:sz w:val="21"/>
              </w:rPr>
            </w:pPr>
          </w:p>
          <w:p w14:paraId="357B4B51">
            <w:pPr>
              <w:spacing w:line="246" w:lineRule="auto"/>
              <w:rPr>
                <w:rFonts w:ascii="Arial"/>
                <w:sz w:val="21"/>
              </w:rPr>
            </w:pPr>
          </w:p>
          <w:p w14:paraId="1E10029F">
            <w:pPr>
              <w:spacing w:line="246" w:lineRule="auto"/>
              <w:rPr>
                <w:rFonts w:ascii="Arial"/>
                <w:sz w:val="21"/>
              </w:rPr>
            </w:pPr>
          </w:p>
          <w:p w14:paraId="2E0AEC5F">
            <w:pPr>
              <w:spacing w:line="246" w:lineRule="auto"/>
              <w:rPr>
                <w:rFonts w:ascii="Arial"/>
                <w:sz w:val="21"/>
              </w:rPr>
            </w:pPr>
          </w:p>
          <w:p w14:paraId="33EACCB7">
            <w:pPr>
              <w:spacing w:line="246" w:lineRule="auto"/>
              <w:rPr>
                <w:rFonts w:ascii="Arial"/>
                <w:sz w:val="21"/>
              </w:rPr>
            </w:pPr>
          </w:p>
          <w:p w14:paraId="560A14FB">
            <w:pPr>
              <w:spacing w:line="246" w:lineRule="auto"/>
              <w:rPr>
                <w:rFonts w:ascii="Arial"/>
                <w:sz w:val="21"/>
              </w:rPr>
            </w:pPr>
          </w:p>
          <w:p w14:paraId="425B99B2">
            <w:pPr>
              <w:spacing w:line="246" w:lineRule="auto"/>
              <w:rPr>
                <w:rFonts w:ascii="Arial"/>
                <w:sz w:val="21"/>
              </w:rPr>
            </w:pPr>
          </w:p>
          <w:p w14:paraId="3235B486">
            <w:pPr>
              <w:spacing w:line="247" w:lineRule="auto"/>
              <w:rPr>
                <w:rFonts w:ascii="Arial"/>
                <w:sz w:val="21"/>
              </w:rPr>
            </w:pPr>
          </w:p>
          <w:p w14:paraId="04977B4A">
            <w:pPr>
              <w:spacing w:line="247" w:lineRule="auto"/>
              <w:rPr>
                <w:rFonts w:ascii="Arial"/>
                <w:sz w:val="21"/>
              </w:rPr>
            </w:pPr>
          </w:p>
          <w:p w14:paraId="3F986450">
            <w:pPr>
              <w:pStyle w:val="6"/>
              <w:spacing w:before="81" w:line="239" w:lineRule="auto"/>
              <w:ind w:left="143"/>
            </w:pPr>
            <w:r>
              <w:rPr>
                <w:spacing w:val="-8"/>
              </w:rPr>
              <w:t>16</w:t>
            </w:r>
          </w:p>
        </w:tc>
        <w:tc>
          <w:tcPr>
            <w:tcW w:w="6170" w:type="dxa"/>
            <w:tcBorders>
              <w:top w:val="single" w:color="000000" w:sz="2" w:space="0"/>
              <w:bottom w:val="single" w:color="000000" w:sz="2" w:space="0"/>
            </w:tcBorders>
            <w:vAlign w:val="top"/>
          </w:tcPr>
          <w:p w14:paraId="7A93A65E">
            <w:pPr>
              <w:pStyle w:val="6"/>
              <w:spacing w:before="128" w:line="294" w:lineRule="auto"/>
              <w:ind w:left="3" w:right="4" w:firstLine="480"/>
              <w:jc w:val="both"/>
            </w:pPr>
            <w:r>
              <w:rPr>
                <w:spacing w:val="-4"/>
              </w:rPr>
              <w:t>投标人需根据采购需求提供针对本项目的售后服务方</w:t>
            </w:r>
            <w:r>
              <w:rPr>
                <w:spacing w:val="10"/>
              </w:rPr>
              <w:t xml:space="preserve"> </w:t>
            </w:r>
            <w:r>
              <w:rPr>
                <w:spacing w:val="-14"/>
              </w:rPr>
              <w:t>案，包括但不限于</w:t>
            </w:r>
            <w:r>
              <w:rPr>
                <w:color w:val="404050"/>
                <w:spacing w:val="-14"/>
              </w:rPr>
              <w:t>：①售后服务方</w:t>
            </w:r>
            <w:r>
              <w:rPr>
                <w:spacing w:val="-14"/>
              </w:rPr>
              <w:t>案、②售后服务团队、③</w:t>
            </w:r>
            <w:r>
              <w:rPr>
                <w:spacing w:val="11"/>
              </w:rPr>
              <w:t xml:space="preserve"> </w:t>
            </w:r>
            <w:r>
              <w:rPr>
                <w:spacing w:val="-9"/>
              </w:rPr>
              <w:t>售后服务</w:t>
            </w:r>
            <w:r>
              <w:rPr>
                <w:color w:val="404040"/>
                <w:spacing w:val="-9"/>
              </w:rPr>
              <w:t>承诺、④售后响应时</w:t>
            </w:r>
            <w:r>
              <w:rPr>
                <w:color w:val="304040"/>
                <w:spacing w:val="-9"/>
              </w:rPr>
              <w:t>间等，方案包含以上4大基本</w:t>
            </w:r>
            <w:r>
              <w:rPr>
                <w:color w:val="304040"/>
                <w:spacing w:val="9"/>
              </w:rPr>
              <w:t xml:space="preserve"> </w:t>
            </w:r>
            <w:r>
              <w:t>项的计4分，缺任意一点基本项的扣1分/项，直至扣完为</w:t>
            </w:r>
            <w:r>
              <w:rPr>
                <w:spacing w:val="16"/>
              </w:rPr>
              <w:t xml:space="preserve"> </w:t>
            </w:r>
            <w:r>
              <w:t>止；并继续按以下标准进行分档计分：</w:t>
            </w:r>
          </w:p>
          <w:p w14:paraId="69CCD890">
            <w:pPr>
              <w:pStyle w:val="6"/>
              <w:spacing w:before="27" w:line="243" w:lineRule="auto"/>
              <w:ind w:left="3" w:firstLine="451"/>
            </w:pPr>
            <w:r>
              <w:rPr>
                <w:spacing w:val="-7"/>
              </w:rPr>
              <w:t>1、售后服务方案全面、完善、合理科学、切</w:t>
            </w:r>
            <w:r>
              <w:rPr>
                <w:spacing w:val="-8"/>
              </w:rPr>
              <w:t>实可行、</w:t>
            </w:r>
            <w:r>
              <w:t xml:space="preserve"> </w:t>
            </w:r>
            <w:r>
              <w:rPr>
                <w:spacing w:val="-4"/>
              </w:rPr>
              <w:t>针对性强的计12分。</w:t>
            </w:r>
          </w:p>
          <w:p w14:paraId="284FD2DD">
            <w:pPr>
              <w:pStyle w:val="6"/>
              <w:spacing w:before="131" w:line="243" w:lineRule="auto"/>
              <w:ind w:left="3" w:right="5" w:firstLine="440"/>
            </w:pPr>
            <w:r>
              <w:rPr>
                <w:spacing w:val="-7"/>
              </w:rPr>
              <w:t>2、售后服务方案较全面、较合理、可行性较强、针对</w:t>
            </w:r>
            <w:r>
              <w:rPr>
                <w:spacing w:val="2"/>
              </w:rPr>
              <w:t xml:space="preserve"> </w:t>
            </w:r>
            <w:r>
              <w:t>性较强的计8分。</w:t>
            </w:r>
          </w:p>
          <w:p w14:paraId="303ABF9D">
            <w:pPr>
              <w:pStyle w:val="6"/>
              <w:spacing w:before="149" w:line="251" w:lineRule="auto"/>
              <w:ind w:left="3" w:firstLine="442"/>
            </w:pPr>
            <w:r>
              <w:rPr>
                <w:spacing w:val="-17"/>
              </w:rPr>
              <w:t>3、售后服务方案基本完善、合理性一般、可行性一般、</w:t>
            </w:r>
            <w:r>
              <w:rPr>
                <w:spacing w:val="12"/>
              </w:rPr>
              <w:t xml:space="preserve"> </w:t>
            </w:r>
            <w:r>
              <w:rPr>
                <w:spacing w:val="-4"/>
              </w:rPr>
              <w:t>针对性一般的计4分。</w:t>
            </w:r>
          </w:p>
          <w:p w14:paraId="2FE6DB9E">
            <w:pPr>
              <w:pStyle w:val="6"/>
              <w:spacing w:before="100" w:line="204" w:lineRule="auto"/>
              <w:ind w:left="453"/>
            </w:pPr>
            <w:r>
              <w:rPr>
                <w:spacing w:val="-1"/>
              </w:rPr>
              <w:t>4、未提供不计分。</w:t>
            </w:r>
          </w:p>
        </w:tc>
      </w:tr>
      <w:tr w14:paraId="2B684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2" w:hRule="atLeast"/>
        </w:trPr>
        <w:tc>
          <w:tcPr>
            <w:tcW w:w="1114" w:type="dxa"/>
            <w:vMerge w:val="restart"/>
            <w:tcBorders>
              <w:top w:val="single" w:color="000000" w:sz="2" w:space="0"/>
              <w:bottom w:val="nil"/>
            </w:tcBorders>
            <w:vAlign w:val="top"/>
          </w:tcPr>
          <w:p w14:paraId="001C8F83">
            <w:pPr>
              <w:spacing w:line="247" w:lineRule="auto"/>
              <w:rPr>
                <w:rFonts w:ascii="Arial"/>
                <w:sz w:val="21"/>
              </w:rPr>
            </w:pPr>
          </w:p>
          <w:p w14:paraId="1B4EAE9A">
            <w:pPr>
              <w:spacing w:line="247" w:lineRule="auto"/>
              <w:rPr>
                <w:rFonts w:ascii="Arial"/>
                <w:sz w:val="21"/>
              </w:rPr>
            </w:pPr>
          </w:p>
          <w:p w14:paraId="528D8B42">
            <w:pPr>
              <w:spacing w:line="247" w:lineRule="auto"/>
              <w:rPr>
                <w:rFonts w:ascii="Arial"/>
                <w:sz w:val="21"/>
              </w:rPr>
            </w:pPr>
          </w:p>
          <w:p w14:paraId="2F5B1616">
            <w:pPr>
              <w:spacing w:line="248" w:lineRule="auto"/>
              <w:rPr>
                <w:rFonts w:ascii="Arial"/>
                <w:sz w:val="21"/>
              </w:rPr>
            </w:pPr>
          </w:p>
          <w:p w14:paraId="085D11A0">
            <w:pPr>
              <w:spacing w:line="248" w:lineRule="auto"/>
              <w:rPr>
                <w:rFonts w:ascii="Arial"/>
                <w:sz w:val="21"/>
              </w:rPr>
            </w:pPr>
          </w:p>
          <w:p w14:paraId="74E90D55">
            <w:pPr>
              <w:spacing w:line="248" w:lineRule="auto"/>
              <w:rPr>
                <w:rFonts w:ascii="Arial"/>
                <w:sz w:val="21"/>
              </w:rPr>
            </w:pPr>
          </w:p>
          <w:p w14:paraId="4B8FE7AE">
            <w:pPr>
              <w:spacing w:line="248" w:lineRule="auto"/>
              <w:rPr>
                <w:rFonts w:ascii="Arial"/>
                <w:sz w:val="21"/>
              </w:rPr>
            </w:pPr>
          </w:p>
          <w:p w14:paraId="2EC0B961">
            <w:pPr>
              <w:spacing w:line="248" w:lineRule="auto"/>
              <w:rPr>
                <w:rFonts w:ascii="Arial"/>
                <w:sz w:val="21"/>
              </w:rPr>
            </w:pPr>
          </w:p>
          <w:p w14:paraId="62991054">
            <w:pPr>
              <w:pStyle w:val="6"/>
              <w:spacing w:before="81" w:line="281" w:lineRule="auto"/>
              <w:ind w:left="45" w:right="295"/>
            </w:pPr>
            <w:r>
              <w:rPr>
                <w:spacing w:val="4"/>
              </w:rPr>
              <w:t>价格部</w:t>
            </w:r>
            <w:r>
              <w:t xml:space="preserve"> </w:t>
            </w:r>
            <w:r>
              <w:rPr>
                <w:spacing w:val="-11"/>
              </w:rPr>
              <w:t>(F3)</w:t>
            </w:r>
          </w:p>
        </w:tc>
        <w:tc>
          <w:tcPr>
            <w:tcW w:w="879" w:type="dxa"/>
            <w:vMerge w:val="restart"/>
            <w:tcBorders>
              <w:top w:val="single" w:color="000000" w:sz="2" w:space="0"/>
              <w:bottom w:val="nil"/>
            </w:tcBorders>
            <w:vAlign w:val="top"/>
          </w:tcPr>
          <w:p w14:paraId="0E8737FF">
            <w:pPr>
              <w:spacing w:line="262" w:lineRule="auto"/>
              <w:rPr>
                <w:rFonts w:ascii="Arial"/>
                <w:sz w:val="21"/>
              </w:rPr>
            </w:pPr>
          </w:p>
          <w:p w14:paraId="65A9730E">
            <w:pPr>
              <w:spacing w:line="262" w:lineRule="auto"/>
              <w:rPr>
                <w:rFonts w:ascii="Arial"/>
                <w:sz w:val="21"/>
              </w:rPr>
            </w:pPr>
          </w:p>
          <w:p w14:paraId="51AB36CE">
            <w:pPr>
              <w:spacing w:line="262" w:lineRule="auto"/>
              <w:rPr>
                <w:rFonts w:ascii="Arial"/>
                <w:sz w:val="21"/>
              </w:rPr>
            </w:pPr>
          </w:p>
          <w:p w14:paraId="50A66D46">
            <w:pPr>
              <w:spacing w:line="262" w:lineRule="auto"/>
              <w:rPr>
                <w:rFonts w:ascii="Arial"/>
                <w:sz w:val="21"/>
              </w:rPr>
            </w:pPr>
          </w:p>
          <w:p w14:paraId="086D7F5D">
            <w:pPr>
              <w:spacing w:line="263" w:lineRule="auto"/>
              <w:rPr>
                <w:rFonts w:ascii="Arial"/>
                <w:sz w:val="21"/>
              </w:rPr>
            </w:pPr>
          </w:p>
          <w:p w14:paraId="2BEA6249">
            <w:pPr>
              <w:spacing w:line="263" w:lineRule="auto"/>
              <w:rPr>
                <w:rFonts w:ascii="Arial"/>
                <w:sz w:val="21"/>
              </w:rPr>
            </w:pPr>
          </w:p>
          <w:p w14:paraId="53C666F6">
            <w:pPr>
              <w:spacing w:line="263" w:lineRule="auto"/>
              <w:rPr>
                <w:rFonts w:ascii="Arial"/>
                <w:sz w:val="21"/>
              </w:rPr>
            </w:pPr>
          </w:p>
          <w:p w14:paraId="45A0539D">
            <w:pPr>
              <w:pStyle w:val="6"/>
              <w:spacing w:before="78" w:line="219" w:lineRule="auto"/>
              <w:jc w:val="right"/>
              <w:rPr>
                <w:sz w:val="24"/>
                <w:szCs w:val="24"/>
              </w:rPr>
            </w:pPr>
            <w:r>
              <w:rPr>
                <w:spacing w:val="-19"/>
                <w:w w:val="96"/>
                <w:sz w:val="24"/>
                <w:szCs w:val="24"/>
              </w:rPr>
              <w:t>分投</w:t>
            </w:r>
            <w:r>
              <w:rPr>
                <w:spacing w:val="-18"/>
                <w:w w:val="96"/>
                <w:sz w:val="24"/>
                <w:szCs w:val="24"/>
              </w:rPr>
              <w:t>标</w:t>
            </w:r>
            <w:r>
              <w:rPr>
                <w:spacing w:val="-12"/>
                <w:w w:val="96"/>
                <w:sz w:val="24"/>
                <w:szCs w:val="24"/>
              </w:rPr>
              <w:t>报</w:t>
            </w:r>
          </w:p>
        </w:tc>
        <w:tc>
          <w:tcPr>
            <w:tcW w:w="639" w:type="dxa"/>
            <w:tcBorders>
              <w:top w:val="single" w:color="000000" w:sz="2" w:space="0"/>
              <w:bottom w:val="single" w:color="000000" w:sz="2" w:space="0"/>
            </w:tcBorders>
            <w:vAlign w:val="top"/>
          </w:tcPr>
          <w:p w14:paraId="5E89D9A4">
            <w:pPr>
              <w:spacing w:line="247" w:lineRule="auto"/>
              <w:rPr>
                <w:rFonts w:ascii="Arial"/>
                <w:sz w:val="21"/>
              </w:rPr>
            </w:pPr>
          </w:p>
          <w:p w14:paraId="517EDA10">
            <w:pPr>
              <w:spacing w:line="247" w:lineRule="auto"/>
              <w:rPr>
                <w:rFonts w:ascii="Arial"/>
                <w:sz w:val="21"/>
              </w:rPr>
            </w:pPr>
          </w:p>
          <w:p w14:paraId="6CEA1D95">
            <w:pPr>
              <w:spacing w:line="247" w:lineRule="auto"/>
              <w:rPr>
                <w:rFonts w:ascii="Arial"/>
                <w:sz w:val="21"/>
              </w:rPr>
            </w:pPr>
          </w:p>
          <w:p w14:paraId="6EE994A8">
            <w:pPr>
              <w:spacing w:line="248" w:lineRule="auto"/>
              <w:rPr>
                <w:rFonts w:ascii="Arial"/>
                <w:sz w:val="21"/>
              </w:rPr>
            </w:pPr>
          </w:p>
          <w:p w14:paraId="16125DB6">
            <w:pPr>
              <w:spacing w:line="248" w:lineRule="auto"/>
              <w:rPr>
                <w:rFonts w:ascii="Arial"/>
                <w:sz w:val="21"/>
              </w:rPr>
            </w:pPr>
          </w:p>
          <w:p w14:paraId="34BBD5C0">
            <w:pPr>
              <w:spacing w:line="248" w:lineRule="auto"/>
              <w:rPr>
                <w:rFonts w:ascii="Arial"/>
                <w:sz w:val="21"/>
              </w:rPr>
            </w:pPr>
          </w:p>
          <w:p w14:paraId="23797E20">
            <w:pPr>
              <w:spacing w:line="248" w:lineRule="auto"/>
              <w:rPr>
                <w:rFonts w:ascii="Arial"/>
                <w:sz w:val="21"/>
              </w:rPr>
            </w:pPr>
          </w:p>
          <w:p w14:paraId="52C76B68">
            <w:pPr>
              <w:spacing w:line="248" w:lineRule="auto"/>
              <w:rPr>
                <w:rFonts w:ascii="Arial"/>
                <w:sz w:val="21"/>
              </w:rPr>
            </w:pPr>
          </w:p>
          <w:p w14:paraId="71F38608">
            <w:pPr>
              <w:pStyle w:val="6"/>
              <w:spacing w:before="81" w:line="218" w:lineRule="auto"/>
              <w:ind w:left="12"/>
            </w:pPr>
            <w:r>
              <w:t>价</w:t>
            </w:r>
          </w:p>
        </w:tc>
        <w:tc>
          <w:tcPr>
            <w:tcW w:w="549" w:type="dxa"/>
            <w:tcBorders>
              <w:top w:val="single" w:color="000000" w:sz="2" w:space="0"/>
              <w:bottom w:val="single" w:color="000000" w:sz="2" w:space="0"/>
            </w:tcBorders>
            <w:vAlign w:val="top"/>
          </w:tcPr>
          <w:p w14:paraId="1AA15A8A">
            <w:pPr>
              <w:spacing w:line="251" w:lineRule="auto"/>
              <w:rPr>
                <w:rFonts w:ascii="Arial"/>
                <w:sz w:val="21"/>
              </w:rPr>
            </w:pPr>
          </w:p>
          <w:p w14:paraId="4483D806">
            <w:pPr>
              <w:spacing w:line="251" w:lineRule="auto"/>
              <w:rPr>
                <w:rFonts w:ascii="Arial"/>
                <w:sz w:val="21"/>
              </w:rPr>
            </w:pPr>
          </w:p>
          <w:p w14:paraId="44DBD2D6">
            <w:pPr>
              <w:spacing w:line="251" w:lineRule="auto"/>
              <w:rPr>
                <w:rFonts w:ascii="Arial"/>
                <w:sz w:val="21"/>
              </w:rPr>
            </w:pPr>
          </w:p>
          <w:p w14:paraId="0F79F9C4">
            <w:pPr>
              <w:spacing w:line="251" w:lineRule="auto"/>
              <w:rPr>
                <w:rFonts w:ascii="Arial"/>
                <w:sz w:val="21"/>
              </w:rPr>
            </w:pPr>
          </w:p>
          <w:p w14:paraId="3B4575A4">
            <w:pPr>
              <w:spacing w:line="251" w:lineRule="auto"/>
              <w:rPr>
                <w:rFonts w:ascii="Arial"/>
                <w:sz w:val="21"/>
              </w:rPr>
            </w:pPr>
          </w:p>
          <w:p w14:paraId="159D81D2">
            <w:pPr>
              <w:spacing w:line="251" w:lineRule="auto"/>
              <w:rPr>
                <w:rFonts w:ascii="Arial"/>
                <w:sz w:val="21"/>
              </w:rPr>
            </w:pPr>
          </w:p>
          <w:p w14:paraId="4AD0D747">
            <w:pPr>
              <w:spacing w:line="251" w:lineRule="auto"/>
              <w:rPr>
                <w:rFonts w:ascii="Arial"/>
                <w:sz w:val="21"/>
              </w:rPr>
            </w:pPr>
          </w:p>
          <w:p w14:paraId="20675C55">
            <w:pPr>
              <w:spacing w:line="251" w:lineRule="auto"/>
              <w:rPr>
                <w:rFonts w:ascii="Arial"/>
                <w:sz w:val="21"/>
              </w:rPr>
            </w:pPr>
          </w:p>
          <w:p w14:paraId="5612E5B7">
            <w:pPr>
              <w:pStyle w:val="6"/>
              <w:spacing w:before="81" w:line="239" w:lineRule="auto"/>
              <w:ind w:left="12"/>
            </w:pPr>
            <w:r>
              <w:rPr>
                <w:spacing w:val="-6"/>
              </w:rPr>
              <w:t>100.</w:t>
            </w:r>
          </w:p>
          <w:p w14:paraId="15645AC2">
            <w:pPr>
              <w:pStyle w:val="6"/>
              <w:spacing w:before="76" w:line="199" w:lineRule="auto"/>
              <w:ind w:left="12"/>
            </w:pPr>
            <w:r>
              <w:t>0</w:t>
            </w:r>
          </w:p>
        </w:tc>
        <w:tc>
          <w:tcPr>
            <w:tcW w:w="6170" w:type="dxa"/>
            <w:tcBorders>
              <w:top w:val="single" w:color="000000" w:sz="2" w:space="0"/>
              <w:bottom w:val="single" w:color="000000" w:sz="2" w:space="0"/>
            </w:tcBorders>
            <w:vAlign w:val="top"/>
          </w:tcPr>
          <w:p w14:paraId="5F1CB639">
            <w:pPr>
              <w:pStyle w:val="6"/>
              <w:spacing w:before="66" w:line="218" w:lineRule="auto"/>
              <w:ind w:left="484"/>
            </w:pPr>
            <w:r>
              <w:t>1、投标报价调整</w:t>
            </w:r>
          </w:p>
          <w:p w14:paraId="0BAFFA07">
            <w:pPr>
              <w:pStyle w:val="6"/>
              <w:spacing w:before="175" w:line="253" w:lineRule="auto"/>
              <w:ind w:left="3" w:right="475" w:firstLine="540"/>
            </w:pPr>
            <w:r>
              <w:t>本项目的具体政府采购政策价格扣除/加分比例</w:t>
            </w:r>
            <w:r>
              <w:rPr>
                <w:spacing w:val="14"/>
              </w:rPr>
              <w:t xml:space="preserve"> </w:t>
            </w:r>
            <w:r>
              <w:rPr>
                <w:spacing w:val="9"/>
              </w:rPr>
              <w:t>详见第二章投标须知前附表；</w:t>
            </w:r>
          </w:p>
          <w:p w14:paraId="3CD4127A">
            <w:pPr>
              <w:pStyle w:val="6"/>
              <w:spacing w:before="71" w:line="293" w:lineRule="auto"/>
              <w:ind w:left="3" w:right="614" w:firstLine="530"/>
            </w:pPr>
            <w:r>
              <w:t>满足招标文件要求且投标报价中最低的投标报</w:t>
            </w:r>
            <w:r>
              <w:rPr>
                <w:spacing w:val="10"/>
              </w:rPr>
              <w:t xml:space="preserve"> </w:t>
            </w:r>
            <w:r>
              <w:t>价为评标基准价其价格分为满分；其他投标人的价</w:t>
            </w:r>
            <w:r>
              <w:rPr>
                <w:spacing w:val="9"/>
              </w:rPr>
              <w:t xml:space="preserve"> </w:t>
            </w:r>
            <w:r>
              <w:t>格分统一按照以下公式计算：</w:t>
            </w:r>
          </w:p>
          <w:p w14:paraId="76049C6D">
            <w:pPr>
              <w:pStyle w:val="6"/>
              <w:spacing w:before="1" w:line="211" w:lineRule="auto"/>
              <w:ind w:left="494"/>
            </w:pPr>
            <w:r>
              <w:t>投标报价得分=(评标基准价/投标报价)×价格权</w:t>
            </w:r>
          </w:p>
        </w:tc>
      </w:tr>
      <w:tr w14:paraId="5E791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trPr>
        <w:tc>
          <w:tcPr>
            <w:tcW w:w="1114" w:type="dxa"/>
            <w:vMerge w:val="continue"/>
            <w:tcBorders>
              <w:top w:val="nil"/>
              <w:bottom w:val="single" w:color="000000" w:sz="2" w:space="0"/>
            </w:tcBorders>
            <w:vAlign w:val="top"/>
          </w:tcPr>
          <w:p w14:paraId="484C3103">
            <w:pPr>
              <w:rPr>
                <w:rFonts w:ascii="Arial"/>
                <w:sz w:val="21"/>
              </w:rPr>
            </w:pPr>
          </w:p>
        </w:tc>
        <w:tc>
          <w:tcPr>
            <w:tcW w:w="879" w:type="dxa"/>
            <w:vMerge w:val="continue"/>
            <w:tcBorders>
              <w:top w:val="nil"/>
              <w:bottom w:val="single" w:color="000000" w:sz="2" w:space="0"/>
            </w:tcBorders>
            <w:vAlign w:val="top"/>
          </w:tcPr>
          <w:p w14:paraId="667BD572">
            <w:pPr>
              <w:rPr>
                <w:rFonts w:ascii="Arial"/>
                <w:sz w:val="21"/>
              </w:rPr>
            </w:pPr>
          </w:p>
        </w:tc>
        <w:tc>
          <w:tcPr>
            <w:tcW w:w="7358" w:type="dxa"/>
            <w:gridSpan w:val="3"/>
            <w:tcBorders>
              <w:top w:val="single" w:color="000000" w:sz="2" w:space="0"/>
              <w:bottom w:val="single" w:color="000000" w:sz="2" w:space="0"/>
            </w:tcBorders>
            <w:vAlign w:val="top"/>
          </w:tcPr>
          <w:p w14:paraId="48C3EB5D">
            <w:pPr>
              <w:spacing w:line="384" w:lineRule="auto"/>
              <w:rPr>
                <w:rFonts w:ascii="Arial"/>
                <w:sz w:val="21"/>
              </w:rPr>
            </w:pPr>
          </w:p>
          <w:p w14:paraId="0AC9A6EF">
            <w:pPr>
              <w:pStyle w:val="6"/>
              <w:spacing w:before="58" w:line="239" w:lineRule="auto"/>
              <w:ind w:left="2072"/>
              <w:rPr>
                <w:sz w:val="18"/>
                <w:szCs w:val="18"/>
              </w:rPr>
            </w:pPr>
            <w:r>
              <w:rPr>
                <w:spacing w:val="-3"/>
                <w:sz w:val="18"/>
                <w:szCs w:val="18"/>
              </w:rPr>
              <w:t>63</w:t>
            </w:r>
          </w:p>
        </w:tc>
      </w:tr>
    </w:tbl>
    <w:p w14:paraId="5A6C0398">
      <w:pPr>
        <w:spacing w:line="14" w:lineRule="auto"/>
        <w:rPr>
          <w:rFonts w:ascii="Arial"/>
          <w:sz w:val="2"/>
        </w:rPr>
      </w:pPr>
    </w:p>
    <w:p w14:paraId="75162D26">
      <w:pPr>
        <w:spacing w:line="14" w:lineRule="auto"/>
        <w:rPr>
          <w:rFonts w:ascii="Arial" w:hAnsi="Arial" w:eastAsia="Arial" w:cs="Arial"/>
          <w:sz w:val="2"/>
          <w:szCs w:val="2"/>
        </w:rPr>
        <w:sectPr>
          <w:footerReference r:id="rId84" w:type="default"/>
          <w:pgSz w:w="11740" w:h="16510"/>
          <w:pgMar w:top="400" w:right="873" w:bottom="95" w:left="1504" w:header="0" w:footer="0" w:gutter="0"/>
          <w:cols w:space="720" w:num="1"/>
        </w:sectPr>
      </w:pPr>
    </w:p>
    <w:p w14:paraId="71CDC9F2">
      <w:pPr>
        <w:spacing w:before="10"/>
      </w:pPr>
    </w:p>
    <w:p w14:paraId="17AACE1D">
      <w:pPr>
        <w:spacing w:before="10"/>
      </w:pPr>
    </w:p>
    <w:p w14:paraId="5A454504">
      <w:pPr>
        <w:spacing w:before="10"/>
      </w:pPr>
    </w:p>
    <w:tbl>
      <w:tblPr>
        <w:tblStyle w:val="5"/>
        <w:tblW w:w="932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538"/>
        <w:gridCol w:w="539"/>
        <w:gridCol w:w="6138"/>
      </w:tblGrid>
      <w:tr w14:paraId="16A57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1114" w:type="dxa"/>
            <w:vMerge w:val="restart"/>
            <w:tcBorders>
              <w:bottom w:val="nil"/>
            </w:tcBorders>
            <w:vAlign w:val="top"/>
          </w:tcPr>
          <w:p w14:paraId="14CF4F73">
            <w:pPr>
              <w:rPr>
                <w:rFonts w:ascii="Arial"/>
                <w:sz w:val="21"/>
              </w:rPr>
            </w:pPr>
          </w:p>
        </w:tc>
        <w:tc>
          <w:tcPr>
            <w:tcW w:w="1538" w:type="dxa"/>
            <w:vMerge w:val="restart"/>
            <w:tcBorders>
              <w:bottom w:val="nil"/>
            </w:tcBorders>
            <w:vAlign w:val="top"/>
          </w:tcPr>
          <w:p w14:paraId="23FCC906">
            <w:pPr>
              <w:rPr>
                <w:rFonts w:ascii="Arial"/>
                <w:sz w:val="21"/>
              </w:rPr>
            </w:pPr>
          </w:p>
        </w:tc>
        <w:tc>
          <w:tcPr>
            <w:tcW w:w="539" w:type="dxa"/>
            <w:vMerge w:val="restart"/>
            <w:tcBorders>
              <w:bottom w:val="nil"/>
            </w:tcBorders>
            <w:vAlign w:val="top"/>
          </w:tcPr>
          <w:p w14:paraId="1E68080A">
            <w:pPr>
              <w:rPr>
                <w:rFonts w:ascii="Arial"/>
                <w:sz w:val="21"/>
              </w:rPr>
            </w:pPr>
          </w:p>
        </w:tc>
        <w:tc>
          <w:tcPr>
            <w:tcW w:w="6138" w:type="dxa"/>
            <w:vAlign w:val="top"/>
          </w:tcPr>
          <w:p w14:paraId="4C82D926">
            <w:pPr>
              <w:pStyle w:val="6"/>
              <w:spacing w:before="45" w:line="219" w:lineRule="auto"/>
              <w:ind w:left="13"/>
              <w:rPr>
                <w:sz w:val="26"/>
                <w:szCs w:val="26"/>
              </w:rPr>
            </w:pPr>
            <w:r>
              <w:rPr>
                <w:spacing w:val="2"/>
                <w:sz w:val="26"/>
                <w:szCs w:val="26"/>
              </w:rPr>
              <w:t>值×100</w:t>
            </w:r>
          </w:p>
        </w:tc>
      </w:tr>
      <w:tr w14:paraId="448CC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1" w:hRule="atLeast"/>
        </w:trPr>
        <w:tc>
          <w:tcPr>
            <w:tcW w:w="1114" w:type="dxa"/>
            <w:vMerge w:val="continue"/>
            <w:tcBorders>
              <w:top w:val="nil"/>
            </w:tcBorders>
            <w:vAlign w:val="top"/>
          </w:tcPr>
          <w:p w14:paraId="272EE18E">
            <w:pPr>
              <w:rPr>
                <w:rFonts w:ascii="Arial"/>
                <w:sz w:val="21"/>
              </w:rPr>
            </w:pPr>
          </w:p>
        </w:tc>
        <w:tc>
          <w:tcPr>
            <w:tcW w:w="1538" w:type="dxa"/>
            <w:vMerge w:val="continue"/>
            <w:tcBorders>
              <w:top w:val="nil"/>
            </w:tcBorders>
            <w:vAlign w:val="top"/>
          </w:tcPr>
          <w:p w14:paraId="00FDE4B2">
            <w:pPr>
              <w:rPr>
                <w:rFonts w:ascii="Arial"/>
                <w:sz w:val="21"/>
              </w:rPr>
            </w:pPr>
          </w:p>
        </w:tc>
        <w:tc>
          <w:tcPr>
            <w:tcW w:w="539" w:type="dxa"/>
            <w:vMerge w:val="continue"/>
            <w:tcBorders>
              <w:top w:val="nil"/>
            </w:tcBorders>
            <w:vAlign w:val="top"/>
          </w:tcPr>
          <w:p w14:paraId="29AE9F8C">
            <w:pPr>
              <w:rPr>
                <w:rFonts w:ascii="Arial"/>
                <w:sz w:val="21"/>
              </w:rPr>
            </w:pPr>
          </w:p>
        </w:tc>
        <w:tc>
          <w:tcPr>
            <w:tcW w:w="6138" w:type="dxa"/>
            <w:vAlign w:val="top"/>
          </w:tcPr>
          <w:p w14:paraId="50A28AA6">
            <w:pPr>
              <w:pStyle w:val="6"/>
              <w:spacing w:before="26" w:line="278" w:lineRule="auto"/>
              <w:ind w:left="13" w:right="248" w:firstLine="520"/>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节能产品或环境标志政府采购品目清单内产品，不</w:t>
            </w:r>
            <w:r>
              <w:rPr>
                <w:spacing w:val="6"/>
                <w:sz w:val="26"/>
                <w:szCs w:val="26"/>
              </w:rPr>
              <w:t xml:space="preserve">  </w:t>
            </w:r>
            <w:r>
              <w:rPr>
                <w:spacing w:val="2"/>
                <w:sz w:val="26"/>
                <w:szCs w:val="26"/>
              </w:rPr>
              <w:t>是品目清单内的产</w:t>
            </w:r>
          </w:p>
        </w:tc>
      </w:tr>
    </w:tbl>
    <w:p w14:paraId="2FF28F41">
      <w:pPr>
        <w:pStyle w:val="2"/>
        <w:spacing w:before="254" w:line="218" w:lineRule="auto"/>
        <w:ind w:left="121"/>
        <w:rPr>
          <w:sz w:val="25"/>
          <w:szCs w:val="25"/>
        </w:rPr>
      </w:pPr>
      <w:r>
        <w:rPr>
          <w:spacing w:val="-4"/>
          <w:sz w:val="25"/>
          <w:szCs w:val="25"/>
        </w:rPr>
        <w:t>包8</w:t>
      </w:r>
    </w:p>
    <w:tbl>
      <w:tblPr>
        <w:tblStyle w:val="5"/>
        <w:tblW w:w="9210"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1299"/>
        <w:gridCol w:w="619"/>
        <w:gridCol w:w="6168"/>
      </w:tblGrid>
      <w:tr w14:paraId="3E750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3042" w:type="dxa"/>
            <w:gridSpan w:val="3"/>
            <w:vAlign w:val="top"/>
          </w:tcPr>
          <w:p w14:paraId="70013181">
            <w:pPr>
              <w:pStyle w:val="6"/>
              <w:spacing w:before="46" w:line="220" w:lineRule="auto"/>
              <w:ind w:left="995"/>
              <w:rPr>
                <w:sz w:val="26"/>
                <w:szCs w:val="26"/>
              </w:rPr>
            </w:pPr>
            <w:r>
              <w:rPr>
                <w:spacing w:val="6"/>
                <w:sz w:val="26"/>
                <w:szCs w:val="26"/>
              </w:rPr>
              <w:t>适用范围</w:t>
            </w:r>
          </w:p>
        </w:tc>
        <w:tc>
          <w:tcPr>
            <w:tcW w:w="6168" w:type="dxa"/>
            <w:vAlign w:val="top"/>
          </w:tcPr>
          <w:p w14:paraId="7A1666E0">
            <w:pPr>
              <w:rPr>
                <w:rFonts w:ascii="Arial"/>
                <w:sz w:val="21"/>
              </w:rPr>
            </w:pPr>
          </w:p>
        </w:tc>
      </w:tr>
      <w:tr w14:paraId="432A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210" w:type="dxa"/>
            <w:gridSpan w:val="4"/>
            <w:vAlign w:val="top"/>
          </w:tcPr>
          <w:p w14:paraId="3892B55F">
            <w:pPr>
              <w:pStyle w:val="6"/>
              <w:spacing w:before="41" w:line="219" w:lineRule="auto"/>
              <w:ind w:left="3685"/>
              <w:rPr>
                <w:sz w:val="26"/>
                <w:szCs w:val="26"/>
              </w:rPr>
            </w:pPr>
            <w:r>
              <w:rPr>
                <w:spacing w:val="-2"/>
                <w:sz w:val="26"/>
                <w:szCs w:val="26"/>
              </w:rPr>
              <w:t>评审因素及权值</w:t>
            </w:r>
          </w:p>
        </w:tc>
      </w:tr>
      <w:tr w14:paraId="7C86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3042" w:type="dxa"/>
            <w:gridSpan w:val="3"/>
            <w:vAlign w:val="top"/>
          </w:tcPr>
          <w:p w14:paraId="6B58E9C4">
            <w:pPr>
              <w:pStyle w:val="6"/>
              <w:spacing w:before="81" w:line="219" w:lineRule="auto"/>
              <w:ind w:left="995"/>
              <w:rPr>
                <w:sz w:val="26"/>
                <w:szCs w:val="26"/>
              </w:rPr>
            </w:pPr>
            <w:r>
              <w:rPr>
                <w:spacing w:val="3"/>
                <w:sz w:val="26"/>
                <w:szCs w:val="26"/>
              </w:rPr>
              <w:t>评审因素</w:t>
            </w:r>
          </w:p>
        </w:tc>
        <w:tc>
          <w:tcPr>
            <w:tcW w:w="6168" w:type="dxa"/>
            <w:vAlign w:val="top"/>
          </w:tcPr>
          <w:p w14:paraId="683AA12A">
            <w:pPr>
              <w:pStyle w:val="6"/>
              <w:spacing w:before="81" w:line="219" w:lineRule="auto"/>
              <w:ind w:left="2573"/>
              <w:rPr>
                <w:sz w:val="26"/>
                <w:szCs w:val="26"/>
              </w:rPr>
            </w:pPr>
            <w:r>
              <w:rPr>
                <w:spacing w:val="6"/>
                <w:sz w:val="26"/>
                <w:szCs w:val="26"/>
              </w:rPr>
              <w:t>权值范围</w:t>
            </w:r>
          </w:p>
        </w:tc>
      </w:tr>
      <w:tr w14:paraId="5D8CA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3042" w:type="dxa"/>
            <w:gridSpan w:val="3"/>
            <w:vAlign w:val="top"/>
          </w:tcPr>
          <w:p w14:paraId="2596A4AF">
            <w:pPr>
              <w:pStyle w:val="6"/>
              <w:spacing w:before="91" w:line="219" w:lineRule="auto"/>
              <w:ind w:left="995"/>
              <w:rPr>
                <w:sz w:val="26"/>
                <w:szCs w:val="26"/>
              </w:rPr>
            </w:pPr>
            <w:r>
              <w:rPr>
                <w:spacing w:val="2"/>
                <w:sz w:val="26"/>
                <w:szCs w:val="26"/>
              </w:rPr>
              <w:t>技术部分</w:t>
            </w:r>
          </w:p>
        </w:tc>
        <w:tc>
          <w:tcPr>
            <w:tcW w:w="6168" w:type="dxa"/>
            <w:vAlign w:val="top"/>
          </w:tcPr>
          <w:p w14:paraId="792302F2">
            <w:pPr>
              <w:pStyle w:val="6"/>
              <w:spacing w:before="117" w:line="214" w:lineRule="auto"/>
              <w:ind w:left="2823"/>
              <w:rPr>
                <w:sz w:val="26"/>
                <w:szCs w:val="26"/>
              </w:rPr>
            </w:pPr>
            <w:r>
              <w:rPr>
                <w:spacing w:val="-3"/>
                <w:sz w:val="26"/>
                <w:szCs w:val="26"/>
              </w:rPr>
              <w:t>0.50</w:t>
            </w:r>
          </w:p>
        </w:tc>
      </w:tr>
      <w:tr w14:paraId="72186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042" w:type="dxa"/>
            <w:gridSpan w:val="3"/>
            <w:vAlign w:val="top"/>
          </w:tcPr>
          <w:p w14:paraId="223C6450">
            <w:pPr>
              <w:pStyle w:val="6"/>
              <w:spacing w:before="82" w:line="219" w:lineRule="auto"/>
              <w:ind w:left="995"/>
              <w:rPr>
                <w:sz w:val="26"/>
                <w:szCs w:val="26"/>
              </w:rPr>
            </w:pPr>
            <w:r>
              <w:rPr>
                <w:spacing w:val="2"/>
                <w:sz w:val="26"/>
                <w:szCs w:val="26"/>
              </w:rPr>
              <w:t>商务部分</w:t>
            </w:r>
          </w:p>
        </w:tc>
        <w:tc>
          <w:tcPr>
            <w:tcW w:w="6168" w:type="dxa"/>
            <w:vAlign w:val="top"/>
          </w:tcPr>
          <w:p w14:paraId="5222369E">
            <w:pPr>
              <w:pStyle w:val="6"/>
              <w:spacing w:before="109" w:line="213" w:lineRule="auto"/>
              <w:ind w:left="2823"/>
              <w:rPr>
                <w:sz w:val="26"/>
                <w:szCs w:val="26"/>
              </w:rPr>
            </w:pPr>
            <w:r>
              <w:rPr>
                <w:spacing w:val="-3"/>
                <w:sz w:val="26"/>
                <w:szCs w:val="26"/>
              </w:rPr>
              <w:t>0.20</w:t>
            </w:r>
          </w:p>
        </w:tc>
      </w:tr>
      <w:tr w14:paraId="5E700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3042" w:type="dxa"/>
            <w:gridSpan w:val="3"/>
            <w:vAlign w:val="top"/>
          </w:tcPr>
          <w:p w14:paraId="49C87F4A">
            <w:pPr>
              <w:pStyle w:val="6"/>
              <w:spacing w:before="91" w:line="218" w:lineRule="auto"/>
              <w:ind w:left="995"/>
              <w:rPr>
                <w:sz w:val="26"/>
                <w:szCs w:val="26"/>
              </w:rPr>
            </w:pPr>
            <w:r>
              <w:rPr>
                <w:spacing w:val="2"/>
                <w:sz w:val="26"/>
                <w:szCs w:val="26"/>
              </w:rPr>
              <w:t>价格部分</w:t>
            </w:r>
          </w:p>
        </w:tc>
        <w:tc>
          <w:tcPr>
            <w:tcW w:w="6168" w:type="dxa"/>
            <w:vAlign w:val="top"/>
          </w:tcPr>
          <w:p w14:paraId="6BAF1182">
            <w:pPr>
              <w:pStyle w:val="6"/>
              <w:spacing w:before="120" w:line="213" w:lineRule="auto"/>
              <w:ind w:left="2812"/>
              <w:rPr>
                <w:sz w:val="26"/>
                <w:szCs w:val="26"/>
              </w:rPr>
            </w:pPr>
            <w:r>
              <w:rPr>
                <w:spacing w:val="-3"/>
                <w:sz w:val="26"/>
                <w:szCs w:val="26"/>
              </w:rPr>
              <w:t>0.30</w:t>
            </w:r>
          </w:p>
        </w:tc>
      </w:tr>
      <w:tr w14:paraId="02935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210" w:type="dxa"/>
            <w:gridSpan w:val="4"/>
            <w:vAlign w:val="top"/>
          </w:tcPr>
          <w:p w14:paraId="0FD302B2">
            <w:pPr>
              <w:pStyle w:val="6"/>
              <w:spacing w:before="54" w:line="220" w:lineRule="auto"/>
              <w:ind w:left="3945"/>
              <w:rPr>
                <w:sz w:val="26"/>
                <w:szCs w:val="26"/>
              </w:rPr>
            </w:pPr>
            <w:r>
              <w:rPr>
                <w:spacing w:val="2"/>
                <w:sz w:val="26"/>
                <w:szCs w:val="26"/>
              </w:rPr>
              <w:t>综合评分表</w:t>
            </w:r>
          </w:p>
        </w:tc>
      </w:tr>
      <w:tr w14:paraId="62CC8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124" w:type="dxa"/>
            <w:vAlign w:val="top"/>
          </w:tcPr>
          <w:p w14:paraId="0F33D1AD">
            <w:pPr>
              <w:pStyle w:val="6"/>
              <w:spacing w:before="44" w:line="219" w:lineRule="auto"/>
              <w:ind w:left="35"/>
              <w:rPr>
                <w:sz w:val="26"/>
                <w:szCs w:val="26"/>
              </w:rPr>
            </w:pPr>
            <w:r>
              <w:rPr>
                <w:spacing w:val="3"/>
                <w:sz w:val="26"/>
                <w:szCs w:val="26"/>
              </w:rPr>
              <w:t>评审因素</w:t>
            </w:r>
          </w:p>
        </w:tc>
        <w:tc>
          <w:tcPr>
            <w:tcW w:w="1299" w:type="dxa"/>
            <w:vAlign w:val="top"/>
          </w:tcPr>
          <w:p w14:paraId="52B33B13">
            <w:pPr>
              <w:pStyle w:val="6"/>
              <w:spacing w:before="44" w:line="219" w:lineRule="auto"/>
              <w:ind w:left="121"/>
              <w:rPr>
                <w:sz w:val="26"/>
                <w:szCs w:val="26"/>
              </w:rPr>
            </w:pPr>
            <w:r>
              <w:rPr>
                <w:spacing w:val="3"/>
                <w:sz w:val="26"/>
                <w:szCs w:val="26"/>
              </w:rPr>
              <w:t>计分因素</w:t>
            </w:r>
          </w:p>
        </w:tc>
        <w:tc>
          <w:tcPr>
            <w:tcW w:w="619" w:type="dxa"/>
            <w:vAlign w:val="top"/>
          </w:tcPr>
          <w:p w14:paraId="6A889583">
            <w:pPr>
              <w:pStyle w:val="6"/>
              <w:spacing w:before="24" w:line="219" w:lineRule="auto"/>
              <w:ind w:left="42"/>
              <w:rPr>
                <w:sz w:val="26"/>
                <w:szCs w:val="26"/>
              </w:rPr>
            </w:pPr>
            <w:r>
              <w:rPr>
                <w:spacing w:val="5"/>
                <w:sz w:val="26"/>
                <w:szCs w:val="26"/>
              </w:rPr>
              <w:t>分值</w:t>
            </w:r>
          </w:p>
        </w:tc>
        <w:tc>
          <w:tcPr>
            <w:tcW w:w="6168" w:type="dxa"/>
            <w:vAlign w:val="top"/>
          </w:tcPr>
          <w:p w14:paraId="37E05A22">
            <w:pPr>
              <w:pStyle w:val="6"/>
              <w:spacing w:before="45" w:line="220" w:lineRule="auto"/>
              <w:ind w:left="2573"/>
              <w:rPr>
                <w:sz w:val="26"/>
                <w:szCs w:val="26"/>
              </w:rPr>
            </w:pPr>
            <w:r>
              <w:rPr>
                <w:spacing w:val="3"/>
                <w:sz w:val="26"/>
                <w:szCs w:val="26"/>
              </w:rPr>
              <w:t>计分标准</w:t>
            </w:r>
          </w:p>
        </w:tc>
      </w:tr>
      <w:tr w14:paraId="1E178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24" w:type="dxa"/>
            <w:vMerge w:val="restart"/>
            <w:tcBorders>
              <w:bottom w:val="nil"/>
            </w:tcBorders>
            <w:vAlign w:val="top"/>
          </w:tcPr>
          <w:p w14:paraId="236A11D0">
            <w:pPr>
              <w:spacing w:line="253" w:lineRule="auto"/>
              <w:rPr>
                <w:rFonts w:ascii="Arial"/>
                <w:sz w:val="21"/>
              </w:rPr>
            </w:pPr>
          </w:p>
          <w:p w14:paraId="1973D292">
            <w:pPr>
              <w:spacing w:line="253" w:lineRule="auto"/>
              <w:rPr>
                <w:rFonts w:ascii="Arial"/>
                <w:sz w:val="21"/>
              </w:rPr>
            </w:pPr>
          </w:p>
          <w:p w14:paraId="7D6AC1FE">
            <w:pPr>
              <w:spacing w:line="253" w:lineRule="auto"/>
              <w:rPr>
                <w:rFonts w:ascii="Arial"/>
                <w:sz w:val="21"/>
              </w:rPr>
            </w:pPr>
          </w:p>
          <w:p w14:paraId="0F31A609">
            <w:pPr>
              <w:spacing w:line="253" w:lineRule="auto"/>
              <w:rPr>
                <w:rFonts w:ascii="Arial"/>
                <w:sz w:val="21"/>
              </w:rPr>
            </w:pPr>
          </w:p>
          <w:p w14:paraId="377E55A5">
            <w:pPr>
              <w:spacing w:line="253" w:lineRule="auto"/>
              <w:rPr>
                <w:rFonts w:ascii="Arial"/>
                <w:sz w:val="21"/>
              </w:rPr>
            </w:pPr>
          </w:p>
          <w:p w14:paraId="6BA1B3E2">
            <w:pPr>
              <w:spacing w:line="253" w:lineRule="auto"/>
              <w:rPr>
                <w:rFonts w:ascii="Arial"/>
                <w:sz w:val="21"/>
              </w:rPr>
            </w:pPr>
          </w:p>
          <w:p w14:paraId="3F065FC4">
            <w:pPr>
              <w:spacing w:line="253" w:lineRule="auto"/>
              <w:rPr>
                <w:rFonts w:ascii="Arial"/>
                <w:sz w:val="21"/>
              </w:rPr>
            </w:pPr>
          </w:p>
          <w:p w14:paraId="78A6B88C">
            <w:pPr>
              <w:spacing w:line="253" w:lineRule="auto"/>
              <w:rPr>
                <w:rFonts w:ascii="Arial"/>
                <w:sz w:val="21"/>
              </w:rPr>
            </w:pPr>
          </w:p>
          <w:p w14:paraId="13AEE0FB">
            <w:pPr>
              <w:spacing w:line="253" w:lineRule="auto"/>
              <w:rPr>
                <w:rFonts w:ascii="Arial"/>
                <w:sz w:val="21"/>
              </w:rPr>
            </w:pPr>
          </w:p>
          <w:p w14:paraId="3D932C97">
            <w:pPr>
              <w:spacing w:line="253" w:lineRule="auto"/>
              <w:rPr>
                <w:rFonts w:ascii="Arial"/>
                <w:sz w:val="21"/>
              </w:rPr>
            </w:pPr>
          </w:p>
          <w:p w14:paraId="766C5010">
            <w:pPr>
              <w:spacing w:line="254" w:lineRule="auto"/>
              <w:rPr>
                <w:rFonts w:ascii="Arial"/>
                <w:sz w:val="21"/>
              </w:rPr>
            </w:pPr>
          </w:p>
          <w:p w14:paraId="3FA61242">
            <w:pPr>
              <w:pStyle w:val="6"/>
              <w:spacing w:before="84" w:line="219" w:lineRule="auto"/>
              <w:ind w:left="35"/>
              <w:rPr>
                <w:sz w:val="26"/>
                <w:szCs w:val="26"/>
              </w:rPr>
            </w:pPr>
            <w:r>
              <w:rPr>
                <w:spacing w:val="2"/>
                <w:sz w:val="26"/>
                <w:szCs w:val="26"/>
              </w:rPr>
              <w:t>技术部分</w:t>
            </w:r>
          </w:p>
          <w:p w14:paraId="15AD1095">
            <w:pPr>
              <w:pStyle w:val="6"/>
              <w:spacing w:before="11" w:line="219" w:lineRule="auto"/>
              <w:ind w:left="94"/>
              <w:rPr>
                <w:sz w:val="26"/>
                <w:szCs w:val="26"/>
              </w:rPr>
            </w:pPr>
            <w:r>
              <w:rPr>
                <w:spacing w:val="2"/>
                <w:sz w:val="26"/>
                <w:szCs w:val="26"/>
              </w:rPr>
              <w:t>(F1、满</w:t>
            </w:r>
          </w:p>
          <w:p w14:paraId="6EB24DE6">
            <w:pPr>
              <w:pStyle w:val="6"/>
              <w:spacing w:before="2" w:line="213" w:lineRule="auto"/>
              <w:ind w:left="354" w:right="95" w:hanging="260"/>
              <w:rPr>
                <w:sz w:val="26"/>
                <w:szCs w:val="26"/>
              </w:rPr>
            </w:pPr>
            <w:r>
              <w:rPr>
                <w:spacing w:val="2"/>
                <w:sz w:val="26"/>
                <w:szCs w:val="26"/>
              </w:rPr>
              <w:t xml:space="preserve">分为100 </w:t>
            </w:r>
            <w:r>
              <w:rPr>
                <w:spacing w:val="-7"/>
                <w:sz w:val="26"/>
                <w:szCs w:val="26"/>
              </w:rPr>
              <w:t>分</w:t>
            </w:r>
            <w:r>
              <w:rPr>
                <w:spacing w:val="-49"/>
                <w:sz w:val="26"/>
                <w:szCs w:val="26"/>
              </w:rPr>
              <w:t xml:space="preserve"> </w:t>
            </w:r>
            <w:r>
              <w:rPr>
                <w:spacing w:val="-7"/>
                <w:sz w:val="26"/>
                <w:szCs w:val="26"/>
              </w:rPr>
              <w:t>)</w:t>
            </w:r>
          </w:p>
        </w:tc>
        <w:tc>
          <w:tcPr>
            <w:tcW w:w="1299" w:type="dxa"/>
            <w:vMerge w:val="restart"/>
            <w:tcBorders>
              <w:bottom w:val="nil"/>
            </w:tcBorders>
            <w:vAlign w:val="top"/>
          </w:tcPr>
          <w:p w14:paraId="0A1866FD">
            <w:pPr>
              <w:spacing w:line="248" w:lineRule="auto"/>
              <w:rPr>
                <w:rFonts w:ascii="Arial"/>
                <w:sz w:val="21"/>
              </w:rPr>
            </w:pPr>
          </w:p>
          <w:p w14:paraId="79209ECA">
            <w:pPr>
              <w:spacing w:line="248" w:lineRule="auto"/>
              <w:rPr>
                <w:rFonts w:ascii="Arial"/>
                <w:sz w:val="21"/>
              </w:rPr>
            </w:pPr>
          </w:p>
          <w:p w14:paraId="021A023B">
            <w:pPr>
              <w:spacing w:line="248" w:lineRule="auto"/>
              <w:rPr>
                <w:rFonts w:ascii="Arial"/>
                <w:sz w:val="21"/>
              </w:rPr>
            </w:pPr>
          </w:p>
          <w:p w14:paraId="7D83384D">
            <w:pPr>
              <w:spacing w:line="248" w:lineRule="auto"/>
              <w:rPr>
                <w:rFonts w:ascii="Arial"/>
                <w:sz w:val="21"/>
              </w:rPr>
            </w:pPr>
          </w:p>
          <w:p w14:paraId="663AEF38">
            <w:pPr>
              <w:spacing w:line="249" w:lineRule="auto"/>
              <w:rPr>
                <w:rFonts w:ascii="Arial"/>
                <w:sz w:val="21"/>
              </w:rPr>
            </w:pPr>
          </w:p>
          <w:p w14:paraId="236CCC71">
            <w:pPr>
              <w:spacing w:line="249" w:lineRule="auto"/>
              <w:rPr>
                <w:rFonts w:ascii="Arial"/>
                <w:sz w:val="21"/>
              </w:rPr>
            </w:pPr>
          </w:p>
          <w:p w14:paraId="51F32770">
            <w:pPr>
              <w:pStyle w:val="6"/>
              <w:spacing w:before="84" w:line="217" w:lineRule="auto"/>
              <w:ind w:left="11" w:right="4"/>
              <w:rPr>
                <w:sz w:val="26"/>
                <w:szCs w:val="26"/>
              </w:rPr>
            </w:pPr>
            <w:r>
              <w:rPr>
                <w:spacing w:val="-18"/>
                <w:sz w:val="26"/>
                <w:szCs w:val="26"/>
              </w:rPr>
              <w:t>节</w:t>
            </w:r>
            <w:r>
              <w:rPr>
                <w:spacing w:val="-27"/>
                <w:sz w:val="26"/>
                <w:szCs w:val="26"/>
              </w:rPr>
              <w:t xml:space="preserve"> </w:t>
            </w:r>
            <w:r>
              <w:rPr>
                <w:spacing w:val="-18"/>
                <w:sz w:val="26"/>
                <w:szCs w:val="26"/>
              </w:rPr>
              <w:t>能</w:t>
            </w:r>
            <w:r>
              <w:rPr>
                <w:spacing w:val="-21"/>
                <w:sz w:val="26"/>
                <w:szCs w:val="26"/>
              </w:rPr>
              <w:t xml:space="preserve"> </w:t>
            </w:r>
            <w:r>
              <w:rPr>
                <w:spacing w:val="-18"/>
                <w:sz w:val="26"/>
                <w:szCs w:val="26"/>
              </w:rPr>
              <w:t>、</w:t>
            </w:r>
            <w:r>
              <w:rPr>
                <w:spacing w:val="-38"/>
                <w:sz w:val="26"/>
                <w:szCs w:val="26"/>
              </w:rPr>
              <w:t xml:space="preserve"> </w:t>
            </w:r>
            <w:r>
              <w:rPr>
                <w:spacing w:val="-18"/>
                <w:sz w:val="26"/>
                <w:szCs w:val="26"/>
              </w:rPr>
              <w:t>节</w:t>
            </w:r>
            <w:r>
              <w:rPr>
                <w:sz w:val="26"/>
                <w:szCs w:val="26"/>
              </w:rPr>
              <w:t xml:space="preserve"> </w:t>
            </w:r>
            <w:r>
              <w:rPr>
                <w:spacing w:val="-16"/>
                <w:sz w:val="26"/>
                <w:szCs w:val="26"/>
              </w:rPr>
              <w:t>水</w:t>
            </w:r>
            <w:r>
              <w:rPr>
                <w:spacing w:val="-21"/>
                <w:sz w:val="26"/>
                <w:szCs w:val="26"/>
              </w:rPr>
              <w:t xml:space="preserve"> </w:t>
            </w:r>
            <w:r>
              <w:rPr>
                <w:spacing w:val="-16"/>
                <w:sz w:val="26"/>
                <w:szCs w:val="26"/>
              </w:rPr>
              <w:t>、</w:t>
            </w:r>
            <w:r>
              <w:rPr>
                <w:spacing w:val="-38"/>
                <w:sz w:val="26"/>
                <w:szCs w:val="26"/>
              </w:rPr>
              <w:t xml:space="preserve"> </w:t>
            </w:r>
            <w:r>
              <w:rPr>
                <w:spacing w:val="-16"/>
                <w:sz w:val="26"/>
                <w:szCs w:val="26"/>
              </w:rPr>
              <w:t>环</w:t>
            </w:r>
            <w:r>
              <w:rPr>
                <w:spacing w:val="-37"/>
                <w:sz w:val="26"/>
                <w:szCs w:val="26"/>
              </w:rPr>
              <w:t xml:space="preserve"> </w:t>
            </w:r>
            <w:r>
              <w:rPr>
                <w:spacing w:val="-16"/>
                <w:sz w:val="26"/>
                <w:szCs w:val="26"/>
              </w:rPr>
              <w:t>境</w:t>
            </w:r>
            <w:r>
              <w:rPr>
                <w:sz w:val="26"/>
                <w:szCs w:val="26"/>
              </w:rPr>
              <w:t xml:space="preserve"> </w:t>
            </w:r>
            <w:r>
              <w:rPr>
                <w:spacing w:val="6"/>
                <w:sz w:val="26"/>
                <w:szCs w:val="26"/>
              </w:rPr>
              <w:t>标志产品</w:t>
            </w:r>
            <w:r>
              <w:rPr>
                <w:sz w:val="26"/>
                <w:szCs w:val="26"/>
              </w:rPr>
              <w:t xml:space="preserve">  </w:t>
            </w:r>
            <w:r>
              <w:rPr>
                <w:spacing w:val="5"/>
                <w:sz w:val="26"/>
                <w:szCs w:val="26"/>
              </w:rPr>
              <w:t>加分</w:t>
            </w:r>
          </w:p>
        </w:tc>
        <w:tc>
          <w:tcPr>
            <w:tcW w:w="619" w:type="dxa"/>
            <w:vMerge w:val="restart"/>
            <w:tcBorders>
              <w:bottom w:val="nil"/>
            </w:tcBorders>
            <w:vAlign w:val="top"/>
          </w:tcPr>
          <w:p w14:paraId="1F157789">
            <w:pPr>
              <w:spacing w:line="265" w:lineRule="auto"/>
              <w:rPr>
                <w:rFonts w:ascii="Arial"/>
                <w:sz w:val="21"/>
              </w:rPr>
            </w:pPr>
          </w:p>
          <w:p w14:paraId="4724AE83">
            <w:pPr>
              <w:spacing w:line="265" w:lineRule="auto"/>
              <w:rPr>
                <w:rFonts w:ascii="Arial"/>
                <w:sz w:val="21"/>
              </w:rPr>
            </w:pPr>
          </w:p>
          <w:p w14:paraId="6DC576C6">
            <w:pPr>
              <w:spacing w:line="265" w:lineRule="auto"/>
              <w:rPr>
                <w:rFonts w:ascii="Arial"/>
                <w:sz w:val="21"/>
              </w:rPr>
            </w:pPr>
          </w:p>
          <w:p w14:paraId="6A2331F0">
            <w:pPr>
              <w:spacing w:line="265" w:lineRule="auto"/>
              <w:rPr>
                <w:rFonts w:ascii="Arial"/>
                <w:sz w:val="21"/>
              </w:rPr>
            </w:pPr>
          </w:p>
          <w:p w14:paraId="791DA632">
            <w:pPr>
              <w:spacing w:line="265" w:lineRule="auto"/>
              <w:rPr>
                <w:rFonts w:ascii="Arial"/>
                <w:sz w:val="21"/>
              </w:rPr>
            </w:pPr>
          </w:p>
          <w:p w14:paraId="101C7AB7">
            <w:pPr>
              <w:spacing w:line="266" w:lineRule="auto"/>
              <w:rPr>
                <w:rFonts w:ascii="Arial"/>
                <w:sz w:val="21"/>
              </w:rPr>
            </w:pPr>
          </w:p>
          <w:p w14:paraId="73992887">
            <w:pPr>
              <w:spacing w:line="266" w:lineRule="auto"/>
              <w:rPr>
                <w:rFonts w:ascii="Arial"/>
                <w:sz w:val="21"/>
              </w:rPr>
            </w:pPr>
          </w:p>
          <w:p w14:paraId="1FDE0205">
            <w:pPr>
              <w:spacing w:line="266" w:lineRule="auto"/>
              <w:rPr>
                <w:rFonts w:ascii="Arial"/>
                <w:sz w:val="21"/>
              </w:rPr>
            </w:pPr>
          </w:p>
          <w:p w14:paraId="6377585D">
            <w:pPr>
              <w:pStyle w:val="6"/>
              <w:spacing w:before="84"/>
              <w:ind w:left="102"/>
              <w:rPr>
                <w:sz w:val="26"/>
                <w:szCs w:val="26"/>
              </w:rPr>
            </w:pPr>
            <w:r>
              <w:rPr>
                <w:color w:val="202040"/>
                <w:spacing w:val="-5"/>
                <w:sz w:val="26"/>
                <w:szCs w:val="26"/>
              </w:rPr>
              <w:t>1</w:t>
            </w:r>
            <w:r>
              <w:rPr>
                <w:spacing w:val="-5"/>
                <w:sz w:val="26"/>
                <w:szCs w:val="26"/>
              </w:rPr>
              <w:t>00</w:t>
            </w:r>
          </w:p>
        </w:tc>
        <w:tc>
          <w:tcPr>
            <w:tcW w:w="6168" w:type="dxa"/>
            <w:vAlign w:val="top"/>
          </w:tcPr>
          <w:p w14:paraId="1EFF9027">
            <w:pPr>
              <w:pStyle w:val="6"/>
              <w:spacing w:before="65" w:line="303" w:lineRule="auto"/>
              <w:ind w:left="13" w:right="370" w:firstLine="559"/>
              <w:rPr>
                <w:sz w:val="26"/>
                <w:szCs w:val="26"/>
              </w:rPr>
            </w:pPr>
            <w:r>
              <w:rPr>
                <w:sz w:val="26"/>
                <w:szCs w:val="26"/>
              </w:rPr>
              <w:t>本项目的具体政府采购政策加分比例详见第二</w:t>
            </w:r>
            <w:r>
              <w:rPr>
                <w:spacing w:val="13"/>
                <w:sz w:val="26"/>
                <w:szCs w:val="26"/>
              </w:rPr>
              <w:t xml:space="preserve"> </w:t>
            </w:r>
            <w:r>
              <w:rPr>
                <w:sz w:val="26"/>
                <w:szCs w:val="26"/>
              </w:rPr>
              <w:t>章投标须知前附表。</w:t>
            </w:r>
          </w:p>
        </w:tc>
      </w:tr>
      <w:tr w14:paraId="7D525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0" w:hRule="atLeast"/>
        </w:trPr>
        <w:tc>
          <w:tcPr>
            <w:tcW w:w="1124" w:type="dxa"/>
            <w:vMerge w:val="continue"/>
            <w:tcBorders>
              <w:top w:val="nil"/>
            </w:tcBorders>
            <w:vAlign w:val="top"/>
          </w:tcPr>
          <w:p w14:paraId="7C93B29E">
            <w:pPr>
              <w:rPr>
                <w:rFonts w:ascii="Arial"/>
                <w:sz w:val="21"/>
              </w:rPr>
            </w:pPr>
          </w:p>
        </w:tc>
        <w:tc>
          <w:tcPr>
            <w:tcW w:w="1299" w:type="dxa"/>
            <w:vMerge w:val="continue"/>
            <w:tcBorders>
              <w:top w:val="nil"/>
            </w:tcBorders>
            <w:vAlign w:val="top"/>
          </w:tcPr>
          <w:p w14:paraId="480CFA71">
            <w:pPr>
              <w:rPr>
                <w:rFonts w:ascii="Arial"/>
                <w:sz w:val="21"/>
              </w:rPr>
            </w:pPr>
          </w:p>
        </w:tc>
        <w:tc>
          <w:tcPr>
            <w:tcW w:w="619" w:type="dxa"/>
            <w:vMerge w:val="continue"/>
            <w:tcBorders>
              <w:top w:val="nil"/>
            </w:tcBorders>
            <w:vAlign w:val="top"/>
          </w:tcPr>
          <w:p w14:paraId="44CF32F8">
            <w:pPr>
              <w:rPr>
                <w:rFonts w:ascii="Arial"/>
                <w:sz w:val="21"/>
              </w:rPr>
            </w:pPr>
          </w:p>
        </w:tc>
        <w:tc>
          <w:tcPr>
            <w:tcW w:w="6168" w:type="dxa"/>
            <w:vAlign w:val="top"/>
          </w:tcPr>
          <w:p w14:paraId="61C15A23">
            <w:pPr>
              <w:pStyle w:val="6"/>
              <w:spacing w:before="66" w:line="319" w:lineRule="auto"/>
              <w:ind w:left="13" w:right="259" w:firstLine="539"/>
              <w:rPr>
                <w:sz w:val="26"/>
                <w:szCs w:val="26"/>
              </w:rPr>
            </w:pPr>
            <w:r>
              <w:rPr>
                <w:sz w:val="26"/>
                <w:szCs w:val="26"/>
              </w:rPr>
              <w:t>节能、节水产品或环境标志产品加分(此仅限于</w:t>
            </w:r>
            <w:r>
              <w:rPr>
                <w:spacing w:val="14"/>
                <w:sz w:val="26"/>
                <w:szCs w:val="26"/>
              </w:rPr>
              <w:t xml:space="preserve"> </w:t>
            </w:r>
            <w:r>
              <w:rPr>
                <w:sz w:val="26"/>
                <w:szCs w:val="26"/>
              </w:rPr>
              <w:t>节能产品或环境标志政府采购品目清单内产品，不</w:t>
            </w:r>
            <w:r>
              <w:rPr>
                <w:spacing w:val="6"/>
                <w:sz w:val="26"/>
                <w:szCs w:val="26"/>
              </w:rPr>
              <w:t xml:space="preserve">  </w:t>
            </w:r>
            <w:r>
              <w:rPr>
                <w:spacing w:val="2"/>
                <w:sz w:val="26"/>
                <w:szCs w:val="26"/>
              </w:rPr>
              <w:t>是品目清单内的产</w:t>
            </w:r>
            <w:r>
              <w:rPr>
                <w:color w:val="303040"/>
                <w:spacing w:val="2"/>
                <w:sz w:val="26"/>
                <w:szCs w:val="26"/>
              </w:rPr>
              <w:t>品，在评审时不予加分):</w:t>
            </w:r>
          </w:p>
          <w:p w14:paraId="420B0974">
            <w:pPr>
              <w:pStyle w:val="6"/>
              <w:spacing w:before="1" w:line="217" w:lineRule="auto"/>
              <w:ind w:left="503"/>
              <w:rPr>
                <w:sz w:val="26"/>
                <w:szCs w:val="26"/>
              </w:rPr>
            </w:pPr>
            <w:r>
              <w:rPr>
                <w:sz w:val="26"/>
                <w:szCs w:val="26"/>
              </w:rPr>
              <w:t>所投节能产品或环境标志产品的价格</w:t>
            </w:r>
          </w:p>
          <w:p w14:paraId="5DB735A3">
            <w:pPr>
              <w:pStyle w:val="6"/>
              <w:spacing w:before="163" w:line="219" w:lineRule="auto"/>
              <w:jc w:val="right"/>
              <w:rPr>
                <w:sz w:val="26"/>
                <w:szCs w:val="26"/>
              </w:rPr>
            </w:pPr>
            <w:r>
              <w:rPr>
                <w:spacing w:val="-1"/>
                <w:sz w:val="26"/>
                <w:szCs w:val="26"/>
              </w:rPr>
              <w:t>×技术权值×100×本项</w:t>
            </w:r>
          </w:p>
          <w:p w14:paraId="36D1788E">
            <w:pPr>
              <w:pStyle w:val="6"/>
              <w:spacing w:before="164" w:line="220" w:lineRule="auto"/>
              <w:ind w:left="13"/>
              <w:rPr>
                <w:sz w:val="26"/>
                <w:szCs w:val="26"/>
              </w:rPr>
            </w:pPr>
            <w:r>
              <w:rPr>
                <w:spacing w:val="1"/>
                <w:sz w:val="26"/>
                <w:szCs w:val="26"/>
              </w:rPr>
              <w:t>目加分比例=</w:t>
            </w:r>
          </w:p>
          <w:p w14:paraId="7F5779CA">
            <w:pPr>
              <w:pStyle w:val="6"/>
              <w:spacing w:before="149" w:line="219" w:lineRule="auto"/>
              <w:ind w:left="503"/>
              <w:rPr>
                <w:sz w:val="26"/>
                <w:szCs w:val="26"/>
              </w:rPr>
            </w:pPr>
            <w:r>
              <w:rPr>
                <w:spacing w:val="2"/>
                <w:sz w:val="26"/>
                <w:szCs w:val="26"/>
              </w:rPr>
              <w:t>应加分数</w:t>
            </w:r>
          </w:p>
          <w:p w14:paraId="4ED8F6CE">
            <w:pPr>
              <w:pStyle w:val="6"/>
              <w:spacing w:before="159" w:line="218" w:lineRule="auto"/>
              <w:ind w:left="523"/>
              <w:rPr>
                <w:sz w:val="26"/>
                <w:szCs w:val="26"/>
              </w:rPr>
            </w:pPr>
            <w:r>
              <w:rPr>
                <w:spacing w:val="2"/>
                <w:sz w:val="26"/>
                <w:szCs w:val="26"/>
              </w:rPr>
              <w:t>项目总价格</w:t>
            </w:r>
          </w:p>
          <w:p w14:paraId="2AA5BE69">
            <w:pPr>
              <w:pStyle w:val="6"/>
              <w:spacing w:before="124" w:line="219" w:lineRule="auto"/>
              <w:ind w:left="543"/>
              <w:rPr>
                <w:sz w:val="26"/>
                <w:szCs w:val="26"/>
              </w:rPr>
            </w:pPr>
            <w:r>
              <w:rPr>
                <w:color w:val="203040"/>
                <w:spacing w:val="-10"/>
                <w:sz w:val="26"/>
                <w:szCs w:val="26"/>
              </w:rPr>
              <w:t>注</w:t>
            </w:r>
            <w:r>
              <w:rPr>
                <w:color w:val="203040"/>
                <w:spacing w:val="80"/>
                <w:sz w:val="26"/>
                <w:szCs w:val="26"/>
              </w:rPr>
              <w:t xml:space="preserve"> </w:t>
            </w:r>
            <w:r>
              <w:rPr>
                <w:color w:val="203040"/>
                <w:spacing w:val="-10"/>
                <w:sz w:val="26"/>
                <w:szCs w:val="26"/>
              </w:rPr>
              <w:t>：</w:t>
            </w:r>
            <w:r>
              <w:rPr>
                <w:spacing w:val="-10"/>
                <w:sz w:val="26"/>
                <w:szCs w:val="26"/>
              </w:rPr>
              <w:t>整包中某一品目为节能、环境标志政府采</w:t>
            </w:r>
          </w:p>
          <w:p w14:paraId="2ACCE459">
            <w:pPr>
              <w:pStyle w:val="6"/>
              <w:spacing w:before="123" w:line="310" w:lineRule="auto"/>
              <w:ind w:left="13" w:right="146"/>
              <w:rPr>
                <w:sz w:val="26"/>
                <w:szCs w:val="26"/>
              </w:rPr>
            </w:pPr>
            <w:r>
              <w:rPr>
                <w:sz w:val="26"/>
                <w:szCs w:val="26"/>
              </w:rPr>
              <w:t>购品目清单内产品时只对该品目技术加分，并合计到</w:t>
            </w:r>
            <w:r>
              <w:rPr>
                <w:spacing w:val="17"/>
                <w:sz w:val="26"/>
                <w:szCs w:val="26"/>
              </w:rPr>
              <w:t xml:space="preserve"> </w:t>
            </w:r>
            <w:r>
              <w:rPr>
                <w:spacing w:val="-1"/>
                <w:sz w:val="26"/>
                <w:szCs w:val="26"/>
              </w:rPr>
              <w:t>技术最终得分。</w:t>
            </w:r>
          </w:p>
        </w:tc>
      </w:tr>
    </w:tbl>
    <w:p w14:paraId="5803F451">
      <w:pPr>
        <w:rPr>
          <w:rFonts w:ascii="Arial"/>
          <w:sz w:val="21"/>
        </w:rPr>
      </w:pPr>
    </w:p>
    <w:p w14:paraId="0B4C9F1F">
      <w:pPr>
        <w:rPr>
          <w:rFonts w:ascii="Arial" w:hAnsi="Arial" w:eastAsia="Arial" w:cs="Arial"/>
          <w:sz w:val="21"/>
          <w:szCs w:val="21"/>
        </w:rPr>
        <w:sectPr>
          <w:footerReference r:id="rId85" w:type="default"/>
          <w:pgSz w:w="11520" w:h="16320"/>
          <w:pgMar w:top="400" w:right="315" w:bottom="1044" w:left="1728" w:header="0" w:footer="909" w:gutter="0"/>
          <w:cols w:space="720" w:num="1"/>
        </w:sectPr>
      </w:pPr>
    </w:p>
    <w:p w14:paraId="16028022">
      <w:pPr>
        <w:spacing w:before="8"/>
      </w:pPr>
    </w:p>
    <w:p w14:paraId="6E33826A">
      <w:pPr>
        <w:spacing w:before="7"/>
      </w:pPr>
    </w:p>
    <w:p w14:paraId="285EF71F">
      <w:pPr>
        <w:spacing w:before="7"/>
      </w:pPr>
    </w:p>
    <w:p w14:paraId="1B7D30C8">
      <w:pPr>
        <w:spacing w:before="7"/>
      </w:pPr>
    </w:p>
    <w:tbl>
      <w:tblPr>
        <w:tblStyle w:val="5"/>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899"/>
        <w:gridCol w:w="390"/>
        <w:gridCol w:w="619"/>
        <w:gridCol w:w="6158"/>
      </w:tblGrid>
      <w:tr w14:paraId="24872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9" w:hRule="atLeast"/>
        </w:trPr>
        <w:tc>
          <w:tcPr>
            <w:tcW w:w="1114" w:type="dxa"/>
            <w:vMerge w:val="restart"/>
            <w:tcBorders>
              <w:bottom w:val="nil"/>
            </w:tcBorders>
            <w:vAlign w:val="top"/>
          </w:tcPr>
          <w:p w14:paraId="406FFD83">
            <w:pPr>
              <w:rPr>
                <w:rFonts w:ascii="Arial"/>
                <w:sz w:val="21"/>
              </w:rPr>
            </w:pPr>
          </w:p>
        </w:tc>
        <w:tc>
          <w:tcPr>
            <w:tcW w:w="899" w:type="dxa"/>
            <w:vAlign w:val="top"/>
          </w:tcPr>
          <w:p w14:paraId="54D9AA3A">
            <w:pPr>
              <w:spacing w:line="254" w:lineRule="auto"/>
              <w:rPr>
                <w:rFonts w:ascii="Arial"/>
                <w:sz w:val="21"/>
              </w:rPr>
            </w:pPr>
          </w:p>
          <w:p w14:paraId="79370D49">
            <w:pPr>
              <w:spacing w:line="254" w:lineRule="auto"/>
              <w:rPr>
                <w:rFonts w:ascii="Arial"/>
                <w:sz w:val="21"/>
              </w:rPr>
            </w:pPr>
          </w:p>
          <w:p w14:paraId="5DD51537">
            <w:pPr>
              <w:spacing w:line="254" w:lineRule="auto"/>
              <w:rPr>
                <w:rFonts w:ascii="Arial"/>
                <w:sz w:val="21"/>
              </w:rPr>
            </w:pPr>
          </w:p>
          <w:p w14:paraId="06399C68">
            <w:pPr>
              <w:spacing w:line="254" w:lineRule="auto"/>
              <w:rPr>
                <w:rFonts w:ascii="Arial"/>
                <w:sz w:val="21"/>
              </w:rPr>
            </w:pPr>
          </w:p>
          <w:p w14:paraId="0A193511">
            <w:pPr>
              <w:spacing w:line="254" w:lineRule="auto"/>
              <w:rPr>
                <w:rFonts w:ascii="Arial"/>
                <w:sz w:val="21"/>
              </w:rPr>
            </w:pPr>
          </w:p>
          <w:p w14:paraId="1E38D1CA">
            <w:pPr>
              <w:spacing w:line="254" w:lineRule="auto"/>
              <w:rPr>
                <w:rFonts w:ascii="Arial"/>
                <w:sz w:val="21"/>
              </w:rPr>
            </w:pPr>
          </w:p>
          <w:p w14:paraId="445195EC">
            <w:pPr>
              <w:spacing w:line="254" w:lineRule="auto"/>
              <w:rPr>
                <w:rFonts w:ascii="Arial"/>
                <w:sz w:val="21"/>
              </w:rPr>
            </w:pPr>
          </w:p>
          <w:p w14:paraId="39CE6754">
            <w:pPr>
              <w:spacing w:line="254" w:lineRule="auto"/>
              <w:rPr>
                <w:rFonts w:ascii="Arial"/>
                <w:sz w:val="21"/>
              </w:rPr>
            </w:pPr>
          </w:p>
          <w:p w14:paraId="65EE8B86">
            <w:pPr>
              <w:spacing w:line="254" w:lineRule="auto"/>
              <w:rPr>
                <w:rFonts w:ascii="Arial"/>
                <w:sz w:val="21"/>
              </w:rPr>
            </w:pPr>
          </w:p>
          <w:p w14:paraId="6267D229">
            <w:pPr>
              <w:spacing w:line="254" w:lineRule="auto"/>
              <w:rPr>
                <w:rFonts w:ascii="Arial"/>
                <w:sz w:val="21"/>
              </w:rPr>
            </w:pPr>
          </w:p>
          <w:p w14:paraId="47EC7BFA">
            <w:pPr>
              <w:spacing w:line="254" w:lineRule="auto"/>
              <w:rPr>
                <w:rFonts w:ascii="Arial"/>
                <w:sz w:val="21"/>
              </w:rPr>
            </w:pPr>
          </w:p>
          <w:p w14:paraId="1E226909">
            <w:pPr>
              <w:spacing w:line="254" w:lineRule="auto"/>
              <w:rPr>
                <w:rFonts w:ascii="Arial"/>
                <w:sz w:val="21"/>
              </w:rPr>
            </w:pPr>
          </w:p>
          <w:p w14:paraId="3F9F92DD">
            <w:pPr>
              <w:spacing w:line="254" w:lineRule="auto"/>
              <w:rPr>
                <w:rFonts w:ascii="Arial"/>
                <w:sz w:val="21"/>
              </w:rPr>
            </w:pPr>
          </w:p>
          <w:p w14:paraId="5A9C809E">
            <w:pPr>
              <w:spacing w:line="255" w:lineRule="auto"/>
              <w:rPr>
                <w:rFonts w:ascii="Arial"/>
                <w:sz w:val="21"/>
              </w:rPr>
            </w:pPr>
          </w:p>
          <w:p w14:paraId="7F9896E3">
            <w:pPr>
              <w:spacing w:line="255" w:lineRule="auto"/>
              <w:rPr>
                <w:rFonts w:ascii="Arial"/>
                <w:sz w:val="21"/>
              </w:rPr>
            </w:pPr>
          </w:p>
          <w:p w14:paraId="405374DD">
            <w:pPr>
              <w:pStyle w:val="6"/>
              <w:spacing w:before="78" w:line="242" w:lineRule="auto"/>
              <w:ind w:firstLine="10"/>
              <w:rPr>
                <w:sz w:val="24"/>
                <w:szCs w:val="24"/>
              </w:rPr>
            </w:pPr>
            <w:r>
              <w:rPr>
                <w:spacing w:val="-23"/>
                <w:w w:val="99"/>
                <w:sz w:val="24"/>
                <w:szCs w:val="24"/>
              </w:rPr>
              <w:t>整体</w:t>
            </w:r>
            <w:r>
              <w:rPr>
                <w:spacing w:val="-22"/>
                <w:w w:val="99"/>
                <w:sz w:val="24"/>
                <w:szCs w:val="24"/>
              </w:rPr>
              <w:t>服</w:t>
            </w:r>
            <w:r>
              <w:rPr>
                <w:spacing w:val="-12"/>
                <w:w w:val="99"/>
                <w:sz w:val="24"/>
                <w:szCs w:val="24"/>
              </w:rPr>
              <w:t>务</w:t>
            </w:r>
            <w:r>
              <w:rPr>
                <w:spacing w:val="6"/>
                <w:sz w:val="24"/>
                <w:szCs w:val="24"/>
              </w:rPr>
              <w:t xml:space="preserve"> </w:t>
            </w:r>
            <w:r>
              <w:rPr>
                <w:sz w:val="24"/>
                <w:szCs w:val="24"/>
              </w:rPr>
              <w:t>案</w:t>
            </w:r>
          </w:p>
        </w:tc>
        <w:tc>
          <w:tcPr>
            <w:tcW w:w="390" w:type="dxa"/>
            <w:vAlign w:val="top"/>
          </w:tcPr>
          <w:p w14:paraId="7585A636">
            <w:pPr>
              <w:spacing w:line="248" w:lineRule="auto"/>
              <w:rPr>
                <w:rFonts w:ascii="Arial"/>
                <w:sz w:val="21"/>
              </w:rPr>
            </w:pPr>
          </w:p>
          <w:p w14:paraId="070E1D68">
            <w:pPr>
              <w:spacing w:line="248" w:lineRule="auto"/>
              <w:rPr>
                <w:rFonts w:ascii="Arial"/>
                <w:sz w:val="21"/>
              </w:rPr>
            </w:pPr>
          </w:p>
          <w:p w14:paraId="04480736">
            <w:pPr>
              <w:spacing w:line="248" w:lineRule="auto"/>
              <w:rPr>
                <w:rFonts w:ascii="Arial"/>
                <w:sz w:val="21"/>
              </w:rPr>
            </w:pPr>
          </w:p>
          <w:p w14:paraId="7DAD3756">
            <w:pPr>
              <w:spacing w:line="248" w:lineRule="auto"/>
              <w:rPr>
                <w:rFonts w:ascii="Arial"/>
                <w:sz w:val="21"/>
              </w:rPr>
            </w:pPr>
          </w:p>
          <w:p w14:paraId="1D7DAE6C">
            <w:pPr>
              <w:spacing w:line="248" w:lineRule="auto"/>
              <w:rPr>
                <w:rFonts w:ascii="Arial"/>
                <w:sz w:val="21"/>
              </w:rPr>
            </w:pPr>
          </w:p>
          <w:p w14:paraId="0F668F6F">
            <w:pPr>
              <w:spacing w:line="248" w:lineRule="auto"/>
              <w:rPr>
                <w:rFonts w:ascii="Arial"/>
                <w:sz w:val="21"/>
              </w:rPr>
            </w:pPr>
          </w:p>
          <w:p w14:paraId="760E5ADE">
            <w:pPr>
              <w:spacing w:line="248" w:lineRule="auto"/>
              <w:rPr>
                <w:rFonts w:ascii="Arial"/>
                <w:sz w:val="21"/>
              </w:rPr>
            </w:pPr>
          </w:p>
          <w:p w14:paraId="7CAF7F35">
            <w:pPr>
              <w:spacing w:line="248" w:lineRule="auto"/>
              <w:rPr>
                <w:rFonts w:ascii="Arial"/>
                <w:sz w:val="21"/>
              </w:rPr>
            </w:pPr>
          </w:p>
          <w:p w14:paraId="605F3B26">
            <w:pPr>
              <w:spacing w:line="248" w:lineRule="auto"/>
              <w:rPr>
                <w:rFonts w:ascii="Arial"/>
                <w:sz w:val="21"/>
              </w:rPr>
            </w:pPr>
          </w:p>
          <w:p w14:paraId="5E02FBD2">
            <w:pPr>
              <w:spacing w:line="248" w:lineRule="auto"/>
              <w:rPr>
                <w:rFonts w:ascii="Arial"/>
                <w:sz w:val="21"/>
              </w:rPr>
            </w:pPr>
          </w:p>
          <w:p w14:paraId="102C490D">
            <w:pPr>
              <w:spacing w:line="248" w:lineRule="auto"/>
              <w:rPr>
                <w:rFonts w:ascii="Arial"/>
                <w:sz w:val="21"/>
              </w:rPr>
            </w:pPr>
          </w:p>
          <w:p w14:paraId="039DEE94">
            <w:pPr>
              <w:spacing w:line="249" w:lineRule="auto"/>
              <w:rPr>
                <w:rFonts w:ascii="Arial"/>
                <w:sz w:val="21"/>
              </w:rPr>
            </w:pPr>
          </w:p>
          <w:p w14:paraId="0D74D9F8">
            <w:pPr>
              <w:spacing w:line="249" w:lineRule="auto"/>
              <w:rPr>
                <w:rFonts w:ascii="Arial"/>
                <w:sz w:val="21"/>
              </w:rPr>
            </w:pPr>
          </w:p>
          <w:p w14:paraId="4D5B77C3">
            <w:pPr>
              <w:spacing w:line="249" w:lineRule="auto"/>
              <w:rPr>
                <w:rFonts w:ascii="Arial"/>
                <w:sz w:val="21"/>
              </w:rPr>
            </w:pPr>
          </w:p>
          <w:p w14:paraId="322144DE">
            <w:pPr>
              <w:spacing w:line="249" w:lineRule="auto"/>
              <w:rPr>
                <w:rFonts w:ascii="Arial"/>
                <w:sz w:val="21"/>
              </w:rPr>
            </w:pPr>
          </w:p>
          <w:p w14:paraId="28E2972A">
            <w:pPr>
              <w:spacing w:line="249" w:lineRule="auto"/>
              <w:rPr>
                <w:rFonts w:ascii="Arial"/>
                <w:sz w:val="21"/>
              </w:rPr>
            </w:pPr>
          </w:p>
          <w:p w14:paraId="3710FB53">
            <w:pPr>
              <w:pStyle w:val="6"/>
              <w:spacing w:before="78" w:line="221" w:lineRule="auto"/>
              <w:ind w:left="62"/>
              <w:rPr>
                <w:sz w:val="24"/>
                <w:szCs w:val="24"/>
              </w:rPr>
            </w:pPr>
            <w:r>
              <w:rPr>
                <w:sz w:val="24"/>
                <w:szCs w:val="24"/>
              </w:rPr>
              <w:t>方</w:t>
            </w:r>
          </w:p>
        </w:tc>
        <w:tc>
          <w:tcPr>
            <w:tcW w:w="619" w:type="dxa"/>
            <w:vAlign w:val="top"/>
          </w:tcPr>
          <w:p w14:paraId="2C336E17">
            <w:pPr>
              <w:spacing w:line="249" w:lineRule="auto"/>
              <w:rPr>
                <w:rFonts w:ascii="Arial"/>
                <w:sz w:val="21"/>
              </w:rPr>
            </w:pPr>
          </w:p>
          <w:p w14:paraId="2586C879">
            <w:pPr>
              <w:spacing w:line="249" w:lineRule="auto"/>
              <w:rPr>
                <w:rFonts w:ascii="Arial"/>
                <w:sz w:val="21"/>
              </w:rPr>
            </w:pPr>
          </w:p>
          <w:p w14:paraId="01A7E2AD">
            <w:pPr>
              <w:spacing w:line="249" w:lineRule="auto"/>
              <w:rPr>
                <w:rFonts w:ascii="Arial"/>
                <w:sz w:val="21"/>
              </w:rPr>
            </w:pPr>
          </w:p>
          <w:p w14:paraId="3E43D556">
            <w:pPr>
              <w:spacing w:line="249" w:lineRule="auto"/>
              <w:rPr>
                <w:rFonts w:ascii="Arial"/>
                <w:sz w:val="21"/>
              </w:rPr>
            </w:pPr>
          </w:p>
          <w:p w14:paraId="78BA336C">
            <w:pPr>
              <w:spacing w:line="249" w:lineRule="auto"/>
              <w:rPr>
                <w:rFonts w:ascii="Arial"/>
                <w:sz w:val="21"/>
              </w:rPr>
            </w:pPr>
          </w:p>
          <w:p w14:paraId="3FD03FFE">
            <w:pPr>
              <w:spacing w:line="250" w:lineRule="auto"/>
              <w:rPr>
                <w:rFonts w:ascii="Arial"/>
                <w:sz w:val="21"/>
              </w:rPr>
            </w:pPr>
          </w:p>
          <w:p w14:paraId="2319D517">
            <w:pPr>
              <w:spacing w:line="250" w:lineRule="auto"/>
              <w:rPr>
                <w:rFonts w:ascii="Arial"/>
                <w:sz w:val="21"/>
              </w:rPr>
            </w:pPr>
          </w:p>
          <w:p w14:paraId="526014C8">
            <w:pPr>
              <w:spacing w:line="250" w:lineRule="auto"/>
              <w:rPr>
                <w:rFonts w:ascii="Arial"/>
                <w:sz w:val="21"/>
              </w:rPr>
            </w:pPr>
          </w:p>
          <w:p w14:paraId="5E7AFD0E">
            <w:pPr>
              <w:spacing w:line="250" w:lineRule="auto"/>
              <w:rPr>
                <w:rFonts w:ascii="Arial"/>
                <w:sz w:val="21"/>
              </w:rPr>
            </w:pPr>
          </w:p>
          <w:p w14:paraId="5A1AE5D5">
            <w:pPr>
              <w:spacing w:line="250" w:lineRule="auto"/>
              <w:rPr>
                <w:rFonts w:ascii="Arial"/>
                <w:sz w:val="21"/>
              </w:rPr>
            </w:pPr>
          </w:p>
          <w:p w14:paraId="44A30247">
            <w:pPr>
              <w:spacing w:line="250" w:lineRule="auto"/>
              <w:rPr>
                <w:rFonts w:ascii="Arial"/>
                <w:sz w:val="21"/>
              </w:rPr>
            </w:pPr>
          </w:p>
          <w:p w14:paraId="5E52031D">
            <w:pPr>
              <w:spacing w:line="250" w:lineRule="auto"/>
              <w:rPr>
                <w:rFonts w:ascii="Arial"/>
                <w:sz w:val="21"/>
              </w:rPr>
            </w:pPr>
          </w:p>
          <w:p w14:paraId="145AA9CA">
            <w:pPr>
              <w:spacing w:line="250" w:lineRule="auto"/>
              <w:rPr>
                <w:rFonts w:ascii="Arial"/>
                <w:sz w:val="21"/>
              </w:rPr>
            </w:pPr>
          </w:p>
          <w:p w14:paraId="6D48E975">
            <w:pPr>
              <w:spacing w:line="250" w:lineRule="auto"/>
              <w:rPr>
                <w:rFonts w:ascii="Arial"/>
                <w:sz w:val="21"/>
              </w:rPr>
            </w:pPr>
          </w:p>
          <w:p w14:paraId="596FFCD5">
            <w:pPr>
              <w:spacing w:line="250" w:lineRule="auto"/>
              <w:rPr>
                <w:rFonts w:ascii="Arial"/>
                <w:sz w:val="21"/>
              </w:rPr>
            </w:pPr>
          </w:p>
          <w:p w14:paraId="03D26807">
            <w:pPr>
              <w:spacing w:line="250" w:lineRule="auto"/>
              <w:rPr>
                <w:rFonts w:ascii="Arial"/>
                <w:sz w:val="21"/>
              </w:rPr>
            </w:pPr>
          </w:p>
          <w:p w14:paraId="5978F68C">
            <w:pPr>
              <w:pStyle w:val="6"/>
              <w:spacing w:before="78"/>
              <w:ind w:left="182"/>
              <w:rPr>
                <w:sz w:val="24"/>
                <w:szCs w:val="24"/>
              </w:rPr>
            </w:pPr>
            <w:r>
              <w:rPr>
                <w:spacing w:val="-4"/>
                <w:sz w:val="24"/>
                <w:szCs w:val="24"/>
              </w:rPr>
              <w:t>30</w:t>
            </w:r>
          </w:p>
        </w:tc>
        <w:tc>
          <w:tcPr>
            <w:tcW w:w="6158" w:type="dxa"/>
            <w:vAlign w:val="top"/>
          </w:tcPr>
          <w:p w14:paraId="042886E8">
            <w:pPr>
              <w:pStyle w:val="6"/>
              <w:spacing w:before="47" w:line="359" w:lineRule="auto"/>
              <w:ind w:left="13" w:firstLine="451"/>
              <w:rPr>
                <w:sz w:val="24"/>
                <w:szCs w:val="24"/>
              </w:rPr>
            </w:pPr>
            <w:r>
              <w:rPr>
                <w:spacing w:val="-4"/>
                <w:sz w:val="24"/>
                <w:szCs w:val="24"/>
              </w:rPr>
              <w:t>投标人需根据采购需求提供针对本项目的整体服</w:t>
            </w:r>
            <w:r>
              <w:rPr>
                <w:spacing w:val="-5"/>
                <w:sz w:val="24"/>
                <w:szCs w:val="24"/>
              </w:rPr>
              <w:t>务方</w:t>
            </w:r>
            <w:r>
              <w:rPr>
                <w:sz w:val="24"/>
                <w:szCs w:val="24"/>
              </w:rPr>
              <w:t xml:space="preserve">   </w:t>
            </w:r>
            <w:r>
              <w:rPr>
                <w:spacing w:val="-9"/>
                <w:sz w:val="24"/>
                <w:szCs w:val="24"/>
              </w:rPr>
              <w:t>案，包括但不限于：①配送服务方案(配送计划、分拣流程、</w:t>
            </w:r>
            <w:r>
              <w:rPr>
                <w:spacing w:val="16"/>
                <w:sz w:val="24"/>
                <w:szCs w:val="24"/>
              </w:rPr>
              <w:t xml:space="preserve"> </w:t>
            </w:r>
            <w:r>
              <w:rPr>
                <w:sz w:val="24"/>
                <w:szCs w:val="24"/>
              </w:rPr>
              <w:t>人员</w:t>
            </w:r>
            <w:r>
              <w:rPr>
                <w:color w:val="505060"/>
                <w:sz w:val="24"/>
                <w:szCs w:val="24"/>
              </w:rPr>
              <w:t>配置、配送时</w:t>
            </w:r>
            <w:r>
              <w:rPr>
                <w:sz w:val="24"/>
                <w:szCs w:val="24"/>
              </w:rPr>
              <w:t>间)、②实施过程中的难点把握及分析、</w:t>
            </w:r>
            <w:r>
              <w:rPr>
                <w:spacing w:val="6"/>
                <w:sz w:val="24"/>
                <w:szCs w:val="24"/>
              </w:rPr>
              <w:t xml:space="preserve"> </w:t>
            </w:r>
            <w:r>
              <w:rPr>
                <w:spacing w:val="-4"/>
                <w:sz w:val="24"/>
                <w:szCs w:val="24"/>
              </w:rPr>
              <w:t>③企业规章管理制度(食品配送管理流程、食品卫生保障管</w:t>
            </w:r>
            <w:r>
              <w:rPr>
                <w:spacing w:val="1"/>
                <w:sz w:val="24"/>
                <w:szCs w:val="24"/>
              </w:rPr>
              <w:t xml:space="preserve">  </w:t>
            </w:r>
            <w:r>
              <w:rPr>
                <w:spacing w:val="-8"/>
                <w:sz w:val="24"/>
                <w:szCs w:val="24"/>
              </w:rPr>
              <w:t>理制度、食品包装存储管理制度、文明服务管理</w:t>
            </w:r>
            <w:r>
              <w:rPr>
                <w:spacing w:val="-9"/>
                <w:sz w:val="24"/>
                <w:szCs w:val="24"/>
              </w:rPr>
              <w:t>制度、安全</w:t>
            </w:r>
            <w:r>
              <w:rPr>
                <w:sz w:val="24"/>
                <w:szCs w:val="24"/>
              </w:rPr>
              <w:t xml:space="preserve">  </w:t>
            </w:r>
            <w:r>
              <w:rPr>
                <w:spacing w:val="-5"/>
                <w:sz w:val="24"/>
                <w:szCs w:val="24"/>
              </w:rPr>
              <w:t>隐患应急制度</w:t>
            </w:r>
            <w:r>
              <w:rPr>
                <w:color w:val="303040"/>
                <w:spacing w:val="-5"/>
                <w:sz w:val="24"/>
                <w:szCs w:val="24"/>
              </w:rPr>
              <w:t>、食品安全检测制度)等，满足以上基本内容</w:t>
            </w:r>
            <w:r>
              <w:rPr>
                <w:color w:val="303040"/>
                <w:spacing w:val="8"/>
                <w:sz w:val="24"/>
                <w:szCs w:val="24"/>
              </w:rPr>
              <w:t xml:space="preserve">  </w:t>
            </w:r>
            <w:r>
              <w:rPr>
                <w:spacing w:val="-3"/>
                <w:sz w:val="24"/>
                <w:szCs w:val="24"/>
              </w:rPr>
              <w:t>的每项计5分，每缺一项扣5分，共计15分</w:t>
            </w:r>
            <w:r>
              <w:rPr>
                <w:spacing w:val="-4"/>
                <w:sz w:val="24"/>
                <w:szCs w:val="24"/>
              </w:rPr>
              <w:t>，再继续按以</w:t>
            </w:r>
          </w:p>
          <w:p w14:paraId="4B2E6C37">
            <w:pPr>
              <w:pStyle w:val="6"/>
              <w:spacing w:line="219" w:lineRule="auto"/>
              <w:ind w:left="13"/>
              <w:rPr>
                <w:sz w:val="24"/>
                <w:szCs w:val="24"/>
              </w:rPr>
            </w:pPr>
            <w:r>
              <w:rPr>
                <w:spacing w:val="-1"/>
                <w:sz w:val="24"/>
                <w:szCs w:val="24"/>
              </w:rPr>
              <w:t>下标准进行分档计分：</w:t>
            </w:r>
          </w:p>
          <w:p w14:paraId="71C95C38">
            <w:pPr>
              <w:pStyle w:val="6"/>
              <w:spacing w:before="163" w:line="362" w:lineRule="auto"/>
              <w:ind w:left="13" w:firstLine="459"/>
              <w:jc w:val="both"/>
              <w:rPr>
                <w:sz w:val="24"/>
                <w:szCs w:val="24"/>
              </w:rPr>
            </w:pPr>
            <w:r>
              <w:rPr>
                <w:sz w:val="24"/>
                <w:szCs w:val="24"/>
              </w:rPr>
              <w:t xml:space="preserve">1、服务方案全面、完善、合理科学、切实可行、针对 </w:t>
            </w:r>
            <w:r>
              <w:rPr>
                <w:spacing w:val="-4"/>
                <w:sz w:val="24"/>
                <w:szCs w:val="24"/>
              </w:rPr>
              <w:t>性强，实施过程中的难点把握及分析到位、合理，企</w:t>
            </w:r>
            <w:r>
              <w:rPr>
                <w:spacing w:val="-5"/>
                <w:sz w:val="24"/>
                <w:szCs w:val="24"/>
              </w:rPr>
              <w:t>业制度</w:t>
            </w:r>
            <w:r>
              <w:rPr>
                <w:sz w:val="24"/>
                <w:szCs w:val="24"/>
              </w:rPr>
              <w:t xml:space="preserve"> </w:t>
            </w:r>
            <w:r>
              <w:rPr>
                <w:spacing w:val="-1"/>
                <w:sz w:val="24"/>
                <w:szCs w:val="24"/>
              </w:rPr>
              <w:t>完善、切实可行的15分。</w:t>
            </w:r>
          </w:p>
          <w:p w14:paraId="0A490977">
            <w:pPr>
              <w:pStyle w:val="6"/>
              <w:spacing w:before="3" w:line="363" w:lineRule="auto"/>
              <w:ind w:left="13" w:firstLine="439"/>
              <w:jc w:val="both"/>
              <w:rPr>
                <w:sz w:val="24"/>
                <w:szCs w:val="24"/>
              </w:rPr>
            </w:pPr>
            <w:r>
              <w:rPr>
                <w:sz w:val="24"/>
                <w:szCs w:val="24"/>
              </w:rPr>
              <w:t>2、服务方案较完善、较合理、可行性较强、针对性较</w:t>
            </w:r>
            <w:r>
              <w:rPr>
                <w:spacing w:val="2"/>
                <w:sz w:val="24"/>
                <w:szCs w:val="24"/>
              </w:rPr>
              <w:t xml:space="preserve"> </w:t>
            </w:r>
            <w:r>
              <w:rPr>
                <w:spacing w:val="-4"/>
                <w:sz w:val="24"/>
                <w:szCs w:val="24"/>
              </w:rPr>
              <w:t>强，实施过程中的难点把握及分析较合理，企业制度</w:t>
            </w:r>
            <w:r>
              <w:rPr>
                <w:spacing w:val="-5"/>
                <w:sz w:val="24"/>
                <w:szCs w:val="24"/>
              </w:rPr>
              <w:t>较完善</w:t>
            </w:r>
            <w:r>
              <w:rPr>
                <w:sz w:val="24"/>
                <w:szCs w:val="24"/>
              </w:rPr>
              <w:t xml:space="preserve"> </w:t>
            </w:r>
            <w:r>
              <w:rPr>
                <w:spacing w:val="-1"/>
                <w:sz w:val="24"/>
                <w:szCs w:val="24"/>
              </w:rPr>
              <w:t>的计10分。</w:t>
            </w:r>
          </w:p>
          <w:p w14:paraId="3762D2E6">
            <w:pPr>
              <w:pStyle w:val="6"/>
              <w:spacing w:before="2" w:line="311" w:lineRule="auto"/>
              <w:ind w:left="13" w:right="34" w:firstLine="449"/>
              <w:rPr>
                <w:sz w:val="24"/>
                <w:szCs w:val="24"/>
              </w:rPr>
            </w:pPr>
            <w:r>
              <w:rPr>
                <w:sz w:val="24"/>
                <w:szCs w:val="24"/>
              </w:rPr>
              <w:t>3、服务方案基本完善、合理性一般、可行性一般、针</w:t>
            </w:r>
            <w:r>
              <w:rPr>
                <w:spacing w:val="9"/>
                <w:sz w:val="24"/>
                <w:szCs w:val="24"/>
              </w:rPr>
              <w:t xml:space="preserve"> </w:t>
            </w:r>
            <w:r>
              <w:rPr>
                <w:sz w:val="24"/>
                <w:szCs w:val="24"/>
              </w:rPr>
              <w:t>对性一般，实施过程中的难点把握及分析一般，企业制度</w:t>
            </w:r>
            <w:r>
              <w:rPr>
                <w:spacing w:val="13"/>
                <w:sz w:val="24"/>
                <w:szCs w:val="24"/>
              </w:rPr>
              <w:t xml:space="preserve"> </w:t>
            </w:r>
            <w:r>
              <w:rPr>
                <w:sz w:val="24"/>
                <w:szCs w:val="24"/>
              </w:rPr>
              <w:t>欠完善、可行性一般的计5分。</w:t>
            </w:r>
          </w:p>
          <w:p w14:paraId="1373DFAF">
            <w:pPr>
              <w:pStyle w:val="6"/>
              <w:spacing w:before="184" w:line="219" w:lineRule="auto"/>
              <w:ind w:left="453"/>
              <w:rPr>
                <w:sz w:val="24"/>
                <w:szCs w:val="24"/>
              </w:rPr>
            </w:pPr>
            <w:r>
              <w:rPr>
                <w:spacing w:val="-1"/>
                <w:sz w:val="24"/>
                <w:szCs w:val="24"/>
              </w:rPr>
              <w:t>4、未提供方案不计分。</w:t>
            </w:r>
          </w:p>
        </w:tc>
      </w:tr>
      <w:tr w14:paraId="1D1BE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1" w:hRule="atLeast"/>
        </w:trPr>
        <w:tc>
          <w:tcPr>
            <w:tcW w:w="1114" w:type="dxa"/>
            <w:vMerge w:val="continue"/>
            <w:tcBorders>
              <w:top w:val="nil"/>
            </w:tcBorders>
            <w:vAlign w:val="top"/>
          </w:tcPr>
          <w:p w14:paraId="023EFAD3">
            <w:pPr>
              <w:rPr>
                <w:rFonts w:ascii="Arial"/>
                <w:sz w:val="21"/>
              </w:rPr>
            </w:pPr>
          </w:p>
        </w:tc>
        <w:tc>
          <w:tcPr>
            <w:tcW w:w="899" w:type="dxa"/>
            <w:vAlign w:val="top"/>
          </w:tcPr>
          <w:p w14:paraId="0A5FAE10">
            <w:pPr>
              <w:spacing w:line="243" w:lineRule="auto"/>
              <w:rPr>
                <w:rFonts w:ascii="Arial"/>
                <w:sz w:val="21"/>
              </w:rPr>
            </w:pPr>
          </w:p>
          <w:p w14:paraId="1EBD6B9B">
            <w:pPr>
              <w:spacing w:line="244" w:lineRule="auto"/>
              <w:rPr>
                <w:rFonts w:ascii="Arial"/>
                <w:sz w:val="21"/>
              </w:rPr>
            </w:pPr>
          </w:p>
          <w:p w14:paraId="3BBD719A">
            <w:pPr>
              <w:spacing w:line="244" w:lineRule="auto"/>
              <w:rPr>
                <w:rFonts w:ascii="Arial"/>
                <w:sz w:val="21"/>
              </w:rPr>
            </w:pPr>
          </w:p>
          <w:p w14:paraId="5C22928F">
            <w:pPr>
              <w:spacing w:line="244" w:lineRule="auto"/>
              <w:rPr>
                <w:rFonts w:ascii="Arial"/>
                <w:sz w:val="21"/>
              </w:rPr>
            </w:pPr>
          </w:p>
          <w:p w14:paraId="09C61EBE">
            <w:pPr>
              <w:spacing w:line="244" w:lineRule="auto"/>
              <w:rPr>
                <w:rFonts w:ascii="Arial"/>
                <w:sz w:val="21"/>
              </w:rPr>
            </w:pPr>
          </w:p>
          <w:p w14:paraId="3606DD44">
            <w:pPr>
              <w:spacing w:line="244" w:lineRule="auto"/>
              <w:rPr>
                <w:rFonts w:ascii="Arial"/>
                <w:sz w:val="21"/>
              </w:rPr>
            </w:pPr>
          </w:p>
          <w:p w14:paraId="2F658918">
            <w:pPr>
              <w:spacing w:line="244" w:lineRule="auto"/>
              <w:rPr>
                <w:rFonts w:ascii="Arial"/>
                <w:sz w:val="21"/>
              </w:rPr>
            </w:pPr>
          </w:p>
          <w:p w14:paraId="3B87143B">
            <w:pPr>
              <w:spacing w:line="244" w:lineRule="auto"/>
              <w:rPr>
                <w:rFonts w:ascii="Arial"/>
                <w:sz w:val="21"/>
              </w:rPr>
            </w:pPr>
          </w:p>
          <w:p w14:paraId="51183078">
            <w:pPr>
              <w:spacing w:line="244" w:lineRule="auto"/>
              <w:rPr>
                <w:rFonts w:ascii="Arial"/>
                <w:sz w:val="21"/>
              </w:rPr>
            </w:pPr>
          </w:p>
          <w:p w14:paraId="37EF7BDB">
            <w:pPr>
              <w:pStyle w:val="6"/>
              <w:spacing w:before="78" w:line="220" w:lineRule="auto"/>
              <w:rPr>
                <w:sz w:val="24"/>
                <w:szCs w:val="24"/>
              </w:rPr>
            </w:pPr>
            <w:r>
              <w:rPr>
                <w:spacing w:val="4"/>
                <w:sz w:val="24"/>
                <w:szCs w:val="24"/>
              </w:rPr>
              <w:t>食品安</w:t>
            </w:r>
          </w:p>
          <w:p w14:paraId="062F8B45">
            <w:pPr>
              <w:pStyle w:val="6"/>
              <w:spacing w:before="3" w:line="219" w:lineRule="auto"/>
              <w:rPr>
                <w:sz w:val="24"/>
                <w:szCs w:val="24"/>
              </w:rPr>
            </w:pPr>
            <w:r>
              <w:rPr>
                <w:spacing w:val="3"/>
                <w:sz w:val="24"/>
                <w:szCs w:val="24"/>
              </w:rPr>
              <w:t>障措施</w:t>
            </w:r>
          </w:p>
        </w:tc>
        <w:tc>
          <w:tcPr>
            <w:tcW w:w="390" w:type="dxa"/>
            <w:vAlign w:val="top"/>
          </w:tcPr>
          <w:p w14:paraId="7186B01D">
            <w:pPr>
              <w:spacing w:line="243" w:lineRule="auto"/>
              <w:rPr>
                <w:rFonts w:ascii="Arial"/>
                <w:sz w:val="21"/>
              </w:rPr>
            </w:pPr>
          </w:p>
          <w:p w14:paraId="3930261D">
            <w:pPr>
              <w:spacing w:line="243" w:lineRule="auto"/>
              <w:rPr>
                <w:rFonts w:ascii="Arial"/>
                <w:sz w:val="21"/>
              </w:rPr>
            </w:pPr>
          </w:p>
          <w:p w14:paraId="62F7B97B">
            <w:pPr>
              <w:spacing w:line="243" w:lineRule="auto"/>
              <w:rPr>
                <w:rFonts w:ascii="Arial"/>
                <w:sz w:val="21"/>
              </w:rPr>
            </w:pPr>
          </w:p>
          <w:p w14:paraId="22AA3F8F">
            <w:pPr>
              <w:spacing w:line="244" w:lineRule="auto"/>
              <w:rPr>
                <w:rFonts w:ascii="Arial"/>
                <w:sz w:val="21"/>
              </w:rPr>
            </w:pPr>
          </w:p>
          <w:p w14:paraId="239C0837">
            <w:pPr>
              <w:spacing w:line="244" w:lineRule="auto"/>
              <w:rPr>
                <w:rFonts w:ascii="Arial"/>
                <w:sz w:val="21"/>
              </w:rPr>
            </w:pPr>
          </w:p>
          <w:p w14:paraId="30E5ACFA">
            <w:pPr>
              <w:spacing w:line="244" w:lineRule="auto"/>
              <w:rPr>
                <w:rFonts w:ascii="Arial"/>
                <w:sz w:val="21"/>
              </w:rPr>
            </w:pPr>
          </w:p>
          <w:p w14:paraId="3123D8A7">
            <w:pPr>
              <w:spacing w:line="244" w:lineRule="auto"/>
              <w:rPr>
                <w:rFonts w:ascii="Arial"/>
                <w:sz w:val="21"/>
              </w:rPr>
            </w:pPr>
          </w:p>
          <w:p w14:paraId="60B533EC">
            <w:pPr>
              <w:spacing w:line="244" w:lineRule="auto"/>
              <w:rPr>
                <w:rFonts w:ascii="Arial"/>
                <w:sz w:val="21"/>
              </w:rPr>
            </w:pPr>
          </w:p>
          <w:p w14:paraId="71B42A97">
            <w:pPr>
              <w:spacing w:line="244" w:lineRule="auto"/>
              <w:rPr>
                <w:rFonts w:ascii="Arial"/>
                <w:sz w:val="21"/>
              </w:rPr>
            </w:pPr>
          </w:p>
          <w:p w14:paraId="2A0DCE13">
            <w:pPr>
              <w:pStyle w:val="6"/>
              <w:spacing w:before="68" w:line="220" w:lineRule="auto"/>
              <w:jc w:val="right"/>
              <w:rPr>
                <w:sz w:val="21"/>
                <w:szCs w:val="21"/>
              </w:rPr>
            </w:pPr>
            <w:r>
              <w:rPr>
                <w:spacing w:val="-20"/>
                <w:w w:val="93"/>
                <w:sz w:val="21"/>
                <w:szCs w:val="21"/>
              </w:rPr>
              <w:t>全</w:t>
            </w:r>
            <w:r>
              <w:rPr>
                <w:spacing w:val="-8"/>
                <w:w w:val="93"/>
                <w:sz w:val="21"/>
                <w:szCs w:val="21"/>
              </w:rPr>
              <w:t>保</w:t>
            </w:r>
          </w:p>
          <w:p w14:paraId="1C1E231C">
            <w:pPr>
              <w:pStyle w:val="6"/>
              <w:spacing w:before="39" w:line="219" w:lineRule="auto"/>
              <w:jc w:val="right"/>
              <w:rPr>
                <w:sz w:val="21"/>
                <w:szCs w:val="21"/>
              </w:rPr>
            </w:pPr>
            <w:r>
              <w:rPr>
                <w:spacing w:val="-31"/>
                <w:w w:val="97"/>
                <w:sz w:val="21"/>
                <w:szCs w:val="21"/>
              </w:rPr>
              <w:t>市</w:t>
            </w:r>
            <w:r>
              <w:rPr>
                <w:spacing w:val="-11"/>
                <w:w w:val="97"/>
                <w:sz w:val="21"/>
                <w:szCs w:val="21"/>
              </w:rPr>
              <w:t>案</w:t>
            </w:r>
          </w:p>
        </w:tc>
        <w:tc>
          <w:tcPr>
            <w:tcW w:w="619" w:type="dxa"/>
            <w:vAlign w:val="top"/>
          </w:tcPr>
          <w:p w14:paraId="0D1E51B7">
            <w:pPr>
              <w:spacing w:line="261" w:lineRule="auto"/>
              <w:rPr>
                <w:rFonts w:ascii="Arial"/>
                <w:sz w:val="21"/>
              </w:rPr>
            </w:pPr>
          </w:p>
          <w:p w14:paraId="5C98523F">
            <w:pPr>
              <w:spacing w:line="261" w:lineRule="auto"/>
              <w:rPr>
                <w:rFonts w:ascii="Arial"/>
                <w:sz w:val="21"/>
              </w:rPr>
            </w:pPr>
          </w:p>
          <w:p w14:paraId="44C03485">
            <w:pPr>
              <w:spacing w:line="262" w:lineRule="auto"/>
              <w:rPr>
                <w:rFonts w:ascii="Arial"/>
                <w:sz w:val="21"/>
              </w:rPr>
            </w:pPr>
          </w:p>
          <w:p w14:paraId="12361136">
            <w:pPr>
              <w:spacing w:line="262" w:lineRule="auto"/>
              <w:rPr>
                <w:rFonts w:ascii="Arial"/>
                <w:sz w:val="21"/>
              </w:rPr>
            </w:pPr>
          </w:p>
          <w:p w14:paraId="431712AE">
            <w:pPr>
              <w:spacing w:line="262" w:lineRule="auto"/>
              <w:rPr>
                <w:rFonts w:ascii="Arial"/>
                <w:sz w:val="21"/>
              </w:rPr>
            </w:pPr>
          </w:p>
          <w:p w14:paraId="0082B739">
            <w:pPr>
              <w:spacing w:line="262" w:lineRule="auto"/>
              <w:rPr>
                <w:rFonts w:ascii="Arial"/>
                <w:sz w:val="21"/>
              </w:rPr>
            </w:pPr>
          </w:p>
          <w:p w14:paraId="726399BB">
            <w:pPr>
              <w:spacing w:line="262" w:lineRule="auto"/>
              <w:rPr>
                <w:rFonts w:ascii="Arial"/>
                <w:sz w:val="21"/>
              </w:rPr>
            </w:pPr>
          </w:p>
          <w:p w14:paraId="19F0B540">
            <w:pPr>
              <w:spacing w:line="262" w:lineRule="auto"/>
              <w:rPr>
                <w:rFonts w:ascii="Arial"/>
                <w:sz w:val="21"/>
              </w:rPr>
            </w:pPr>
          </w:p>
          <w:p w14:paraId="568C8A83">
            <w:pPr>
              <w:spacing w:line="262" w:lineRule="auto"/>
              <w:rPr>
                <w:rFonts w:ascii="Arial"/>
                <w:sz w:val="21"/>
              </w:rPr>
            </w:pPr>
          </w:p>
          <w:p w14:paraId="1D037C9A">
            <w:pPr>
              <w:pStyle w:val="6"/>
              <w:spacing w:before="78"/>
              <w:ind w:left="182"/>
              <w:rPr>
                <w:sz w:val="24"/>
                <w:szCs w:val="24"/>
              </w:rPr>
            </w:pPr>
            <w:r>
              <w:rPr>
                <w:spacing w:val="-4"/>
                <w:sz w:val="24"/>
                <w:szCs w:val="24"/>
              </w:rPr>
              <w:t>30</w:t>
            </w:r>
          </w:p>
        </w:tc>
        <w:tc>
          <w:tcPr>
            <w:tcW w:w="6158" w:type="dxa"/>
            <w:vAlign w:val="top"/>
          </w:tcPr>
          <w:p w14:paraId="7BB2DFFC">
            <w:pPr>
              <w:pStyle w:val="6"/>
              <w:spacing w:before="85" w:line="355" w:lineRule="auto"/>
              <w:ind w:left="13" w:firstLine="469"/>
              <w:rPr>
                <w:sz w:val="24"/>
                <w:szCs w:val="24"/>
              </w:rPr>
            </w:pPr>
            <w:r>
              <w:rPr>
                <w:sz w:val="24"/>
                <w:szCs w:val="24"/>
              </w:rPr>
              <w:t>投标人需根据采购需求提供针对本项目的质量保障措</w:t>
            </w:r>
            <w:r>
              <w:rPr>
                <w:spacing w:val="3"/>
                <w:sz w:val="24"/>
                <w:szCs w:val="24"/>
              </w:rPr>
              <w:t xml:space="preserve">  </w:t>
            </w:r>
            <w:r>
              <w:rPr>
                <w:spacing w:val="-4"/>
                <w:sz w:val="24"/>
                <w:szCs w:val="24"/>
              </w:rPr>
              <w:t>施方案，包括但不限于：①食材的来源②食材的</w:t>
            </w:r>
            <w:r>
              <w:rPr>
                <w:spacing w:val="-5"/>
                <w:sz w:val="24"/>
                <w:szCs w:val="24"/>
              </w:rPr>
              <w:t>加工③食材</w:t>
            </w:r>
            <w:r>
              <w:rPr>
                <w:sz w:val="24"/>
                <w:szCs w:val="24"/>
              </w:rPr>
              <w:t xml:space="preserve"> </w:t>
            </w:r>
            <w:r>
              <w:rPr>
                <w:spacing w:val="-4"/>
                <w:sz w:val="24"/>
                <w:szCs w:val="24"/>
              </w:rPr>
              <w:t>的包装④食材的保存⑤食材的运输，满足以上基本内</w:t>
            </w:r>
            <w:r>
              <w:rPr>
                <w:spacing w:val="-5"/>
                <w:sz w:val="24"/>
                <w:szCs w:val="24"/>
              </w:rPr>
              <w:t>容的每</w:t>
            </w:r>
            <w:r>
              <w:rPr>
                <w:sz w:val="24"/>
                <w:szCs w:val="24"/>
              </w:rPr>
              <w:t xml:space="preserve"> 项计3分，每缺一项扣3分，共计15分，再继续按以下标</w:t>
            </w:r>
          </w:p>
          <w:p w14:paraId="66962198">
            <w:pPr>
              <w:pStyle w:val="6"/>
              <w:spacing w:before="14" w:line="219" w:lineRule="auto"/>
              <w:ind w:left="13"/>
              <w:rPr>
                <w:sz w:val="24"/>
                <w:szCs w:val="24"/>
              </w:rPr>
            </w:pPr>
            <w:r>
              <w:rPr>
                <w:sz w:val="24"/>
                <w:szCs w:val="24"/>
              </w:rPr>
              <w:t>准进行分档计分：</w:t>
            </w:r>
          </w:p>
          <w:p w14:paraId="6AB810C8">
            <w:pPr>
              <w:pStyle w:val="6"/>
              <w:spacing w:before="175" w:line="356" w:lineRule="auto"/>
              <w:ind w:left="13" w:firstLine="469"/>
              <w:jc w:val="both"/>
              <w:rPr>
                <w:sz w:val="24"/>
                <w:szCs w:val="24"/>
              </w:rPr>
            </w:pPr>
            <w:r>
              <w:rPr>
                <w:spacing w:val="1"/>
                <w:sz w:val="24"/>
                <w:szCs w:val="24"/>
              </w:rPr>
              <w:t>1、产品进货渠道来源明确、各环节的质量保证及食品</w:t>
            </w:r>
            <w:r>
              <w:rPr>
                <w:sz w:val="24"/>
                <w:szCs w:val="24"/>
              </w:rPr>
              <w:t xml:space="preserve"> 安全措施等方案内容完整、质量保证措施安全可靠的计15</w:t>
            </w:r>
            <w:r>
              <w:rPr>
                <w:spacing w:val="6"/>
                <w:sz w:val="24"/>
                <w:szCs w:val="24"/>
              </w:rPr>
              <w:t xml:space="preserve">  </w:t>
            </w:r>
            <w:r>
              <w:rPr>
                <w:spacing w:val="-1"/>
                <w:sz w:val="24"/>
                <w:szCs w:val="24"/>
              </w:rPr>
              <w:t>分。</w:t>
            </w:r>
          </w:p>
          <w:p w14:paraId="3272D28E">
            <w:pPr>
              <w:pStyle w:val="6"/>
              <w:spacing w:before="2" w:line="324" w:lineRule="auto"/>
              <w:ind w:left="13" w:firstLine="459"/>
              <w:jc w:val="both"/>
              <w:rPr>
                <w:sz w:val="24"/>
                <w:szCs w:val="24"/>
              </w:rPr>
            </w:pPr>
            <w:r>
              <w:rPr>
                <w:sz w:val="24"/>
                <w:szCs w:val="24"/>
              </w:rPr>
              <w:t>2、产品进货渠道来源明确、各环节的质量保证及食品</w:t>
            </w:r>
            <w:r>
              <w:rPr>
                <w:spacing w:val="18"/>
                <w:sz w:val="24"/>
                <w:szCs w:val="24"/>
              </w:rPr>
              <w:t xml:space="preserve"> </w:t>
            </w:r>
            <w:r>
              <w:rPr>
                <w:color w:val="203040"/>
                <w:spacing w:val="-4"/>
                <w:sz w:val="24"/>
                <w:szCs w:val="24"/>
              </w:rPr>
              <w:t>安全措施等方案内容较完</w:t>
            </w:r>
            <w:r>
              <w:rPr>
                <w:color w:val="303040"/>
                <w:spacing w:val="-4"/>
                <w:sz w:val="24"/>
                <w:szCs w:val="24"/>
              </w:rPr>
              <w:t>整、质量保证措施较安</w:t>
            </w:r>
            <w:r>
              <w:rPr>
                <w:spacing w:val="-4"/>
                <w:sz w:val="24"/>
                <w:szCs w:val="24"/>
              </w:rPr>
              <w:t>全、</w:t>
            </w:r>
            <w:r>
              <w:rPr>
                <w:spacing w:val="-5"/>
                <w:sz w:val="24"/>
                <w:szCs w:val="24"/>
              </w:rPr>
              <w:t>可靠的</w:t>
            </w:r>
            <w:r>
              <w:rPr>
                <w:sz w:val="24"/>
                <w:szCs w:val="24"/>
              </w:rPr>
              <w:t xml:space="preserve"> </w:t>
            </w:r>
            <w:r>
              <w:rPr>
                <w:spacing w:val="-1"/>
                <w:sz w:val="24"/>
                <w:szCs w:val="24"/>
              </w:rPr>
              <w:t>计10分。</w:t>
            </w:r>
          </w:p>
        </w:tc>
      </w:tr>
    </w:tbl>
    <w:p w14:paraId="0F89B0A0">
      <w:pPr>
        <w:rPr>
          <w:rFonts w:ascii="Arial"/>
          <w:sz w:val="21"/>
        </w:rPr>
      </w:pPr>
    </w:p>
    <w:p w14:paraId="4D9F1EC4">
      <w:pPr>
        <w:rPr>
          <w:rFonts w:ascii="Arial" w:hAnsi="Arial" w:eastAsia="Arial" w:cs="Arial"/>
          <w:sz w:val="21"/>
          <w:szCs w:val="21"/>
        </w:rPr>
        <w:sectPr>
          <w:footerReference r:id="rId86" w:type="default"/>
          <w:pgSz w:w="11740" w:h="16470"/>
          <w:pgMar w:top="400" w:right="1084" w:bottom="1000" w:left="1464" w:header="0" w:footer="818" w:gutter="0"/>
          <w:cols w:space="720" w:num="1"/>
        </w:sectPr>
      </w:pPr>
    </w:p>
    <w:p w14:paraId="3DE47162">
      <w:pPr>
        <w:spacing w:before="10"/>
      </w:pPr>
    </w:p>
    <w:p w14:paraId="5F9682E6">
      <w:pPr>
        <w:spacing w:before="10"/>
      </w:pPr>
    </w:p>
    <w:p w14:paraId="2E0B3924">
      <w:pPr>
        <w:spacing w:before="10"/>
      </w:pPr>
    </w:p>
    <w:tbl>
      <w:tblPr>
        <w:tblStyle w:val="5"/>
        <w:tblW w:w="9212"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298"/>
        <w:gridCol w:w="619"/>
        <w:gridCol w:w="6181"/>
      </w:tblGrid>
      <w:tr w14:paraId="67682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1114" w:type="dxa"/>
            <w:vMerge w:val="restart"/>
            <w:tcBorders>
              <w:bottom w:val="nil"/>
            </w:tcBorders>
            <w:vAlign w:val="top"/>
          </w:tcPr>
          <w:p w14:paraId="06F9DBCA">
            <w:pPr>
              <w:rPr>
                <w:rFonts w:ascii="Arial"/>
                <w:sz w:val="21"/>
              </w:rPr>
            </w:pPr>
          </w:p>
        </w:tc>
        <w:tc>
          <w:tcPr>
            <w:tcW w:w="1298" w:type="dxa"/>
            <w:vAlign w:val="top"/>
          </w:tcPr>
          <w:p w14:paraId="4008E18A">
            <w:pPr>
              <w:rPr>
                <w:rFonts w:ascii="Arial"/>
                <w:sz w:val="21"/>
              </w:rPr>
            </w:pPr>
          </w:p>
        </w:tc>
        <w:tc>
          <w:tcPr>
            <w:tcW w:w="619" w:type="dxa"/>
            <w:vAlign w:val="top"/>
          </w:tcPr>
          <w:p w14:paraId="46DA6402">
            <w:pPr>
              <w:rPr>
                <w:rFonts w:ascii="Arial"/>
                <w:sz w:val="21"/>
              </w:rPr>
            </w:pPr>
          </w:p>
        </w:tc>
        <w:tc>
          <w:tcPr>
            <w:tcW w:w="6181" w:type="dxa"/>
            <w:vAlign w:val="top"/>
          </w:tcPr>
          <w:p w14:paraId="5E6E523B">
            <w:pPr>
              <w:pStyle w:val="6"/>
              <w:spacing w:before="105" w:line="317" w:lineRule="auto"/>
              <w:ind w:left="54" w:right="2" w:firstLine="399"/>
              <w:rPr>
                <w:sz w:val="24"/>
                <w:szCs w:val="24"/>
              </w:rPr>
            </w:pPr>
            <w:r>
              <w:rPr>
                <w:sz w:val="24"/>
                <w:szCs w:val="24"/>
              </w:rPr>
              <w:t>3、产品进货渠道来源不够明确、各环节的质量保证及</w:t>
            </w:r>
            <w:r>
              <w:rPr>
                <w:spacing w:val="12"/>
                <w:sz w:val="24"/>
                <w:szCs w:val="24"/>
              </w:rPr>
              <w:t xml:space="preserve"> </w:t>
            </w:r>
            <w:r>
              <w:rPr>
                <w:sz w:val="24"/>
                <w:szCs w:val="24"/>
              </w:rPr>
              <w:t>食品安全措施等方案内容欠完整</w:t>
            </w:r>
            <w:r>
              <w:rPr>
                <w:color w:val="203040"/>
                <w:sz w:val="24"/>
                <w:szCs w:val="24"/>
              </w:rPr>
              <w:t>，质量保证</w:t>
            </w:r>
            <w:r>
              <w:rPr>
                <w:color w:val="203040"/>
                <w:spacing w:val="-1"/>
                <w:sz w:val="24"/>
                <w:szCs w:val="24"/>
              </w:rPr>
              <w:t>措施一般的计5</w:t>
            </w:r>
            <w:r>
              <w:rPr>
                <w:color w:val="203040"/>
                <w:sz w:val="24"/>
                <w:szCs w:val="24"/>
              </w:rPr>
              <w:t xml:space="preserve"> </w:t>
            </w:r>
            <w:r>
              <w:rPr>
                <w:sz w:val="24"/>
                <w:szCs w:val="24"/>
              </w:rPr>
              <w:t>分。</w:t>
            </w:r>
          </w:p>
          <w:p w14:paraId="71367798">
            <w:pPr>
              <w:pStyle w:val="6"/>
              <w:spacing w:before="151" w:line="219" w:lineRule="auto"/>
              <w:ind w:left="54"/>
              <w:rPr>
                <w:sz w:val="24"/>
                <w:szCs w:val="24"/>
              </w:rPr>
            </w:pPr>
            <w:r>
              <w:rPr>
                <w:spacing w:val="-1"/>
                <w:sz w:val="24"/>
                <w:szCs w:val="24"/>
              </w:rPr>
              <w:t>4、</w:t>
            </w:r>
            <w:r>
              <w:rPr>
                <w:color w:val="303040"/>
                <w:spacing w:val="-1"/>
                <w:sz w:val="24"/>
                <w:szCs w:val="24"/>
              </w:rPr>
              <w:t>未提供方案不计分。</w:t>
            </w:r>
          </w:p>
        </w:tc>
      </w:tr>
      <w:tr w14:paraId="2298A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6" w:hRule="atLeast"/>
        </w:trPr>
        <w:tc>
          <w:tcPr>
            <w:tcW w:w="1114" w:type="dxa"/>
            <w:vMerge w:val="continue"/>
            <w:tcBorders>
              <w:top w:val="nil"/>
              <w:bottom w:val="nil"/>
            </w:tcBorders>
            <w:vAlign w:val="top"/>
          </w:tcPr>
          <w:p w14:paraId="16F0F0C2">
            <w:pPr>
              <w:rPr>
                <w:rFonts w:ascii="Arial"/>
                <w:sz w:val="21"/>
              </w:rPr>
            </w:pPr>
          </w:p>
        </w:tc>
        <w:tc>
          <w:tcPr>
            <w:tcW w:w="1298" w:type="dxa"/>
            <w:vAlign w:val="top"/>
          </w:tcPr>
          <w:p w14:paraId="24DC5EF5">
            <w:pPr>
              <w:spacing w:line="241" w:lineRule="auto"/>
              <w:rPr>
                <w:rFonts w:ascii="Arial"/>
                <w:sz w:val="21"/>
              </w:rPr>
            </w:pPr>
          </w:p>
          <w:p w14:paraId="61EBAE07">
            <w:pPr>
              <w:spacing w:line="241" w:lineRule="auto"/>
              <w:rPr>
                <w:rFonts w:ascii="Arial"/>
                <w:sz w:val="21"/>
              </w:rPr>
            </w:pPr>
          </w:p>
          <w:p w14:paraId="60F64E80">
            <w:pPr>
              <w:spacing w:line="242" w:lineRule="auto"/>
              <w:rPr>
                <w:rFonts w:ascii="Arial"/>
                <w:sz w:val="21"/>
              </w:rPr>
            </w:pPr>
          </w:p>
          <w:p w14:paraId="1FE5DE75">
            <w:pPr>
              <w:spacing w:line="242" w:lineRule="auto"/>
              <w:rPr>
                <w:rFonts w:ascii="Arial"/>
                <w:sz w:val="21"/>
              </w:rPr>
            </w:pPr>
          </w:p>
          <w:p w14:paraId="0B70F733">
            <w:pPr>
              <w:spacing w:line="242" w:lineRule="auto"/>
              <w:rPr>
                <w:rFonts w:ascii="Arial"/>
                <w:sz w:val="21"/>
              </w:rPr>
            </w:pPr>
          </w:p>
          <w:p w14:paraId="53968178">
            <w:pPr>
              <w:spacing w:line="242" w:lineRule="auto"/>
              <w:rPr>
                <w:rFonts w:ascii="Arial"/>
                <w:sz w:val="21"/>
              </w:rPr>
            </w:pPr>
          </w:p>
          <w:p w14:paraId="63E94EF7">
            <w:pPr>
              <w:spacing w:line="242" w:lineRule="auto"/>
              <w:rPr>
                <w:rFonts w:ascii="Arial"/>
                <w:sz w:val="21"/>
              </w:rPr>
            </w:pPr>
          </w:p>
          <w:p w14:paraId="16692CC1">
            <w:pPr>
              <w:spacing w:line="242" w:lineRule="auto"/>
              <w:rPr>
                <w:rFonts w:ascii="Arial"/>
                <w:sz w:val="21"/>
              </w:rPr>
            </w:pPr>
          </w:p>
          <w:p w14:paraId="72FBB728">
            <w:pPr>
              <w:spacing w:line="242" w:lineRule="auto"/>
              <w:rPr>
                <w:rFonts w:ascii="Arial"/>
                <w:sz w:val="21"/>
              </w:rPr>
            </w:pPr>
          </w:p>
          <w:p w14:paraId="062ADE1F">
            <w:pPr>
              <w:spacing w:line="242" w:lineRule="auto"/>
              <w:rPr>
                <w:rFonts w:ascii="Arial"/>
                <w:sz w:val="21"/>
              </w:rPr>
            </w:pPr>
          </w:p>
          <w:p w14:paraId="40FCA188">
            <w:pPr>
              <w:pStyle w:val="6"/>
              <w:spacing w:before="78" w:line="226" w:lineRule="auto"/>
              <w:ind w:left="10" w:right="67"/>
              <w:rPr>
                <w:sz w:val="24"/>
                <w:szCs w:val="24"/>
              </w:rPr>
            </w:pPr>
            <w:r>
              <w:rPr>
                <w:spacing w:val="1"/>
                <w:sz w:val="24"/>
                <w:szCs w:val="24"/>
              </w:rPr>
              <w:t>投诉处理方</w:t>
            </w:r>
            <w:r>
              <w:rPr>
                <w:spacing w:val="3"/>
                <w:sz w:val="24"/>
                <w:szCs w:val="24"/>
              </w:rPr>
              <w:t xml:space="preserve"> </w:t>
            </w:r>
            <w:r>
              <w:rPr>
                <w:sz w:val="24"/>
                <w:szCs w:val="24"/>
              </w:rPr>
              <w:t>案</w:t>
            </w:r>
          </w:p>
        </w:tc>
        <w:tc>
          <w:tcPr>
            <w:tcW w:w="619" w:type="dxa"/>
            <w:vAlign w:val="top"/>
          </w:tcPr>
          <w:p w14:paraId="7A37D590">
            <w:pPr>
              <w:spacing w:line="260" w:lineRule="auto"/>
              <w:rPr>
                <w:rFonts w:ascii="Arial"/>
                <w:sz w:val="21"/>
              </w:rPr>
            </w:pPr>
          </w:p>
          <w:p w14:paraId="4CC07C06">
            <w:pPr>
              <w:spacing w:line="260" w:lineRule="auto"/>
              <w:rPr>
                <w:rFonts w:ascii="Arial"/>
                <w:sz w:val="21"/>
              </w:rPr>
            </w:pPr>
          </w:p>
          <w:p w14:paraId="683E233E">
            <w:pPr>
              <w:spacing w:line="260" w:lineRule="auto"/>
              <w:rPr>
                <w:rFonts w:ascii="Arial"/>
                <w:sz w:val="21"/>
              </w:rPr>
            </w:pPr>
          </w:p>
          <w:p w14:paraId="44FF0254">
            <w:pPr>
              <w:spacing w:line="260" w:lineRule="auto"/>
              <w:rPr>
                <w:rFonts w:ascii="Arial"/>
                <w:sz w:val="21"/>
              </w:rPr>
            </w:pPr>
          </w:p>
          <w:p w14:paraId="51D0B2E8">
            <w:pPr>
              <w:spacing w:line="260" w:lineRule="auto"/>
              <w:rPr>
                <w:rFonts w:ascii="Arial"/>
                <w:sz w:val="21"/>
              </w:rPr>
            </w:pPr>
          </w:p>
          <w:p w14:paraId="09A9C167">
            <w:pPr>
              <w:spacing w:line="260" w:lineRule="auto"/>
              <w:rPr>
                <w:rFonts w:ascii="Arial"/>
                <w:sz w:val="21"/>
              </w:rPr>
            </w:pPr>
          </w:p>
          <w:p w14:paraId="1A6A5717">
            <w:pPr>
              <w:spacing w:line="260" w:lineRule="auto"/>
              <w:rPr>
                <w:rFonts w:ascii="Arial"/>
                <w:sz w:val="21"/>
              </w:rPr>
            </w:pPr>
          </w:p>
          <w:p w14:paraId="41263241">
            <w:pPr>
              <w:spacing w:line="260" w:lineRule="auto"/>
              <w:rPr>
                <w:rFonts w:ascii="Arial"/>
                <w:sz w:val="21"/>
              </w:rPr>
            </w:pPr>
          </w:p>
          <w:p w14:paraId="0EF076F9">
            <w:pPr>
              <w:spacing w:line="260" w:lineRule="auto"/>
              <w:rPr>
                <w:rFonts w:ascii="Arial"/>
                <w:sz w:val="21"/>
              </w:rPr>
            </w:pPr>
          </w:p>
          <w:p w14:paraId="2E767347">
            <w:pPr>
              <w:spacing w:line="261" w:lineRule="auto"/>
              <w:rPr>
                <w:rFonts w:ascii="Arial"/>
                <w:sz w:val="21"/>
              </w:rPr>
            </w:pPr>
          </w:p>
          <w:p w14:paraId="11CBD7BB">
            <w:pPr>
              <w:pStyle w:val="6"/>
              <w:spacing w:before="78"/>
              <w:ind w:left="183"/>
              <w:rPr>
                <w:sz w:val="24"/>
                <w:szCs w:val="24"/>
              </w:rPr>
            </w:pPr>
            <w:r>
              <w:rPr>
                <w:spacing w:val="-4"/>
                <w:sz w:val="24"/>
                <w:szCs w:val="24"/>
              </w:rPr>
              <w:t>20</w:t>
            </w:r>
          </w:p>
        </w:tc>
        <w:tc>
          <w:tcPr>
            <w:tcW w:w="6181" w:type="dxa"/>
            <w:vAlign w:val="top"/>
          </w:tcPr>
          <w:p w14:paraId="398BB4BF">
            <w:pPr>
              <w:pStyle w:val="6"/>
              <w:spacing w:before="110" w:line="354" w:lineRule="auto"/>
              <w:ind w:left="14" w:right="6" w:firstLine="470"/>
              <w:rPr>
                <w:sz w:val="24"/>
                <w:szCs w:val="24"/>
              </w:rPr>
            </w:pPr>
            <w:r>
              <w:rPr>
                <w:sz w:val="24"/>
                <w:szCs w:val="24"/>
              </w:rPr>
              <w:t>投标人需根据采购需求提供针对本项目的投诉处理方</w:t>
            </w:r>
            <w:r>
              <w:rPr>
                <w:spacing w:val="4"/>
                <w:sz w:val="24"/>
                <w:szCs w:val="24"/>
              </w:rPr>
              <w:t xml:space="preserve">  </w:t>
            </w:r>
            <w:r>
              <w:rPr>
                <w:spacing w:val="-4"/>
                <w:sz w:val="24"/>
                <w:szCs w:val="24"/>
              </w:rPr>
              <w:t>案，包括但不限于：①投诉流程②投诉处理措施③投诉处理</w:t>
            </w:r>
            <w:r>
              <w:rPr>
                <w:spacing w:val="11"/>
                <w:sz w:val="24"/>
                <w:szCs w:val="24"/>
              </w:rPr>
              <w:t xml:space="preserve"> </w:t>
            </w:r>
            <w:r>
              <w:rPr>
                <w:spacing w:val="-4"/>
                <w:sz w:val="24"/>
                <w:szCs w:val="24"/>
              </w:rPr>
              <w:t>对策④投诉处理效果及改进等，满足以上基本内容的每项计</w:t>
            </w:r>
            <w:r>
              <w:rPr>
                <w:spacing w:val="13"/>
                <w:sz w:val="24"/>
                <w:szCs w:val="24"/>
              </w:rPr>
              <w:t xml:space="preserve"> </w:t>
            </w:r>
            <w:r>
              <w:rPr>
                <w:spacing w:val="2"/>
                <w:sz w:val="24"/>
                <w:szCs w:val="24"/>
              </w:rPr>
              <w:t>2分，每缺一项扣2分，共计8分，再继续按以下标准进行</w:t>
            </w:r>
          </w:p>
          <w:p w14:paraId="09BF6F63">
            <w:pPr>
              <w:pStyle w:val="6"/>
              <w:spacing w:line="219" w:lineRule="auto"/>
              <w:ind w:left="54"/>
              <w:rPr>
                <w:sz w:val="24"/>
                <w:szCs w:val="24"/>
              </w:rPr>
            </w:pPr>
            <w:r>
              <w:rPr>
                <w:sz w:val="24"/>
                <w:szCs w:val="24"/>
              </w:rPr>
              <w:t>分档计分：</w:t>
            </w:r>
          </w:p>
          <w:p w14:paraId="5EF48C2B">
            <w:pPr>
              <w:pStyle w:val="6"/>
              <w:spacing w:before="183" w:line="288" w:lineRule="auto"/>
              <w:ind w:left="54" w:right="66" w:firstLine="420"/>
              <w:rPr>
                <w:sz w:val="24"/>
                <w:szCs w:val="24"/>
              </w:rPr>
            </w:pPr>
            <w:r>
              <w:rPr>
                <w:spacing w:val="-1"/>
                <w:sz w:val="24"/>
                <w:szCs w:val="24"/>
              </w:rPr>
              <w:t>1、</w:t>
            </w:r>
            <w:r>
              <w:rPr>
                <w:color w:val="303040"/>
                <w:spacing w:val="-1"/>
                <w:sz w:val="24"/>
                <w:szCs w:val="24"/>
              </w:rPr>
              <w:t>投诉处理方案合理科学、切实可行、</w:t>
            </w:r>
            <w:r>
              <w:rPr>
                <w:spacing w:val="-1"/>
                <w:sz w:val="24"/>
                <w:szCs w:val="24"/>
              </w:rPr>
              <w:t>针对性强的计</w:t>
            </w:r>
            <w:r>
              <w:rPr>
                <w:spacing w:val="13"/>
                <w:sz w:val="24"/>
                <w:szCs w:val="24"/>
              </w:rPr>
              <w:t xml:space="preserve"> </w:t>
            </w:r>
            <w:r>
              <w:rPr>
                <w:spacing w:val="-1"/>
                <w:sz w:val="24"/>
                <w:szCs w:val="24"/>
              </w:rPr>
              <w:t>12分。</w:t>
            </w:r>
          </w:p>
          <w:p w14:paraId="35B96BE2">
            <w:pPr>
              <w:pStyle w:val="6"/>
              <w:spacing w:before="173" w:line="291" w:lineRule="auto"/>
              <w:ind w:left="54" w:right="48" w:firstLine="409"/>
              <w:rPr>
                <w:sz w:val="24"/>
                <w:szCs w:val="24"/>
              </w:rPr>
            </w:pPr>
            <w:r>
              <w:rPr>
                <w:sz w:val="24"/>
                <w:szCs w:val="24"/>
              </w:rPr>
              <w:t>2、</w:t>
            </w:r>
            <w:r>
              <w:rPr>
                <w:color w:val="202040"/>
                <w:sz w:val="24"/>
                <w:szCs w:val="24"/>
              </w:rPr>
              <w:t>投诉处理方案较合理、</w:t>
            </w:r>
            <w:r>
              <w:rPr>
                <w:color w:val="303040"/>
                <w:sz w:val="24"/>
                <w:szCs w:val="24"/>
              </w:rPr>
              <w:t>可行性较强、</w:t>
            </w:r>
            <w:r>
              <w:rPr>
                <w:sz w:val="24"/>
                <w:szCs w:val="24"/>
              </w:rPr>
              <w:t>针对性较强的</w:t>
            </w:r>
            <w:r>
              <w:rPr>
                <w:spacing w:val="17"/>
                <w:sz w:val="24"/>
                <w:szCs w:val="24"/>
              </w:rPr>
              <w:t xml:space="preserve"> </w:t>
            </w:r>
            <w:r>
              <w:rPr>
                <w:sz w:val="24"/>
                <w:szCs w:val="24"/>
              </w:rPr>
              <w:t>计8分。</w:t>
            </w:r>
          </w:p>
          <w:p w14:paraId="5AADD920">
            <w:pPr>
              <w:pStyle w:val="6"/>
              <w:spacing w:before="173" w:line="295" w:lineRule="auto"/>
              <w:ind w:left="414" w:right="104"/>
              <w:rPr>
                <w:sz w:val="24"/>
                <w:szCs w:val="24"/>
              </w:rPr>
            </w:pPr>
            <w:r>
              <w:rPr>
                <w:sz w:val="24"/>
                <w:szCs w:val="24"/>
              </w:rPr>
              <w:t>3、投诉处理方案合理性一般、可行性一般、针对性一</w:t>
            </w:r>
            <w:r>
              <w:rPr>
                <w:spacing w:val="11"/>
                <w:sz w:val="24"/>
                <w:szCs w:val="24"/>
              </w:rPr>
              <w:t xml:space="preserve"> </w:t>
            </w:r>
            <w:r>
              <w:rPr>
                <w:spacing w:val="-1"/>
                <w:sz w:val="24"/>
                <w:szCs w:val="24"/>
              </w:rPr>
              <w:t>般的计4分。</w:t>
            </w:r>
          </w:p>
          <w:p w14:paraId="445FB674">
            <w:pPr>
              <w:pStyle w:val="6"/>
              <w:spacing w:before="191" w:line="219" w:lineRule="auto"/>
              <w:ind w:left="474"/>
              <w:rPr>
                <w:sz w:val="24"/>
                <w:szCs w:val="24"/>
              </w:rPr>
            </w:pPr>
            <w:r>
              <w:rPr>
                <w:spacing w:val="-1"/>
                <w:sz w:val="24"/>
                <w:szCs w:val="24"/>
              </w:rPr>
              <w:t>4、未提供方案不计分。</w:t>
            </w:r>
          </w:p>
        </w:tc>
      </w:tr>
      <w:tr w14:paraId="2A9D4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0" w:hRule="atLeast"/>
        </w:trPr>
        <w:tc>
          <w:tcPr>
            <w:tcW w:w="1114" w:type="dxa"/>
            <w:vMerge w:val="continue"/>
            <w:tcBorders>
              <w:top w:val="nil"/>
            </w:tcBorders>
            <w:vAlign w:val="top"/>
          </w:tcPr>
          <w:p w14:paraId="07655357">
            <w:pPr>
              <w:rPr>
                <w:rFonts w:ascii="Arial"/>
                <w:sz w:val="21"/>
              </w:rPr>
            </w:pPr>
          </w:p>
        </w:tc>
        <w:tc>
          <w:tcPr>
            <w:tcW w:w="1298" w:type="dxa"/>
            <w:vAlign w:val="top"/>
          </w:tcPr>
          <w:p w14:paraId="176A2EDA">
            <w:pPr>
              <w:spacing w:line="249" w:lineRule="auto"/>
              <w:rPr>
                <w:rFonts w:ascii="Arial"/>
                <w:sz w:val="21"/>
              </w:rPr>
            </w:pPr>
          </w:p>
          <w:p w14:paraId="6A1F6CCF">
            <w:pPr>
              <w:spacing w:line="249" w:lineRule="auto"/>
              <w:rPr>
                <w:rFonts w:ascii="Arial"/>
                <w:sz w:val="21"/>
              </w:rPr>
            </w:pPr>
          </w:p>
          <w:p w14:paraId="0BEED793">
            <w:pPr>
              <w:spacing w:line="249" w:lineRule="auto"/>
              <w:rPr>
                <w:rFonts w:ascii="Arial"/>
                <w:sz w:val="21"/>
              </w:rPr>
            </w:pPr>
          </w:p>
          <w:p w14:paraId="34B62EFC">
            <w:pPr>
              <w:spacing w:line="249" w:lineRule="auto"/>
              <w:rPr>
                <w:rFonts w:ascii="Arial"/>
                <w:sz w:val="21"/>
              </w:rPr>
            </w:pPr>
          </w:p>
          <w:p w14:paraId="15452361">
            <w:pPr>
              <w:spacing w:line="249" w:lineRule="auto"/>
              <w:rPr>
                <w:rFonts w:ascii="Arial"/>
                <w:sz w:val="21"/>
              </w:rPr>
            </w:pPr>
          </w:p>
          <w:p w14:paraId="37480EB1">
            <w:pPr>
              <w:spacing w:line="249" w:lineRule="auto"/>
              <w:rPr>
                <w:rFonts w:ascii="Arial"/>
                <w:sz w:val="21"/>
              </w:rPr>
            </w:pPr>
          </w:p>
          <w:p w14:paraId="1780F356">
            <w:pPr>
              <w:spacing w:line="249" w:lineRule="auto"/>
              <w:rPr>
                <w:rFonts w:ascii="Arial"/>
                <w:sz w:val="21"/>
              </w:rPr>
            </w:pPr>
          </w:p>
          <w:p w14:paraId="34BBEAF1">
            <w:pPr>
              <w:spacing w:line="250" w:lineRule="auto"/>
              <w:rPr>
                <w:rFonts w:ascii="Arial"/>
                <w:sz w:val="21"/>
              </w:rPr>
            </w:pPr>
          </w:p>
          <w:p w14:paraId="1460DAAC">
            <w:pPr>
              <w:spacing w:line="250" w:lineRule="auto"/>
              <w:rPr>
                <w:rFonts w:ascii="Arial"/>
                <w:sz w:val="21"/>
              </w:rPr>
            </w:pPr>
          </w:p>
          <w:p w14:paraId="2751FBE0">
            <w:pPr>
              <w:spacing w:line="250" w:lineRule="auto"/>
              <w:rPr>
                <w:rFonts w:ascii="Arial"/>
                <w:sz w:val="21"/>
              </w:rPr>
            </w:pPr>
          </w:p>
          <w:p w14:paraId="09B8921D">
            <w:pPr>
              <w:pStyle w:val="6"/>
              <w:spacing w:before="78"/>
              <w:ind w:left="10" w:right="63"/>
              <w:jc w:val="both"/>
              <w:rPr>
                <w:sz w:val="24"/>
                <w:szCs w:val="24"/>
              </w:rPr>
            </w:pPr>
            <w:r>
              <w:rPr>
                <w:spacing w:val="2"/>
                <w:sz w:val="24"/>
                <w:szCs w:val="24"/>
              </w:rPr>
              <w:t xml:space="preserve">应急预案及 </w:t>
            </w:r>
            <w:r>
              <w:rPr>
                <w:spacing w:val="1"/>
                <w:sz w:val="24"/>
                <w:szCs w:val="24"/>
              </w:rPr>
              <w:t>危机处理方</w:t>
            </w:r>
            <w:r>
              <w:rPr>
                <w:spacing w:val="3"/>
                <w:sz w:val="24"/>
                <w:szCs w:val="24"/>
              </w:rPr>
              <w:t xml:space="preserve"> </w:t>
            </w:r>
            <w:r>
              <w:rPr>
                <w:sz w:val="24"/>
                <w:szCs w:val="24"/>
              </w:rPr>
              <w:t>案</w:t>
            </w:r>
          </w:p>
        </w:tc>
        <w:tc>
          <w:tcPr>
            <w:tcW w:w="619" w:type="dxa"/>
            <w:vAlign w:val="top"/>
          </w:tcPr>
          <w:p w14:paraId="255174EC">
            <w:pPr>
              <w:spacing w:line="253" w:lineRule="auto"/>
              <w:rPr>
                <w:rFonts w:ascii="Arial"/>
                <w:sz w:val="21"/>
              </w:rPr>
            </w:pPr>
          </w:p>
          <w:p w14:paraId="57D119AE">
            <w:pPr>
              <w:spacing w:line="254" w:lineRule="auto"/>
              <w:rPr>
                <w:rFonts w:ascii="Arial"/>
                <w:sz w:val="21"/>
              </w:rPr>
            </w:pPr>
          </w:p>
          <w:p w14:paraId="266D75E5">
            <w:pPr>
              <w:spacing w:line="254" w:lineRule="auto"/>
              <w:rPr>
                <w:rFonts w:ascii="Arial"/>
                <w:sz w:val="21"/>
              </w:rPr>
            </w:pPr>
          </w:p>
          <w:p w14:paraId="2C66BD5E">
            <w:pPr>
              <w:spacing w:line="254" w:lineRule="auto"/>
              <w:rPr>
                <w:rFonts w:ascii="Arial"/>
                <w:sz w:val="21"/>
              </w:rPr>
            </w:pPr>
          </w:p>
          <w:p w14:paraId="629876DE">
            <w:pPr>
              <w:spacing w:line="254" w:lineRule="auto"/>
              <w:rPr>
                <w:rFonts w:ascii="Arial"/>
                <w:sz w:val="21"/>
              </w:rPr>
            </w:pPr>
          </w:p>
          <w:p w14:paraId="14C89609">
            <w:pPr>
              <w:spacing w:line="254" w:lineRule="auto"/>
              <w:rPr>
                <w:rFonts w:ascii="Arial"/>
                <w:sz w:val="21"/>
              </w:rPr>
            </w:pPr>
          </w:p>
          <w:p w14:paraId="398FAA91">
            <w:pPr>
              <w:spacing w:line="254" w:lineRule="auto"/>
              <w:rPr>
                <w:rFonts w:ascii="Arial"/>
                <w:sz w:val="21"/>
              </w:rPr>
            </w:pPr>
          </w:p>
          <w:p w14:paraId="6DA61A9A">
            <w:pPr>
              <w:spacing w:line="254" w:lineRule="auto"/>
              <w:rPr>
                <w:rFonts w:ascii="Arial"/>
                <w:sz w:val="21"/>
              </w:rPr>
            </w:pPr>
          </w:p>
          <w:p w14:paraId="47400D28">
            <w:pPr>
              <w:spacing w:line="254" w:lineRule="auto"/>
              <w:rPr>
                <w:rFonts w:ascii="Arial"/>
                <w:sz w:val="21"/>
              </w:rPr>
            </w:pPr>
          </w:p>
          <w:p w14:paraId="71551629">
            <w:pPr>
              <w:spacing w:line="254" w:lineRule="auto"/>
              <w:rPr>
                <w:rFonts w:ascii="Arial"/>
                <w:sz w:val="21"/>
              </w:rPr>
            </w:pPr>
          </w:p>
          <w:p w14:paraId="6AA4AF65">
            <w:pPr>
              <w:spacing w:line="254" w:lineRule="auto"/>
              <w:rPr>
                <w:rFonts w:ascii="Arial"/>
                <w:sz w:val="21"/>
              </w:rPr>
            </w:pPr>
          </w:p>
          <w:p w14:paraId="06193246">
            <w:pPr>
              <w:pStyle w:val="6"/>
              <w:spacing w:before="78"/>
              <w:ind w:left="183"/>
              <w:rPr>
                <w:sz w:val="24"/>
                <w:szCs w:val="24"/>
              </w:rPr>
            </w:pPr>
            <w:r>
              <w:rPr>
                <w:spacing w:val="-4"/>
                <w:sz w:val="24"/>
                <w:szCs w:val="24"/>
              </w:rPr>
              <w:t>20</w:t>
            </w:r>
          </w:p>
        </w:tc>
        <w:tc>
          <w:tcPr>
            <w:tcW w:w="6181" w:type="dxa"/>
            <w:vAlign w:val="top"/>
          </w:tcPr>
          <w:p w14:paraId="27358F4F">
            <w:pPr>
              <w:pStyle w:val="6"/>
              <w:spacing w:before="103" w:line="357" w:lineRule="auto"/>
              <w:ind w:left="14" w:right="4" w:firstLine="459"/>
              <w:rPr>
                <w:sz w:val="24"/>
                <w:szCs w:val="24"/>
              </w:rPr>
            </w:pPr>
            <w:r>
              <w:rPr>
                <w:spacing w:val="-3"/>
                <w:sz w:val="24"/>
                <w:szCs w:val="24"/>
              </w:rPr>
              <w:t>投标人需根据采购需求提供针对本项目的应急预案，包</w:t>
            </w:r>
            <w:r>
              <w:rPr>
                <w:spacing w:val="2"/>
                <w:sz w:val="24"/>
                <w:szCs w:val="24"/>
              </w:rPr>
              <w:t xml:space="preserve"> </w:t>
            </w:r>
            <w:r>
              <w:rPr>
                <w:spacing w:val="-4"/>
                <w:sz w:val="24"/>
                <w:szCs w:val="24"/>
              </w:rPr>
              <w:t>括但不限于：投标供应商提供针对本项目的应急预案，方案</w:t>
            </w:r>
            <w:r>
              <w:rPr>
                <w:spacing w:val="15"/>
                <w:sz w:val="24"/>
                <w:szCs w:val="24"/>
              </w:rPr>
              <w:t xml:space="preserve"> </w:t>
            </w:r>
            <w:r>
              <w:rPr>
                <w:spacing w:val="1"/>
                <w:sz w:val="24"/>
                <w:szCs w:val="24"/>
              </w:rPr>
              <w:t>包括但不限于①食品卫生安全管理应急预案②食物中毒应</w:t>
            </w:r>
            <w:r>
              <w:rPr>
                <w:spacing w:val="2"/>
                <w:sz w:val="24"/>
                <w:szCs w:val="24"/>
              </w:rPr>
              <w:t xml:space="preserve">  </w:t>
            </w:r>
            <w:r>
              <w:rPr>
                <w:spacing w:val="-4"/>
                <w:sz w:val="24"/>
                <w:szCs w:val="24"/>
              </w:rPr>
              <w:t>急预案③防止食材未能及时送达应急预案等，满足以上基本</w:t>
            </w:r>
            <w:r>
              <w:rPr>
                <w:spacing w:val="14"/>
                <w:sz w:val="24"/>
                <w:szCs w:val="24"/>
              </w:rPr>
              <w:t xml:space="preserve"> </w:t>
            </w:r>
            <w:r>
              <w:rPr>
                <w:sz w:val="24"/>
                <w:szCs w:val="24"/>
              </w:rPr>
              <w:t>内容的每项计6分，每缺一项扣2分，共计6分，再继续按</w:t>
            </w:r>
          </w:p>
          <w:p w14:paraId="4C00FA91">
            <w:pPr>
              <w:pStyle w:val="6"/>
              <w:spacing w:before="22" w:line="219" w:lineRule="auto"/>
              <w:ind w:left="54"/>
              <w:rPr>
                <w:sz w:val="24"/>
                <w:szCs w:val="24"/>
              </w:rPr>
            </w:pPr>
            <w:r>
              <w:rPr>
                <w:spacing w:val="-1"/>
                <w:sz w:val="24"/>
                <w:szCs w:val="24"/>
              </w:rPr>
              <w:t>以下标准进行分档计分：</w:t>
            </w:r>
          </w:p>
          <w:p w14:paraId="5D952E53">
            <w:pPr>
              <w:pStyle w:val="6"/>
              <w:spacing w:before="143" w:line="358" w:lineRule="auto"/>
              <w:ind w:left="54" w:right="4" w:firstLine="420"/>
              <w:rPr>
                <w:sz w:val="24"/>
                <w:szCs w:val="24"/>
              </w:rPr>
            </w:pPr>
            <w:r>
              <w:rPr>
                <w:spacing w:val="-3"/>
                <w:sz w:val="24"/>
                <w:szCs w:val="24"/>
              </w:rPr>
              <w:t>1.应急预案及危机处理合理科学、切实可行、针对性强</w:t>
            </w:r>
            <w:r>
              <w:rPr>
                <w:spacing w:val="6"/>
                <w:sz w:val="24"/>
                <w:szCs w:val="24"/>
              </w:rPr>
              <w:t xml:space="preserve"> </w:t>
            </w:r>
            <w:r>
              <w:rPr>
                <w:spacing w:val="-1"/>
                <w:sz w:val="24"/>
                <w:szCs w:val="24"/>
              </w:rPr>
              <w:t>的记14分。</w:t>
            </w:r>
          </w:p>
          <w:p w14:paraId="51ABB549">
            <w:pPr>
              <w:pStyle w:val="6"/>
              <w:spacing w:line="350" w:lineRule="auto"/>
              <w:ind w:left="54" w:firstLine="379"/>
              <w:rPr>
                <w:sz w:val="24"/>
                <w:szCs w:val="24"/>
              </w:rPr>
            </w:pPr>
            <w:r>
              <w:rPr>
                <w:spacing w:val="-1"/>
                <w:sz w:val="24"/>
                <w:szCs w:val="24"/>
              </w:rPr>
              <w:t>2.应急预案及危机处理较合理、可行性较强、针对性较</w:t>
            </w:r>
            <w:r>
              <w:rPr>
                <w:spacing w:val="1"/>
                <w:sz w:val="24"/>
                <w:szCs w:val="24"/>
              </w:rPr>
              <w:t xml:space="preserve"> </w:t>
            </w:r>
            <w:r>
              <w:rPr>
                <w:spacing w:val="-1"/>
                <w:sz w:val="24"/>
                <w:szCs w:val="24"/>
              </w:rPr>
              <w:t>强的记7分。</w:t>
            </w:r>
          </w:p>
          <w:p w14:paraId="1AB8B6B8">
            <w:pPr>
              <w:pStyle w:val="6"/>
              <w:spacing w:line="295" w:lineRule="auto"/>
              <w:ind w:left="54" w:right="6" w:firstLine="399"/>
              <w:rPr>
                <w:sz w:val="24"/>
                <w:szCs w:val="24"/>
              </w:rPr>
            </w:pPr>
            <w:r>
              <w:rPr>
                <w:spacing w:val="-2"/>
                <w:sz w:val="24"/>
                <w:szCs w:val="24"/>
              </w:rPr>
              <w:t>3.应急预案及危机处理合理性一般、可行性一般、针对</w:t>
            </w:r>
            <w:r>
              <w:rPr>
                <w:sz w:val="24"/>
                <w:szCs w:val="24"/>
              </w:rPr>
              <w:t xml:space="preserve"> 性一般的记3分。</w:t>
            </w:r>
          </w:p>
          <w:p w14:paraId="589CEAC7">
            <w:pPr>
              <w:pStyle w:val="6"/>
              <w:spacing w:before="171" w:line="219" w:lineRule="auto"/>
              <w:ind w:left="474"/>
              <w:rPr>
                <w:sz w:val="24"/>
                <w:szCs w:val="24"/>
              </w:rPr>
            </w:pPr>
            <w:r>
              <w:rPr>
                <w:sz w:val="24"/>
                <w:szCs w:val="24"/>
              </w:rPr>
              <w:t>4.未提供方案不计分。</w:t>
            </w:r>
          </w:p>
        </w:tc>
      </w:tr>
    </w:tbl>
    <w:p w14:paraId="630748B7">
      <w:pPr>
        <w:rPr>
          <w:rFonts w:ascii="Arial"/>
          <w:sz w:val="21"/>
        </w:rPr>
      </w:pPr>
    </w:p>
    <w:p w14:paraId="1468171D">
      <w:pPr>
        <w:rPr>
          <w:rFonts w:ascii="Arial" w:hAnsi="Arial" w:eastAsia="Arial" w:cs="Arial"/>
          <w:sz w:val="21"/>
          <w:szCs w:val="21"/>
        </w:rPr>
        <w:sectPr>
          <w:footerReference r:id="rId87" w:type="default"/>
          <w:pgSz w:w="11520" w:h="16300"/>
          <w:pgMar w:top="400" w:right="462" w:bottom="1075" w:left="1728" w:header="0" w:footer="913" w:gutter="0"/>
          <w:cols w:space="720" w:num="1"/>
        </w:sectPr>
      </w:pPr>
    </w:p>
    <w:p w14:paraId="1F675526">
      <w:pPr>
        <w:spacing w:before="32"/>
      </w:pPr>
    </w:p>
    <w:p w14:paraId="4E779CE1">
      <w:pPr>
        <w:spacing w:before="32"/>
      </w:pPr>
    </w:p>
    <w:p w14:paraId="17D8AC47">
      <w:pPr>
        <w:spacing w:before="31"/>
      </w:pPr>
    </w:p>
    <w:p w14:paraId="474F5937">
      <w:pPr>
        <w:spacing w:before="31"/>
      </w:pPr>
    </w:p>
    <w:p w14:paraId="6BE96418">
      <w:pPr>
        <w:spacing w:before="31"/>
      </w:pPr>
    </w:p>
    <w:tbl>
      <w:tblPr>
        <w:tblStyle w:val="5"/>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879"/>
        <w:gridCol w:w="429"/>
        <w:gridCol w:w="619"/>
        <w:gridCol w:w="6145"/>
      </w:tblGrid>
      <w:tr w14:paraId="37E27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104" w:type="dxa"/>
            <w:vMerge w:val="restart"/>
            <w:tcBorders>
              <w:bottom w:val="nil"/>
            </w:tcBorders>
            <w:vAlign w:val="top"/>
          </w:tcPr>
          <w:p w14:paraId="641F2703">
            <w:pPr>
              <w:spacing w:line="245" w:lineRule="auto"/>
              <w:rPr>
                <w:rFonts w:ascii="Arial"/>
                <w:sz w:val="21"/>
              </w:rPr>
            </w:pPr>
          </w:p>
          <w:p w14:paraId="77CC8D76">
            <w:pPr>
              <w:spacing w:line="245" w:lineRule="auto"/>
              <w:rPr>
                <w:rFonts w:ascii="Arial"/>
                <w:sz w:val="21"/>
              </w:rPr>
            </w:pPr>
          </w:p>
          <w:p w14:paraId="175BC7AD">
            <w:pPr>
              <w:spacing w:line="245" w:lineRule="auto"/>
              <w:rPr>
                <w:rFonts w:ascii="Arial"/>
                <w:sz w:val="21"/>
              </w:rPr>
            </w:pPr>
          </w:p>
          <w:p w14:paraId="067750CB">
            <w:pPr>
              <w:spacing w:line="245" w:lineRule="auto"/>
              <w:rPr>
                <w:rFonts w:ascii="Arial"/>
                <w:sz w:val="21"/>
              </w:rPr>
            </w:pPr>
          </w:p>
          <w:p w14:paraId="5FF54A94">
            <w:pPr>
              <w:spacing w:line="245" w:lineRule="auto"/>
              <w:rPr>
                <w:rFonts w:ascii="Arial"/>
                <w:sz w:val="21"/>
              </w:rPr>
            </w:pPr>
          </w:p>
          <w:p w14:paraId="2B97BD0B">
            <w:pPr>
              <w:spacing w:line="245" w:lineRule="auto"/>
              <w:rPr>
                <w:rFonts w:ascii="Arial"/>
                <w:sz w:val="21"/>
              </w:rPr>
            </w:pPr>
          </w:p>
          <w:p w14:paraId="57AFB439">
            <w:pPr>
              <w:spacing w:line="245" w:lineRule="auto"/>
              <w:rPr>
                <w:rFonts w:ascii="Arial"/>
                <w:sz w:val="21"/>
              </w:rPr>
            </w:pPr>
          </w:p>
          <w:p w14:paraId="26EB5EED">
            <w:pPr>
              <w:spacing w:line="245" w:lineRule="auto"/>
              <w:rPr>
                <w:rFonts w:ascii="Arial"/>
                <w:sz w:val="21"/>
              </w:rPr>
            </w:pPr>
          </w:p>
          <w:p w14:paraId="1A51162C">
            <w:pPr>
              <w:spacing w:line="245" w:lineRule="auto"/>
              <w:rPr>
                <w:rFonts w:ascii="Arial"/>
                <w:sz w:val="21"/>
              </w:rPr>
            </w:pPr>
          </w:p>
          <w:p w14:paraId="05FF28DC">
            <w:pPr>
              <w:spacing w:line="245" w:lineRule="auto"/>
              <w:rPr>
                <w:rFonts w:ascii="Arial"/>
                <w:sz w:val="21"/>
              </w:rPr>
            </w:pPr>
          </w:p>
          <w:p w14:paraId="1B648E89">
            <w:pPr>
              <w:spacing w:line="245" w:lineRule="auto"/>
              <w:rPr>
                <w:rFonts w:ascii="Arial"/>
                <w:sz w:val="21"/>
              </w:rPr>
            </w:pPr>
          </w:p>
          <w:p w14:paraId="2A9F19EE">
            <w:pPr>
              <w:spacing w:line="246" w:lineRule="auto"/>
              <w:rPr>
                <w:rFonts w:ascii="Arial"/>
                <w:sz w:val="21"/>
              </w:rPr>
            </w:pPr>
          </w:p>
          <w:p w14:paraId="371CF1D3">
            <w:pPr>
              <w:spacing w:line="246" w:lineRule="auto"/>
              <w:rPr>
                <w:rFonts w:ascii="Arial"/>
                <w:sz w:val="21"/>
              </w:rPr>
            </w:pPr>
          </w:p>
          <w:p w14:paraId="3F3E7567">
            <w:pPr>
              <w:spacing w:line="246" w:lineRule="auto"/>
              <w:rPr>
                <w:rFonts w:ascii="Arial"/>
                <w:sz w:val="21"/>
              </w:rPr>
            </w:pPr>
          </w:p>
          <w:p w14:paraId="08BF509A">
            <w:pPr>
              <w:spacing w:line="246" w:lineRule="auto"/>
              <w:rPr>
                <w:rFonts w:ascii="Arial"/>
                <w:sz w:val="21"/>
              </w:rPr>
            </w:pPr>
          </w:p>
          <w:p w14:paraId="2B96B94F">
            <w:pPr>
              <w:spacing w:line="246" w:lineRule="auto"/>
              <w:rPr>
                <w:rFonts w:ascii="Arial"/>
                <w:sz w:val="21"/>
              </w:rPr>
            </w:pPr>
          </w:p>
          <w:p w14:paraId="5EA955F2">
            <w:pPr>
              <w:spacing w:line="246" w:lineRule="auto"/>
              <w:rPr>
                <w:rFonts w:ascii="Arial"/>
                <w:sz w:val="21"/>
              </w:rPr>
            </w:pPr>
          </w:p>
          <w:p w14:paraId="4B198319">
            <w:pPr>
              <w:spacing w:line="246" w:lineRule="auto"/>
              <w:rPr>
                <w:rFonts w:ascii="Arial"/>
                <w:sz w:val="21"/>
              </w:rPr>
            </w:pPr>
          </w:p>
          <w:p w14:paraId="6FB7A85A">
            <w:pPr>
              <w:spacing w:line="246" w:lineRule="auto"/>
              <w:rPr>
                <w:rFonts w:ascii="Arial"/>
                <w:sz w:val="21"/>
              </w:rPr>
            </w:pPr>
          </w:p>
          <w:p w14:paraId="0DC34C9B">
            <w:pPr>
              <w:spacing w:line="246" w:lineRule="auto"/>
              <w:rPr>
                <w:rFonts w:ascii="Arial"/>
                <w:sz w:val="21"/>
              </w:rPr>
            </w:pPr>
          </w:p>
          <w:p w14:paraId="340AABB4">
            <w:pPr>
              <w:spacing w:line="246" w:lineRule="auto"/>
              <w:rPr>
                <w:rFonts w:ascii="Arial"/>
                <w:sz w:val="21"/>
              </w:rPr>
            </w:pPr>
          </w:p>
          <w:p w14:paraId="196B991D">
            <w:pPr>
              <w:spacing w:line="246" w:lineRule="auto"/>
              <w:rPr>
                <w:rFonts w:ascii="Arial"/>
                <w:sz w:val="21"/>
              </w:rPr>
            </w:pPr>
          </w:p>
          <w:p w14:paraId="33BA7793">
            <w:pPr>
              <w:spacing w:line="246" w:lineRule="auto"/>
              <w:rPr>
                <w:rFonts w:ascii="Arial"/>
                <w:sz w:val="21"/>
              </w:rPr>
            </w:pPr>
          </w:p>
          <w:p w14:paraId="67E6FF07">
            <w:pPr>
              <w:spacing w:line="246" w:lineRule="auto"/>
              <w:rPr>
                <w:rFonts w:ascii="Arial"/>
                <w:sz w:val="21"/>
              </w:rPr>
            </w:pPr>
          </w:p>
          <w:p w14:paraId="455BD31E">
            <w:pPr>
              <w:spacing w:line="246" w:lineRule="auto"/>
              <w:rPr>
                <w:rFonts w:ascii="Arial"/>
                <w:sz w:val="21"/>
              </w:rPr>
            </w:pPr>
          </w:p>
          <w:p w14:paraId="242E58E7">
            <w:pPr>
              <w:pStyle w:val="6"/>
              <w:spacing w:before="78" w:line="219" w:lineRule="auto"/>
              <w:ind w:left="64"/>
              <w:rPr>
                <w:sz w:val="24"/>
                <w:szCs w:val="24"/>
              </w:rPr>
            </w:pPr>
            <w:r>
              <w:rPr>
                <w:spacing w:val="2"/>
                <w:sz w:val="24"/>
                <w:szCs w:val="24"/>
              </w:rPr>
              <w:t>商务部分</w:t>
            </w:r>
          </w:p>
          <w:p w14:paraId="1C6A042F">
            <w:pPr>
              <w:pStyle w:val="6"/>
              <w:spacing w:before="15" w:line="219" w:lineRule="auto"/>
              <w:ind w:left="125"/>
              <w:rPr>
                <w:sz w:val="24"/>
                <w:szCs w:val="24"/>
              </w:rPr>
            </w:pPr>
            <w:r>
              <w:rPr>
                <w:spacing w:val="2"/>
                <w:sz w:val="24"/>
                <w:szCs w:val="24"/>
              </w:rPr>
              <w:t>(F2、满</w:t>
            </w:r>
          </w:p>
          <w:p w14:paraId="1342AFDA">
            <w:pPr>
              <w:pStyle w:val="6"/>
              <w:spacing w:before="35" w:line="218" w:lineRule="auto"/>
              <w:ind w:left="364" w:right="116" w:hanging="239"/>
              <w:rPr>
                <w:sz w:val="24"/>
                <w:szCs w:val="24"/>
              </w:rPr>
            </w:pPr>
            <w:r>
              <w:rPr>
                <w:spacing w:val="2"/>
                <w:sz w:val="24"/>
                <w:szCs w:val="24"/>
              </w:rPr>
              <w:t>分为100</w:t>
            </w:r>
            <w:r>
              <w:rPr>
                <w:spacing w:val="1"/>
                <w:sz w:val="24"/>
                <w:szCs w:val="24"/>
              </w:rPr>
              <w:t xml:space="preserve"> </w:t>
            </w:r>
            <w:r>
              <w:rPr>
                <w:spacing w:val="-7"/>
                <w:sz w:val="24"/>
                <w:szCs w:val="24"/>
              </w:rPr>
              <w:t>分</w:t>
            </w:r>
            <w:r>
              <w:rPr>
                <w:spacing w:val="-45"/>
                <w:sz w:val="24"/>
                <w:szCs w:val="24"/>
              </w:rPr>
              <w:t xml:space="preserve"> </w:t>
            </w:r>
            <w:r>
              <w:rPr>
                <w:spacing w:val="-7"/>
                <w:sz w:val="24"/>
                <w:szCs w:val="24"/>
              </w:rPr>
              <w:t>)</w:t>
            </w:r>
          </w:p>
        </w:tc>
        <w:tc>
          <w:tcPr>
            <w:tcW w:w="879" w:type="dxa"/>
            <w:vAlign w:val="top"/>
          </w:tcPr>
          <w:p w14:paraId="2BFE06DB">
            <w:pPr>
              <w:pStyle w:val="6"/>
              <w:spacing w:before="201" w:line="224" w:lineRule="auto"/>
              <w:ind w:left="371"/>
              <w:rPr>
                <w:sz w:val="24"/>
                <w:szCs w:val="24"/>
              </w:rPr>
            </w:pPr>
            <w:r>
              <w:rPr>
                <w:sz w:val="24"/>
                <w:szCs w:val="24"/>
              </w:rPr>
              <w:t>/</w:t>
            </w:r>
          </w:p>
        </w:tc>
        <w:tc>
          <w:tcPr>
            <w:tcW w:w="429" w:type="dxa"/>
            <w:vAlign w:val="top"/>
          </w:tcPr>
          <w:p w14:paraId="3D6B13B4">
            <w:pPr>
              <w:rPr>
                <w:rFonts w:ascii="Arial"/>
                <w:sz w:val="21"/>
              </w:rPr>
            </w:pPr>
          </w:p>
        </w:tc>
        <w:tc>
          <w:tcPr>
            <w:tcW w:w="619" w:type="dxa"/>
            <w:vAlign w:val="top"/>
          </w:tcPr>
          <w:p w14:paraId="0210E760">
            <w:pPr>
              <w:spacing w:line="319" w:lineRule="auto"/>
              <w:rPr>
                <w:rFonts w:ascii="Arial"/>
                <w:sz w:val="21"/>
              </w:rPr>
            </w:pPr>
          </w:p>
          <w:p w14:paraId="5A7B94DD">
            <w:pPr>
              <w:pStyle w:val="6"/>
              <w:spacing w:before="78" w:line="165" w:lineRule="auto"/>
              <w:ind w:left="123"/>
              <w:rPr>
                <w:sz w:val="24"/>
                <w:szCs w:val="24"/>
              </w:rPr>
            </w:pPr>
            <w:r>
              <w:rPr>
                <w:spacing w:val="-7"/>
                <w:sz w:val="24"/>
                <w:szCs w:val="24"/>
              </w:rPr>
              <w:t>100</w:t>
            </w:r>
          </w:p>
        </w:tc>
        <w:tc>
          <w:tcPr>
            <w:tcW w:w="6145" w:type="dxa"/>
            <w:vAlign w:val="top"/>
          </w:tcPr>
          <w:p w14:paraId="18E091B4">
            <w:pPr>
              <w:pStyle w:val="6"/>
              <w:spacing w:before="131" w:line="224" w:lineRule="auto"/>
              <w:ind w:left="13"/>
              <w:rPr>
                <w:sz w:val="24"/>
                <w:szCs w:val="24"/>
              </w:rPr>
            </w:pPr>
            <w:r>
              <w:rPr>
                <w:sz w:val="24"/>
                <w:szCs w:val="24"/>
              </w:rPr>
              <w:t>/</w:t>
            </w:r>
          </w:p>
        </w:tc>
      </w:tr>
      <w:tr w14:paraId="4A4C9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atLeast"/>
        </w:trPr>
        <w:tc>
          <w:tcPr>
            <w:tcW w:w="1104" w:type="dxa"/>
            <w:vMerge w:val="continue"/>
            <w:tcBorders>
              <w:top w:val="nil"/>
              <w:bottom w:val="nil"/>
            </w:tcBorders>
            <w:vAlign w:val="top"/>
          </w:tcPr>
          <w:p w14:paraId="66BC0F27">
            <w:pPr>
              <w:rPr>
                <w:rFonts w:ascii="Arial"/>
                <w:sz w:val="21"/>
              </w:rPr>
            </w:pPr>
          </w:p>
        </w:tc>
        <w:tc>
          <w:tcPr>
            <w:tcW w:w="879" w:type="dxa"/>
            <w:vAlign w:val="top"/>
          </w:tcPr>
          <w:p w14:paraId="31CCF82D">
            <w:pPr>
              <w:spacing w:line="295" w:lineRule="auto"/>
              <w:rPr>
                <w:rFonts w:ascii="Arial"/>
                <w:sz w:val="21"/>
              </w:rPr>
            </w:pPr>
          </w:p>
          <w:p w14:paraId="554DD676">
            <w:pPr>
              <w:spacing w:line="296" w:lineRule="auto"/>
              <w:rPr>
                <w:rFonts w:ascii="Arial"/>
                <w:sz w:val="21"/>
              </w:rPr>
            </w:pPr>
          </w:p>
          <w:p w14:paraId="6717D1AB">
            <w:pPr>
              <w:spacing w:line="296" w:lineRule="auto"/>
              <w:rPr>
                <w:rFonts w:ascii="Arial"/>
                <w:sz w:val="21"/>
              </w:rPr>
            </w:pPr>
          </w:p>
          <w:p w14:paraId="10707641">
            <w:pPr>
              <w:pStyle w:val="6"/>
              <w:spacing w:before="78" w:line="234" w:lineRule="auto"/>
              <w:ind w:left="11"/>
              <w:rPr>
                <w:sz w:val="24"/>
                <w:szCs w:val="24"/>
              </w:rPr>
            </w:pPr>
            <w:r>
              <w:rPr>
                <w:spacing w:val="-31"/>
                <w:sz w:val="24"/>
                <w:szCs w:val="24"/>
              </w:rPr>
              <w:t>项目类</w:t>
            </w:r>
            <w:r>
              <w:rPr>
                <w:spacing w:val="-11"/>
                <w:sz w:val="24"/>
                <w:szCs w:val="24"/>
              </w:rPr>
              <w:t>似</w:t>
            </w:r>
            <w:r>
              <w:rPr>
                <w:sz w:val="24"/>
                <w:szCs w:val="24"/>
              </w:rPr>
              <w:t xml:space="preserve"> 绩</w:t>
            </w:r>
          </w:p>
        </w:tc>
        <w:tc>
          <w:tcPr>
            <w:tcW w:w="429" w:type="dxa"/>
            <w:vAlign w:val="top"/>
          </w:tcPr>
          <w:p w14:paraId="044D69BF">
            <w:pPr>
              <w:spacing w:line="295" w:lineRule="auto"/>
              <w:rPr>
                <w:rFonts w:ascii="Arial"/>
                <w:sz w:val="21"/>
              </w:rPr>
            </w:pPr>
          </w:p>
          <w:p w14:paraId="1F7B9BE7">
            <w:pPr>
              <w:spacing w:line="295" w:lineRule="auto"/>
              <w:rPr>
                <w:rFonts w:ascii="Arial"/>
                <w:sz w:val="21"/>
              </w:rPr>
            </w:pPr>
          </w:p>
          <w:p w14:paraId="726D9F40">
            <w:pPr>
              <w:spacing w:line="295" w:lineRule="auto"/>
              <w:rPr>
                <w:rFonts w:ascii="Arial"/>
                <w:sz w:val="21"/>
              </w:rPr>
            </w:pPr>
          </w:p>
          <w:p w14:paraId="7E5CD881">
            <w:pPr>
              <w:pStyle w:val="6"/>
              <w:spacing w:before="104" w:line="232" w:lineRule="auto"/>
              <w:ind w:left="32"/>
              <w:rPr>
                <w:sz w:val="32"/>
                <w:szCs w:val="32"/>
              </w:rPr>
            </w:pPr>
            <w:r>
              <w:rPr>
                <w:sz w:val="32"/>
                <w:szCs w:val="32"/>
              </w:rPr>
              <w:t>业</w:t>
            </w:r>
          </w:p>
        </w:tc>
        <w:tc>
          <w:tcPr>
            <w:tcW w:w="619" w:type="dxa"/>
            <w:vAlign w:val="top"/>
          </w:tcPr>
          <w:p w14:paraId="758638D4">
            <w:pPr>
              <w:spacing w:line="241" w:lineRule="auto"/>
              <w:rPr>
                <w:rFonts w:ascii="Arial"/>
                <w:sz w:val="21"/>
              </w:rPr>
            </w:pPr>
          </w:p>
          <w:p w14:paraId="0085BEF9">
            <w:pPr>
              <w:spacing w:line="241" w:lineRule="auto"/>
              <w:rPr>
                <w:rFonts w:ascii="Arial"/>
                <w:sz w:val="21"/>
              </w:rPr>
            </w:pPr>
          </w:p>
          <w:p w14:paraId="47287639">
            <w:pPr>
              <w:spacing w:line="242" w:lineRule="auto"/>
              <w:rPr>
                <w:rFonts w:ascii="Arial"/>
                <w:sz w:val="21"/>
              </w:rPr>
            </w:pPr>
          </w:p>
          <w:p w14:paraId="5EA348A1">
            <w:pPr>
              <w:spacing w:line="242" w:lineRule="auto"/>
              <w:rPr>
                <w:rFonts w:ascii="Arial"/>
                <w:sz w:val="21"/>
              </w:rPr>
            </w:pPr>
          </w:p>
          <w:p w14:paraId="4C8B196F">
            <w:pPr>
              <w:spacing w:line="242" w:lineRule="auto"/>
              <w:rPr>
                <w:rFonts w:ascii="Arial"/>
                <w:sz w:val="21"/>
              </w:rPr>
            </w:pPr>
          </w:p>
          <w:p w14:paraId="351FB43E">
            <w:pPr>
              <w:pStyle w:val="6"/>
              <w:spacing w:before="78"/>
              <w:ind w:left="183"/>
              <w:rPr>
                <w:sz w:val="24"/>
                <w:szCs w:val="24"/>
              </w:rPr>
            </w:pPr>
            <w:r>
              <w:rPr>
                <w:spacing w:val="-7"/>
                <w:sz w:val="24"/>
                <w:szCs w:val="24"/>
              </w:rPr>
              <w:t>10</w:t>
            </w:r>
          </w:p>
        </w:tc>
        <w:tc>
          <w:tcPr>
            <w:tcW w:w="6145" w:type="dxa"/>
            <w:vAlign w:val="top"/>
          </w:tcPr>
          <w:p w14:paraId="50829569">
            <w:pPr>
              <w:pStyle w:val="6"/>
              <w:spacing w:before="111" w:line="219" w:lineRule="auto"/>
              <w:ind w:left="434"/>
              <w:rPr>
                <w:sz w:val="24"/>
                <w:szCs w:val="24"/>
              </w:rPr>
            </w:pPr>
            <w:r>
              <w:rPr>
                <w:color w:val="304040"/>
                <w:spacing w:val="2"/>
                <w:sz w:val="24"/>
                <w:szCs w:val="24"/>
              </w:rPr>
              <w:t>投标人自2023年1月1日以来(以签订合同时间为准)</w:t>
            </w:r>
          </w:p>
          <w:p w14:paraId="1B6F6C88">
            <w:pPr>
              <w:pStyle w:val="6"/>
              <w:spacing w:before="183" w:line="358" w:lineRule="auto"/>
              <w:ind w:left="13" w:right="9"/>
              <w:rPr>
                <w:sz w:val="24"/>
                <w:szCs w:val="24"/>
              </w:rPr>
            </w:pPr>
            <w:r>
              <w:rPr>
                <w:spacing w:val="-1"/>
                <w:sz w:val="24"/>
                <w:szCs w:val="24"/>
              </w:rPr>
              <w:t>承</w:t>
            </w:r>
            <w:r>
              <w:rPr>
                <w:color w:val="505050"/>
                <w:spacing w:val="-1"/>
                <w:sz w:val="24"/>
                <w:szCs w:val="24"/>
              </w:rPr>
              <w:t>接过类似业绩(来源包括政府采购或自主采购等各类合法</w:t>
            </w:r>
            <w:r>
              <w:rPr>
                <w:color w:val="505050"/>
                <w:spacing w:val="16"/>
                <w:sz w:val="24"/>
                <w:szCs w:val="24"/>
              </w:rPr>
              <w:t xml:space="preserve"> </w:t>
            </w:r>
            <w:r>
              <w:rPr>
                <w:sz w:val="24"/>
                <w:szCs w:val="24"/>
              </w:rPr>
              <w:t>合规项目),每提供一个计5分，本项最多计10分：</w:t>
            </w:r>
          </w:p>
          <w:p w14:paraId="06752847">
            <w:pPr>
              <w:pStyle w:val="6"/>
              <w:spacing w:before="2" w:line="322" w:lineRule="auto"/>
              <w:ind w:left="13" w:firstLine="439"/>
              <w:rPr>
                <w:sz w:val="24"/>
                <w:szCs w:val="24"/>
              </w:rPr>
            </w:pPr>
            <w:r>
              <w:rPr>
                <w:sz w:val="24"/>
                <w:szCs w:val="24"/>
              </w:rPr>
              <w:t>计分说明：提供中标(成交)通知书复印件或合同复印</w:t>
            </w:r>
            <w:r>
              <w:rPr>
                <w:spacing w:val="5"/>
                <w:sz w:val="24"/>
                <w:szCs w:val="24"/>
              </w:rPr>
              <w:t xml:space="preserve">  </w:t>
            </w:r>
            <w:r>
              <w:rPr>
                <w:spacing w:val="-5"/>
                <w:sz w:val="24"/>
                <w:szCs w:val="24"/>
              </w:rPr>
              <w:t>件，并加盖投标人公章，否则不计分。同一单位签订的不同</w:t>
            </w:r>
            <w:r>
              <w:rPr>
                <w:spacing w:val="10"/>
                <w:sz w:val="24"/>
                <w:szCs w:val="24"/>
              </w:rPr>
              <w:t xml:space="preserve"> </w:t>
            </w:r>
            <w:r>
              <w:rPr>
                <w:spacing w:val="-1"/>
                <w:sz w:val="24"/>
                <w:szCs w:val="24"/>
              </w:rPr>
              <w:t>年份合同按一个计算，不重复计分。</w:t>
            </w:r>
          </w:p>
        </w:tc>
      </w:tr>
      <w:tr w14:paraId="61E2A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8" w:hRule="atLeast"/>
        </w:trPr>
        <w:tc>
          <w:tcPr>
            <w:tcW w:w="1104" w:type="dxa"/>
            <w:vMerge w:val="continue"/>
            <w:tcBorders>
              <w:top w:val="nil"/>
              <w:bottom w:val="nil"/>
            </w:tcBorders>
            <w:vAlign w:val="top"/>
          </w:tcPr>
          <w:p w14:paraId="43F6DBAA">
            <w:pPr>
              <w:rPr>
                <w:rFonts w:ascii="Arial"/>
                <w:sz w:val="21"/>
              </w:rPr>
            </w:pPr>
          </w:p>
        </w:tc>
        <w:tc>
          <w:tcPr>
            <w:tcW w:w="879" w:type="dxa"/>
            <w:vAlign w:val="top"/>
          </w:tcPr>
          <w:p w14:paraId="5119D17A">
            <w:pPr>
              <w:spacing w:line="299" w:lineRule="auto"/>
              <w:rPr>
                <w:rFonts w:ascii="Arial"/>
                <w:sz w:val="21"/>
              </w:rPr>
            </w:pPr>
          </w:p>
          <w:p w14:paraId="6CEBEC98">
            <w:pPr>
              <w:spacing w:line="299" w:lineRule="auto"/>
              <w:rPr>
                <w:rFonts w:ascii="Arial"/>
                <w:sz w:val="21"/>
              </w:rPr>
            </w:pPr>
          </w:p>
          <w:p w14:paraId="6EC065E6">
            <w:pPr>
              <w:spacing w:line="299" w:lineRule="auto"/>
              <w:rPr>
                <w:rFonts w:ascii="Arial"/>
                <w:sz w:val="21"/>
              </w:rPr>
            </w:pPr>
          </w:p>
          <w:p w14:paraId="7480DBAD">
            <w:pPr>
              <w:spacing w:line="300" w:lineRule="auto"/>
              <w:rPr>
                <w:rFonts w:ascii="Arial"/>
                <w:sz w:val="21"/>
              </w:rPr>
            </w:pPr>
          </w:p>
          <w:p w14:paraId="022C0D8B">
            <w:pPr>
              <w:pStyle w:val="6"/>
              <w:spacing w:before="78" w:line="219" w:lineRule="auto"/>
              <w:jc w:val="right"/>
              <w:rPr>
                <w:sz w:val="24"/>
                <w:szCs w:val="24"/>
              </w:rPr>
            </w:pPr>
            <w:r>
              <w:rPr>
                <w:spacing w:val="-23"/>
                <w:w w:val="98"/>
                <w:sz w:val="24"/>
                <w:szCs w:val="24"/>
              </w:rPr>
              <w:t>宗</w:t>
            </w:r>
            <w:r>
              <w:rPr>
                <w:spacing w:val="-22"/>
                <w:w w:val="98"/>
                <w:sz w:val="24"/>
                <w:szCs w:val="24"/>
              </w:rPr>
              <w:t>合实</w:t>
            </w:r>
            <w:r>
              <w:rPr>
                <w:spacing w:val="-21"/>
                <w:w w:val="98"/>
                <w:sz w:val="24"/>
                <w:szCs w:val="24"/>
              </w:rPr>
              <w:t>力</w:t>
            </w:r>
          </w:p>
        </w:tc>
        <w:tc>
          <w:tcPr>
            <w:tcW w:w="429" w:type="dxa"/>
            <w:vAlign w:val="top"/>
          </w:tcPr>
          <w:p w14:paraId="66FB0ED7">
            <w:pPr>
              <w:rPr>
                <w:rFonts w:ascii="Arial"/>
                <w:sz w:val="21"/>
              </w:rPr>
            </w:pPr>
          </w:p>
        </w:tc>
        <w:tc>
          <w:tcPr>
            <w:tcW w:w="619" w:type="dxa"/>
            <w:vAlign w:val="top"/>
          </w:tcPr>
          <w:p w14:paraId="65E190B1">
            <w:pPr>
              <w:spacing w:line="244" w:lineRule="auto"/>
              <w:rPr>
                <w:rFonts w:ascii="Arial"/>
                <w:sz w:val="21"/>
              </w:rPr>
            </w:pPr>
          </w:p>
          <w:p w14:paraId="3BA34FB8">
            <w:pPr>
              <w:spacing w:line="244" w:lineRule="auto"/>
              <w:rPr>
                <w:rFonts w:ascii="Arial"/>
                <w:sz w:val="21"/>
              </w:rPr>
            </w:pPr>
          </w:p>
          <w:p w14:paraId="557DEA8A">
            <w:pPr>
              <w:spacing w:line="244" w:lineRule="auto"/>
              <w:rPr>
                <w:rFonts w:ascii="Arial"/>
                <w:sz w:val="21"/>
              </w:rPr>
            </w:pPr>
          </w:p>
          <w:p w14:paraId="46D51DE8">
            <w:pPr>
              <w:spacing w:line="244" w:lineRule="auto"/>
              <w:rPr>
                <w:rFonts w:ascii="Arial"/>
                <w:sz w:val="21"/>
              </w:rPr>
            </w:pPr>
          </w:p>
          <w:p w14:paraId="26410F6D">
            <w:pPr>
              <w:spacing w:line="245" w:lineRule="auto"/>
              <w:rPr>
                <w:rFonts w:ascii="Arial"/>
                <w:sz w:val="21"/>
              </w:rPr>
            </w:pPr>
          </w:p>
          <w:p w14:paraId="31462FF2">
            <w:pPr>
              <w:pStyle w:val="6"/>
              <w:spacing w:before="78" w:line="241" w:lineRule="auto"/>
              <w:ind w:left="183"/>
              <w:rPr>
                <w:sz w:val="24"/>
                <w:szCs w:val="24"/>
              </w:rPr>
            </w:pPr>
            <w:r>
              <w:rPr>
                <w:spacing w:val="-7"/>
                <w:sz w:val="24"/>
                <w:szCs w:val="24"/>
              </w:rPr>
              <w:t>12</w:t>
            </w:r>
          </w:p>
        </w:tc>
        <w:tc>
          <w:tcPr>
            <w:tcW w:w="6145" w:type="dxa"/>
            <w:vAlign w:val="top"/>
          </w:tcPr>
          <w:p w14:paraId="13ED0738">
            <w:pPr>
              <w:pStyle w:val="6"/>
              <w:spacing w:before="98" w:line="355" w:lineRule="auto"/>
              <w:ind w:left="13" w:firstLine="430"/>
              <w:rPr>
                <w:sz w:val="24"/>
                <w:szCs w:val="24"/>
              </w:rPr>
            </w:pPr>
            <w:r>
              <w:rPr>
                <w:sz w:val="24"/>
                <w:szCs w:val="24"/>
              </w:rPr>
              <w:t>根据投标人自有或租赁的固定配送经营场所(含①办公</w:t>
            </w:r>
            <w:r>
              <w:rPr>
                <w:spacing w:val="13"/>
                <w:sz w:val="24"/>
                <w:szCs w:val="24"/>
              </w:rPr>
              <w:t xml:space="preserve"> </w:t>
            </w:r>
            <w:r>
              <w:rPr>
                <w:spacing w:val="-5"/>
                <w:sz w:val="24"/>
                <w:szCs w:val="24"/>
              </w:rPr>
              <w:t>②加工③分拣④配送⑤冷藏⑥仓储等区域实体，全部满足采</w:t>
            </w:r>
            <w:r>
              <w:rPr>
                <w:spacing w:val="9"/>
                <w:sz w:val="24"/>
                <w:szCs w:val="24"/>
              </w:rPr>
              <w:t xml:space="preserve"> </w:t>
            </w:r>
            <w:r>
              <w:rPr>
                <w:spacing w:val="-1"/>
                <w:sz w:val="24"/>
                <w:szCs w:val="24"/>
              </w:rPr>
              <w:t>购需求每项计2分，本项最高计12分。计分说明：提供经</w:t>
            </w:r>
          </w:p>
          <w:p w14:paraId="3028D18E">
            <w:pPr>
              <w:pStyle w:val="6"/>
              <w:spacing w:line="332" w:lineRule="auto"/>
              <w:ind w:left="13" w:right="110"/>
              <w:rPr>
                <w:sz w:val="24"/>
                <w:szCs w:val="24"/>
              </w:rPr>
            </w:pPr>
            <w:r>
              <w:rPr>
                <w:sz w:val="24"/>
                <w:szCs w:val="24"/>
              </w:rPr>
              <w:t>营场所的场地实景照片和产权证明(或租赁合同)复印件并</w:t>
            </w:r>
            <w:r>
              <w:rPr>
                <w:spacing w:val="9"/>
                <w:sz w:val="24"/>
                <w:szCs w:val="24"/>
              </w:rPr>
              <w:t xml:space="preserve"> </w:t>
            </w:r>
            <w:r>
              <w:rPr>
                <w:sz w:val="24"/>
                <w:szCs w:val="24"/>
              </w:rPr>
              <w:t>加盖投标人</w:t>
            </w:r>
            <w:r>
              <w:rPr>
                <w:color w:val="303040"/>
                <w:sz w:val="24"/>
                <w:szCs w:val="24"/>
              </w:rPr>
              <w:t>公章。未按要求提供或提供资料不清晰导致评</w:t>
            </w:r>
            <w:r>
              <w:rPr>
                <w:color w:val="303040"/>
                <w:spacing w:val="8"/>
                <w:sz w:val="24"/>
                <w:szCs w:val="24"/>
              </w:rPr>
              <w:t xml:space="preserve"> </w:t>
            </w:r>
            <w:r>
              <w:rPr>
                <w:sz w:val="24"/>
                <w:szCs w:val="24"/>
              </w:rPr>
              <w:t>委无法辨别的不计分。</w:t>
            </w:r>
          </w:p>
        </w:tc>
      </w:tr>
      <w:tr w14:paraId="035A1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8" w:hRule="atLeast"/>
        </w:trPr>
        <w:tc>
          <w:tcPr>
            <w:tcW w:w="1104" w:type="dxa"/>
            <w:vMerge w:val="continue"/>
            <w:tcBorders>
              <w:top w:val="nil"/>
              <w:bottom w:val="nil"/>
            </w:tcBorders>
            <w:vAlign w:val="top"/>
          </w:tcPr>
          <w:p w14:paraId="52F886AD">
            <w:pPr>
              <w:rPr>
                <w:rFonts w:ascii="Arial"/>
                <w:sz w:val="21"/>
              </w:rPr>
            </w:pPr>
          </w:p>
        </w:tc>
        <w:tc>
          <w:tcPr>
            <w:tcW w:w="879" w:type="dxa"/>
            <w:vAlign w:val="top"/>
          </w:tcPr>
          <w:p w14:paraId="63634D14">
            <w:pPr>
              <w:spacing w:line="294" w:lineRule="auto"/>
              <w:rPr>
                <w:rFonts w:ascii="Arial"/>
                <w:sz w:val="21"/>
              </w:rPr>
            </w:pPr>
          </w:p>
          <w:p w14:paraId="4AC3953E">
            <w:pPr>
              <w:spacing w:line="295" w:lineRule="auto"/>
              <w:rPr>
                <w:rFonts w:ascii="Arial"/>
                <w:sz w:val="21"/>
              </w:rPr>
            </w:pPr>
          </w:p>
          <w:p w14:paraId="069DD0F6">
            <w:pPr>
              <w:spacing w:line="295" w:lineRule="auto"/>
              <w:rPr>
                <w:rFonts w:ascii="Arial"/>
                <w:sz w:val="21"/>
              </w:rPr>
            </w:pPr>
          </w:p>
          <w:p w14:paraId="7C062017">
            <w:pPr>
              <w:spacing w:line="295" w:lineRule="auto"/>
              <w:rPr>
                <w:rFonts w:ascii="Arial"/>
                <w:sz w:val="21"/>
              </w:rPr>
            </w:pPr>
          </w:p>
          <w:p w14:paraId="4AA5EEBB">
            <w:pPr>
              <w:pStyle w:val="6"/>
              <w:spacing w:before="78" w:line="219" w:lineRule="auto"/>
              <w:jc w:val="right"/>
              <w:rPr>
                <w:sz w:val="24"/>
                <w:szCs w:val="24"/>
              </w:rPr>
            </w:pPr>
            <w:r>
              <w:rPr>
                <w:spacing w:val="-23"/>
                <w:w w:val="98"/>
                <w:sz w:val="24"/>
                <w:szCs w:val="24"/>
              </w:rPr>
              <w:t>宗</w:t>
            </w:r>
            <w:r>
              <w:rPr>
                <w:spacing w:val="-22"/>
                <w:w w:val="98"/>
                <w:sz w:val="24"/>
                <w:szCs w:val="24"/>
              </w:rPr>
              <w:t>合实</w:t>
            </w:r>
            <w:r>
              <w:rPr>
                <w:spacing w:val="-21"/>
                <w:w w:val="98"/>
                <w:sz w:val="24"/>
                <w:szCs w:val="24"/>
              </w:rPr>
              <w:t>力</w:t>
            </w:r>
          </w:p>
        </w:tc>
        <w:tc>
          <w:tcPr>
            <w:tcW w:w="429" w:type="dxa"/>
            <w:vAlign w:val="top"/>
          </w:tcPr>
          <w:p w14:paraId="60473671">
            <w:pPr>
              <w:rPr>
                <w:rFonts w:ascii="Arial"/>
                <w:sz w:val="21"/>
              </w:rPr>
            </w:pPr>
          </w:p>
          <w:p w14:paraId="4657532A">
            <w:pPr>
              <w:rPr>
                <w:rFonts w:ascii="Arial"/>
                <w:sz w:val="21"/>
              </w:rPr>
            </w:pPr>
          </w:p>
          <w:p w14:paraId="6F224874">
            <w:pPr>
              <w:spacing w:line="241" w:lineRule="auto"/>
              <w:rPr>
                <w:rFonts w:ascii="Arial"/>
                <w:sz w:val="21"/>
              </w:rPr>
            </w:pPr>
          </w:p>
          <w:p w14:paraId="0F5DFD8E">
            <w:pPr>
              <w:spacing w:line="241" w:lineRule="auto"/>
              <w:rPr>
                <w:rFonts w:ascii="Arial"/>
                <w:sz w:val="21"/>
              </w:rPr>
            </w:pPr>
          </w:p>
          <w:p w14:paraId="1B4DF548">
            <w:pPr>
              <w:spacing w:line="241" w:lineRule="auto"/>
              <w:rPr>
                <w:rFonts w:ascii="Arial"/>
                <w:sz w:val="21"/>
              </w:rPr>
            </w:pPr>
          </w:p>
          <w:p w14:paraId="0FD5DA49">
            <w:pPr>
              <w:pStyle w:val="6"/>
              <w:spacing w:before="78" w:line="241" w:lineRule="auto"/>
              <w:ind w:left="32"/>
              <w:rPr>
                <w:sz w:val="24"/>
                <w:szCs w:val="24"/>
              </w:rPr>
            </w:pPr>
            <w:r>
              <w:rPr>
                <w:sz w:val="24"/>
                <w:szCs w:val="24"/>
              </w:rPr>
              <w:t>2</w:t>
            </w:r>
          </w:p>
        </w:tc>
        <w:tc>
          <w:tcPr>
            <w:tcW w:w="619" w:type="dxa"/>
            <w:vAlign w:val="top"/>
          </w:tcPr>
          <w:p w14:paraId="5211DAAE">
            <w:pPr>
              <w:rPr>
                <w:rFonts w:ascii="Arial"/>
                <w:sz w:val="21"/>
              </w:rPr>
            </w:pPr>
          </w:p>
          <w:p w14:paraId="08F816BA">
            <w:pPr>
              <w:rPr>
                <w:rFonts w:ascii="Arial"/>
                <w:sz w:val="21"/>
              </w:rPr>
            </w:pPr>
          </w:p>
          <w:p w14:paraId="02A2183C">
            <w:pPr>
              <w:rPr>
                <w:rFonts w:ascii="Arial"/>
                <w:sz w:val="21"/>
              </w:rPr>
            </w:pPr>
          </w:p>
          <w:p w14:paraId="7D2DAD22">
            <w:pPr>
              <w:spacing w:line="241" w:lineRule="auto"/>
              <w:rPr>
                <w:rFonts w:ascii="Arial"/>
                <w:sz w:val="21"/>
              </w:rPr>
            </w:pPr>
          </w:p>
          <w:p w14:paraId="4DD3DE3B">
            <w:pPr>
              <w:spacing w:line="241" w:lineRule="auto"/>
              <w:rPr>
                <w:rFonts w:ascii="Arial"/>
                <w:sz w:val="21"/>
              </w:rPr>
            </w:pPr>
          </w:p>
          <w:p w14:paraId="173E1DD0">
            <w:pPr>
              <w:pStyle w:val="6"/>
              <w:spacing w:before="78"/>
              <w:ind w:left="183"/>
              <w:rPr>
                <w:sz w:val="24"/>
                <w:szCs w:val="24"/>
              </w:rPr>
            </w:pPr>
            <w:r>
              <w:rPr>
                <w:spacing w:val="-4"/>
                <w:sz w:val="24"/>
                <w:szCs w:val="24"/>
              </w:rPr>
              <w:t>20</w:t>
            </w:r>
          </w:p>
        </w:tc>
        <w:tc>
          <w:tcPr>
            <w:tcW w:w="6145" w:type="dxa"/>
            <w:vAlign w:val="top"/>
          </w:tcPr>
          <w:p w14:paraId="3FEB03CC">
            <w:pPr>
              <w:pStyle w:val="6"/>
              <w:spacing w:before="102" w:line="356" w:lineRule="auto"/>
              <w:ind w:left="13" w:right="282" w:firstLine="430"/>
              <w:rPr>
                <w:sz w:val="24"/>
                <w:szCs w:val="24"/>
              </w:rPr>
            </w:pPr>
            <w:r>
              <w:rPr>
                <w:sz w:val="24"/>
                <w:szCs w:val="24"/>
              </w:rPr>
              <w:t>投标人提供自有F类厢式冷藏配送车的计20分，提供</w:t>
            </w:r>
            <w:r>
              <w:rPr>
                <w:spacing w:val="7"/>
                <w:sz w:val="24"/>
                <w:szCs w:val="24"/>
              </w:rPr>
              <w:t xml:space="preserve"> </w:t>
            </w:r>
            <w:r>
              <w:rPr>
                <w:sz w:val="24"/>
                <w:szCs w:val="24"/>
              </w:rPr>
              <w:t>租赁F类厢式冷藏配送车的计10分，本项最高计20</w:t>
            </w:r>
            <w:r>
              <w:rPr>
                <w:spacing w:val="-1"/>
                <w:sz w:val="24"/>
                <w:szCs w:val="24"/>
              </w:rPr>
              <w:t>分。</w:t>
            </w:r>
          </w:p>
          <w:p w14:paraId="4360E685">
            <w:pPr>
              <w:pStyle w:val="6"/>
              <w:spacing w:before="3" w:line="330" w:lineRule="auto"/>
              <w:ind w:left="13" w:firstLine="441"/>
              <w:jc w:val="both"/>
              <w:rPr>
                <w:sz w:val="24"/>
                <w:szCs w:val="24"/>
              </w:rPr>
            </w:pPr>
            <w:r>
              <w:rPr>
                <w:spacing w:val="-9"/>
                <w:sz w:val="24"/>
                <w:szCs w:val="24"/>
              </w:rPr>
              <w:t>计分说明：自有车辆需提供包含牌照的车身照片及行驶</w:t>
            </w:r>
            <w:r>
              <w:rPr>
                <w:spacing w:val="8"/>
                <w:sz w:val="24"/>
                <w:szCs w:val="24"/>
              </w:rPr>
              <w:t xml:space="preserve">  </w:t>
            </w:r>
            <w:r>
              <w:rPr>
                <w:spacing w:val="-9"/>
                <w:sz w:val="24"/>
                <w:szCs w:val="24"/>
              </w:rPr>
              <w:t>证扫描件，并加盖投标人公章，否则不计分；租赁</w:t>
            </w:r>
            <w:r>
              <w:rPr>
                <w:spacing w:val="-10"/>
                <w:sz w:val="24"/>
                <w:szCs w:val="24"/>
              </w:rPr>
              <w:t>车辆需提</w:t>
            </w:r>
            <w:r>
              <w:rPr>
                <w:sz w:val="24"/>
                <w:szCs w:val="24"/>
              </w:rPr>
              <w:t xml:space="preserve">  </w:t>
            </w:r>
            <w:r>
              <w:rPr>
                <w:spacing w:val="-5"/>
                <w:sz w:val="24"/>
                <w:szCs w:val="24"/>
              </w:rPr>
              <w:t>供租赁合同扫描件、包含牌照的车身照片及行驶证扫描件，</w:t>
            </w:r>
            <w:r>
              <w:rPr>
                <w:spacing w:val="10"/>
                <w:sz w:val="24"/>
                <w:szCs w:val="24"/>
              </w:rPr>
              <w:t xml:space="preserve"> </w:t>
            </w:r>
            <w:r>
              <w:rPr>
                <w:spacing w:val="-5"/>
                <w:sz w:val="24"/>
                <w:szCs w:val="24"/>
              </w:rPr>
              <w:t>并加盖投标人公</w:t>
            </w:r>
            <w:r>
              <w:rPr>
                <w:color w:val="505050"/>
                <w:spacing w:val="-5"/>
                <w:sz w:val="24"/>
                <w:szCs w:val="24"/>
              </w:rPr>
              <w:t>章，否则不计分。</w:t>
            </w:r>
          </w:p>
        </w:tc>
      </w:tr>
      <w:tr w14:paraId="7D973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2" w:hRule="atLeast"/>
        </w:trPr>
        <w:tc>
          <w:tcPr>
            <w:tcW w:w="1104" w:type="dxa"/>
            <w:vMerge w:val="continue"/>
            <w:tcBorders>
              <w:top w:val="nil"/>
            </w:tcBorders>
            <w:vAlign w:val="top"/>
          </w:tcPr>
          <w:p w14:paraId="7347D0C6">
            <w:pPr>
              <w:rPr>
                <w:rFonts w:ascii="Arial"/>
                <w:sz w:val="21"/>
              </w:rPr>
            </w:pPr>
          </w:p>
        </w:tc>
        <w:tc>
          <w:tcPr>
            <w:tcW w:w="879" w:type="dxa"/>
            <w:vAlign w:val="top"/>
          </w:tcPr>
          <w:p w14:paraId="67DB076E">
            <w:pPr>
              <w:spacing w:line="263" w:lineRule="auto"/>
              <w:rPr>
                <w:rFonts w:ascii="Arial"/>
                <w:sz w:val="21"/>
              </w:rPr>
            </w:pPr>
          </w:p>
          <w:p w14:paraId="5F46F776">
            <w:pPr>
              <w:spacing w:line="263" w:lineRule="auto"/>
              <w:rPr>
                <w:rFonts w:ascii="Arial"/>
                <w:sz w:val="21"/>
              </w:rPr>
            </w:pPr>
          </w:p>
          <w:p w14:paraId="4D7350D4">
            <w:pPr>
              <w:spacing w:line="263" w:lineRule="auto"/>
              <w:rPr>
                <w:rFonts w:ascii="Arial"/>
                <w:sz w:val="21"/>
              </w:rPr>
            </w:pPr>
          </w:p>
          <w:p w14:paraId="5C5FA4E5">
            <w:pPr>
              <w:spacing w:line="263" w:lineRule="auto"/>
              <w:rPr>
                <w:rFonts w:ascii="Arial"/>
                <w:sz w:val="21"/>
              </w:rPr>
            </w:pPr>
          </w:p>
          <w:p w14:paraId="35490717">
            <w:pPr>
              <w:spacing w:line="263" w:lineRule="auto"/>
              <w:rPr>
                <w:rFonts w:ascii="Arial"/>
                <w:sz w:val="21"/>
              </w:rPr>
            </w:pPr>
          </w:p>
          <w:p w14:paraId="7CE54551">
            <w:pPr>
              <w:spacing w:line="263" w:lineRule="auto"/>
              <w:rPr>
                <w:rFonts w:ascii="Arial"/>
                <w:sz w:val="21"/>
              </w:rPr>
            </w:pPr>
          </w:p>
          <w:p w14:paraId="1663727B">
            <w:pPr>
              <w:spacing w:line="264" w:lineRule="auto"/>
              <w:rPr>
                <w:rFonts w:ascii="Arial"/>
                <w:sz w:val="21"/>
              </w:rPr>
            </w:pPr>
          </w:p>
          <w:p w14:paraId="3CFBD316">
            <w:pPr>
              <w:spacing w:line="264" w:lineRule="auto"/>
              <w:rPr>
                <w:rFonts w:ascii="Arial"/>
                <w:sz w:val="21"/>
              </w:rPr>
            </w:pPr>
          </w:p>
          <w:p w14:paraId="0D228552">
            <w:pPr>
              <w:pStyle w:val="6"/>
              <w:spacing w:before="78" w:line="219" w:lineRule="auto"/>
              <w:jc w:val="right"/>
              <w:rPr>
                <w:sz w:val="24"/>
                <w:szCs w:val="24"/>
              </w:rPr>
            </w:pPr>
            <w:r>
              <w:rPr>
                <w:spacing w:val="-23"/>
                <w:w w:val="98"/>
                <w:sz w:val="24"/>
                <w:szCs w:val="24"/>
              </w:rPr>
              <w:t>宗</w:t>
            </w:r>
            <w:r>
              <w:rPr>
                <w:spacing w:val="-22"/>
                <w:w w:val="98"/>
                <w:sz w:val="24"/>
                <w:szCs w:val="24"/>
              </w:rPr>
              <w:t>合实</w:t>
            </w:r>
            <w:r>
              <w:rPr>
                <w:spacing w:val="-21"/>
                <w:w w:val="98"/>
                <w:sz w:val="24"/>
                <w:szCs w:val="24"/>
              </w:rPr>
              <w:t>力</w:t>
            </w:r>
          </w:p>
        </w:tc>
        <w:tc>
          <w:tcPr>
            <w:tcW w:w="429" w:type="dxa"/>
            <w:vAlign w:val="top"/>
          </w:tcPr>
          <w:p w14:paraId="03B7B79D">
            <w:pPr>
              <w:spacing w:line="266" w:lineRule="auto"/>
              <w:rPr>
                <w:rFonts w:ascii="Arial"/>
                <w:sz w:val="21"/>
              </w:rPr>
            </w:pPr>
          </w:p>
          <w:p w14:paraId="211F5AF2">
            <w:pPr>
              <w:spacing w:line="266" w:lineRule="auto"/>
              <w:rPr>
                <w:rFonts w:ascii="Arial"/>
                <w:sz w:val="21"/>
              </w:rPr>
            </w:pPr>
          </w:p>
          <w:p w14:paraId="5A405382">
            <w:pPr>
              <w:spacing w:line="266" w:lineRule="auto"/>
              <w:rPr>
                <w:rFonts w:ascii="Arial"/>
                <w:sz w:val="21"/>
              </w:rPr>
            </w:pPr>
          </w:p>
          <w:p w14:paraId="462F4F13">
            <w:pPr>
              <w:spacing w:line="266" w:lineRule="auto"/>
              <w:rPr>
                <w:rFonts w:ascii="Arial"/>
                <w:sz w:val="21"/>
              </w:rPr>
            </w:pPr>
          </w:p>
          <w:p w14:paraId="0E397298">
            <w:pPr>
              <w:spacing w:line="266" w:lineRule="auto"/>
              <w:rPr>
                <w:rFonts w:ascii="Arial"/>
                <w:sz w:val="21"/>
              </w:rPr>
            </w:pPr>
          </w:p>
          <w:p w14:paraId="62D4E3A7">
            <w:pPr>
              <w:spacing w:line="266" w:lineRule="auto"/>
              <w:rPr>
                <w:rFonts w:ascii="Arial"/>
                <w:sz w:val="21"/>
              </w:rPr>
            </w:pPr>
          </w:p>
          <w:p w14:paraId="2D83B438">
            <w:pPr>
              <w:spacing w:line="266" w:lineRule="auto"/>
              <w:rPr>
                <w:rFonts w:ascii="Arial"/>
                <w:sz w:val="21"/>
              </w:rPr>
            </w:pPr>
          </w:p>
          <w:p w14:paraId="39B93E0B">
            <w:pPr>
              <w:spacing w:line="267" w:lineRule="auto"/>
              <w:rPr>
                <w:rFonts w:ascii="Arial"/>
                <w:sz w:val="21"/>
              </w:rPr>
            </w:pPr>
          </w:p>
          <w:p w14:paraId="425A65C4">
            <w:pPr>
              <w:pStyle w:val="6"/>
              <w:spacing w:before="78"/>
              <w:ind w:left="32"/>
              <w:rPr>
                <w:sz w:val="24"/>
                <w:szCs w:val="24"/>
              </w:rPr>
            </w:pPr>
            <w:r>
              <w:rPr>
                <w:sz w:val="24"/>
                <w:szCs w:val="24"/>
              </w:rPr>
              <w:t>3</w:t>
            </w:r>
          </w:p>
        </w:tc>
        <w:tc>
          <w:tcPr>
            <w:tcW w:w="619" w:type="dxa"/>
            <w:vAlign w:val="top"/>
          </w:tcPr>
          <w:p w14:paraId="1017D668">
            <w:pPr>
              <w:spacing w:line="266" w:lineRule="auto"/>
              <w:rPr>
                <w:rFonts w:ascii="Arial"/>
                <w:sz w:val="21"/>
              </w:rPr>
            </w:pPr>
          </w:p>
          <w:p w14:paraId="52C14A79">
            <w:pPr>
              <w:spacing w:line="266" w:lineRule="auto"/>
              <w:rPr>
                <w:rFonts w:ascii="Arial"/>
                <w:sz w:val="21"/>
              </w:rPr>
            </w:pPr>
          </w:p>
          <w:p w14:paraId="7F9ACAD0">
            <w:pPr>
              <w:spacing w:line="266" w:lineRule="auto"/>
              <w:rPr>
                <w:rFonts w:ascii="Arial"/>
                <w:sz w:val="21"/>
              </w:rPr>
            </w:pPr>
          </w:p>
          <w:p w14:paraId="5E4DD523">
            <w:pPr>
              <w:spacing w:line="266" w:lineRule="auto"/>
              <w:rPr>
                <w:rFonts w:ascii="Arial"/>
                <w:sz w:val="21"/>
              </w:rPr>
            </w:pPr>
          </w:p>
          <w:p w14:paraId="487DD201">
            <w:pPr>
              <w:spacing w:line="266" w:lineRule="auto"/>
              <w:rPr>
                <w:rFonts w:ascii="Arial"/>
                <w:sz w:val="21"/>
              </w:rPr>
            </w:pPr>
          </w:p>
          <w:p w14:paraId="52C2E905">
            <w:pPr>
              <w:spacing w:line="266" w:lineRule="auto"/>
              <w:rPr>
                <w:rFonts w:ascii="Arial"/>
                <w:sz w:val="21"/>
              </w:rPr>
            </w:pPr>
          </w:p>
          <w:p w14:paraId="05FCEFA9">
            <w:pPr>
              <w:spacing w:line="266" w:lineRule="auto"/>
              <w:rPr>
                <w:rFonts w:ascii="Arial"/>
                <w:sz w:val="21"/>
              </w:rPr>
            </w:pPr>
          </w:p>
          <w:p w14:paraId="27B80B4B">
            <w:pPr>
              <w:spacing w:line="267" w:lineRule="auto"/>
              <w:rPr>
                <w:rFonts w:ascii="Arial"/>
                <w:sz w:val="21"/>
              </w:rPr>
            </w:pPr>
          </w:p>
          <w:p w14:paraId="5D6524E0">
            <w:pPr>
              <w:pStyle w:val="6"/>
              <w:spacing w:before="78"/>
              <w:ind w:left="183"/>
              <w:rPr>
                <w:sz w:val="24"/>
                <w:szCs w:val="24"/>
              </w:rPr>
            </w:pPr>
            <w:r>
              <w:rPr>
                <w:spacing w:val="-7"/>
                <w:sz w:val="24"/>
                <w:szCs w:val="24"/>
              </w:rPr>
              <w:t>15</w:t>
            </w:r>
          </w:p>
        </w:tc>
        <w:tc>
          <w:tcPr>
            <w:tcW w:w="6145" w:type="dxa"/>
            <w:vAlign w:val="top"/>
          </w:tcPr>
          <w:p w14:paraId="3CC995FE">
            <w:pPr>
              <w:pStyle w:val="6"/>
              <w:spacing w:before="116" w:line="282" w:lineRule="auto"/>
              <w:ind w:left="13" w:right="9" w:firstLine="459"/>
              <w:rPr>
                <w:sz w:val="24"/>
                <w:szCs w:val="24"/>
              </w:rPr>
            </w:pPr>
            <w:r>
              <w:rPr>
                <w:sz w:val="24"/>
                <w:szCs w:val="24"/>
              </w:rPr>
              <w:t>1、投标人提供有效期内的食品安全管理人员培训相关</w:t>
            </w:r>
            <w:r>
              <w:rPr>
                <w:spacing w:val="10"/>
                <w:sz w:val="24"/>
                <w:szCs w:val="24"/>
              </w:rPr>
              <w:t xml:space="preserve"> </w:t>
            </w:r>
            <w:r>
              <w:rPr>
                <w:sz w:val="24"/>
                <w:szCs w:val="24"/>
              </w:rPr>
              <w:t>证书的；每提供1个证书计2分，本项最高计2</w:t>
            </w:r>
            <w:r>
              <w:rPr>
                <w:spacing w:val="-1"/>
                <w:sz w:val="24"/>
                <w:szCs w:val="24"/>
              </w:rPr>
              <w:t>分。</w:t>
            </w:r>
          </w:p>
          <w:p w14:paraId="0702E997">
            <w:pPr>
              <w:pStyle w:val="6"/>
              <w:spacing w:before="186" w:line="286" w:lineRule="auto"/>
              <w:ind w:left="13" w:right="160" w:firstLine="430"/>
              <w:rPr>
                <w:sz w:val="24"/>
                <w:szCs w:val="24"/>
              </w:rPr>
            </w:pPr>
            <w:r>
              <w:rPr>
                <w:sz w:val="24"/>
                <w:szCs w:val="24"/>
              </w:rPr>
              <w:t>2、投标人提供有效期内的营养师证书的，每提供1个</w:t>
            </w:r>
            <w:r>
              <w:rPr>
                <w:spacing w:val="9"/>
                <w:sz w:val="24"/>
                <w:szCs w:val="24"/>
              </w:rPr>
              <w:t xml:space="preserve"> </w:t>
            </w:r>
            <w:r>
              <w:rPr>
                <w:sz w:val="24"/>
                <w:szCs w:val="24"/>
              </w:rPr>
              <w:t>证书计3分，本项最高计3分。</w:t>
            </w:r>
          </w:p>
          <w:p w14:paraId="5A928798">
            <w:pPr>
              <w:pStyle w:val="6"/>
              <w:spacing w:before="185" w:line="290" w:lineRule="auto"/>
              <w:ind w:left="13" w:right="51" w:firstLine="430"/>
              <w:rPr>
                <w:sz w:val="24"/>
                <w:szCs w:val="24"/>
              </w:rPr>
            </w:pPr>
            <w:r>
              <w:rPr>
                <w:sz w:val="24"/>
                <w:szCs w:val="24"/>
              </w:rPr>
              <w:t>3、投标人提供有效期内的食品检验人员相关证书</w:t>
            </w:r>
            <w:r>
              <w:rPr>
                <w:spacing w:val="-1"/>
                <w:sz w:val="24"/>
                <w:szCs w:val="24"/>
              </w:rPr>
              <w:t>的，</w:t>
            </w:r>
            <w:r>
              <w:rPr>
                <w:sz w:val="24"/>
                <w:szCs w:val="24"/>
              </w:rPr>
              <w:t xml:space="preserve"> 每提供1个证书计2分，本项最高计2分。</w:t>
            </w:r>
          </w:p>
          <w:p w14:paraId="73CC1B65">
            <w:pPr>
              <w:pStyle w:val="6"/>
              <w:spacing w:before="186" w:line="286" w:lineRule="auto"/>
              <w:ind w:left="13" w:right="17" w:firstLine="430"/>
              <w:rPr>
                <w:sz w:val="24"/>
                <w:szCs w:val="24"/>
              </w:rPr>
            </w:pPr>
            <w:r>
              <w:rPr>
                <w:spacing w:val="1"/>
                <w:sz w:val="24"/>
                <w:szCs w:val="24"/>
              </w:rPr>
              <w:t>4、配备专职配送驾驶员，投标人提供有效期内驾驶员</w:t>
            </w:r>
            <w:r>
              <w:rPr>
                <w:spacing w:val="7"/>
                <w:sz w:val="24"/>
                <w:szCs w:val="24"/>
              </w:rPr>
              <w:t xml:space="preserve"> </w:t>
            </w:r>
            <w:r>
              <w:rPr>
                <w:sz w:val="24"/>
                <w:szCs w:val="24"/>
              </w:rPr>
              <w:t>驾驶证，每提供1本有效驾驶证计2</w:t>
            </w:r>
            <w:r>
              <w:rPr>
                <w:color w:val="303040"/>
                <w:sz w:val="24"/>
                <w:szCs w:val="24"/>
              </w:rPr>
              <w:t>分，本项最高计4分。</w:t>
            </w:r>
          </w:p>
          <w:p w14:paraId="778FF515">
            <w:pPr>
              <w:pStyle w:val="6"/>
              <w:spacing w:before="187" w:line="286" w:lineRule="auto"/>
              <w:ind w:left="13" w:right="289" w:firstLine="420"/>
              <w:rPr>
                <w:sz w:val="24"/>
                <w:szCs w:val="24"/>
              </w:rPr>
            </w:pPr>
            <w:r>
              <w:rPr>
                <w:sz w:val="24"/>
                <w:szCs w:val="24"/>
              </w:rPr>
              <w:t>5、投标人拟投入的配送人员需具有有效期内的健康</w:t>
            </w:r>
            <w:r>
              <w:rPr>
                <w:spacing w:val="10"/>
                <w:sz w:val="24"/>
                <w:szCs w:val="24"/>
              </w:rPr>
              <w:t xml:space="preserve"> </w:t>
            </w:r>
            <w:r>
              <w:rPr>
                <w:sz w:val="24"/>
                <w:szCs w:val="24"/>
              </w:rPr>
              <w:t>证，每提供1个计2分，本项最高计4分。</w:t>
            </w:r>
          </w:p>
        </w:tc>
      </w:tr>
    </w:tbl>
    <w:p w14:paraId="6E043C3B">
      <w:pPr>
        <w:rPr>
          <w:rFonts w:ascii="Arial"/>
          <w:sz w:val="21"/>
        </w:rPr>
      </w:pPr>
    </w:p>
    <w:p w14:paraId="1C5D04CF">
      <w:pPr>
        <w:rPr>
          <w:rFonts w:ascii="Arial" w:hAnsi="Arial" w:eastAsia="Arial" w:cs="Arial"/>
          <w:sz w:val="21"/>
          <w:szCs w:val="21"/>
        </w:rPr>
        <w:sectPr>
          <w:footerReference r:id="rId88" w:type="default"/>
          <w:pgSz w:w="11840" w:h="16520"/>
          <w:pgMar w:top="400" w:right="1088" w:bottom="700" w:left="1564" w:header="0" w:footer="518" w:gutter="0"/>
          <w:cols w:space="720" w:num="1"/>
        </w:sectPr>
      </w:pPr>
    </w:p>
    <w:p w14:paraId="2DD96713">
      <w:pPr>
        <w:spacing w:before="17"/>
      </w:pPr>
    </w:p>
    <w:p w14:paraId="65BBA89B">
      <w:pPr>
        <w:spacing w:before="17"/>
      </w:pPr>
    </w:p>
    <w:p w14:paraId="70A305AC">
      <w:pPr>
        <w:spacing w:before="16"/>
      </w:pPr>
    </w:p>
    <w:tbl>
      <w:tblPr>
        <w:tblStyle w:val="5"/>
        <w:tblW w:w="9228"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308"/>
        <w:gridCol w:w="609"/>
        <w:gridCol w:w="6197"/>
      </w:tblGrid>
      <w:tr w14:paraId="7E867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1114" w:type="dxa"/>
            <w:vMerge w:val="restart"/>
            <w:tcBorders>
              <w:bottom w:val="nil"/>
            </w:tcBorders>
            <w:vAlign w:val="top"/>
          </w:tcPr>
          <w:p w14:paraId="2FA2A558">
            <w:pPr>
              <w:rPr>
                <w:rFonts w:ascii="Arial"/>
                <w:sz w:val="21"/>
              </w:rPr>
            </w:pPr>
          </w:p>
        </w:tc>
        <w:tc>
          <w:tcPr>
            <w:tcW w:w="1308" w:type="dxa"/>
            <w:vAlign w:val="top"/>
          </w:tcPr>
          <w:p w14:paraId="0FA5792A">
            <w:pPr>
              <w:rPr>
                <w:rFonts w:ascii="Arial"/>
                <w:sz w:val="21"/>
              </w:rPr>
            </w:pPr>
          </w:p>
        </w:tc>
        <w:tc>
          <w:tcPr>
            <w:tcW w:w="609" w:type="dxa"/>
            <w:vAlign w:val="top"/>
          </w:tcPr>
          <w:p w14:paraId="1FD69319">
            <w:pPr>
              <w:rPr>
                <w:rFonts w:ascii="Arial"/>
                <w:sz w:val="21"/>
              </w:rPr>
            </w:pPr>
          </w:p>
        </w:tc>
        <w:tc>
          <w:tcPr>
            <w:tcW w:w="6197" w:type="dxa"/>
            <w:vAlign w:val="top"/>
          </w:tcPr>
          <w:p w14:paraId="783A6127">
            <w:pPr>
              <w:pStyle w:val="6"/>
              <w:spacing w:before="103" w:line="331" w:lineRule="auto"/>
              <w:ind w:left="13" w:firstLine="489"/>
              <w:jc w:val="both"/>
              <w:rPr>
                <w:sz w:val="24"/>
                <w:szCs w:val="24"/>
              </w:rPr>
            </w:pPr>
            <w:r>
              <w:rPr>
                <w:spacing w:val="-4"/>
                <w:sz w:val="24"/>
                <w:szCs w:val="24"/>
              </w:rPr>
              <w:t>计分说明：</w:t>
            </w:r>
            <w:r>
              <w:rPr>
                <w:color w:val="304040"/>
                <w:spacing w:val="-4"/>
                <w:sz w:val="24"/>
                <w:szCs w:val="24"/>
              </w:rPr>
              <w:t>以上人员均须提供相关证书及提供社保证明</w:t>
            </w:r>
            <w:r>
              <w:rPr>
                <w:color w:val="304040"/>
                <w:spacing w:val="18"/>
                <w:sz w:val="24"/>
                <w:szCs w:val="24"/>
              </w:rPr>
              <w:t xml:space="preserve"> </w:t>
            </w:r>
            <w:r>
              <w:rPr>
                <w:spacing w:val="4"/>
                <w:sz w:val="24"/>
                <w:szCs w:val="24"/>
              </w:rPr>
              <w:t>(近三个月内任意一个月社保证明材料)扫描件加盖投标人</w:t>
            </w:r>
            <w:r>
              <w:rPr>
                <w:spacing w:val="5"/>
                <w:sz w:val="24"/>
                <w:szCs w:val="24"/>
              </w:rPr>
              <w:t xml:space="preserve"> </w:t>
            </w:r>
            <w:r>
              <w:rPr>
                <w:spacing w:val="-1"/>
                <w:sz w:val="24"/>
                <w:szCs w:val="24"/>
              </w:rPr>
              <w:t>公章，否则不计分。</w:t>
            </w:r>
          </w:p>
        </w:tc>
      </w:tr>
      <w:tr w14:paraId="41B1D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1114" w:type="dxa"/>
            <w:vMerge w:val="continue"/>
            <w:tcBorders>
              <w:top w:val="nil"/>
              <w:bottom w:val="nil"/>
            </w:tcBorders>
            <w:vAlign w:val="top"/>
          </w:tcPr>
          <w:p w14:paraId="118A1898">
            <w:pPr>
              <w:rPr>
                <w:rFonts w:ascii="Arial"/>
                <w:sz w:val="21"/>
              </w:rPr>
            </w:pPr>
          </w:p>
        </w:tc>
        <w:tc>
          <w:tcPr>
            <w:tcW w:w="1308" w:type="dxa"/>
            <w:vAlign w:val="top"/>
          </w:tcPr>
          <w:p w14:paraId="7C9DC840">
            <w:pPr>
              <w:spacing w:line="250" w:lineRule="auto"/>
              <w:rPr>
                <w:rFonts w:ascii="Arial"/>
                <w:sz w:val="21"/>
              </w:rPr>
            </w:pPr>
          </w:p>
          <w:p w14:paraId="7B22249E">
            <w:pPr>
              <w:spacing w:line="250" w:lineRule="auto"/>
              <w:rPr>
                <w:rFonts w:ascii="Arial"/>
                <w:sz w:val="21"/>
              </w:rPr>
            </w:pPr>
          </w:p>
          <w:p w14:paraId="6830FD9B">
            <w:pPr>
              <w:pStyle w:val="6"/>
              <w:spacing w:before="78" w:line="219" w:lineRule="auto"/>
              <w:ind w:left="10"/>
              <w:rPr>
                <w:sz w:val="24"/>
                <w:szCs w:val="24"/>
              </w:rPr>
            </w:pPr>
            <w:r>
              <w:rPr>
                <w:spacing w:val="-3"/>
                <w:sz w:val="24"/>
                <w:szCs w:val="24"/>
              </w:rPr>
              <w:t>宗合实力4</w:t>
            </w:r>
          </w:p>
        </w:tc>
        <w:tc>
          <w:tcPr>
            <w:tcW w:w="609" w:type="dxa"/>
            <w:vAlign w:val="top"/>
          </w:tcPr>
          <w:p w14:paraId="560F9185">
            <w:pPr>
              <w:spacing w:line="261" w:lineRule="auto"/>
              <w:rPr>
                <w:rFonts w:ascii="Arial"/>
                <w:sz w:val="21"/>
              </w:rPr>
            </w:pPr>
          </w:p>
          <w:p w14:paraId="00A0B242">
            <w:pPr>
              <w:spacing w:line="262" w:lineRule="auto"/>
              <w:rPr>
                <w:rFonts w:ascii="Arial"/>
                <w:sz w:val="21"/>
              </w:rPr>
            </w:pPr>
          </w:p>
          <w:p w14:paraId="51D57599">
            <w:pPr>
              <w:pStyle w:val="6"/>
              <w:spacing w:before="78"/>
              <w:ind w:left="172"/>
              <w:rPr>
                <w:sz w:val="24"/>
                <w:szCs w:val="24"/>
              </w:rPr>
            </w:pPr>
            <w:r>
              <w:rPr>
                <w:spacing w:val="-7"/>
                <w:sz w:val="24"/>
                <w:szCs w:val="24"/>
              </w:rPr>
              <w:t>15</w:t>
            </w:r>
          </w:p>
        </w:tc>
        <w:tc>
          <w:tcPr>
            <w:tcW w:w="6197" w:type="dxa"/>
            <w:vAlign w:val="top"/>
          </w:tcPr>
          <w:p w14:paraId="2476722A">
            <w:pPr>
              <w:pStyle w:val="6"/>
              <w:spacing w:before="109" w:line="328" w:lineRule="auto"/>
              <w:ind w:left="13" w:right="12" w:firstLine="459"/>
              <w:rPr>
                <w:sz w:val="24"/>
                <w:szCs w:val="24"/>
              </w:rPr>
            </w:pPr>
            <w:r>
              <w:rPr>
                <w:spacing w:val="-3"/>
                <w:sz w:val="24"/>
                <w:szCs w:val="24"/>
              </w:rPr>
              <w:t>投标人具有危害分析与关键控制点认证证书，提供有效</w:t>
            </w:r>
            <w:r>
              <w:rPr>
                <w:spacing w:val="11"/>
                <w:sz w:val="24"/>
                <w:szCs w:val="24"/>
              </w:rPr>
              <w:t xml:space="preserve"> </w:t>
            </w:r>
            <w:r>
              <w:rPr>
                <w:sz w:val="24"/>
                <w:szCs w:val="24"/>
              </w:rPr>
              <w:t>期内的证书的复印件及全国认证认可信息公共服务平台的</w:t>
            </w:r>
            <w:r>
              <w:rPr>
                <w:spacing w:val="8"/>
                <w:sz w:val="24"/>
                <w:szCs w:val="24"/>
              </w:rPr>
              <w:t xml:space="preserve">  </w:t>
            </w:r>
            <w:r>
              <w:rPr>
                <w:sz w:val="24"/>
                <w:szCs w:val="24"/>
              </w:rPr>
              <w:t>网页截图等相应证明材料的得15分，否则不计分。</w:t>
            </w:r>
          </w:p>
        </w:tc>
      </w:tr>
      <w:tr w14:paraId="35712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8" w:hRule="atLeast"/>
        </w:trPr>
        <w:tc>
          <w:tcPr>
            <w:tcW w:w="1114" w:type="dxa"/>
            <w:vMerge w:val="continue"/>
            <w:tcBorders>
              <w:top w:val="nil"/>
              <w:bottom w:val="nil"/>
            </w:tcBorders>
            <w:vAlign w:val="top"/>
          </w:tcPr>
          <w:p w14:paraId="639AFA1D">
            <w:pPr>
              <w:rPr>
                <w:rFonts w:ascii="Arial"/>
                <w:sz w:val="21"/>
              </w:rPr>
            </w:pPr>
          </w:p>
        </w:tc>
        <w:tc>
          <w:tcPr>
            <w:tcW w:w="1308" w:type="dxa"/>
            <w:vAlign w:val="top"/>
          </w:tcPr>
          <w:p w14:paraId="46E12E4F">
            <w:pPr>
              <w:spacing w:line="319" w:lineRule="auto"/>
              <w:rPr>
                <w:rFonts w:ascii="Arial"/>
                <w:sz w:val="21"/>
              </w:rPr>
            </w:pPr>
          </w:p>
          <w:p w14:paraId="4B46E62C">
            <w:pPr>
              <w:spacing w:line="319" w:lineRule="auto"/>
              <w:rPr>
                <w:rFonts w:ascii="Arial"/>
                <w:sz w:val="21"/>
              </w:rPr>
            </w:pPr>
          </w:p>
          <w:p w14:paraId="7C9A6BB3">
            <w:pPr>
              <w:spacing w:line="320" w:lineRule="auto"/>
              <w:rPr>
                <w:rFonts w:ascii="Arial"/>
                <w:sz w:val="21"/>
              </w:rPr>
            </w:pPr>
          </w:p>
          <w:p w14:paraId="2104F486">
            <w:pPr>
              <w:pStyle w:val="6"/>
              <w:spacing w:before="78" w:line="219" w:lineRule="auto"/>
              <w:ind w:left="10"/>
              <w:rPr>
                <w:sz w:val="24"/>
                <w:szCs w:val="24"/>
              </w:rPr>
            </w:pPr>
            <w:r>
              <w:rPr>
                <w:spacing w:val="2"/>
                <w:sz w:val="24"/>
                <w:szCs w:val="24"/>
              </w:rPr>
              <w:t>安全保障</w:t>
            </w:r>
          </w:p>
        </w:tc>
        <w:tc>
          <w:tcPr>
            <w:tcW w:w="609" w:type="dxa"/>
            <w:vAlign w:val="top"/>
          </w:tcPr>
          <w:p w14:paraId="6773E4BE">
            <w:pPr>
              <w:spacing w:line="245" w:lineRule="auto"/>
              <w:rPr>
                <w:rFonts w:ascii="Arial"/>
                <w:sz w:val="21"/>
              </w:rPr>
            </w:pPr>
          </w:p>
          <w:p w14:paraId="2D5C8D58">
            <w:pPr>
              <w:spacing w:line="245" w:lineRule="auto"/>
              <w:rPr>
                <w:rFonts w:ascii="Arial"/>
                <w:sz w:val="21"/>
              </w:rPr>
            </w:pPr>
          </w:p>
          <w:p w14:paraId="59F795FD">
            <w:pPr>
              <w:spacing w:line="245" w:lineRule="auto"/>
              <w:rPr>
                <w:rFonts w:ascii="Arial"/>
                <w:sz w:val="21"/>
              </w:rPr>
            </w:pPr>
          </w:p>
          <w:p w14:paraId="5841301E">
            <w:pPr>
              <w:spacing w:line="246" w:lineRule="auto"/>
              <w:rPr>
                <w:rFonts w:ascii="Arial"/>
                <w:sz w:val="21"/>
              </w:rPr>
            </w:pPr>
          </w:p>
          <w:p w14:paraId="4AB93928">
            <w:pPr>
              <w:pStyle w:val="6"/>
              <w:spacing w:before="78"/>
              <w:ind w:left="172"/>
              <w:rPr>
                <w:sz w:val="24"/>
                <w:szCs w:val="24"/>
              </w:rPr>
            </w:pPr>
            <w:r>
              <w:rPr>
                <w:color w:val="101040"/>
                <w:spacing w:val="-7"/>
                <w:sz w:val="24"/>
                <w:szCs w:val="24"/>
              </w:rPr>
              <w:t>10</w:t>
            </w:r>
          </w:p>
        </w:tc>
        <w:tc>
          <w:tcPr>
            <w:tcW w:w="6197" w:type="dxa"/>
            <w:vAlign w:val="top"/>
          </w:tcPr>
          <w:p w14:paraId="7EE9AC99">
            <w:pPr>
              <w:pStyle w:val="6"/>
              <w:spacing w:before="112" w:line="348" w:lineRule="auto"/>
              <w:ind w:left="13" w:right="189" w:firstLine="450"/>
              <w:rPr>
                <w:sz w:val="24"/>
                <w:szCs w:val="24"/>
              </w:rPr>
            </w:pPr>
            <w:r>
              <w:rPr>
                <w:sz w:val="24"/>
                <w:szCs w:val="24"/>
              </w:rPr>
              <w:t>投标人有购买在有效期内的食品安全责任险，保额在</w:t>
            </w:r>
            <w:r>
              <w:rPr>
                <w:spacing w:val="12"/>
                <w:sz w:val="24"/>
                <w:szCs w:val="24"/>
              </w:rPr>
              <w:t xml:space="preserve"> </w:t>
            </w:r>
            <w:r>
              <w:rPr>
                <w:sz w:val="24"/>
                <w:szCs w:val="24"/>
              </w:rPr>
              <w:t>1000万元及以上(含)得10分，保额500万(含)-1000</w:t>
            </w:r>
          </w:p>
          <w:p w14:paraId="6AAC1481">
            <w:pPr>
              <w:pStyle w:val="6"/>
              <w:spacing w:before="4" w:line="219" w:lineRule="auto"/>
              <w:ind w:left="23"/>
              <w:rPr>
                <w:sz w:val="24"/>
                <w:szCs w:val="24"/>
              </w:rPr>
            </w:pPr>
            <w:r>
              <w:rPr>
                <w:sz w:val="24"/>
                <w:szCs w:val="24"/>
              </w:rPr>
              <w:t>万(不含)得7分，保额低于500万(不含)的得3分，未</w:t>
            </w:r>
          </w:p>
          <w:p w14:paraId="0E83879D">
            <w:pPr>
              <w:pStyle w:val="6"/>
              <w:spacing w:before="174" w:line="314" w:lineRule="auto"/>
              <w:ind w:left="13" w:right="1"/>
              <w:rPr>
                <w:sz w:val="24"/>
                <w:szCs w:val="24"/>
              </w:rPr>
            </w:pPr>
            <w:r>
              <w:rPr>
                <w:spacing w:val="-3"/>
                <w:sz w:val="24"/>
                <w:szCs w:val="24"/>
              </w:rPr>
              <w:t>提供不计分。计分说明：投标人需提供有效期内的投保合同</w:t>
            </w:r>
            <w:r>
              <w:rPr>
                <w:spacing w:val="8"/>
                <w:sz w:val="24"/>
                <w:szCs w:val="24"/>
              </w:rPr>
              <w:t xml:space="preserve"> </w:t>
            </w:r>
            <w:r>
              <w:rPr>
                <w:sz w:val="24"/>
                <w:szCs w:val="24"/>
              </w:rPr>
              <w:t>或保单并加盖投标人公</w:t>
            </w:r>
            <w:r>
              <w:rPr>
                <w:color w:val="203040"/>
                <w:sz w:val="24"/>
                <w:szCs w:val="24"/>
              </w:rPr>
              <w:t>章，否则不计分。</w:t>
            </w:r>
          </w:p>
        </w:tc>
      </w:tr>
      <w:tr w14:paraId="3AB9F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6" w:hRule="atLeast"/>
        </w:trPr>
        <w:tc>
          <w:tcPr>
            <w:tcW w:w="1114" w:type="dxa"/>
            <w:vMerge w:val="continue"/>
            <w:tcBorders>
              <w:top w:val="nil"/>
            </w:tcBorders>
            <w:vAlign w:val="top"/>
          </w:tcPr>
          <w:p w14:paraId="1AFD2098">
            <w:pPr>
              <w:rPr>
                <w:rFonts w:ascii="Arial"/>
                <w:sz w:val="21"/>
              </w:rPr>
            </w:pPr>
          </w:p>
        </w:tc>
        <w:tc>
          <w:tcPr>
            <w:tcW w:w="1308" w:type="dxa"/>
            <w:vAlign w:val="top"/>
          </w:tcPr>
          <w:p w14:paraId="7D2CE2E3">
            <w:pPr>
              <w:spacing w:line="256" w:lineRule="auto"/>
              <w:rPr>
                <w:rFonts w:ascii="Arial"/>
                <w:sz w:val="21"/>
              </w:rPr>
            </w:pPr>
          </w:p>
          <w:p w14:paraId="576EFA1A">
            <w:pPr>
              <w:spacing w:line="256" w:lineRule="auto"/>
              <w:rPr>
                <w:rFonts w:ascii="Arial"/>
                <w:sz w:val="21"/>
              </w:rPr>
            </w:pPr>
          </w:p>
          <w:p w14:paraId="0856C89D">
            <w:pPr>
              <w:spacing w:line="257" w:lineRule="auto"/>
              <w:rPr>
                <w:rFonts w:ascii="Arial"/>
                <w:sz w:val="21"/>
              </w:rPr>
            </w:pPr>
          </w:p>
          <w:p w14:paraId="4DB0C4DF">
            <w:pPr>
              <w:spacing w:line="257" w:lineRule="auto"/>
              <w:rPr>
                <w:rFonts w:ascii="Arial"/>
                <w:sz w:val="21"/>
              </w:rPr>
            </w:pPr>
          </w:p>
          <w:p w14:paraId="4B437AC4">
            <w:pPr>
              <w:spacing w:line="257" w:lineRule="auto"/>
              <w:rPr>
                <w:rFonts w:ascii="Arial"/>
                <w:sz w:val="21"/>
              </w:rPr>
            </w:pPr>
          </w:p>
          <w:p w14:paraId="7FFEC31B">
            <w:pPr>
              <w:spacing w:line="257" w:lineRule="auto"/>
              <w:rPr>
                <w:rFonts w:ascii="Arial"/>
                <w:sz w:val="21"/>
              </w:rPr>
            </w:pPr>
          </w:p>
          <w:p w14:paraId="5174F272">
            <w:pPr>
              <w:spacing w:line="257" w:lineRule="auto"/>
              <w:rPr>
                <w:rFonts w:ascii="Arial"/>
                <w:sz w:val="21"/>
              </w:rPr>
            </w:pPr>
          </w:p>
          <w:p w14:paraId="0A45E6F6">
            <w:pPr>
              <w:spacing w:line="257" w:lineRule="auto"/>
              <w:rPr>
                <w:rFonts w:ascii="Arial"/>
                <w:sz w:val="21"/>
              </w:rPr>
            </w:pPr>
          </w:p>
          <w:p w14:paraId="3DA6659F">
            <w:pPr>
              <w:spacing w:line="257" w:lineRule="auto"/>
              <w:rPr>
                <w:rFonts w:ascii="Arial"/>
                <w:sz w:val="21"/>
              </w:rPr>
            </w:pPr>
          </w:p>
          <w:p w14:paraId="0C64FAAF">
            <w:pPr>
              <w:pStyle w:val="6"/>
              <w:spacing w:before="78" w:line="219" w:lineRule="auto"/>
              <w:ind w:left="10"/>
              <w:rPr>
                <w:sz w:val="24"/>
                <w:szCs w:val="24"/>
              </w:rPr>
            </w:pPr>
            <w:r>
              <w:rPr>
                <w:color w:val="102030"/>
                <w:spacing w:val="2"/>
                <w:sz w:val="24"/>
                <w:szCs w:val="24"/>
              </w:rPr>
              <w:t>售后服务</w:t>
            </w:r>
          </w:p>
          <w:p w14:paraId="2183BEFF">
            <w:pPr>
              <w:pStyle w:val="6"/>
              <w:spacing w:before="5" w:line="220" w:lineRule="auto"/>
              <w:ind w:left="10"/>
              <w:rPr>
                <w:sz w:val="24"/>
                <w:szCs w:val="24"/>
              </w:rPr>
            </w:pPr>
            <w:r>
              <w:rPr>
                <w:spacing w:val="6"/>
                <w:sz w:val="24"/>
                <w:szCs w:val="24"/>
              </w:rPr>
              <w:t>方案</w:t>
            </w:r>
          </w:p>
        </w:tc>
        <w:tc>
          <w:tcPr>
            <w:tcW w:w="609" w:type="dxa"/>
            <w:vAlign w:val="top"/>
          </w:tcPr>
          <w:p w14:paraId="78CD114E">
            <w:pPr>
              <w:spacing w:line="259" w:lineRule="auto"/>
              <w:rPr>
                <w:rFonts w:ascii="Arial"/>
                <w:sz w:val="21"/>
              </w:rPr>
            </w:pPr>
          </w:p>
          <w:p w14:paraId="34017209">
            <w:pPr>
              <w:spacing w:line="259" w:lineRule="auto"/>
              <w:rPr>
                <w:rFonts w:ascii="Arial"/>
                <w:sz w:val="21"/>
              </w:rPr>
            </w:pPr>
          </w:p>
          <w:p w14:paraId="6151B919">
            <w:pPr>
              <w:spacing w:line="259" w:lineRule="auto"/>
              <w:rPr>
                <w:rFonts w:ascii="Arial"/>
                <w:sz w:val="21"/>
              </w:rPr>
            </w:pPr>
          </w:p>
          <w:p w14:paraId="034D7CB5">
            <w:pPr>
              <w:spacing w:line="259" w:lineRule="auto"/>
              <w:rPr>
                <w:rFonts w:ascii="Arial"/>
                <w:sz w:val="21"/>
              </w:rPr>
            </w:pPr>
          </w:p>
          <w:p w14:paraId="4A5AA4BE">
            <w:pPr>
              <w:spacing w:line="259" w:lineRule="auto"/>
              <w:rPr>
                <w:rFonts w:ascii="Arial"/>
                <w:sz w:val="21"/>
              </w:rPr>
            </w:pPr>
          </w:p>
          <w:p w14:paraId="35AA80B0">
            <w:pPr>
              <w:spacing w:line="259" w:lineRule="auto"/>
              <w:rPr>
                <w:rFonts w:ascii="Arial"/>
                <w:sz w:val="21"/>
              </w:rPr>
            </w:pPr>
          </w:p>
          <w:p w14:paraId="040A949B">
            <w:pPr>
              <w:spacing w:line="259" w:lineRule="auto"/>
              <w:rPr>
                <w:rFonts w:ascii="Arial"/>
                <w:sz w:val="21"/>
              </w:rPr>
            </w:pPr>
          </w:p>
          <w:p w14:paraId="434DA973">
            <w:pPr>
              <w:spacing w:line="260" w:lineRule="auto"/>
              <w:rPr>
                <w:rFonts w:ascii="Arial"/>
                <w:sz w:val="21"/>
              </w:rPr>
            </w:pPr>
          </w:p>
          <w:p w14:paraId="5A289F03">
            <w:pPr>
              <w:spacing w:line="260" w:lineRule="auto"/>
              <w:rPr>
                <w:rFonts w:ascii="Arial"/>
                <w:sz w:val="21"/>
              </w:rPr>
            </w:pPr>
          </w:p>
          <w:p w14:paraId="6EA50227">
            <w:pPr>
              <w:spacing w:line="260" w:lineRule="auto"/>
              <w:rPr>
                <w:rFonts w:ascii="Arial"/>
                <w:sz w:val="21"/>
              </w:rPr>
            </w:pPr>
          </w:p>
          <w:p w14:paraId="5E9033C4">
            <w:pPr>
              <w:pStyle w:val="6"/>
              <w:spacing w:before="78"/>
              <w:ind w:left="172"/>
              <w:rPr>
                <w:sz w:val="24"/>
                <w:szCs w:val="24"/>
              </w:rPr>
            </w:pPr>
            <w:r>
              <w:rPr>
                <w:spacing w:val="-7"/>
                <w:sz w:val="24"/>
                <w:szCs w:val="24"/>
              </w:rPr>
              <w:t>18</w:t>
            </w:r>
          </w:p>
        </w:tc>
        <w:tc>
          <w:tcPr>
            <w:tcW w:w="6197" w:type="dxa"/>
            <w:vAlign w:val="top"/>
          </w:tcPr>
          <w:p w14:paraId="2657B8A3">
            <w:pPr>
              <w:pStyle w:val="6"/>
              <w:spacing w:before="102" w:line="365" w:lineRule="auto"/>
              <w:ind w:left="13" w:right="14" w:firstLine="480"/>
              <w:rPr>
                <w:sz w:val="24"/>
                <w:szCs w:val="24"/>
              </w:rPr>
            </w:pPr>
            <w:r>
              <w:rPr>
                <w:sz w:val="24"/>
                <w:szCs w:val="24"/>
              </w:rPr>
              <w:t>投标人需根据采购需求提供针对本项目的售后服务方</w:t>
            </w:r>
            <w:r>
              <w:rPr>
                <w:spacing w:val="4"/>
                <w:sz w:val="24"/>
                <w:szCs w:val="24"/>
              </w:rPr>
              <w:t xml:space="preserve">  </w:t>
            </w:r>
            <w:r>
              <w:rPr>
                <w:spacing w:val="-3"/>
                <w:sz w:val="24"/>
                <w:szCs w:val="24"/>
              </w:rPr>
              <w:t>案，包括但不限于：①售后服务方案、②售后服</w:t>
            </w:r>
            <w:r>
              <w:rPr>
                <w:spacing w:val="-4"/>
                <w:sz w:val="24"/>
                <w:szCs w:val="24"/>
              </w:rPr>
              <w:t>务团队、③</w:t>
            </w:r>
            <w:r>
              <w:rPr>
                <w:sz w:val="24"/>
                <w:szCs w:val="24"/>
              </w:rPr>
              <w:t xml:space="preserve"> 售后服务承诺、④售后响应时间等，方案包含以上4大基本</w:t>
            </w:r>
            <w:r>
              <w:rPr>
                <w:spacing w:val="10"/>
                <w:sz w:val="24"/>
                <w:szCs w:val="24"/>
              </w:rPr>
              <w:t xml:space="preserve"> </w:t>
            </w:r>
            <w:r>
              <w:rPr>
                <w:sz w:val="24"/>
                <w:szCs w:val="24"/>
              </w:rPr>
              <w:t>项的计4分，缺任意一点基本项的扣1分/项，直至扣完为</w:t>
            </w:r>
          </w:p>
          <w:p w14:paraId="59A4B583">
            <w:pPr>
              <w:pStyle w:val="6"/>
              <w:spacing w:before="13" w:line="219" w:lineRule="auto"/>
              <w:ind w:left="23"/>
              <w:rPr>
                <w:sz w:val="24"/>
                <w:szCs w:val="24"/>
              </w:rPr>
            </w:pPr>
            <w:r>
              <w:rPr>
                <w:sz w:val="24"/>
                <w:szCs w:val="24"/>
              </w:rPr>
              <w:t>止；并继续按以下标准进行分档计分：</w:t>
            </w:r>
          </w:p>
          <w:p w14:paraId="00324D34">
            <w:pPr>
              <w:pStyle w:val="6"/>
              <w:spacing w:before="173" w:line="288" w:lineRule="auto"/>
              <w:ind w:left="13" w:firstLine="474"/>
              <w:rPr>
                <w:sz w:val="24"/>
                <w:szCs w:val="24"/>
              </w:rPr>
            </w:pPr>
            <w:r>
              <w:rPr>
                <w:spacing w:val="2"/>
                <w:sz w:val="24"/>
                <w:szCs w:val="24"/>
              </w:rPr>
              <w:t>1、售后服务方案全面、完善、合理科学、切实可行、</w:t>
            </w:r>
            <w:r>
              <w:rPr>
                <w:spacing w:val="9"/>
                <w:sz w:val="24"/>
                <w:szCs w:val="24"/>
              </w:rPr>
              <w:t xml:space="preserve"> </w:t>
            </w:r>
            <w:r>
              <w:rPr>
                <w:spacing w:val="-2"/>
                <w:sz w:val="24"/>
                <w:szCs w:val="24"/>
              </w:rPr>
              <w:t>针对性强的计14分。</w:t>
            </w:r>
          </w:p>
          <w:p w14:paraId="3CD0C44A">
            <w:pPr>
              <w:pStyle w:val="6"/>
              <w:spacing w:before="163" w:line="291" w:lineRule="auto"/>
              <w:ind w:left="13" w:right="82" w:firstLine="440"/>
              <w:rPr>
                <w:sz w:val="24"/>
                <w:szCs w:val="24"/>
              </w:rPr>
            </w:pPr>
            <w:r>
              <w:rPr>
                <w:sz w:val="24"/>
                <w:szCs w:val="24"/>
              </w:rPr>
              <w:t>2、售后服务方案较全面、较合理、可行性较强、针对</w:t>
            </w:r>
            <w:r>
              <w:rPr>
                <w:spacing w:val="9"/>
                <w:sz w:val="24"/>
                <w:szCs w:val="24"/>
              </w:rPr>
              <w:t xml:space="preserve"> </w:t>
            </w:r>
            <w:r>
              <w:rPr>
                <w:sz w:val="24"/>
                <w:szCs w:val="24"/>
              </w:rPr>
              <w:t>性较强的计8分。</w:t>
            </w:r>
          </w:p>
          <w:p w14:paraId="7C48FE97">
            <w:pPr>
              <w:pStyle w:val="6"/>
              <w:spacing w:before="171" w:line="288" w:lineRule="auto"/>
              <w:ind w:left="13" w:firstLine="442"/>
              <w:rPr>
                <w:sz w:val="24"/>
                <w:szCs w:val="24"/>
              </w:rPr>
            </w:pPr>
            <w:r>
              <w:rPr>
                <w:spacing w:val="-6"/>
                <w:sz w:val="24"/>
                <w:szCs w:val="24"/>
              </w:rPr>
              <w:t>3、售后服务方案基本完善、合理性一般、可行性一般、</w:t>
            </w:r>
            <w:r>
              <w:rPr>
                <w:sz w:val="24"/>
                <w:szCs w:val="24"/>
              </w:rPr>
              <w:t xml:space="preserve"> </w:t>
            </w:r>
            <w:r>
              <w:rPr>
                <w:spacing w:val="-4"/>
                <w:sz w:val="24"/>
                <w:szCs w:val="24"/>
              </w:rPr>
              <w:t>针对性一般的计2分。</w:t>
            </w:r>
          </w:p>
          <w:p w14:paraId="4D6F4A30">
            <w:pPr>
              <w:pStyle w:val="6"/>
              <w:spacing w:before="171" w:line="219" w:lineRule="auto"/>
              <w:ind w:left="473"/>
              <w:rPr>
                <w:sz w:val="24"/>
                <w:szCs w:val="24"/>
              </w:rPr>
            </w:pPr>
            <w:r>
              <w:rPr>
                <w:spacing w:val="-1"/>
                <w:sz w:val="24"/>
                <w:szCs w:val="24"/>
              </w:rPr>
              <w:t>4、未提供不计分。</w:t>
            </w:r>
          </w:p>
        </w:tc>
      </w:tr>
      <w:tr w14:paraId="7A394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3" w:hRule="atLeast"/>
        </w:trPr>
        <w:tc>
          <w:tcPr>
            <w:tcW w:w="1114" w:type="dxa"/>
            <w:vAlign w:val="top"/>
          </w:tcPr>
          <w:p w14:paraId="50DA824B">
            <w:pPr>
              <w:spacing w:line="249" w:lineRule="auto"/>
              <w:rPr>
                <w:rFonts w:ascii="Arial"/>
                <w:sz w:val="21"/>
              </w:rPr>
            </w:pPr>
          </w:p>
          <w:p w14:paraId="32549183">
            <w:pPr>
              <w:spacing w:line="249" w:lineRule="auto"/>
              <w:rPr>
                <w:rFonts w:ascii="Arial"/>
                <w:sz w:val="21"/>
              </w:rPr>
            </w:pPr>
          </w:p>
          <w:p w14:paraId="1A7A9557">
            <w:pPr>
              <w:spacing w:line="250" w:lineRule="auto"/>
              <w:rPr>
                <w:rFonts w:ascii="Arial"/>
                <w:sz w:val="21"/>
              </w:rPr>
            </w:pPr>
          </w:p>
          <w:p w14:paraId="0D1E79C1">
            <w:pPr>
              <w:spacing w:line="250" w:lineRule="auto"/>
              <w:rPr>
                <w:rFonts w:ascii="Arial"/>
                <w:sz w:val="21"/>
              </w:rPr>
            </w:pPr>
          </w:p>
          <w:p w14:paraId="63F937EA">
            <w:pPr>
              <w:spacing w:line="250" w:lineRule="auto"/>
              <w:rPr>
                <w:rFonts w:ascii="Arial"/>
                <w:sz w:val="21"/>
              </w:rPr>
            </w:pPr>
          </w:p>
          <w:p w14:paraId="4BAB28F9">
            <w:pPr>
              <w:spacing w:line="250" w:lineRule="auto"/>
              <w:rPr>
                <w:rFonts w:ascii="Arial"/>
                <w:sz w:val="21"/>
              </w:rPr>
            </w:pPr>
          </w:p>
          <w:p w14:paraId="3F89317A">
            <w:pPr>
              <w:pStyle w:val="6"/>
              <w:spacing w:before="78" w:line="231" w:lineRule="auto"/>
              <w:ind w:left="14" w:right="118"/>
              <w:rPr>
                <w:sz w:val="24"/>
                <w:szCs w:val="24"/>
              </w:rPr>
            </w:pPr>
            <w:r>
              <w:rPr>
                <w:spacing w:val="2"/>
                <w:sz w:val="24"/>
                <w:szCs w:val="24"/>
              </w:rPr>
              <w:t>价格部分</w:t>
            </w:r>
            <w:r>
              <w:rPr>
                <w:spacing w:val="1"/>
                <w:sz w:val="24"/>
                <w:szCs w:val="24"/>
              </w:rPr>
              <w:t xml:space="preserve"> </w:t>
            </w:r>
            <w:r>
              <w:rPr>
                <w:spacing w:val="-10"/>
                <w:sz w:val="24"/>
                <w:szCs w:val="24"/>
              </w:rPr>
              <w:t>(F3)</w:t>
            </w:r>
          </w:p>
        </w:tc>
        <w:tc>
          <w:tcPr>
            <w:tcW w:w="1308" w:type="dxa"/>
            <w:vAlign w:val="top"/>
          </w:tcPr>
          <w:p w14:paraId="5C977A04">
            <w:pPr>
              <w:spacing w:line="249" w:lineRule="auto"/>
              <w:rPr>
                <w:rFonts w:ascii="Arial"/>
                <w:sz w:val="21"/>
              </w:rPr>
            </w:pPr>
          </w:p>
          <w:p w14:paraId="458FF8B2">
            <w:pPr>
              <w:spacing w:line="249" w:lineRule="auto"/>
              <w:rPr>
                <w:rFonts w:ascii="Arial"/>
                <w:sz w:val="21"/>
              </w:rPr>
            </w:pPr>
          </w:p>
          <w:p w14:paraId="376ED1E0">
            <w:pPr>
              <w:spacing w:line="250" w:lineRule="auto"/>
              <w:rPr>
                <w:rFonts w:ascii="Arial"/>
                <w:sz w:val="21"/>
              </w:rPr>
            </w:pPr>
          </w:p>
          <w:p w14:paraId="2D6FB841">
            <w:pPr>
              <w:spacing w:line="250" w:lineRule="auto"/>
              <w:rPr>
                <w:rFonts w:ascii="Arial"/>
                <w:sz w:val="21"/>
              </w:rPr>
            </w:pPr>
          </w:p>
          <w:p w14:paraId="2AD49CF6">
            <w:pPr>
              <w:spacing w:line="250" w:lineRule="auto"/>
              <w:rPr>
                <w:rFonts w:ascii="Arial"/>
                <w:sz w:val="21"/>
              </w:rPr>
            </w:pPr>
          </w:p>
          <w:p w14:paraId="4C3AE893">
            <w:pPr>
              <w:spacing w:line="250" w:lineRule="auto"/>
              <w:rPr>
                <w:rFonts w:ascii="Arial"/>
                <w:sz w:val="21"/>
              </w:rPr>
            </w:pPr>
          </w:p>
          <w:p w14:paraId="3D23B302">
            <w:pPr>
              <w:pStyle w:val="6"/>
              <w:spacing w:before="78" w:line="218" w:lineRule="auto"/>
              <w:ind w:left="10"/>
              <w:rPr>
                <w:sz w:val="24"/>
                <w:szCs w:val="24"/>
              </w:rPr>
            </w:pPr>
            <w:r>
              <w:rPr>
                <w:spacing w:val="2"/>
                <w:sz w:val="24"/>
                <w:szCs w:val="24"/>
              </w:rPr>
              <w:t>投标报价</w:t>
            </w:r>
          </w:p>
        </w:tc>
        <w:tc>
          <w:tcPr>
            <w:tcW w:w="609" w:type="dxa"/>
            <w:vAlign w:val="top"/>
          </w:tcPr>
          <w:p w14:paraId="0EB531C2">
            <w:pPr>
              <w:spacing w:line="254" w:lineRule="auto"/>
              <w:rPr>
                <w:rFonts w:ascii="Arial"/>
                <w:sz w:val="21"/>
              </w:rPr>
            </w:pPr>
          </w:p>
          <w:p w14:paraId="6BA85946">
            <w:pPr>
              <w:spacing w:line="254" w:lineRule="auto"/>
              <w:rPr>
                <w:rFonts w:ascii="Arial"/>
                <w:sz w:val="21"/>
              </w:rPr>
            </w:pPr>
          </w:p>
          <w:p w14:paraId="7E040490">
            <w:pPr>
              <w:spacing w:line="254" w:lineRule="auto"/>
              <w:rPr>
                <w:rFonts w:ascii="Arial"/>
                <w:sz w:val="21"/>
              </w:rPr>
            </w:pPr>
          </w:p>
          <w:p w14:paraId="26DCA123">
            <w:pPr>
              <w:spacing w:line="254" w:lineRule="auto"/>
              <w:rPr>
                <w:rFonts w:ascii="Arial"/>
                <w:sz w:val="21"/>
              </w:rPr>
            </w:pPr>
          </w:p>
          <w:p w14:paraId="17F8FD7D">
            <w:pPr>
              <w:spacing w:line="254" w:lineRule="auto"/>
              <w:rPr>
                <w:rFonts w:ascii="Arial"/>
                <w:sz w:val="21"/>
              </w:rPr>
            </w:pPr>
          </w:p>
          <w:p w14:paraId="064D70BE">
            <w:pPr>
              <w:spacing w:line="254" w:lineRule="auto"/>
              <w:rPr>
                <w:rFonts w:ascii="Arial"/>
                <w:sz w:val="21"/>
              </w:rPr>
            </w:pPr>
          </w:p>
          <w:p w14:paraId="16B232D5">
            <w:pPr>
              <w:pStyle w:val="6"/>
              <w:spacing w:before="78" w:line="239" w:lineRule="auto"/>
              <w:ind w:left="12"/>
              <w:rPr>
                <w:sz w:val="24"/>
                <w:szCs w:val="24"/>
              </w:rPr>
            </w:pPr>
            <w:r>
              <w:rPr>
                <w:spacing w:val="-5"/>
                <w:sz w:val="24"/>
                <w:szCs w:val="24"/>
              </w:rPr>
              <w:t>100.0</w:t>
            </w:r>
          </w:p>
        </w:tc>
        <w:tc>
          <w:tcPr>
            <w:tcW w:w="6197" w:type="dxa"/>
            <w:vAlign w:val="top"/>
          </w:tcPr>
          <w:p w14:paraId="573C60F7">
            <w:pPr>
              <w:pStyle w:val="6"/>
              <w:spacing w:before="55" w:line="218" w:lineRule="auto"/>
              <w:ind w:left="483"/>
              <w:rPr>
                <w:sz w:val="24"/>
                <w:szCs w:val="24"/>
              </w:rPr>
            </w:pPr>
            <w:r>
              <w:rPr>
                <w:spacing w:val="1"/>
                <w:sz w:val="24"/>
                <w:szCs w:val="24"/>
              </w:rPr>
              <w:t>1、投标报价调整</w:t>
            </w:r>
          </w:p>
          <w:p w14:paraId="6AFD105E">
            <w:pPr>
              <w:pStyle w:val="6"/>
              <w:spacing w:before="196" w:line="354" w:lineRule="auto"/>
              <w:ind w:left="13" w:right="693" w:firstLine="540"/>
              <w:rPr>
                <w:sz w:val="24"/>
                <w:szCs w:val="24"/>
              </w:rPr>
            </w:pPr>
            <w:r>
              <w:rPr>
                <w:color w:val="203040"/>
                <w:sz w:val="24"/>
                <w:szCs w:val="24"/>
              </w:rPr>
              <w:t>本项目的具体政府采购政策价格扣除/</w:t>
            </w:r>
            <w:r>
              <w:rPr>
                <w:sz w:val="24"/>
                <w:szCs w:val="24"/>
              </w:rPr>
              <w:t>加分比例</w:t>
            </w:r>
            <w:r>
              <w:rPr>
                <w:spacing w:val="18"/>
                <w:sz w:val="24"/>
                <w:szCs w:val="24"/>
              </w:rPr>
              <w:t xml:space="preserve"> </w:t>
            </w:r>
            <w:r>
              <w:rPr>
                <w:spacing w:val="9"/>
                <w:sz w:val="24"/>
                <w:szCs w:val="24"/>
              </w:rPr>
              <w:t>详见第二章投标须知前附表；</w:t>
            </w:r>
          </w:p>
          <w:p w14:paraId="5BE3E9A1">
            <w:pPr>
              <w:pStyle w:val="6"/>
              <w:spacing w:before="1" w:line="217" w:lineRule="auto"/>
              <w:ind w:left="553"/>
              <w:rPr>
                <w:sz w:val="24"/>
                <w:szCs w:val="24"/>
              </w:rPr>
            </w:pPr>
            <w:r>
              <w:rPr>
                <w:color w:val="404050"/>
                <w:sz w:val="24"/>
                <w:szCs w:val="24"/>
              </w:rPr>
              <w:t>满足招标文件要求且投标报价中最低的投标报</w:t>
            </w:r>
          </w:p>
          <w:p w14:paraId="510FFE29">
            <w:pPr>
              <w:pStyle w:val="6"/>
              <w:spacing w:before="146" w:line="326" w:lineRule="auto"/>
              <w:ind w:left="13" w:right="882"/>
              <w:rPr>
                <w:sz w:val="24"/>
                <w:szCs w:val="24"/>
              </w:rPr>
            </w:pPr>
            <w:r>
              <w:rPr>
                <w:sz w:val="24"/>
                <w:szCs w:val="24"/>
              </w:rPr>
              <w:t>价为评标基准价其价格分为满分；其他投标人的价</w:t>
            </w:r>
            <w:r>
              <w:rPr>
                <w:spacing w:val="9"/>
                <w:sz w:val="24"/>
                <w:szCs w:val="24"/>
              </w:rPr>
              <w:t xml:space="preserve"> </w:t>
            </w:r>
            <w:r>
              <w:rPr>
                <w:sz w:val="24"/>
                <w:szCs w:val="24"/>
              </w:rPr>
              <w:t>格分统一按照以下公式计算：</w:t>
            </w:r>
          </w:p>
        </w:tc>
      </w:tr>
    </w:tbl>
    <w:p w14:paraId="26B60E3F">
      <w:pPr>
        <w:rPr>
          <w:rFonts w:ascii="Arial"/>
          <w:sz w:val="21"/>
        </w:rPr>
      </w:pPr>
    </w:p>
    <w:p w14:paraId="10CC00DA">
      <w:pPr>
        <w:rPr>
          <w:rFonts w:ascii="Arial" w:hAnsi="Arial" w:eastAsia="Arial" w:cs="Arial"/>
          <w:sz w:val="21"/>
          <w:szCs w:val="21"/>
        </w:rPr>
        <w:sectPr>
          <w:footerReference r:id="rId89" w:type="default"/>
          <w:pgSz w:w="11520" w:h="16320"/>
          <w:pgMar w:top="400" w:right="516" w:bottom="1085" w:left="1728" w:header="0" w:footer="923" w:gutter="0"/>
          <w:cols w:space="720" w:num="1"/>
        </w:sectPr>
      </w:pPr>
    </w:p>
    <w:p w14:paraId="463E3ABF">
      <w:pPr>
        <w:spacing w:before="70"/>
      </w:pPr>
    </w:p>
    <w:p w14:paraId="6341AECC">
      <w:pPr>
        <w:spacing w:before="70"/>
      </w:pPr>
    </w:p>
    <w:p w14:paraId="61FD354D">
      <w:pPr>
        <w:spacing w:before="70"/>
      </w:pPr>
    </w:p>
    <w:tbl>
      <w:tblPr>
        <w:tblStyle w:val="5"/>
        <w:tblW w:w="91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4"/>
        <w:gridCol w:w="939"/>
        <w:gridCol w:w="359"/>
        <w:gridCol w:w="609"/>
        <w:gridCol w:w="6154"/>
      </w:tblGrid>
      <w:tr w14:paraId="594C2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1124" w:type="dxa"/>
            <w:vMerge w:val="restart"/>
            <w:tcBorders>
              <w:bottom w:val="nil"/>
            </w:tcBorders>
            <w:vAlign w:val="top"/>
          </w:tcPr>
          <w:p w14:paraId="39A631BA">
            <w:pPr>
              <w:rPr>
                <w:rFonts w:ascii="Arial"/>
                <w:sz w:val="21"/>
              </w:rPr>
            </w:pPr>
          </w:p>
        </w:tc>
        <w:tc>
          <w:tcPr>
            <w:tcW w:w="939" w:type="dxa"/>
            <w:vMerge w:val="restart"/>
            <w:tcBorders>
              <w:bottom w:val="nil"/>
            </w:tcBorders>
            <w:vAlign w:val="top"/>
          </w:tcPr>
          <w:p w14:paraId="430C0591">
            <w:pPr>
              <w:rPr>
                <w:rFonts w:ascii="Arial"/>
                <w:sz w:val="21"/>
              </w:rPr>
            </w:pPr>
          </w:p>
        </w:tc>
        <w:tc>
          <w:tcPr>
            <w:tcW w:w="359" w:type="dxa"/>
            <w:vMerge w:val="restart"/>
            <w:tcBorders>
              <w:bottom w:val="nil"/>
            </w:tcBorders>
            <w:vAlign w:val="top"/>
          </w:tcPr>
          <w:p w14:paraId="065A4900">
            <w:pPr>
              <w:rPr>
                <w:rFonts w:ascii="Arial"/>
                <w:sz w:val="21"/>
              </w:rPr>
            </w:pPr>
          </w:p>
        </w:tc>
        <w:tc>
          <w:tcPr>
            <w:tcW w:w="609" w:type="dxa"/>
            <w:vMerge w:val="restart"/>
            <w:tcBorders>
              <w:bottom w:val="nil"/>
            </w:tcBorders>
            <w:vAlign w:val="top"/>
          </w:tcPr>
          <w:p w14:paraId="21684F32">
            <w:pPr>
              <w:rPr>
                <w:rFonts w:ascii="Arial"/>
                <w:sz w:val="21"/>
              </w:rPr>
            </w:pPr>
          </w:p>
        </w:tc>
        <w:tc>
          <w:tcPr>
            <w:tcW w:w="6154" w:type="dxa"/>
            <w:vAlign w:val="top"/>
          </w:tcPr>
          <w:p w14:paraId="37C6BD6C">
            <w:pPr>
              <w:pStyle w:val="6"/>
              <w:spacing w:before="24" w:line="338" w:lineRule="auto"/>
              <w:ind w:left="14" w:firstLine="459"/>
              <w:rPr>
                <w:sz w:val="27"/>
                <w:szCs w:val="27"/>
              </w:rPr>
            </w:pPr>
            <w:r>
              <w:rPr>
                <w:sz w:val="27"/>
                <w:szCs w:val="27"/>
              </w:rPr>
              <w:t>投标报价得分=(评标基准价/</w:t>
            </w:r>
            <w:r>
              <w:rPr>
                <w:color w:val="404040"/>
                <w:sz w:val="27"/>
                <w:szCs w:val="27"/>
              </w:rPr>
              <w:t xml:space="preserve">投标报价)×价格权 </w:t>
            </w:r>
            <w:r>
              <w:rPr>
                <w:spacing w:val="-3"/>
                <w:sz w:val="27"/>
                <w:szCs w:val="27"/>
              </w:rPr>
              <w:t>值×100</w:t>
            </w:r>
          </w:p>
        </w:tc>
      </w:tr>
      <w:tr w14:paraId="63F44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0" w:hRule="atLeast"/>
        </w:trPr>
        <w:tc>
          <w:tcPr>
            <w:tcW w:w="1124" w:type="dxa"/>
            <w:vMerge w:val="continue"/>
            <w:tcBorders>
              <w:top w:val="nil"/>
            </w:tcBorders>
            <w:vAlign w:val="top"/>
          </w:tcPr>
          <w:p w14:paraId="5F3653E0">
            <w:pPr>
              <w:rPr>
                <w:rFonts w:ascii="Arial"/>
                <w:sz w:val="21"/>
              </w:rPr>
            </w:pPr>
          </w:p>
        </w:tc>
        <w:tc>
          <w:tcPr>
            <w:tcW w:w="939" w:type="dxa"/>
            <w:vMerge w:val="continue"/>
            <w:tcBorders>
              <w:top w:val="nil"/>
            </w:tcBorders>
            <w:vAlign w:val="top"/>
          </w:tcPr>
          <w:p w14:paraId="7CA63B5D">
            <w:pPr>
              <w:rPr>
                <w:rFonts w:ascii="Arial"/>
                <w:sz w:val="21"/>
              </w:rPr>
            </w:pPr>
          </w:p>
        </w:tc>
        <w:tc>
          <w:tcPr>
            <w:tcW w:w="359" w:type="dxa"/>
            <w:vMerge w:val="continue"/>
            <w:tcBorders>
              <w:top w:val="nil"/>
            </w:tcBorders>
            <w:vAlign w:val="top"/>
          </w:tcPr>
          <w:p w14:paraId="12226564">
            <w:pPr>
              <w:rPr>
                <w:rFonts w:ascii="Arial"/>
                <w:sz w:val="21"/>
              </w:rPr>
            </w:pPr>
          </w:p>
        </w:tc>
        <w:tc>
          <w:tcPr>
            <w:tcW w:w="609" w:type="dxa"/>
            <w:vMerge w:val="continue"/>
            <w:tcBorders>
              <w:top w:val="nil"/>
            </w:tcBorders>
            <w:vAlign w:val="top"/>
          </w:tcPr>
          <w:p w14:paraId="78B5FC6F">
            <w:pPr>
              <w:rPr>
                <w:rFonts w:ascii="Arial"/>
                <w:sz w:val="21"/>
              </w:rPr>
            </w:pPr>
          </w:p>
        </w:tc>
        <w:tc>
          <w:tcPr>
            <w:tcW w:w="6154" w:type="dxa"/>
            <w:vAlign w:val="top"/>
          </w:tcPr>
          <w:p w14:paraId="0A0C29FB">
            <w:pPr>
              <w:pStyle w:val="6"/>
              <w:spacing w:before="28" w:line="308" w:lineRule="auto"/>
              <w:ind w:left="14" w:right="53" w:firstLine="530"/>
              <w:jc w:val="both"/>
              <w:rPr>
                <w:sz w:val="27"/>
                <w:szCs w:val="27"/>
              </w:rPr>
            </w:pPr>
            <w:r>
              <w:rPr>
                <w:sz w:val="27"/>
                <w:szCs w:val="27"/>
              </w:rPr>
              <w:t>节能、节水产品或环境标志产品加分(此仅限于</w:t>
            </w:r>
            <w:r>
              <w:rPr>
                <w:spacing w:val="10"/>
                <w:sz w:val="27"/>
                <w:szCs w:val="27"/>
              </w:rPr>
              <w:t xml:space="preserve"> </w:t>
            </w:r>
            <w:r>
              <w:rPr>
                <w:sz w:val="27"/>
                <w:szCs w:val="27"/>
              </w:rPr>
              <w:t>节能产品或环境标志政府采购品目清单内产品，不</w:t>
            </w:r>
            <w:r>
              <w:rPr>
                <w:spacing w:val="7"/>
                <w:sz w:val="27"/>
                <w:szCs w:val="27"/>
              </w:rPr>
              <w:t xml:space="preserve">  </w:t>
            </w:r>
            <w:r>
              <w:rPr>
                <w:spacing w:val="2"/>
                <w:sz w:val="27"/>
                <w:szCs w:val="27"/>
              </w:rPr>
              <w:t>是品目清单内的产</w:t>
            </w:r>
          </w:p>
        </w:tc>
      </w:tr>
    </w:tbl>
    <w:p w14:paraId="3459DFD0">
      <w:pPr>
        <w:spacing w:line="275" w:lineRule="auto"/>
        <w:rPr>
          <w:rFonts w:ascii="Arial"/>
          <w:sz w:val="21"/>
        </w:rPr>
      </w:pPr>
    </w:p>
    <w:p w14:paraId="1E1E9E0D">
      <w:pPr>
        <w:spacing w:before="72" w:line="223" w:lineRule="auto"/>
        <w:ind w:left="45"/>
        <w:rPr>
          <w:rFonts w:ascii="楷体" w:hAnsi="楷体" w:eastAsia="楷体" w:cs="楷体"/>
          <w:sz w:val="22"/>
          <w:szCs w:val="22"/>
        </w:rPr>
      </w:pPr>
      <w:r>
        <w:rPr>
          <w:rFonts w:ascii="楷体" w:hAnsi="楷体" w:eastAsia="楷体" w:cs="楷体"/>
          <w:spacing w:val="9"/>
          <w:sz w:val="22"/>
          <w:szCs w:val="22"/>
        </w:rPr>
        <w:t>三</w:t>
      </w:r>
      <w:r>
        <w:rPr>
          <w:rFonts w:ascii="楷体" w:hAnsi="楷体" w:eastAsia="楷体" w:cs="楷体"/>
          <w:spacing w:val="-53"/>
          <w:sz w:val="22"/>
          <w:szCs w:val="22"/>
        </w:rPr>
        <w:t xml:space="preserve"> </w:t>
      </w:r>
      <w:r>
        <w:rPr>
          <w:rFonts w:ascii="楷体" w:hAnsi="楷体" w:eastAsia="楷体" w:cs="楷体"/>
          <w:spacing w:val="9"/>
          <w:sz w:val="22"/>
          <w:szCs w:val="22"/>
        </w:rPr>
        <w:t>、合同管理安排</w:t>
      </w:r>
    </w:p>
    <w:p w14:paraId="33F3AF99">
      <w:pPr>
        <w:spacing w:before="294" w:line="223" w:lineRule="auto"/>
        <w:ind w:left="175"/>
        <w:rPr>
          <w:rFonts w:ascii="楷体" w:hAnsi="楷体" w:eastAsia="楷体" w:cs="楷体"/>
          <w:sz w:val="24"/>
          <w:szCs w:val="24"/>
        </w:rPr>
      </w:pPr>
      <w:r>
        <w:rPr>
          <w:rFonts w:ascii="楷体" w:hAnsi="楷体" w:eastAsia="楷体" w:cs="楷体"/>
          <w:spacing w:val="18"/>
          <w:sz w:val="24"/>
          <w:szCs w:val="24"/>
        </w:rPr>
        <w:t>(一)合同类型</w:t>
      </w:r>
    </w:p>
    <w:p w14:paraId="4D9FFB52">
      <w:pPr>
        <w:spacing w:line="246" w:lineRule="auto"/>
        <w:rPr>
          <w:rFonts w:ascii="Arial"/>
          <w:sz w:val="21"/>
        </w:rPr>
      </w:pPr>
    </w:p>
    <w:p w14:paraId="66E78E22">
      <w:pPr>
        <w:pStyle w:val="2"/>
        <w:spacing w:before="78" w:line="321" w:lineRule="auto"/>
        <w:ind w:left="564" w:right="5614" w:hanging="9"/>
        <w:rPr>
          <w:rFonts w:ascii="楷体" w:hAnsi="楷体" w:eastAsia="楷体" w:cs="楷体"/>
          <w:sz w:val="24"/>
          <w:szCs w:val="24"/>
        </w:rPr>
      </w:pPr>
      <w:r>
        <w:rPr>
          <w:rFonts w:ascii="Times New Roman" w:hAnsi="Times New Roman" w:eastAsia="Times New Roman" w:cs="Times New Roman"/>
          <w:spacing w:val="-8"/>
          <w:sz w:val="24"/>
          <w:szCs w:val="24"/>
        </w:rPr>
        <w:t>1.</w:t>
      </w:r>
      <w:r>
        <w:rPr>
          <w:rFonts w:ascii="Times New Roman" w:hAnsi="Times New Roman" w:eastAsia="Times New Roman" w:cs="Times New Roman"/>
          <w:spacing w:val="33"/>
          <w:sz w:val="24"/>
          <w:szCs w:val="24"/>
        </w:rPr>
        <w:t xml:space="preserve"> </w:t>
      </w:r>
      <w:r>
        <w:rPr>
          <w:rFonts w:ascii="楷体" w:hAnsi="楷体" w:eastAsia="楷体" w:cs="楷体"/>
          <w:spacing w:val="-8"/>
          <w:sz w:val="24"/>
          <w:szCs w:val="24"/>
        </w:rPr>
        <w:t>包1、2、3、</w:t>
      </w:r>
      <w:r>
        <w:rPr>
          <w:rFonts w:ascii="楷体" w:hAnsi="楷体" w:eastAsia="楷体" w:cs="楷体"/>
          <w:spacing w:val="-70"/>
          <w:sz w:val="24"/>
          <w:szCs w:val="24"/>
        </w:rPr>
        <w:t xml:space="preserve"> </w:t>
      </w:r>
      <w:r>
        <w:rPr>
          <w:rFonts w:ascii="Times New Roman" w:hAnsi="Times New Roman" w:eastAsia="Times New Roman" w:cs="Times New Roman"/>
          <w:spacing w:val="-8"/>
          <w:position w:val="3"/>
          <w:sz w:val="22"/>
          <w:szCs w:val="22"/>
        </w:rPr>
        <w:t>4</w:t>
      </w:r>
      <w:r>
        <w:rPr>
          <w:rFonts w:ascii="Times New Roman" w:hAnsi="Times New Roman" w:eastAsia="Times New Roman" w:cs="Times New Roman"/>
          <w:spacing w:val="-31"/>
          <w:position w:val="3"/>
          <w:sz w:val="22"/>
          <w:szCs w:val="22"/>
        </w:rPr>
        <w:t xml:space="preserve"> </w:t>
      </w:r>
      <w:r>
        <w:rPr>
          <w:spacing w:val="-8"/>
          <w:position w:val="3"/>
          <w:sz w:val="22"/>
          <w:szCs w:val="22"/>
        </w:rPr>
        <w:t>、</w:t>
      </w:r>
      <w:r>
        <w:rPr>
          <w:rFonts w:ascii="Times New Roman" w:hAnsi="Times New Roman" w:eastAsia="Times New Roman" w:cs="Times New Roman"/>
          <w:spacing w:val="-8"/>
          <w:position w:val="3"/>
          <w:sz w:val="22"/>
          <w:szCs w:val="22"/>
        </w:rPr>
        <w:t>5</w:t>
      </w:r>
      <w:r>
        <w:rPr>
          <w:rFonts w:ascii="Times New Roman" w:hAnsi="Times New Roman" w:eastAsia="Times New Roman" w:cs="Times New Roman"/>
          <w:spacing w:val="-31"/>
          <w:position w:val="3"/>
          <w:sz w:val="22"/>
          <w:szCs w:val="22"/>
        </w:rPr>
        <w:t xml:space="preserve"> </w:t>
      </w:r>
      <w:r>
        <w:rPr>
          <w:spacing w:val="-8"/>
          <w:position w:val="3"/>
          <w:sz w:val="22"/>
          <w:szCs w:val="22"/>
        </w:rPr>
        <w:t>、</w:t>
      </w:r>
      <w:r>
        <w:rPr>
          <w:rFonts w:ascii="Times New Roman" w:hAnsi="Times New Roman" w:eastAsia="Times New Roman" w:cs="Times New Roman"/>
          <w:spacing w:val="-8"/>
          <w:position w:val="3"/>
          <w:sz w:val="22"/>
          <w:szCs w:val="22"/>
        </w:rPr>
        <w:t>6</w:t>
      </w:r>
      <w:r>
        <w:rPr>
          <w:rFonts w:ascii="Times New Roman" w:hAnsi="Times New Roman" w:eastAsia="Times New Roman" w:cs="Times New Roman"/>
          <w:spacing w:val="-31"/>
          <w:position w:val="3"/>
          <w:sz w:val="22"/>
          <w:szCs w:val="22"/>
        </w:rPr>
        <w:t xml:space="preserve"> </w:t>
      </w:r>
      <w:r>
        <w:rPr>
          <w:spacing w:val="-8"/>
          <w:position w:val="3"/>
          <w:sz w:val="22"/>
          <w:szCs w:val="22"/>
        </w:rPr>
        <w:t>、</w:t>
      </w:r>
      <w:r>
        <w:rPr>
          <w:rFonts w:ascii="Times New Roman" w:hAnsi="Times New Roman" w:eastAsia="Times New Roman" w:cs="Times New Roman"/>
          <w:spacing w:val="-8"/>
          <w:position w:val="3"/>
          <w:sz w:val="22"/>
          <w:szCs w:val="22"/>
        </w:rPr>
        <w:t>7</w:t>
      </w:r>
      <w:r>
        <w:rPr>
          <w:rFonts w:ascii="Times New Roman" w:hAnsi="Times New Roman" w:eastAsia="Times New Roman" w:cs="Times New Roman"/>
          <w:spacing w:val="-31"/>
          <w:position w:val="3"/>
          <w:sz w:val="22"/>
          <w:szCs w:val="22"/>
        </w:rPr>
        <w:t xml:space="preserve"> </w:t>
      </w:r>
      <w:r>
        <w:rPr>
          <w:spacing w:val="-8"/>
          <w:position w:val="3"/>
          <w:sz w:val="22"/>
          <w:szCs w:val="22"/>
        </w:rPr>
        <w:t>、</w:t>
      </w:r>
      <w:r>
        <w:rPr>
          <w:rFonts w:ascii="Times New Roman" w:hAnsi="Times New Roman" w:eastAsia="Times New Roman" w:cs="Times New Roman"/>
          <w:spacing w:val="-8"/>
          <w:position w:val="3"/>
          <w:sz w:val="22"/>
          <w:szCs w:val="22"/>
        </w:rPr>
        <w:t>8</w:t>
      </w:r>
      <w:r>
        <w:rPr>
          <w:rFonts w:ascii="Times New Roman" w:hAnsi="Times New Roman" w:eastAsia="Times New Roman" w:cs="Times New Roman"/>
          <w:position w:val="3"/>
          <w:sz w:val="22"/>
          <w:szCs w:val="22"/>
        </w:rPr>
        <w:t xml:space="preserve"> </w:t>
      </w:r>
      <w:r>
        <w:rPr>
          <w:rFonts w:ascii="MS Gothic" w:hAnsi="MS Gothic" w:eastAsia="MS Gothic" w:cs="MS Gothic"/>
          <w:spacing w:val="-4"/>
          <w:sz w:val="24"/>
          <w:szCs w:val="24"/>
        </w:rPr>
        <w:t>☑</w:t>
      </w:r>
      <w:r>
        <w:rPr>
          <w:rFonts w:ascii="楷体" w:hAnsi="楷体" w:eastAsia="楷体" w:cs="楷体"/>
          <w:spacing w:val="-4"/>
          <w:sz w:val="24"/>
          <w:szCs w:val="24"/>
        </w:rPr>
        <w:t>买卖合同</w:t>
      </w:r>
    </w:p>
    <w:p w14:paraId="3B283C9A">
      <w:pPr>
        <w:spacing w:line="286" w:lineRule="auto"/>
        <w:rPr>
          <w:rFonts w:ascii="Arial"/>
          <w:sz w:val="21"/>
        </w:rPr>
      </w:pPr>
    </w:p>
    <w:p w14:paraId="10FDFB2C">
      <w:pPr>
        <w:spacing w:before="78" w:line="227" w:lineRule="auto"/>
        <w:ind w:left="564"/>
        <w:rPr>
          <w:rFonts w:ascii="楷体" w:hAnsi="楷体" w:eastAsia="楷体" w:cs="楷体"/>
          <w:sz w:val="24"/>
          <w:szCs w:val="24"/>
        </w:rPr>
      </w:pPr>
      <w:r>
        <w:rPr>
          <w:rFonts w:ascii="楷体" w:hAnsi="楷体" w:eastAsia="楷体" w:cs="楷体"/>
          <w:sz w:val="24"/>
          <w:szCs w:val="24"/>
        </w:rPr>
        <w:t>□建设工程合司</w:t>
      </w:r>
    </w:p>
    <w:p w14:paraId="013AE77E">
      <w:pPr>
        <w:spacing w:before="219" w:line="223" w:lineRule="auto"/>
        <w:ind w:left="564"/>
        <w:rPr>
          <w:rFonts w:ascii="楷体" w:hAnsi="楷体" w:eastAsia="楷体" w:cs="楷体"/>
          <w:sz w:val="27"/>
          <w:szCs w:val="27"/>
        </w:rPr>
      </w:pPr>
      <w:r>
        <w:rPr>
          <w:rFonts w:ascii="楷体" w:hAnsi="楷体" w:eastAsia="楷体" w:cs="楷体"/>
          <w:spacing w:val="-25"/>
          <w:sz w:val="27"/>
          <w:szCs w:val="27"/>
        </w:rPr>
        <w:t>□技术合同</w:t>
      </w:r>
    </w:p>
    <w:p w14:paraId="6BAF4F49">
      <w:pPr>
        <w:spacing w:before="316" w:line="225" w:lineRule="auto"/>
        <w:ind w:left="564"/>
        <w:rPr>
          <w:rFonts w:ascii="楷体" w:hAnsi="楷体" w:eastAsia="楷体" w:cs="楷体"/>
          <w:sz w:val="24"/>
          <w:szCs w:val="24"/>
        </w:rPr>
      </w:pPr>
      <w:r>
        <w:rPr>
          <w:rFonts w:ascii="楷体" w:hAnsi="楷体" w:eastAsia="楷体" w:cs="楷体"/>
          <w:spacing w:val="-3"/>
          <w:sz w:val="24"/>
          <w:szCs w:val="24"/>
        </w:rPr>
        <w:t>□物业服务合司</w:t>
      </w:r>
    </w:p>
    <w:p w14:paraId="5E6E4E83">
      <w:pPr>
        <w:spacing w:before="284" w:line="223" w:lineRule="auto"/>
        <w:ind w:left="564"/>
        <w:rPr>
          <w:rFonts w:ascii="楷体" w:hAnsi="楷体" w:eastAsia="楷体" w:cs="楷体"/>
          <w:sz w:val="24"/>
          <w:szCs w:val="24"/>
        </w:rPr>
      </w:pPr>
      <w:r>
        <w:rPr>
          <w:rFonts w:ascii="楷体" w:hAnsi="楷体" w:eastAsia="楷体" w:cs="楷体"/>
          <w:spacing w:val="-4"/>
          <w:sz w:val="24"/>
          <w:szCs w:val="24"/>
        </w:rPr>
        <w:t>□委托合同</w:t>
      </w:r>
    </w:p>
    <w:p w14:paraId="0963B70B">
      <w:pPr>
        <w:spacing w:before="313" w:line="225" w:lineRule="auto"/>
        <w:ind w:left="564"/>
        <w:rPr>
          <w:rFonts w:ascii="楷体" w:hAnsi="楷体" w:eastAsia="楷体" w:cs="楷体"/>
          <w:sz w:val="23"/>
          <w:szCs w:val="23"/>
        </w:rPr>
      </w:pPr>
      <w:r>
        <w:rPr>
          <w:rFonts w:ascii="楷体" w:hAnsi="楷体" w:eastAsia="楷体" w:cs="楷体"/>
          <w:sz w:val="23"/>
          <w:szCs w:val="23"/>
        </w:rPr>
        <w:t>□其他：</w:t>
      </w:r>
      <w:r>
        <w:rPr>
          <w:rFonts w:ascii="楷体" w:hAnsi="楷体" w:eastAsia="楷体" w:cs="楷体"/>
          <w:spacing w:val="-75"/>
          <w:sz w:val="23"/>
          <w:szCs w:val="23"/>
        </w:rPr>
        <w:t xml:space="preserve"> </w:t>
      </w:r>
      <w:r>
        <w:rPr>
          <w:rFonts w:ascii="楷体" w:hAnsi="楷体" w:eastAsia="楷体" w:cs="楷体"/>
          <w:sz w:val="23"/>
          <w:szCs w:val="23"/>
          <w:u w:val="single" w:color="auto"/>
        </w:rPr>
        <w:t xml:space="preserve">                                 </w:t>
      </w:r>
    </w:p>
    <w:p w14:paraId="0339B0F7">
      <w:pPr>
        <w:spacing w:line="253" w:lineRule="auto"/>
        <w:rPr>
          <w:rFonts w:ascii="Arial"/>
          <w:sz w:val="21"/>
        </w:rPr>
      </w:pPr>
    </w:p>
    <w:p w14:paraId="142347AF">
      <w:pPr>
        <w:spacing w:before="72" w:line="223" w:lineRule="auto"/>
        <w:ind w:left="564"/>
        <w:rPr>
          <w:rFonts w:ascii="楷体" w:hAnsi="楷体" w:eastAsia="楷体" w:cs="楷体"/>
          <w:sz w:val="22"/>
          <w:szCs w:val="22"/>
        </w:rPr>
      </w:pPr>
      <w:r>
        <w:rPr>
          <w:rFonts w:ascii="楷体" w:hAnsi="楷体" w:eastAsia="楷体" w:cs="楷体"/>
          <w:spacing w:val="8"/>
          <w:sz w:val="22"/>
          <w:szCs w:val="22"/>
        </w:rPr>
        <w:t xml:space="preserve">选择合同类型的理由： </w:t>
      </w:r>
      <w:r>
        <w:rPr>
          <w:rFonts w:ascii="楷体" w:hAnsi="楷体" w:eastAsia="楷体" w:cs="楷体"/>
          <w:spacing w:val="8"/>
          <w:sz w:val="22"/>
          <w:szCs w:val="22"/>
          <w:u w:val="single" w:color="auto"/>
        </w:rPr>
        <w:t>购买服务</w:t>
      </w:r>
    </w:p>
    <w:p w14:paraId="0EF0E22F">
      <w:pPr>
        <w:rPr>
          <w:rFonts w:ascii="Arial"/>
          <w:sz w:val="21"/>
        </w:rPr>
      </w:pPr>
    </w:p>
    <w:p w14:paraId="67FC084A">
      <w:pPr>
        <w:spacing w:before="72" w:line="231" w:lineRule="auto"/>
        <w:ind w:left="265"/>
        <w:rPr>
          <w:rFonts w:ascii="楷体" w:hAnsi="楷体" w:eastAsia="楷体" w:cs="楷体"/>
          <w:sz w:val="22"/>
          <w:szCs w:val="22"/>
        </w:rPr>
      </w:pPr>
      <w:r>
        <w:rPr>
          <w:rFonts w:ascii="楷体" w:hAnsi="楷体" w:eastAsia="楷体" w:cs="楷体"/>
          <w:spacing w:val="32"/>
          <w:sz w:val="22"/>
          <w:szCs w:val="22"/>
        </w:rPr>
        <w:t>(二)定价方式</w:t>
      </w:r>
    </w:p>
    <w:p w14:paraId="7E2DB421">
      <w:pPr>
        <w:pStyle w:val="2"/>
        <w:spacing w:before="250" w:line="372" w:lineRule="exact"/>
        <w:ind w:left="564"/>
        <w:rPr>
          <w:rFonts w:ascii="Arial" w:hAnsi="Arial" w:eastAsia="Arial" w:cs="Arial"/>
        </w:rPr>
      </w:pPr>
      <w:r>
        <w:rPr>
          <w:rFonts w:ascii="Times New Roman" w:hAnsi="Times New Roman" w:eastAsia="Times New Roman" w:cs="Times New Roman"/>
          <w:spacing w:val="9"/>
          <w:position w:val="2"/>
        </w:rPr>
        <w:t>1.</w:t>
      </w:r>
      <w:r>
        <w:rPr>
          <w:rFonts w:ascii="Times New Roman" w:hAnsi="Times New Roman" w:eastAsia="Times New Roman" w:cs="Times New Roman"/>
          <w:spacing w:val="39"/>
          <w:position w:val="2"/>
        </w:rPr>
        <w:t xml:space="preserve"> </w:t>
      </w:r>
      <w:r>
        <w:rPr>
          <w:rFonts w:ascii="楷体" w:hAnsi="楷体" w:eastAsia="楷体" w:cs="楷体"/>
          <w:spacing w:val="9"/>
          <w:position w:val="2"/>
        </w:rPr>
        <w:t>包1、2、3</w:t>
      </w:r>
      <w:r>
        <w:rPr>
          <w:rFonts w:ascii="楷体" w:hAnsi="楷体" w:eastAsia="楷体" w:cs="楷体"/>
          <w:spacing w:val="93"/>
          <w:position w:val="2"/>
        </w:rPr>
        <w:t xml:space="preserve"> </w:t>
      </w:r>
      <w:r>
        <w:rPr>
          <w:rFonts w:ascii="Arial" w:hAnsi="Arial" w:eastAsia="Arial" w:cs="Arial"/>
          <w:spacing w:val="9"/>
          <w:position w:val="5"/>
        </w:rPr>
        <w:t>4</w:t>
      </w:r>
      <w:r>
        <w:rPr>
          <w:spacing w:val="9"/>
          <w:position w:val="5"/>
        </w:rPr>
        <w:t>、</w:t>
      </w:r>
      <w:r>
        <w:rPr>
          <w:rFonts w:ascii="Arial" w:hAnsi="Arial" w:eastAsia="Arial" w:cs="Arial"/>
          <w:spacing w:val="9"/>
          <w:position w:val="5"/>
        </w:rPr>
        <w:t>5</w:t>
      </w:r>
      <w:r>
        <w:rPr>
          <w:spacing w:val="9"/>
          <w:position w:val="5"/>
        </w:rPr>
        <w:t>、</w:t>
      </w:r>
      <w:r>
        <w:rPr>
          <w:rFonts w:ascii="Arial" w:hAnsi="Arial" w:eastAsia="Arial" w:cs="Arial"/>
          <w:spacing w:val="9"/>
          <w:position w:val="5"/>
        </w:rPr>
        <w:t>6</w:t>
      </w:r>
      <w:r>
        <w:rPr>
          <w:spacing w:val="9"/>
          <w:position w:val="5"/>
        </w:rPr>
        <w:t>、</w:t>
      </w:r>
      <w:r>
        <w:rPr>
          <w:rFonts w:ascii="Arial" w:hAnsi="Arial" w:eastAsia="Arial" w:cs="Arial"/>
          <w:spacing w:val="9"/>
          <w:position w:val="5"/>
        </w:rPr>
        <w:t>7</w:t>
      </w:r>
      <w:r>
        <w:rPr>
          <w:spacing w:val="9"/>
          <w:position w:val="5"/>
        </w:rPr>
        <w:t>、</w:t>
      </w:r>
      <w:r>
        <w:rPr>
          <w:rFonts w:ascii="Arial" w:hAnsi="Arial" w:eastAsia="Arial" w:cs="Arial"/>
          <w:spacing w:val="9"/>
          <w:position w:val="5"/>
        </w:rPr>
        <w:t>8</w:t>
      </w:r>
    </w:p>
    <w:p w14:paraId="0DFEEE76">
      <w:pPr>
        <w:spacing w:before="310" w:line="220" w:lineRule="auto"/>
        <w:ind w:left="564"/>
        <w:rPr>
          <w:rFonts w:ascii="楷体" w:hAnsi="楷体" w:eastAsia="楷体" w:cs="楷体"/>
          <w:sz w:val="23"/>
          <w:szCs w:val="23"/>
        </w:rPr>
      </w:pPr>
      <w:r>
        <w:rPr>
          <w:rFonts w:ascii="MS Gothic" w:hAnsi="MS Gothic" w:eastAsia="MS Gothic" w:cs="MS Gothic"/>
          <w:spacing w:val="-5"/>
          <w:sz w:val="23"/>
          <w:szCs w:val="23"/>
        </w:rPr>
        <w:t>☑</w:t>
      </w:r>
      <w:r>
        <w:rPr>
          <w:rFonts w:ascii="楷体" w:hAnsi="楷体" w:eastAsia="楷体" w:cs="楷体"/>
          <w:spacing w:val="-5"/>
          <w:sz w:val="23"/>
          <w:szCs w:val="23"/>
        </w:rPr>
        <w:t>固定总价， 要 求 ：</w:t>
      </w:r>
      <w:r>
        <w:rPr>
          <w:rFonts w:ascii="楷体" w:hAnsi="楷体" w:eastAsia="楷体" w:cs="楷体"/>
          <w:sz w:val="23"/>
          <w:szCs w:val="23"/>
          <w:u w:val="single" w:color="auto"/>
        </w:rPr>
        <w:t xml:space="preserve">                     </w:t>
      </w:r>
    </w:p>
    <w:p w14:paraId="78BB743C">
      <w:pPr>
        <w:spacing w:before="276" w:line="220" w:lineRule="auto"/>
        <w:ind w:left="564"/>
        <w:rPr>
          <w:rFonts w:ascii="楷体" w:hAnsi="楷体" w:eastAsia="楷体" w:cs="楷体"/>
          <w:sz w:val="22"/>
          <w:szCs w:val="22"/>
        </w:rPr>
      </w:pPr>
      <w:r>
        <w:rPr>
          <w:rFonts w:ascii="楷体" w:hAnsi="楷体" w:eastAsia="楷体" w:cs="楷体"/>
          <w:sz w:val="22"/>
          <w:szCs w:val="22"/>
        </w:rPr>
        <w:t>□固定单价，</w:t>
      </w:r>
      <w:r>
        <w:rPr>
          <w:rFonts w:ascii="楷体" w:hAnsi="楷体" w:eastAsia="楷体" w:cs="楷体"/>
          <w:spacing w:val="50"/>
          <w:sz w:val="22"/>
          <w:szCs w:val="22"/>
        </w:rPr>
        <w:t xml:space="preserve"> </w:t>
      </w:r>
      <w:r>
        <w:rPr>
          <w:rFonts w:ascii="楷体" w:hAnsi="楷体" w:eastAsia="楷体" w:cs="楷体"/>
          <w:sz w:val="22"/>
          <w:szCs w:val="22"/>
        </w:rPr>
        <w:t>要求：</w:t>
      </w:r>
      <w:r>
        <w:rPr>
          <w:rFonts w:ascii="楷体" w:hAnsi="楷体" w:eastAsia="楷体" w:cs="楷体"/>
          <w:spacing w:val="-41"/>
          <w:sz w:val="22"/>
          <w:szCs w:val="22"/>
        </w:rPr>
        <w:t xml:space="preserve"> </w:t>
      </w:r>
      <w:r>
        <w:rPr>
          <w:rFonts w:ascii="楷体" w:hAnsi="楷体" w:eastAsia="楷体" w:cs="楷体"/>
          <w:sz w:val="22"/>
          <w:szCs w:val="22"/>
          <w:u w:val="single" w:color="auto"/>
        </w:rPr>
        <w:t xml:space="preserve">                       </w:t>
      </w:r>
    </w:p>
    <w:p w14:paraId="604B4F2E">
      <w:pPr>
        <w:spacing w:line="248" w:lineRule="auto"/>
        <w:rPr>
          <w:rFonts w:ascii="Arial"/>
          <w:sz w:val="21"/>
        </w:rPr>
      </w:pPr>
    </w:p>
    <w:p w14:paraId="01BEADD8">
      <w:pPr>
        <w:spacing w:before="79" w:line="220" w:lineRule="auto"/>
        <w:ind w:left="564"/>
        <w:rPr>
          <w:rFonts w:ascii="楷体" w:hAnsi="楷体" w:eastAsia="楷体" w:cs="楷体"/>
          <w:sz w:val="24"/>
          <w:szCs w:val="24"/>
        </w:rPr>
      </w:pPr>
      <w:r>
        <w:rPr>
          <w:rFonts w:ascii="楷体" w:hAnsi="楷体" w:eastAsia="楷体" w:cs="楷体"/>
          <w:spacing w:val="-16"/>
          <w:sz w:val="24"/>
          <w:szCs w:val="24"/>
        </w:rPr>
        <w:t>□成本补偿，要 求</w:t>
      </w:r>
      <w:r>
        <w:rPr>
          <w:rFonts w:ascii="楷体" w:hAnsi="楷体" w:eastAsia="楷体" w:cs="楷体"/>
          <w:spacing w:val="-32"/>
          <w:sz w:val="24"/>
          <w:szCs w:val="24"/>
        </w:rPr>
        <w:t xml:space="preserve"> </w:t>
      </w:r>
      <w:r>
        <w:rPr>
          <w:rFonts w:ascii="楷体" w:hAnsi="楷体" w:eastAsia="楷体" w:cs="楷体"/>
          <w:spacing w:val="-16"/>
          <w:sz w:val="24"/>
          <w:szCs w:val="24"/>
        </w:rPr>
        <w:t>：</w:t>
      </w:r>
      <w:r>
        <w:rPr>
          <w:rFonts w:ascii="楷体" w:hAnsi="楷体" w:eastAsia="楷体" w:cs="楷体"/>
          <w:sz w:val="24"/>
          <w:szCs w:val="24"/>
          <w:u w:val="single" w:color="auto"/>
        </w:rPr>
        <w:t xml:space="preserve">                     </w:t>
      </w:r>
    </w:p>
    <w:p w14:paraId="374EB84A">
      <w:pPr>
        <w:spacing w:before="314" w:line="220" w:lineRule="auto"/>
        <w:ind w:left="564"/>
        <w:rPr>
          <w:rFonts w:ascii="楷体" w:hAnsi="楷体" w:eastAsia="楷体" w:cs="楷体"/>
          <w:sz w:val="24"/>
          <w:szCs w:val="24"/>
        </w:rPr>
      </w:pPr>
      <w:r>
        <w:rPr>
          <w:rFonts w:ascii="楷体" w:hAnsi="楷体" w:eastAsia="楷体" w:cs="楷体"/>
          <w:spacing w:val="2"/>
          <w:sz w:val="24"/>
          <w:szCs w:val="24"/>
        </w:rPr>
        <w:t>□绩效激励，要求：</w:t>
      </w:r>
      <w:r>
        <w:rPr>
          <w:rFonts w:ascii="楷体" w:hAnsi="楷体" w:eastAsia="楷体" w:cs="楷体"/>
          <w:sz w:val="24"/>
          <w:szCs w:val="24"/>
          <w:u w:val="single" w:color="auto"/>
        </w:rPr>
        <w:t xml:space="preserve">                      </w:t>
      </w:r>
    </w:p>
    <w:p w14:paraId="584F7928">
      <w:pPr>
        <w:spacing w:line="276" w:lineRule="auto"/>
        <w:rPr>
          <w:rFonts w:ascii="Arial"/>
          <w:sz w:val="21"/>
        </w:rPr>
      </w:pPr>
    </w:p>
    <w:p w14:paraId="1BE93FF4">
      <w:pPr>
        <w:spacing w:before="72" w:line="225" w:lineRule="auto"/>
        <w:ind w:left="564"/>
        <w:rPr>
          <w:rFonts w:ascii="楷体" w:hAnsi="楷体" w:eastAsia="楷体" w:cs="楷体"/>
          <w:sz w:val="22"/>
          <w:szCs w:val="22"/>
        </w:rPr>
      </w:pPr>
      <w:r>
        <w:rPr>
          <w:rFonts w:ascii="楷体" w:hAnsi="楷体" w:eastAsia="楷体" w:cs="楷体"/>
          <w:spacing w:val="13"/>
          <w:sz w:val="22"/>
          <w:szCs w:val="22"/>
        </w:rPr>
        <w:t>选择定价方式的理由：</w:t>
      </w:r>
      <w:r>
        <w:rPr>
          <w:rFonts w:ascii="楷体" w:hAnsi="楷体" w:eastAsia="楷体" w:cs="楷体"/>
          <w:spacing w:val="45"/>
          <w:sz w:val="22"/>
          <w:szCs w:val="22"/>
        </w:rPr>
        <w:t xml:space="preserve">  </w:t>
      </w:r>
      <w:r>
        <w:rPr>
          <w:rFonts w:ascii="楷体" w:hAnsi="楷体" w:eastAsia="楷体" w:cs="楷体"/>
          <w:spacing w:val="-101"/>
          <w:sz w:val="22"/>
          <w:szCs w:val="22"/>
          <w:u w:val="single" w:color="auto"/>
        </w:rPr>
        <w:t xml:space="preserve"> </w:t>
      </w:r>
      <w:r>
        <w:rPr>
          <w:rFonts w:ascii="楷体" w:hAnsi="楷体" w:eastAsia="楷体" w:cs="楷体"/>
          <w:spacing w:val="13"/>
          <w:sz w:val="22"/>
          <w:szCs w:val="22"/>
          <w:u w:val="single" w:color="auto"/>
        </w:rPr>
        <w:t>该项目为服务项目采购</w:t>
      </w:r>
    </w:p>
    <w:p w14:paraId="54270938">
      <w:pPr>
        <w:spacing w:line="225" w:lineRule="auto"/>
        <w:rPr>
          <w:rFonts w:ascii="楷体" w:hAnsi="楷体" w:eastAsia="楷体" w:cs="楷体"/>
          <w:sz w:val="22"/>
          <w:szCs w:val="22"/>
        </w:rPr>
        <w:sectPr>
          <w:footerReference r:id="rId90" w:type="default"/>
          <w:pgSz w:w="11520" w:h="16320"/>
          <w:pgMar w:top="400" w:right="1009" w:bottom="864" w:left="1314" w:header="0" w:footer="729" w:gutter="0"/>
          <w:cols w:space="720" w:num="1"/>
        </w:sectPr>
      </w:pPr>
    </w:p>
    <w:p w14:paraId="0D021B10">
      <w:pPr>
        <w:spacing w:line="310" w:lineRule="auto"/>
        <w:rPr>
          <w:rFonts w:ascii="Arial"/>
          <w:sz w:val="21"/>
        </w:rPr>
      </w:pPr>
    </w:p>
    <w:p w14:paraId="3F346631">
      <w:pPr>
        <w:spacing w:line="310" w:lineRule="auto"/>
        <w:rPr>
          <w:rFonts w:ascii="Arial"/>
          <w:sz w:val="21"/>
        </w:rPr>
      </w:pPr>
    </w:p>
    <w:p w14:paraId="765CE5D9">
      <w:pPr>
        <w:spacing w:line="310" w:lineRule="auto"/>
        <w:rPr>
          <w:rFonts w:ascii="Arial"/>
          <w:sz w:val="21"/>
        </w:rPr>
      </w:pPr>
    </w:p>
    <w:p w14:paraId="3DD28706">
      <w:pPr>
        <w:spacing w:before="78" w:line="223" w:lineRule="auto"/>
        <w:ind w:left="211"/>
        <w:rPr>
          <w:rFonts w:ascii="楷体" w:hAnsi="楷体" w:eastAsia="楷体" w:cs="楷体"/>
          <w:sz w:val="24"/>
          <w:szCs w:val="24"/>
        </w:rPr>
      </w:pPr>
      <w:r>
        <w:rPr>
          <w:rFonts w:ascii="楷体" w:hAnsi="楷体" w:eastAsia="楷体" w:cs="楷体"/>
          <w:spacing w:val="12"/>
          <w:sz w:val="24"/>
          <w:szCs w:val="24"/>
        </w:rPr>
        <w:t>(三)合同文本的主要条款</w:t>
      </w:r>
    </w:p>
    <w:p w14:paraId="104E5457">
      <w:pPr>
        <w:spacing w:line="260" w:lineRule="auto"/>
        <w:rPr>
          <w:rFonts w:ascii="Arial"/>
          <w:sz w:val="21"/>
        </w:rPr>
      </w:pPr>
    </w:p>
    <w:p w14:paraId="0E2745DA">
      <w:pPr>
        <w:spacing w:before="72" w:line="234" w:lineRule="auto"/>
        <w:ind w:left="542"/>
        <w:rPr>
          <w:rFonts w:ascii="楷体" w:hAnsi="楷体" w:eastAsia="楷体" w:cs="楷体"/>
          <w:sz w:val="22"/>
          <w:szCs w:val="22"/>
        </w:rPr>
      </w:pPr>
      <w:r>
        <w:rPr>
          <w:rFonts w:ascii="Times New Roman" w:hAnsi="Times New Roman" w:eastAsia="Times New Roman" w:cs="Times New Roman"/>
          <w:spacing w:val="15"/>
          <w:sz w:val="22"/>
          <w:szCs w:val="22"/>
        </w:rPr>
        <w:t>1.</w:t>
      </w:r>
      <w:r>
        <w:rPr>
          <w:rFonts w:ascii="Times New Roman" w:hAnsi="Times New Roman" w:eastAsia="Times New Roman" w:cs="Times New Roman"/>
          <w:spacing w:val="50"/>
          <w:sz w:val="22"/>
          <w:szCs w:val="22"/>
        </w:rPr>
        <w:t xml:space="preserve"> </w:t>
      </w:r>
      <w:r>
        <w:rPr>
          <w:rFonts w:ascii="楷体" w:hAnsi="楷体" w:eastAsia="楷体" w:cs="楷体"/>
          <w:spacing w:val="15"/>
          <w:sz w:val="22"/>
          <w:szCs w:val="22"/>
        </w:rPr>
        <w:t>包1、2、3、4、5、6、7、8</w:t>
      </w:r>
    </w:p>
    <w:p w14:paraId="66591D24">
      <w:pPr>
        <w:spacing w:line="261" w:lineRule="auto"/>
        <w:rPr>
          <w:rFonts w:ascii="Arial"/>
          <w:sz w:val="21"/>
        </w:rPr>
      </w:pPr>
    </w:p>
    <w:p w14:paraId="20BDC711">
      <w:pPr>
        <w:spacing w:before="74" w:line="340" w:lineRule="auto"/>
        <w:ind w:left="111" w:right="3" w:firstLine="609"/>
        <w:rPr>
          <w:rFonts w:ascii="楷体" w:hAnsi="楷体" w:eastAsia="楷体" w:cs="楷体"/>
          <w:sz w:val="23"/>
          <w:szCs w:val="23"/>
        </w:rPr>
      </w:pPr>
      <w:r>
        <w:rPr>
          <w:rFonts w:ascii="楷体" w:hAnsi="楷体" w:eastAsia="楷体" w:cs="楷体"/>
          <w:spacing w:val="8"/>
          <w:sz w:val="23"/>
          <w:szCs w:val="23"/>
          <w:u w:val="single" w:color="auto"/>
        </w:rPr>
        <w:t>1.合同金额、2.服务范围、3.服务时间、4.服务方式、5.付款方式、6.验</w:t>
      </w:r>
      <w:r>
        <w:rPr>
          <w:rFonts w:ascii="楷体" w:hAnsi="楷体" w:eastAsia="楷体" w:cs="楷体"/>
          <w:sz w:val="23"/>
          <w:szCs w:val="23"/>
        </w:rPr>
        <w:t xml:space="preserve"> </w:t>
      </w:r>
      <w:r>
        <w:rPr>
          <w:rFonts w:ascii="楷体" w:hAnsi="楷体" w:eastAsia="楷体" w:cs="楷体"/>
          <w:spacing w:val="13"/>
          <w:sz w:val="23"/>
          <w:szCs w:val="23"/>
          <w:u w:val="single" w:color="auto"/>
        </w:rPr>
        <w:t>收方式</w:t>
      </w:r>
    </w:p>
    <w:p w14:paraId="19F0C02A">
      <w:pPr>
        <w:spacing w:before="296" w:line="227" w:lineRule="auto"/>
        <w:ind w:left="221"/>
        <w:rPr>
          <w:rFonts w:ascii="楷体" w:hAnsi="楷体" w:eastAsia="楷体" w:cs="楷体"/>
          <w:sz w:val="23"/>
          <w:szCs w:val="23"/>
        </w:rPr>
      </w:pPr>
      <w:r>
        <w:rPr>
          <w:rFonts w:ascii="楷体" w:hAnsi="楷体" w:eastAsia="楷体" w:cs="楷体"/>
          <w:spacing w:val="23"/>
          <w:sz w:val="23"/>
          <w:szCs w:val="23"/>
        </w:rPr>
        <w:t>(四)履约验收方案</w:t>
      </w:r>
    </w:p>
    <w:p w14:paraId="06D4A91E">
      <w:pPr>
        <w:spacing w:line="264" w:lineRule="auto"/>
        <w:rPr>
          <w:rFonts w:ascii="Arial"/>
          <w:sz w:val="21"/>
        </w:rPr>
      </w:pPr>
    </w:p>
    <w:p w14:paraId="6E94EC8E">
      <w:pPr>
        <w:spacing w:before="71" w:line="234" w:lineRule="auto"/>
        <w:ind w:left="542"/>
        <w:rPr>
          <w:rFonts w:ascii="楷体" w:hAnsi="楷体" w:eastAsia="楷体" w:cs="楷体"/>
          <w:sz w:val="22"/>
          <w:szCs w:val="22"/>
        </w:rPr>
      </w:pPr>
      <w:r>
        <w:rPr>
          <w:rFonts w:ascii="Times New Roman" w:hAnsi="Times New Roman" w:eastAsia="Times New Roman" w:cs="Times New Roman"/>
          <w:spacing w:val="14"/>
          <w:sz w:val="22"/>
          <w:szCs w:val="22"/>
        </w:rPr>
        <w:t>1.</w:t>
      </w:r>
      <w:r>
        <w:rPr>
          <w:rFonts w:ascii="Times New Roman" w:hAnsi="Times New Roman" w:eastAsia="Times New Roman" w:cs="Times New Roman"/>
          <w:spacing w:val="6"/>
          <w:sz w:val="22"/>
          <w:szCs w:val="22"/>
        </w:rPr>
        <w:t xml:space="preserve">  </w:t>
      </w:r>
      <w:r>
        <w:rPr>
          <w:rFonts w:ascii="楷体" w:hAnsi="楷体" w:eastAsia="楷体" w:cs="楷体"/>
          <w:spacing w:val="14"/>
          <w:sz w:val="22"/>
          <w:szCs w:val="22"/>
        </w:rPr>
        <w:t>包1、2、3、4、5、6、7、8</w:t>
      </w:r>
    </w:p>
    <w:p w14:paraId="58EB6EA9">
      <w:pPr>
        <w:spacing w:before="272" w:line="227" w:lineRule="auto"/>
        <w:ind w:left="662"/>
        <w:rPr>
          <w:rFonts w:ascii="楷体" w:hAnsi="楷体" w:eastAsia="楷体" w:cs="楷体"/>
          <w:sz w:val="24"/>
          <w:szCs w:val="24"/>
        </w:rPr>
      </w:pPr>
      <w:r>
        <w:rPr>
          <w:rFonts w:ascii="楷体" w:hAnsi="楷体" w:eastAsia="楷体" w:cs="楷体"/>
          <w:spacing w:val="-7"/>
          <w:sz w:val="24"/>
          <w:szCs w:val="24"/>
        </w:rPr>
        <w:t>(1)</w:t>
      </w:r>
      <w:r>
        <w:rPr>
          <w:rFonts w:ascii="楷体" w:hAnsi="楷体" w:eastAsia="楷体" w:cs="楷体"/>
          <w:spacing w:val="44"/>
          <w:sz w:val="24"/>
          <w:szCs w:val="24"/>
        </w:rPr>
        <w:t xml:space="preserve"> </w:t>
      </w:r>
      <w:r>
        <w:rPr>
          <w:rFonts w:ascii="楷体" w:hAnsi="楷体" w:eastAsia="楷体" w:cs="楷体"/>
          <w:spacing w:val="-7"/>
          <w:sz w:val="24"/>
          <w:szCs w:val="24"/>
        </w:rPr>
        <w:t>履约验收主体</w:t>
      </w:r>
    </w:p>
    <w:p w14:paraId="78880FCC">
      <w:pPr>
        <w:spacing w:line="243" w:lineRule="auto"/>
        <w:rPr>
          <w:rFonts w:ascii="Arial"/>
          <w:sz w:val="21"/>
        </w:rPr>
      </w:pPr>
    </w:p>
    <w:p w14:paraId="082B0C2C">
      <w:pPr>
        <w:spacing w:before="78" w:line="224" w:lineRule="auto"/>
        <w:ind w:left="662"/>
        <w:rPr>
          <w:rFonts w:ascii="楷体" w:hAnsi="楷体" w:eastAsia="楷体" w:cs="楷体"/>
          <w:sz w:val="24"/>
          <w:szCs w:val="24"/>
        </w:rPr>
      </w:pPr>
      <w:r>
        <w:rPr>
          <w:rFonts w:ascii="楷体" w:hAnsi="楷体" w:eastAsia="楷体" w:cs="楷体"/>
          <w:spacing w:val="-2"/>
          <w:sz w:val="24"/>
          <w:szCs w:val="24"/>
        </w:rPr>
        <w:t>√</w:t>
      </w:r>
      <w:r>
        <w:rPr>
          <w:rFonts w:ascii="楷体" w:hAnsi="楷体" w:eastAsia="楷体" w:cs="楷体"/>
          <w:spacing w:val="-67"/>
          <w:sz w:val="24"/>
          <w:szCs w:val="24"/>
        </w:rPr>
        <w:t xml:space="preserve"> </w:t>
      </w:r>
      <w:r>
        <w:rPr>
          <w:rFonts w:ascii="楷体" w:hAnsi="楷体" w:eastAsia="楷体" w:cs="楷体"/>
          <w:spacing w:val="-2"/>
          <w:sz w:val="24"/>
          <w:szCs w:val="24"/>
        </w:rPr>
        <w:t>采购人：</w:t>
      </w:r>
      <w:r>
        <w:rPr>
          <w:rFonts w:ascii="楷体" w:hAnsi="楷体" w:eastAsia="楷体" w:cs="楷体"/>
          <w:spacing w:val="-2"/>
          <w:sz w:val="24"/>
          <w:szCs w:val="24"/>
          <w:u w:val="single" w:color="auto"/>
        </w:rPr>
        <w:t>衡阳市船山实验中学</w:t>
      </w:r>
    </w:p>
    <w:p w14:paraId="518F25AC">
      <w:pPr>
        <w:spacing w:before="302" w:line="227" w:lineRule="auto"/>
        <w:ind w:left="542"/>
        <w:rPr>
          <w:rFonts w:ascii="楷体" w:hAnsi="楷体" w:eastAsia="楷体" w:cs="楷体"/>
          <w:sz w:val="24"/>
          <w:szCs w:val="24"/>
        </w:rPr>
      </w:pPr>
      <w:r>
        <w:rPr>
          <w:rFonts w:ascii="楷体" w:hAnsi="楷体" w:eastAsia="楷体" w:cs="楷体"/>
          <w:spacing w:val="-3"/>
          <w:sz w:val="24"/>
          <w:szCs w:val="24"/>
        </w:rPr>
        <w:t>□采购代理机构：</w:t>
      </w:r>
      <w:r>
        <w:rPr>
          <w:rFonts w:ascii="楷体" w:hAnsi="楷体" w:eastAsia="楷体" w:cs="楷体"/>
          <w:spacing w:val="-3"/>
          <w:sz w:val="24"/>
          <w:szCs w:val="24"/>
          <w:u w:val="single" w:color="auto"/>
        </w:rPr>
        <w:t xml:space="preserve">                        </w:t>
      </w:r>
    </w:p>
    <w:p w14:paraId="310C83A7">
      <w:pPr>
        <w:pStyle w:val="2"/>
        <w:spacing w:before="312" w:line="224" w:lineRule="auto"/>
        <w:ind w:left="542"/>
        <w:rPr>
          <w:rFonts w:ascii="楷体" w:hAnsi="楷体" w:eastAsia="楷体" w:cs="楷体"/>
          <w:sz w:val="24"/>
          <w:szCs w:val="24"/>
        </w:rPr>
      </w:pPr>
      <w:r>
        <w:rPr>
          <w:spacing w:val="-4"/>
          <w:sz w:val="24"/>
          <w:szCs w:val="24"/>
        </w:rPr>
        <w:t>□</w:t>
      </w:r>
      <w:r>
        <w:rPr>
          <w:rFonts w:ascii="楷体" w:hAnsi="楷体" w:eastAsia="楷体" w:cs="楷体"/>
          <w:spacing w:val="-4"/>
          <w:sz w:val="24"/>
          <w:szCs w:val="24"/>
        </w:rPr>
        <w:t>本项目的其他供应商：</w:t>
      </w:r>
      <w:r>
        <w:rPr>
          <w:rFonts w:ascii="楷体" w:hAnsi="楷体" w:eastAsia="楷体" w:cs="楷体"/>
          <w:spacing w:val="-77"/>
          <w:sz w:val="24"/>
          <w:szCs w:val="24"/>
        </w:rPr>
        <w:t xml:space="preserve"> </w:t>
      </w:r>
      <w:r>
        <w:rPr>
          <w:rFonts w:ascii="楷体" w:hAnsi="楷体" w:eastAsia="楷体" w:cs="楷体"/>
          <w:sz w:val="24"/>
          <w:szCs w:val="24"/>
          <w:u w:val="single" w:color="auto"/>
        </w:rPr>
        <w:t xml:space="preserve">                  </w:t>
      </w:r>
    </w:p>
    <w:p w14:paraId="7E3D6292">
      <w:pPr>
        <w:pStyle w:val="2"/>
        <w:spacing w:before="309" w:line="224" w:lineRule="auto"/>
        <w:ind w:left="542"/>
        <w:rPr>
          <w:rFonts w:ascii="楷体" w:hAnsi="楷体" w:eastAsia="楷体" w:cs="楷体"/>
          <w:sz w:val="24"/>
          <w:szCs w:val="24"/>
        </w:rPr>
      </w:pPr>
      <w:r>
        <w:rPr>
          <w:spacing w:val="-3"/>
          <w:sz w:val="24"/>
          <w:szCs w:val="24"/>
        </w:rPr>
        <w:t>□</w:t>
      </w:r>
      <w:r>
        <w:rPr>
          <w:rFonts w:ascii="楷体" w:hAnsi="楷体" w:eastAsia="楷体" w:cs="楷体"/>
          <w:spacing w:val="-3"/>
          <w:sz w:val="24"/>
          <w:szCs w:val="24"/>
        </w:rPr>
        <w:t>第三方专业机构：</w:t>
      </w:r>
      <w:r>
        <w:rPr>
          <w:rFonts w:ascii="楷体" w:hAnsi="楷体" w:eastAsia="楷体" w:cs="楷体"/>
          <w:sz w:val="24"/>
          <w:szCs w:val="24"/>
          <w:u w:val="single" w:color="auto"/>
        </w:rPr>
        <w:t xml:space="preserve">                      </w:t>
      </w:r>
    </w:p>
    <w:p w14:paraId="17F7C3B5">
      <w:pPr>
        <w:pStyle w:val="2"/>
        <w:spacing w:before="299" w:line="225" w:lineRule="auto"/>
        <w:ind w:left="542"/>
        <w:rPr>
          <w:rFonts w:ascii="楷体" w:hAnsi="楷体" w:eastAsia="楷体" w:cs="楷体"/>
          <w:sz w:val="24"/>
          <w:szCs w:val="24"/>
        </w:rPr>
      </w:pPr>
      <w:r>
        <w:rPr>
          <w:spacing w:val="-9"/>
          <w:sz w:val="24"/>
          <w:szCs w:val="24"/>
        </w:rPr>
        <w:t>□</w:t>
      </w:r>
      <w:r>
        <w:rPr>
          <w:rFonts w:ascii="楷体" w:hAnsi="楷体" w:eastAsia="楷体" w:cs="楷体"/>
          <w:spacing w:val="-9"/>
          <w:sz w:val="24"/>
          <w:szCs w:val="24"/>
        </w:rPr>
        <w:t>专家：</w:t>
      </w:r>
      <w:r>
        <w:rPr>
          <w:rFonts w:ascii="楷体" w:hAnsi="楷体" w:eastAsia="楷体" w:cs="楷体"/>
          <w:spacing w:val="-96"/>
          <w:sz w:val="24"/>
          <w:szCs w:val="24"/>
        </w:rPr>
        <w:t xml:space="preserve"> </w:t>
      </w:r>
      <w:r>
        <w:rPr>
          <w:rFonts w:ascii="楷体" w:hAnsi="楷体" w:eastAsia="楷体" w:cs="楷体"/>
          <w:sz w:val="24"/>
          <w:szCs w:val="24"/>
          <w:u w:val="single" w:color="auto"/>
        </w:rPr>
        <w:t xml:space="preserve">                                </w:t>
      </w:r>
    </w:p>
    <w:p w14:paraId="34F2BB56">
      <w:pPr>
        <w:spacing w:before="81" w:line="90" w:lineRule="exact"/>
        <w:ind w:left="4491"/>
      </w:pPr>
      <w:r>
        <w:rPr>
          <w:position w:val="-2"/>
        </w:rPr>
        <w:drawing>
          <wp:inline distT="0" distB="0" distL="0" distR="0">
            <wp:extent cx="62865" cy="5651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07"/>
                    <a:stretch>
                      <a:fillRect/>
                    </a:stretch>
                  </pic:blipFill>
                  <pic:spPr>
                    <a:xfrm>
                      <a:off x="0" y="0"/>
                      <a:ext cx="63495" cy="57134"/>
                    </a:xfrm>
                    <a:prstGeom prst="rect">
                      <a:avLst/>
                    </a:prstGeom>
                  </pic:spPr>
                </pic:pic>
              </a:graphicData>
            </a:graphic>
          </wp:inline>
        </w:drawing>
      </w:r>
    </w:p>
    <w:p w14:paraId="750CA685">
      <w:pPr>
        <w:pStyle w:val="2"/>
        <w:spacing w:before="156" w:line="225" w:lineRule="auto"/>
        <w:ind w:left="542"/>
        <w:rPr>
          <w:rFonts w:ascii="楷体" w:hAnsi="楷体" w:eastAsia="楷体" w:cs="楷体"/>
          <w:sz w:val="22"/>
          <w:szCs w:val="22"/>
        </w:rPr>
      </w:pPr>
      <w:r>
        <w:rPr>
          <w:spacing w:val="-6"/>
          <w:sz w:val="22"/>
          <w:szCs w:val="22"/>
        </w:rPr>
        <w:t>□</w:t>
      </w:r>
      <w:r>
        <w:rPr>
          <w:spacing w:val="-79"/>
          <w:sz w:val="22"/>
          <w:szCs w:val="22"/>
        </w:rPr>
        <w:t xml:space="preserve"> </w:t>
      </w:r>
      <w:r>
        <w:rPr>
          <w:rFonts w:ascii="楷体" w:hAnsi="楷体" w:eastAsia="楷体" w:cs="楷体"/>
          <w:spacing w:val="-6"/>
          <w:sz w:val="22"/>
          <w:szCs w:val="22"/>
        </w:rPr>
        <w:t xml:space="preserve">服务对象： </w:t>
      </w:r>
      <w:r>
        <w:rPr>
          <w:rFonts w:ascii="楷体" w:hAnsi="楷体" w:eastAsia="楷体" w:cs="楷体"/>
          <w:sz w:val="22"/>
          <w:szCs w:val="22"/>
          <w:u w:val="single" w:color="auto"/>
        </w:rPr>
        <w:t xml:space="preserve">                              </w:t>
      </w:r>
    </w:p>
    <w:p w14:paraId="089194ED">
      <w:pPr>
        <w:pStyle w:val="2"/>
        <w:spacing w:before="303" w:line="225" w:lineRule="auto"/>
        <w:ind w:left="542"/>
        <w:rPr>
          <w:rFonts w:ascii="楷体" w:hAnsi="楷体" w:eastAsia="楷体" w:cs="楷体"/>
          <w:sz w:val="26"/>
          <w:szCs w:val="26"/>
        </w:rPr>
      </w:pPr>
      <w:r>
        <w:rPr>
          <w:spacing w:val="-21"/>
          <w:sz w:val="26"/>
          <w:szCs w:val="26"/>
        </w:rPr>
        <w:t>□</w:t>
      </w:r>
      <w:r>
        <w:rPr>
          <w:rFonts w:ascii="楷体" w:hAnsi="楷体" w:eastAsia="楷体" w:cs="楷体"/>
          <w:spacing w:val="-21"/>
          <w:sz w:val="26"/>
          <w:szCs w:val="26"/>
        </w:rPr>
        <w:t>其他：</w:t>
      </w:r>
      <w:r>
        <w:rPr>
          <w:rFonts w:ascii="楷体" w:hAnsi="楷体" w:eastAsia="楷体" w:cs="楷体"/>
          <w:sz w:val="26"/>
          <w:szCs w:val="26"/>
          <w:u w:val="single" w:color="auto"/>
        </w:rPr>
        <w:t xml:space="preserve">                             </w:t>
      </w:r>
    </w:p>
    <w:p w14:paraId="16C9ED4F">
      <w:pPr>
        <w:spacing w:before="290" w:line="224" w:lineRule="auto"/>
        <w:ind w:left="662"/>
        <w:rPr>
          <w:rFonts w:ascii="楷体" w:hAnsi="楷体" w:eastAsia="楷体" w:cs="楷体"/>
          <w:sz w:val="24"/>
          <w:szCs w:val="24"/>
        </w:rPr>
      </w:pPr>
      <w:r>
        <w:rPr>
          <w:rFonts w:ascii="楷体" w:hAnsi="楷体" w:eastAsia="楷体" w:cs="楷体"/>
          <w:spacing w:val="-2"/>
          <w:sz w:val="24"/>
          <w:szCs w:val="24"/>
        </w:rPr>
        <w:t>(2)履约验收时间：</w:t>
      </w:r>
      <w:r>
        <w:rPr>
          <w:rFonts w:ascii="楷体" w:hAnsi="楷体" w:eastAsia="楷体" w:cs="楷体"/>
          <w:spacing w:val="47"/>
          <w:sz w:val="24"/>
          <w:szCs w:val="24"/>
        </w:rPr>
        <w:t xml:space="preserve"> </w:t>
      </w:r>
      <w:r>
        <w:rPr>
          <w:rFonts w:ascii="楷体" w:hAnsi="楷体" w:eastAsia="楷体" w:cs="楷体"/>
          <w:spacing w:val="-115"/>
          <w:sz w:val="24"/>
          <w:szCs w:val="24"/>
          <w:u w:val="single" w:color="auto"/>
        </w:rPr>
        <w:t xml:space="preserve"> </w:t>
      </w:r>
      <w:r>
        <w:rPr>
          <w:rFonts w:ascii="楷体" w:hAnsi="楷体" w:eastAsia="楷体" w:cs="楷体"/>
          <w:spacing w:val="-2"/>
          <w:sz w:val="24"/>
          <w:szCs w:val="24"/>
          <w:u w:val="single" w:color="auto"/>
        </w:rPr>
        <w:t>采购人按采购需求执行</w:t>
      </w:r>
    </w:p>
    <w:p w14:paraId="17FA51F1">
      <w:pPr>
        <w:spacing w:before="303" w:line="227" w:lineRule="auto"/>
        <w:ind w:left="662"/>
        <w:rPr>
          <w:rFonts w:ascii="楷体" w:hAnsi="楷体" w:eastAsia="楷体" w:cs="楷体"/>
          <w:sz w:val="24"/>
          <w:szCs w:val="24"/>
        </w:rPr>
      </w:pPr>
      <w:r>
        <w:rPr>
          <w:rFonts w:ascii="楷体" w:hAnsi="楷体" w:eastAsia="楷体" w:cs="楷体"/>
          <w:spacing w:val="-7"/>
          <w:sz w:val="24"/>
          <w:szCs w:val="24"/>
        </w:rPr>
        <w:t>(3)</w:t>
      </w:r>
      <w:r>
        <w:rPr>
          <w:rFonts w:ascii="楷体" w:hAnsi="楷体" w:eastAsia="楷体" w:cs="楷体"/>
          <w:spacing w:val="44"/>
          <w:sz w:val="24"/>
          <w:szCs w:val="24"/>
        </w:rPr>
        <w:t xml:space="preserve"> </w:t>
      </w:r>
      <w:r>
        <w:rPr>
          <w:rFonts w:ascii="楷体" w:hAnsi="楷体" w:eastAsia="楷体" w:cs="楷体"/>
          <w:spacing w:val="-7"/>
          <w:sz w:val="24"/>
          <w:szCs w:val="24"/>
        </w:rPr>
        <w:t>履约验收方式</w:t>
      </w:r>
    </w:p>
    <w:p w14:paraId="59601D63">
      <w:pPr>
        <w:spacing w:before="275" w:line="438" w:lineRule="auto"/>
        <w:ind w:left="61" w:firstLine="480"/>
        <w:rPr>
          <w:rFonts w:ascii="楷体" w:hAnsi="楷体" w:eastAsia="楷体" w:cs="楷体"/>
          <w:sz w:val="24"/>
          <w:szCs w:val="24"/>
        </w:rPr>
      </w:pPr>
      <w:r>
        <w:rPr>
          <w:rFonts w:ascii="楷体" w:hAnsi="楷体" w:eastAsia="楷体" w:cs="楷体"/>
          <w:spacing w:val="-2"/>
          <w:sz w:val="24"/>
          <w:szCs w:val="24"/>
          <w:u w:val="single" w:color="auto"/>
        </w:rPr>
        <w:t>项目验收国家有强制性规定的，按国家规定执行；没有强制性</w:t>
      </w:r>
      <w:r>
        <w:rPr>
          <w:rFonts w:ascii="楷体" w:hAnsi="楷体" w:eastAsia="楷体" w:cs="楷体"/>
          <w:spacing w:val="-3"/>
          <w:sz w:val="24"/>
          <w:szCs w:val="24"/>
          <w:u w:val="single" w:color="auto"/>
        </w:rPr>
        <w:t>规定的，按最</w:t>
      </w:r>
      <w:r>
        <w:rPr>
          <w:rFonts w:ascii="楷体" w:hAnsi="楷体" w:eastAsia="楷体" w:cs="楷体"/>
          <w:sz w:val="24"/>
          <w:szCs w:val="24"/>
        </w:rPr>
        <w:t xml:space="preserve"> </w:t>
      </w:r>
      <w:r>
        <w:rPr>
          <w:rFonts w:ascii="楷体" w:hAnsi="楷体" w:eastAsia="楷体" w:cs="楷体"/>
          <w:spacing w:val="-3"/>
          <w:sz w:val="24"/>
          <w:szCs w:val="24"/>
          <w:u w:val="single" w:color="auto"/>
        </w:rPr>
        <w:t>终合同约定执行。</w:t>
      </w:r>
    </w:p>
    <w:p w14:paraId="646C34D3">
      <w:pPr>
        <w:spacing w:before="1" w:line="225" w:lineRule="auto"/>
        <w:ind w:left="662"/>
        <w:rPr>
          <w:rFonts w:ascii="楷体" w:hAnsi="楷体" w:eastAsia="楷体" w:cs="楷体"/>
          <w:sz w:val="24"/>
          <w:szCs w:val="24"/>
        </w:rPr>
      </w:pPr>
      <w:r>
        <w:rPr>
          <w:rFonts w:ascii="楷体" w:hAnsi="楷体" w:eastAsia="楷体" w:cs="楷体"/>
          <w:spacing w:val="-3"/>
          <w:sz w:val="24"/>
          <w:szCs w:val="24"/>
        </w:rPr>
        <w:t>(4) 履约验收程序</w:t>
      </w:r>
    </w:p>
    <w:p w14:paraId="593593F9">
      <w:pPr>
        <w:tabs>
          <w:tab w:val="left" w:pos="750"/>
        </w:tabs>
        <w:spacing w:before="236" w:line="225" w:lineRule="auto"/>
        <w:ind w:left="542"/>
        <w:rPr>
          <w:rFonts w:ascii="楷体" w:hAnsi="楷体" w:eastAsia="楷体" w:cs="楷体"/>
          <w:sz w:val="25"/>
          <w:szCs w:val="25"/>
        </w:rPr>
      </w:pPr>
      <w:r>
        <w:rPr>
          <w:rFonts w:ascii="楷体" w:hAnsi="楷体" w:eastAsia="楷体" w:cs="楷体"/>
          <w:sz w:val="25"/>
          <w:szCs w:val="25"/>
          <w:u w:val="single" w:color="auto"/>
        </w:rPr>
        <w:tab/>
      </w:r>
      <w:r>
        <w:rPr>
          <w:rFonts w:ascii="楷体" w:hAnsi="楷体" w:eastAsia="楷体" w:cs="楷体"/>
          <w:spacing w:val="50"/>
          <w:sz w:val="25"/>
          <w:szCs w:val="25"/>
          <w:u w:val="single" w:color="auto"/>
        </w:rPr>
        <w:t>本项目采用一般程序验收</w:t>
      </w:r>
      <w:r>
        <w:rPr>
          <w:rFonts w:ascii="楷体" w:hAnsi="楷体" w:eastAsia="楷体" w:cs="楷体"/>
          <w:spacing w:val="-21"/>
          <w:sz w:val="25"/>
          <w:szCs w:val="25"/>
          <w:u w:val="single" w:color="auto"/>
        </w:rPr>
        <w:t xml:space="preserve"> </w:t>
      </w:r>
      <w:r>
        <w:rPr>
          <w:rFonts w:ascii="楷体" w:hAnsi="楷体" w:eastAsia="楷体" w:cs="楷体"/>
          <w:spacing w:val="50"/>
          <w:sz w:val="25"/>
          <w:szCs w:val="25"/>
          <w:u w:val="single" w:color="auto"/>
        </w:rPr>
        <w:t>。</w:t>
      </w:r>
      <w:r>
        <w:rPr>
          <w:rFonts w:ascii="楷体" w:hAnsi="楷体" w:eastAsia="楷体" w:cs="楷体"/>
          <w:sz w:val="25"/>
          <w:szCs w:val="25"/>
          <w:u w:val="single" w:color="auto"/>
        </w:rPr>
        <w:t xml:space="preserve">          </w:t>
      </w:r>
    </w:p>
    <w:p w14:paraId="263F68D3">
      <w:pPr>
        <w:spacing w:before="215" w:line="225" w:lineRule="auto"/>
        <w:ind w:left="662"/>
        <w:rPr>
          <w:rFonts w:ascii="楷体" w:hAnsi="楷体" w:eastAsia="楷体" w:cs="楷体"/>
          <w:sz w:val="22"/>
          <w:szCs w:val="22"/>
        </w:rPr>
      </w:pPr>
      <w:r>
        <w:rPr>
          <w:rFonts w:ascii="楷体" w:hAnsi="楷体" w:eastAsia="楷体" w:cs="楷体"/>
          <w:spacing w:val="9"/>
          <w:sz w:val="22"/>
          <w:szCs w:val="22"/>
        </w:rPr>
        <w:t>(5)</w:t>
      </w:r>
      <w:r>
        <w:rPr>
          <w:rFonts w:ascii="楷体" w:hAnsi="楷体" w:eastAsia="楷体" w:cs="楷体"/>
          <w:spacing w:val="71"/>
          <w:sz w:val="22"/>
          <w:szCs w:val="22"/>
        </w:rPr>
        <w:t xml:space="preserve"> </w:t>
      </w:r>
      <w:r>
        <w:rPr>
          <w:rFonts w:ascii="楷体" w:hAnsi="楷体" w:eastAsia="楷体" w:cs="楷体"/>
          <w:spacing w:val="9"/>
          <w:sz w:val="22"/>
          <w:szCs w:val="22"/>
        </w:rPr>
        <w:t>履约验收内容</w:t>
      </w:r>
    </w:p>
    <w:p w14:paraId="722D5182">
      <w:pPr>
        <w:spacing w:before="225" w:line="227" w:lineRule="auto"/>
        <w:ind w:left="542"/>
        <w:rPr>
          <w:rFonts w:ascii="楷体" w:hAnsi="楷体" w:eastAsia="楷体" w:cs="楷体"/>
          <w:sz w:val="24"/>
          <w:szCs w:val="24"/>
        </w:rPr>
      </w:pPr>
      <w:r>
        <w:rPr>
          <w:rFonts w:ascii="楷体" w:hAnsi="楷体" w:eastAsia="楷体" w:cs="楷体"/>
          <w:sz w:val="24"/>
          <w:szCs w:val="24"/>
          <w:u w:val="single" w:color="auto"/>
        </w:rPr>
        <w:t xml:space="preserve">根据招标文件按采购人实际要求。 </w:t>
      </w:r>
    </w:p>
    <w:p w14:paraId="737B5E60">
      <w:pPr>
        <w:spacing w:before="203" w:line="227" w:lineRule="auto"/>
        <w:ind w:left="662"/>
        <w:rPr>
          <w:rFonts w:ascii="楷体" w:hAnsi="楷体" w:eastAsia="楷体" w:cs="楷体"/>
          <w:sz w:val="22"/>
          <w:szCs w:val="22"/>
        </w:rPr>
      </w:pPr>
      <w:r>
        <w:rPr>
          <w:rFonts w:ascii="楷体" w:hAnsi="楷体" w:eastAsia="楷体" w:cs="楷体"/>
          <w:spacing w:val="11"/>
          <w:sz w:val="22"/>
          <w:szCs w:val="22"/>
        </w:rPr>
        <w:t>(6)</w:t>
      </w:r>
      <w:r>
        <w:rPr>
          <w:rFonts w:ascii="楷体" w:hAnsi="楷体" w:eastAsia="楷体" w:cs="楷体"/>
          <w:spacing w:val="82"/>
          <w:sz w:val="22"/>
          <w:szCs w:val="22"/>
        </w:rPr>
        <w:t xml:space="preserve"> </w:t>
      </w:r>
      <w:r>
        <w:rPr>
          <w:rFonts w:ascii="楷体" w:hAnsi="楷体" w:eastAsia="楷体" w:cs="楷体"/>
          <w:spacing w:val="11"/>
          <w:sz w:val="22"/>
          <w:szCs w:val="22"/>
        </w:rPr>
        <w:t>履约验收验收标准</w:t>
      </w:r>
    </w:p>
    <w:p w14:paraId="08495ED8">
      <w:pPr>
        <w:spacing w:before="242" w:line="220" w:lineRule="auto"/>
        <w:jc w:val="right"/>
        <w:rPr>
          <w:rFonts w:ascii="楷体" w:hAnsi="楷体" w:eastAsia="楷体" w:cs="楷体"/>
          <w:sz w:val="22"/>
          <w:szCs w:val="22"/>
        </w:rPr>
      </w:pPr>
      <w:r>
        <w:rPr>
          <w:rFonts w:ascii="楷体" w:hAnsi="楷体" w:eastAsia="楷体" w:cs="楷体"/>
          <w:spacing w:val="18"/>
          <w:sz w:val="22"/>
          <w:szCs w:val="22"/>
          <w:u w:val="single" w:color="auto"/>
        </w:rPr>
        <w:t>项目验收国家有强制性规定的，按国家规定执行；没有强制</w:t>
      </w:r>
      <w:r>
        <w:rPr>
          <w:rFonts w:ascii="楷体" w:hAnsi="楷体" w:eastAsia="楷体" w:cs="楷体"/>
          <w:spacing w:val="17"/>
          <w:sz w:val="22"/>
          <w:szCs w:val="22"/>
          <w:u w:val="single" w:color="auto"/>
        </w:rPr>
        <w:t>性规定的，按最</w:t>
      </w:r>
    </w:p>
    <w:p w14:paraId="07CAF995">
      <w:pPr>
        <w:spacing w:line="220" w:lineRule="auto"/>
        <w:rPr>
          <w:rFonts w:ascii="楷体" w:hAnsi="楷体" w:eastAsia="楷体" w:cs="楷体"/>
          <w:sz w:val="22"/>
          <w:szCs w:val="22"/>
        </w:rPr>
        <w:sectPr>
          <w:footerReference r:id="rId91" w:type="default"/>
          <w:pgSz w:w="11520" w:h="16300"/>
          <w:pgMar w:top="400" w:right="1400" w:bottom="1075" w:left="1728" w:header="0" w:footer="913" w:gutter="0"/>
          <w:cols w:space="720" w:num="1"/>
        </w:sectPr>
      </w:pPr>
    </w:p>
    <w:p w14:paraId="51EB7917">
      <w:pPr>
        <w:spacing w:before="2"/>
      </w:pPr>
    </w:p>
    <w:p w14:paraId="7A431780">
      <w:pPr>
        <w:spacing w:before="2"/>
      </w:pPr>
    </w:p>
    <w:p w14:paraId="1B70F408">
      <w:pPr>
        <w:spacing w:before="1"/>
      </w:pPr>
    </w:p>
    <w:p w14:paraId="1671E7D0">
      <w:pPr>
        <w:sectPr>
          <w:footerReference r:id="rId92" w:type="default"/>
          <w:pgSz w:w="11520" w:h="16320"/>
          <w:pgMar w:top="400" w:right="1728" w:bottom="400" w:left="1360" w:header="0" w:footer="0" w:gutter="0"/>
          <w:cols w:equalWidth="0" w:num="1">
            <w:col w:w="8432"/>
          </w:cols>
        </w:sectPr>
      </w:pPr>
    </w:p>
    <w:p w14:paraId="1C26796F">
      <w:pPr>
        <w:pStyle w:val="2"/>
        <w:spacing w:before="270" w:line="219" w:lineRule="auto"/>
        <w:ind w:left="179"/>
        <w:rPr>
          <w:sz w:val="25"/>
          <w:szCs w:val="25"/>
        </w:rPr>
      </w:pPr>
      <w:r>
        <w:rPr>
          <w:spacing w:val="1"/>
          <w:sz w:val="25"/>
          <w:szCs w:val="25"/>
        </w:rPr>
        <w:t>终合同约定执行</w:t>
      </w:r>
    </w:p>
    <w:p w14:paraId="6C78500B">
      <w:pPr>
        <w:spacing w:line="369" w:lineRule="auto"/>
        <w:rPr>
          <w:rFonts w:ascii="Arial"/>
          <w:sz w:val="21"/>
        </w:rPr>
      </w:pPr>
    </w:p>
    <w:p w14:paraId="48BDA448">
      <w:pPr>
        <w:pStyle w:val="2"/>
        <w:spacing w:before="82" w:line="219" w:lineRule="auto"/>
        <w:ind w:left="369"/>
        <w:rPr>
          <w:sz w:val="25"/>
          <w:szCs w:val="25"/>
        </w:rPr>
      </w:pPr>
      <w:r>
        <w:rPr>
          <w:sz w:val="25"/>
          <w:szCs w:val="25"/>
        </w:rPr>
        <w:t>(7)履约验收</w:t>
      </w:r>
    </w:p>
    <w:p w14:paraId="068B57EE">
      <w:pPr>
        <w:spacing w:line="232" w:lineRule="exact"/>
      </w:pPr>
    </w:p>
    <w:p w14:paraId="4E4F7E0F">
      <w:pPr>
        <w:spacing w:line="14" w:lineRule="auto"/>
        <w:rPr>
          <w:rFonts w:ascii="Arial"/>
          <w:sz w:val="2"/>
        </w:rPr>
      </w:pPr>
      <w:r>
        <w:rPr>
          <w:rFonts w:ascii="Arial" w:hAnsi="Arial" w:eastAsia="Arial" w:cs="Arial"/>
          <w:sz w:val="2"/>
          <w:szCs w:val="2"/>
        </w:rPr>
        <w:br w:type="column"/>
      </w:r>
    </w:p>
    <w:p w14:paraId="56E7AA99">
      <w:pPr>
        <w:spacing w:line="310" w:lineRule="auto"/>
        <w:rPr>
          <w:rFonts w:ascii="Arial"/>
          <w:sz w:val="21"/>
        </w:rPr>
      </w:pPr>
    </w:p>
    <w:p w14:paraId="61A649DC">
      <w:pPr>
        <w:spacing w:line="311" w:lineRule="auto"/>
        <w:rPr>
          <w:rFonts w:ascii="Arial"/>
          <w:sz w:val="21"/>
        </w:rPr>
      </w:pPr>
    </w:p>
    <w:p w14:paraId="54E85BDD">
      <w:pPr>
        <w:spacing w:line="311" w:lineRule="auto"/>
        <w:rPr>
          <w:rFonts w:ascii="Arial"/>
          <w:sz w:val="21"/>
        </w:rPr>
      </w:pPr>
    </w:p>
    <w:p w14:paraId="3F4875DF">
      <w:pPr>
        <w:pStyle w:val="2"/>
        <w:spacing w:before="82" w:line="220" w:lineRule="auto"/>
        <w:ind w:left="48"/>
        <w:rPr>
          <w:sz w:val="25"/>
          <w:szCs w:val="25"/>
        </w:rPr>
      </w:pPr>
      <w:r>
        <w:rPr>
          <w:spacing w:val="3"/>
          <w:sz w:val="25"/>
          <w:szCs w:val="25"/>
        </w:rPr>
        <w:t>其他事项</w:t>
      </w:r>
    </w:p>
    <w:p w14:paraId="182352EA">
      <w:pPr>
        <w:spacing w:line="220" w:lineRule="auto"/>
        <w:rPr>
          <w:sz w:val="25"/>
          <w:szCs w:val="25"/>
        </w:rPr>
        <w:sectPr>
          <w:type w:val="continuous"/>
          <w:pgSz w:w="11520" w:h="16320"/>
          <w:pgMar w:top="400" w:right="1728" w:bottom="400" w:left="1360" w:header="0" w:footer="0" w:gutter="0"/>
          <w:cols w:equalWidth="0" w:num="2" w:sep="1">
            <w:col w:w="1992" w:space="100"/>
            <w:col w:w="6341"/>
          </w:cols>
        </w:sectPr>
      </w:pPr>
    </w:p>
    <w:p w14:paraId="22430E1B">
      <w:pPr>
        <w:pStyle w:val="2"/>
        <w:ind w:left="58" w:right="99" w:hanging="39"/>
        <w:rPr>
          <w:sz w:val="25"/>
          <w:szCs w:val="25"/>
        </w:rPr>
      </w:pPr>
      <w:r>
        <w:pict>
          <v:shape id="_x0000_s1026" o:spid="_x0000_s1026" style="position:absolute;left:0pt;margin-left:0pt;margin-top:-0.25pt;height:0.5pt;width:416.5pt;z-index:-251649024;mso-width-relative:page;mso-height-relative:page;" filled="f" stroked="t" coordsize="8330,10" path="m0,5l2119,5m2119,5l8329,5m0,5l2119,5m2119,5l8329,5e">
            <v:fill on="f" focussize="0,0"/>
            <v:stroke weight="0.5pt" color="#000000" miterlimit="10" joinstyle="miter"/>
            <v:imagedata o:title=""/>
            <o:lock v:ext="edit"/>
          </v:shape>
        </w:pict>
      </w:r>
      <w:r>
        <w:rPr>
          <w:spacing w:val="-9"/>
          <w:sz w:val="25"/>
          <w:szCs w:val="25"/>
        </w:rPr>
        <w:t>四.付款方式：中标人必须提供货物正式税务发票，每月15日之前到校结账，然</w:t>
      </w:r>
      <w:r>
        <w:rPr>
          <w:spacing w:val="10"/>
          <w:sz w:val="25"/>
          <w:szCs w:val="25"/>
        </w:rPr>
        <w:t xml:space="preserve"> </w:t>
      </w:r>
      <w:r>
        <w:rPr>
          <w:spacing w:val="-2"/>
          <w:sz w:val="25"/>
          <w:szCs w:val="25"/>
        </w:rPr>
        <w:t>后由学校支付上月货款(通过银行汇款到中标人对公账户)。</w:t>
      </w:r>
    </w:p>
    <w:p w14:paraId="46EC7A5F">
      <w:pPr>
        <w:pStyle w:val="2"/>
        <w:ind w:left="19"/>
        <w:rPr>
          <w:sz w:val="25"/>
          <w:szCs w:val="25"/>
        </w:rPr>
      </w:pPr>
      <w:r>
        <w:rPr>
          <w:spacing w:val="-8"/>
          <w:sz w:val="25"/>
          <w:szCs w:val="25"/>
        </w:rPr>
        <w:t>如实行预付款制度，具体预付比例：0</w:t>
      </w:r>
    </w:p>
    <w:p w14:paraId="2C2E20B9">
      <w:pPr>
        <w:spacing w:line="251" w:lineRule="auto"/>
        <w:rPr>
          <w:rFonts w:ascii="Arial"/>
          <w:sz w:val="21"/>
        </w:rPr>
      </w:pPr>
      <w:r>
        <w:pict>
          <v:shape id="_x0000_s1027" o:spid="_x0000_s1027" style="position:absolute;left:0pt;margin-left:105.95pt;margin-top:0.25pt;height:499.05pt;width:0.5pt;z-index:251668480;mso-width-relative:page;mso-height-relative:page;" filled="f" stroked="t" coordsize="10,9980" path="m5,0l5,9980m5,0l5,9980e">
            <v:fill on="f" focussize="0,0"/>
            <v:stroke weight="0.5pt" color="#000000" miterlimit="10" joinstyle="miter"/>
            <v:imagedata o:title=""/>
            <o:lock v:ext="edit"/>
          </v:shape>
        </w:pict>
      </w:r>
    </w:p>
    <w:p w14:paraId="5C7556E8">
      <w:pPr>
        <w:spacing w:line="251" w:lineRule="auto"/>
        <w:rPr>
          <w:rFonts w:ascii="Arial"/>
          <w:sz w:val="21"/>
        </w:rPr>
      </w:pPr>
    </w:p>
    <w:p w14:paraId="120056F8">
      <w:pPr>
        <w:spacing w:line="251" w:lineRule="auto"/>
        <w:rPr>
          <w:rFonts w:ascii="Arial"/>
          <w:sz w:val="21"/>
        </w:rPr>
      </w:pPr>
    </w:p>
    <w:p w14:paraId="5124E2B0">
      <w:pPr>
        <w:spacing w:line="252" w:lineRule="auto"/>
        <w:rPr>
          <w:rFonts w:ascii="Arial"/>
          <w:sz w:val="21"/>
        </w:rPr>
      </w:pPr>
    </w:p>
    <w:p w14:paraId="25E8AF08">
      <w:pPr>
        <w:spacing w:line="252" w:lineRule="auto"/>
        <w:rPr>
          <w:rFonts w:ascii="Arial"/>
          <w:sz w:val="21"/>
        </w:rPr>
      </w:pPr>
    </w:p>
    <w:p w14:paraId="6E5D1627">
      <w:pPr>
        <w:spacing w:line="252" w:lineRule="auto"/>
        <w:rPr>
          <w:rFonts w:ascii="Arial"/>
          <w:sz w:val="21"/>
        </w:rPr>
      </w:pPr>
    </w:p>
    <w:p w14:paraId="4C12A340">
      <w:pPr>
        <w:spacing w:line="252" w:lineRule="auto"/>
        <w:rPr>
          <w:rFonts w:ascii="Arial"/>
          <w:sz w:val="21"/>
        </w:rPr>
      </w:pPr>
    </w:p>
    <w:p w14:paraId="74D0E5F6">
      <w:pPr>
        <w:spacing w:line="252" w:lineRule="auto"/>
        <w:rPr>
          <w:rFonts w:ascii="Arial"/>
          <w:sz w:val="21"/>
        </w:rPr>
      </w:pPr>
    </w:p>
    <w:p w14:paraId="23D932CD">
      <w:pPr>
        <w:spacing w:line="252" w:lineRule="auto"/>
        <w:rPr>
          <w:rFonts w:ascii="Arial"/>
          <w:sz w:val="21"/>
        </w:rPr>
      </w:pPr>
    </w:p>
    <w:p w14:paraId="41647360">
      <w:pPr>
        <w:spacing w:line="252" w:lineRule="auto"/>
        <w:rPr>
          <w:rFonts w:ascii="Arial"/>
          <w:sz w:val="21"/>
        </w:rPr>
      </w:pPr>
    </w:p>
    <w:p w14:paraId="2709AFEA">
      <w:pPr>
        <w:spacing w:line="252" w:lineRule="auto"/>
        <w:rPr>
          <w:rFonts w:ascii="Arial"/>
          <w:sz w:val="21"/>
        </w:rPr>
      </w:pPr>
    </w:p>
    <w:p w14:paraId="16BEC4A5">
      <w:pPr>
        <w:spacing w:line="252" w:lineRule="auto"/>
        <w:rPr>
          <w:rFonts w:ascii="Arial"/>
          <w:sz w:val="21"/>
        </w:rPr>
      </w:pPr>
    </w:p>
    <w:p w14:paraId="7A84C250">
      <w:pPr>
        <w:spacing w:line="252" w:lineRule="auto"/>
        <w:rPr>
          <w:rFonts w:ascii="Arial"/>
          <w:sz w:val="21"/>
        </w:rPr>
      </w:pPr>
    </w:p>
    <w:p w14:paraId="45EE9350">
      <w:pPr>
        <w:spacing w:line="252" w:lineRule="auto"/>
        <w:rPr>
          <w:rFonts w:ascii="Arial"/>
          <w:sz w:val="21"/>
        </w:rPr>
      </w:pPr>
    </w:p>
    <w:p w14:paraId="232C69BD">
      <w:pPr>
        <w:spacing w:line="252" w:lineRule="auto"/>
        <w:rPr>
          <w:rFonts w:ascii="Arial"/>
          <w:sz w:val="21"/>
        </w:rPr>
      </w:pPr>
    </w:p>
    <w:p w14:paraId="4987B5B7">
      <w:pPr>
        <w:spacing w:line="252" w:lineRule="auto"/>
        <w:rPr>
          <w:rFonts w:ascii="Arial"/>
          <w:sz w:val="21"/>
        </w:rPr>
      </w:pPr>
    </w:p>
    <w:p w14:paraId="4B91C3CF">
      <w:pPr>
        <w:spacing w:line="252" w:lineRule="auto"/>
        <w:rPr>
          <w:rFonts w:ascii="Arial"/>
          <w:sz w:val="21"/>
        </w:rPr>
      </w:pPr>
    </w:p>
    <w:p w14:paraId="3227A554">
      <w:pPr>
        <w:spacing w:line="252" w:lineRule="auto"/>
        <w:rPr>
          <w:rFonts w:ascii="Arial"/>
          <w:sz w:val="21"/>
        </w:rPr>
      </w:pPr>
    </w:p>
    <w:p w14:paraId="47DF9342">
      <w:pPr>
        <w:spacing w:line="252" w:lineRule="auto"/>
        <w:rPr>
          <w:rFonts w:ascii="Arial"/>
          <w:sz w:val="21"/>
        </w:rPr>
      </w:pPr>
    </w:p>
    <w:p w14:paraId="6A623988">
      <w:pPr>
        <w:pStyle w:val="2"/>
        <w:spacing w:before="81" w:line="184" w:lineRule="auto"/>
        <w:ind w:left="2139"/>
        <w:rPr>
          <w:sz w:val="25"/>
          <w:szCs w:val="25"/>
        </w:rPr>
      </w:pPr>
      <w:r>
        <w:rPr>
          <w:spacing w:val="-4"/>
          <w:sz w:val="25"/>
          <w:szCs w:val="25"/>
        </w:rPr>
        <w:t>71</w:t>
      </w:r>
    </w:p>
    <w:p w14:paraId="7919E431">
      <w:pPr>
        <w:spacing w:line="184" w:lineRule="auto"/>
        <w:rPr>
          <w:sz w:val="25"/>
          <w:szCs w:val="25"/>
        </w:rPr>
        <w:sectPr>
          <w:type w:val="continuous"/>
          <w:pgSz w:w="11520" w:h="16320"/>
          <w:pgMar w:top="400" w:right="1728" w:bottom="400" w:left="1360" w:header="0" w:footer="0" w:gutter="0"/>
          <w:cols w:equalWidth="0" w:num="1">
            <w:col w:w="8432"/>
          </w:cols>
        </w:sectPr>
      </w:pPr>
    </w:p>
    <w:p w14:paraId="7CA3C9D6">
      <w:pPr>
        <w:spacing w:line="265" w:lineRule="auto"/>
        <w:rPr>
          <w:rFonts w:ascii="Arial"/>
          <w:sz w:val="21"/>
        </w:rPr>
      </w:pPr>
    </w:p>
    <w:p w14:paraId="48C2647D">
      <w:pPr>
        <w:spacing w:line="265" w:lineRule="auto"/>
        <w:rPr>
          <w:rFonts w:ascii="Arial"/>
          <w:sz w:val="21"/>
        </w:rPr>
      </w:pPr>
    </w:p>
    <w:p w14:paraId="5E4964B4">
      <w:pPr>
        <w:spacing w:line="265" w:lineRule="auto"/>
        <w:rPr>
          <w:rFonts w:ascii="Arial"/>
          <w:sz w:val="21"/>
        </w:rPr>
      </w:pPr>
    </w:p>
    <w:p w14:paraId="1DD93F54">
      <w:pPr>
        <w:spacing w:before="91" w:line="227" w:lineRule="auto"/>
        <w:ind w:left="201"/>
        <w:rPr>
          <w:rFonts w:ascii="楷体" w:hAnsi="楷体" w:eastAsia="楷体" w:cs="楷体"/>
          <w:sz w:val="28"/>
          <w:szCs w:val="28"/>
        </w:rPr>
      </w:pPr>
      <w:r>
        <w:rPr>
          <w:rFonts w:ascii="楷体" w:hAnsi="楷体" w:eastAsia="楷体" w:cs="楷体"/>
          <w:spacing w:val="6"/>
          <w:sz w:val="28"/>
          <w:szCs w:val="28"/>
        </w:rPr>
        <w:t>附件3</w:t>
      </w:r>
    </w:p>
    <w:p w14:paraId="2DE661A8">
      <w:pPr>
        <w:spacing w:line="297" w:lineRule="auto"/>
        <w:rPr>
          <w:rFonts w:ascii="Arial"/>
          <w:sz w:val="21"/>
        </w:rPr>
      </w:pPr>
    </w:p>
    <w:p w14:paraId="284C8F7D">
      <w:pPr>
        <w:spacing w:line="297" w:lineRule="auto"/>
        <w:rPr>
          <w:rFonts w:ascii="Arial"/>
          <w:sz w:val="21"/>
        </w:rPr>
      </w:pPr>
    </w:p>
    <w:p w14:paraId="6456F9A1">
      <w:pPr>
        <w:spacing w:before="230" w:line="227" w:lineRule="auto"/>
        <w:ind w:left="1081"/>
        <w:rPr>
          <w:rFonts w:ascii="楷体" w:hAnsi="楷体" w:eastAsia="楷体" w:cs="楷体"/>
          <w:sz w:val="71"/>
          <w:szCs w:val="71"/>
        </w:rPr>
      </w:pPr>
      <w:r>
        <w:rPr>
          <w:rFonts w:ascii="楷体" w:hAnsi="楷体" w:eastAsia="楷体" w:cs="楷体"/>
          <w:spacing w:val="10"/>
          <w:sz w:val="71"/>
          <w:szCs w:val="71"/>
        </w:rPr>
        <w:t>衡阳市政府采购项目</w:t>
      </w:r>
    </w:p>
    <w:p w14:paraId="53FA5069">
      <w:pPr>
        <w:spacing w:before="46" w:line="224" w:lineRule="auto"/>
        <w:ind w:left="382"/>
        <w:rPr>
          <w:rFonts w:ascii="楷体" w:hAnsi="楷体" w:eastAsia="楷体" w:cs="楷体"/>
          <w:sz w:val="71"/>
          <w:szCs w:val="71"/>
        </w:rPr>
      </w:pPr>
      <w:r>
        <w:rPr>
          <w:rFonts w:ascii="楷体" w:hAnsi="楷体" w:eastAsia="楷体" w:cs="楷体"/>
          <w:spacing w:val="10"/>
          <w:sz w:val="71"/>
          <w:szCs w:val="71"/>
        </w:rPr>
        <w:t>采购需求和采购实施计划</w:t>
      </w:r>
    </w:p>
    <w:p w14:paraId="213A14E8">
      <w:pPr>
        <w:spacing w:before="66" w:line="223" w:lineRule="auto"/>
        <w:ind w:left="1462"/>
        <w:rPr>
          <w:rFonts w:ascii="楷体" w:hAnsi="楷体" w:eastAsia="楷体" w:cs="楷体"/>
          <w:sz w:val="71"/>
          <w:szCs w:val="71"/>
        </w:rPr>
      </w:pPr>
      <w:r>
        <w:rPr>
          <w:rFonts w:ascii="楷体" w:hAnsi="楷体" w:eastAsia="楷体" w:cs="楷体"/>
          <w:spacing w:val="7"/>
          <w:sz w:val="71"/>
          <w:szCs w:val="71"/>
        </w:rPr>
        <w:t>一般性审查意见书</w:t>
      </w:r>
    </w:p>
    <w:p w14:paraId="72796A15">
      <w:pPr>
        <w:spacing w:line="270" w:lineRule="auto"/>
        <w:rPr>
          <w:rFonts w:ascii="Arial"/>
          <w:sz w:val="21"/>
        </w:rPr>
      </w:pPr>
    </w:p>
    <w:p w14:paraId="12368DF0">
      <w:pPr>
        <w:spacing w:line="270" w:lineRule="auto"/>
        <w:rPr>
          <w:rFonts w:ascii="Arial"/>
          <w:sz w:val="21"/>
        </w:rPr>
      </w:pPr>
    </w:p>
    <w:p w14:paraId="35850A64">
      <w:pPr>
        <w:spacing w:line="270" w:lineRule="auto"/>
        <w:rPr>
          <w:rFonts w:ascii="Arial"/>
          <w:sz w:val="21"/>
        </w:rPr>
      </w:pPr>
    </w:p>
    <w:p w14:paraId="637E1EC3">
      <w:pPr>
        <w:spacing w:line="270" w:lineRule="auto"/>
        <w:rPr>
          <w:rFonts w:ascii="Arial"/>
          <w:sz w:val="21"/>
        </w:rPr>
      </w:pPr>
    </w:p>
    <w:p w14:paraId="72D1758B">
      <w:pPr>
        <w:spacing w:line="270" w:lineRule="auto"/>
        <w:rPr>
          <w:rFonts w:ascii="Arial"/>
          <w:sz w:val="21"/>
        </w:rPr>
      </w:pPr>
    </w:p>
    <w:p w14:paraId="3890C53D">
      <w:pPr>
        <w:spacing w:line="271" w:lineRule="auto"/>
        <w:rPr>
          <w:rFonts w:ascii="Arial"/>
          <w:sz w:val="21"/>
        </w:rPr>
      </w:pPr>
    </w:p>
    <w:p w14:paraId="109F52DA">
      <w:pPr>
        <w:spacing w:before="102" w:line="335" w:lineRule="auto"/>
        <w:ind w:left="136"/>
        <w:rPr>
          <w:rFonts w:ascii="楷体" w:hAnsi="楷体" w:eastAsia="楷体" w:cs="楷体"/>
          <w:sz w:val="31"/>
          <w:szCs w:val="31"/>
        </w:rPr>
      </w:pPr>
      <w:r>
        <w:drawing>
          <wp:anchor distT="0" distB="0" distL="0" distR="0" simplePos="0" relativeHeight="251669504" behindDoc="0" locked="0" layoutInCell="1" allowOverlap="1">
            <wp:simplePos x="0" y="0"/>
            <wp:positionH relativeFrom="column">
              <wp:posOffset>1880870</wp:posOffset>
            </wp:positionH>
            <wp:positionV relativeFrom="paragraph">
              <wp:posOffset>-502285</wp:posOffset>
            </wp:positionV>
            <wp:extent cx="1466850" cy="141605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08"/>
                    <a:stretch>
                      <a:fillRect/>
                    </a:stretch>
                  </pic:blipFill>
                  <pic:spPr>
                    <a:xfrm>
                      <a:off x="0" y="0"/>
                      <a:ext cx="1466844" cy="1416051"/>
                    </a:xfrm>
                    <a:prstGeom prst="rect">
                      <a:avLst/>
                    </a:prstGeom>
                  </pic:spPr>
                </pic:pic>
              </a:graphicData>
            </a:graphic>
          </wp:anchor>
        </w:drawing>
      </w:r>
      <w:r>
        <w:rPr>
          <w:rFonts w:ascii="楷体" w:hAnsi="楷体" w:eastAsia="楷体" w:cs="楷体"/>
          <w:b/>
          <w:bCs/>
          <w:spacing w:val="6"/>
          <w:sz w:val="31"/>
          <w:szCs w:val="31"/>
        </w:rPr>
        <w:t>项目名称：</w:t>
      </w:r>
      <w:r>
        <w:rPr>
          <w:rFonts w:ascii="楷体" w:hAnsi="楷体" w:eastAsia="楷体" w:cs="楷体"/>
          <w:b/>
          <w:bCs/>
          <w:spacing w:val="6"/>
          <w:sz w:val="31"/>
          <w:szCs w:val="31"/>
          <w:u w:val="single" w:color="auto"/>
        </w:rPr>
        <w:t>衡阳市船山实验中学食堂食材及</w:t>
      </w:r>
      <w:r>
        <w:rPr>
          <w:rFonts w:ascii="楷体" w:hAnsi="楷体" w:eastAsia="楷体" w:cs="楷体"/>
          <w:b/>
          <w:bCs/>
          <w:spacing w:val="5"/>
          <w:sz w:val="31"/>
          <w:szCs w:val="31"/>
          <w:u w:val="single" w:color="auto"/>
        </w:rPr>
        <w:t>相关物资配送服</w:t>
      </w:r>
      <w:r>
        <w:rPr>
          <w:rFonts w:ascii="楷体" w:hAnsi="楷体" w:eastAsia="楷体" w:cs="楷体"/>
          <w:sz w:val="31"/>
          <w:szCs w:val="31"/>
        </w:rPr>
        <w:t xml:space="preserve"> </w:t>
      </w:r>
      <w:r>
        <w:rPr>
          <w:rFonts w:ascii="楷体" w:hAnsi="楷体" w:eastAsia="楷体" w:cs="楷体"/>
          <w:b/>
          <w:bCs/>
          <w:spacing w:val="19"/>
          <w:sz w:val="31"/>
          <w:szCs w:val="31"/>
          <w:u w:val="single" w:color="auto"/>
        </w:rPr>
        <w:t>务采购项目</w:t>
      </w:r>
    </w:p>
    <w:p w14:paraId="7526D67E">
      <w:pPr>
        <w:spacing w:before="86" w:line="224" w:lineRule="auto"/>
        <w:ind w:left="136"/>
        <w:rPr>
          <w:rFonts w:ascii="楷体" w:hAnsi="楷体" w:eastAsia="楷体" w:cs="楷体"/>
          <w:sz w:val="31"/>
          <w:szCs w:val="31"/>
        </w:rPr>
      </w:pPr>
      <w:r>
        <w:rPr>
          <w:rFonts w:ascii="楷体" w:hAnsi="楷体" w:eastAsia="楷体" w:cs="楷体"/>
          <w:b/>
          <w:bCs/>
          <w:spacing w:val="9"/>
          <w:sz w:val="31"/>
          <w:szCs w:val="31"/>
        </w:rPr>
        <w:t>采购单位：</w:t>
      </w:r>
      <w:r>
        <w:rPr>
          <w:rFonts w:ascii="楷体" w:hAnsi="楷体" w:eastAsia="楷体" w:cs="楷体"/>
          <w:b/>
          <w:bCs/>
          <w:spacing w:val="9"/>
          <w:sz w:val="31"/>
          <w:szCs w:val="31"/>
          <w:u w:val="single" w:color="auto"/>
        </w:rPr>
        <w:t>衡阳市船山实验中学</w:t>
      </w:r>
    </w:p>
    <w:p w14:paraId="10A4E44C">
      <w:pPr>
        <w:spacing w:before="171" w:line="223" w:lineRule="auto"/>
        <w:ind w:left="136"/>
        <w:rPr>
          <w:rFonts w:ascii="楷体" w:hAnsi="楷体" w:eastAsia="楷体" w:cs="楷体"/>
          <w:sz w:val="31"/>
          <w:szCs w:val="31"/>
        </w:rPr>
      </w:pPr>
      <w:r>
        <w:rPr>
          <w:rFonts w:ascii="楷体" w:hAnsi="楷体" w:eastAsia="楷体" w:cs="楷体"/>
          <w:b/>
          <w:bCs/>
          <w:spacing w:val="-4"/>
          <w:sz w:val="31"/>
          <w:szCs w:val="31"/>
        </w:rPr>
        <w:t>预算主管部门：</w:t>
      </w:r>
      <w:r>
        <w:rPr>
          <w:rFonts w:ascii="楷体" w:hAnsi="楷体" w:eastAsia="楷体" w:cs="楷体"/>
          <w:spacing w:val="-86"/>
          <w:sz w:val="31"/>
          <w:szCs w:val="31"/>
        </w:rPr>
        <w:t xml:space="preserve"> </w:t>
      </w:r>
      <w:r>
        <w:rPr>
          <w:rFonts w:ascii="楷体" w:hAnsi="楷体" w:eastAsia="楷体" w:cs="楷体"/>
          <w:sz w:val="31"/>
          <w:szCs w:val="31"/>
          <w:u w:val="single" w:color="auto"/>
        </w:rPr>
        <w:t xml:space="preserve">               </w:t>
      </w:r>
    </w:p>
    <w:p w14:paraId="347CE64C">
      <w:pPr>
        <w:pStyle w:val="2"/>
        <w:spacing w:before="286" w:line="216" w:lineRule="auto"/>
        <w:ind w:left="136"/>
        <w:rPr>
          <w:sz w:val="31"/>
          <w:szCs w:val="31"/>
        </w:rPr>
      </w:pPr>
      <w:r>
        <w:rPr>
          <w:rFonts w:ascii="楷体" w:hAnsi="楷体" w:eastAsia="楷体" w:cs="楷体"/>
          <w:b/>
          <w:bCs/>
          <w:spacing w:val="-24"/>
          <w:sz w:val="31"/>
          <w:szCs w:val="31"/>
        </w:rPr>
        <w:t>审</w:t>
      </w:r>
      <w:r>
        <w:rPr>
          <w:rFonts w:ascii="楷体" w:hAnsi="楷体" w:eastAsia="楷体" w:cs="楷体"/>
          <w:spacing w:val="-60"/>
          <w:sz w:val="31"/>
          <w:szCs w:val="31"/>
        </w:rPr>
        <w:t xml:space="preserve"> </w:t>
      </w:r>
      <w:r>
        <w:rPr>
          <w:rFonts w:ascii="楷体" w:hAnsi="楷体" w:eastAsia="楷体" w:cs="楷体"/>
          <w:b/>
          <w:bCs/>
          <w:spacing w:val="-24"/>
          <w:sz w:val="31"/>
          <w:szCs w:val="31"/>
        </w:rPr>
        <w:t>查</w:t>
      </w:r>
      <w:r>
        <w:rPr>
          <w:rFonts w:ascii="楷体" w:hAnsi="楷体" w:eastAsia="楷体" w:cs="楷体"/>
          <w:spacing w:val="-52"/>
          <w:sz w:val="31"/>
          <w:szCs w:val="31"/>
        </w:rPr>
        <w:t xml:space="preserve"> </w:t>
      </w:r>
      <w:r>
        <w:rPr>
          <w:rFonts w:ascii="楷体" w:hAnsi="楷体" w:eastAsia="楷体" w:cs="楷体"/>
          <w:b/>
          <w:bCs/>
          <w:spacing w:val="-24"/>
          <w:sz w:val="31"/>
          <w:szCs w:val="31"/>
        </w:rPr>
        <w:t>时</w:t>
      </w:r>
      <w:r>
        <w:rPr>
          <w:rFonts w:ascii="楷体" w:hAnsi="楷体" w:eastAsia="楷体" w:cs="楷体"/>
          <w:spacing w:val="-39"/>
          <w:sz w:val="31"/>
          <w:szCs w:val="31"/>
        </w:rPr>
        <w:t xml:space="preserve"> </w:t>
      </w:r>
      <w:r>
        <w:rPr>
          <w:rFonts w:ascii="楷体" w:hAnsi="楷体" w:eastAsia="楷体" w:cs="楷体"/>
          <w:b/>
          <w:bCs/>
          <w:spacing w:val="-24"/>
          <w:sz w:val="31"/>
          <w:szCs w:val="31"/>
        </w:rPr>
        <w:t>间</w:t>
      </w:r>
      <w:r>
        <w:rPr>
          <w:rFonts w:ascii="楷体" w:hAnsi="楷体" w:eastAsia="楷体" w:cs="楷体"/>
          <w:spacing w:val="-83"/>
          <w:sz w:val="31"/>
          <w:szCs w:val="31"/>
        </w:rPr>
        <w:t xml:space="preserve"> </w:t>
      </w:r>
      <w:r>
        <w:rPr>
          <w:rFonts w:ascii="楷体" w:hAnsi="楷体" w:eastAsia="楷体" w:cs="楷体"/>
          <w:b/>
          <w:bCs/>
          <w:spacing w:val="-24"/>
          <w:sz w:val="31"/>
          <w:szCs w:val="31"/>
        </w:rPr>
        <w:t>：</w:t>
      </w:r>
      <w:r>
        <w:rPr>
          <w:rFonts w:ascii="楷体" w:hAnsi="楷体" w:eastAsia="楷体" w:cs="楷体"/>
          <w:spacing w:val="-74"/>
          <w:sz w:val="31"/>
          <w:szCs w:val="31"/>
        </w:rPr>
        <w:t xml:space="preserve"> </w:t>
      </w:r>
      <w:r>
        <w:rPr>
          <w:rFonts w:ascii="楷体" w:hAnsi="楷体" w:eastAsia="楷体" w:cs="楷体"/>
          <w:b/>
          <w:bCs/>
          <w:spacing w:val="-24"/>
          <w:sz w:val="31"/>
          <w:szCs w:val="31"/>
        </w:rPr>
        <w:t>2</w:t>
      </w:r>
      <w:r>
        <w:rPr>
          <w:rFonts w:ascii="楷体" w:hAnsi="楷体" w:eastAsia="楷体" w:cs="楷体"/>
          <w:spacing w:val="-116"/>
          <w:sz w:val="31"/>
          <w:szCs w:val="31"/>
        </w:rPr>
        <w:t xml:space="preserve"> </w:t>
      </w:r>
      <w:r>
        <w:rPr>
          <w:rFonts w:ascii="楷体" w:hAnsi="楷体" w:eastAsia="楷体" w:cs="楷体"/>
          <w:spacing w:val="-112"/>
          <w:sz w:val="31"/>
          <w:szCs w:val="31"/>
          <w:u w:val="single" w:color="auto"/>
        </w:rPr>
        <w:t xml:space="preserve"> </w:t>
      </w:r>
      <w:r>
        <w:rPr>
          <w:rFonts w:ascii="楷体" w:hAnsi="楷体" w:eastAsia="楷体" w:cs="楷体"/>
          <w:b/>
          <w:bCs/>
          <w:spacing w:val="-24"/>
          <w:sz w:val="31"/>
          <w:szCs w:val="31"/>
          <w:u w:val="single" w:color="auto"/>
        </w:rPr>
        <w:t>0</w:t>
      </w:r>
      <w:r>
        <w:rPr>
          <w:rFonts w:ascii="楷体" w:hAnsi="楷体" w:eastAsia="楷体" w:cs="楷体"/>
          <w:spacing w:val="-74"/>
          <w:sz w:val="31"/>
          <w:szCs w:val="31"/>
          <w:u w:val="single" w:color="auto"/>
        </w:rPr>
        <w:t xml:space="preserve"> </w:t>
      </w:r>
      <w:r>
        <w:rPr>
          <w:position w:val="-5"/>
          <w:sz w:val="31"/>
          <w:szCs w:val="31"/>
        </w:rPr>
        <w:drawing>
          <wp:inline distT="0" distB="0" distL="0" distR="0">
            <wp:extent cx="99060" cy="20510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09"/>
                    <a:stretch>
                      <a:fillRect/>
                    </a:stretch>
                  </pic:blipFill>
                  <pic:spPr>
                    <a:xfrm>
                      <a:off x="0" y="0"/>
                      <a:ext cx="99071" cy="205117"/>
                    </a:xfrm>
                    <a:prstGeom prst="rect">
                      <a:avLst/>
                    </a:prstGeom>
                  </pic:spPr>
                </pic:pic>
              </a:graphicData>
            </a:graphic>
          </wp:inline>
        </w:drawing>
      </w:r>
      <w:r>
        <w:rPr>
          <w:rFonts w:ascii="楷体" w:hAnsi="楷体" w:eastAsia="楷体" w:cs="楷体"/>
          <w:b/>
          <w:bCs/>
          <w:spacing w:val="-24"/>
          <w:sz w:val="31"/>
          <w:szCs w:val="31"/>
          <w:u w:val="single" w:color="auto"/>
        </w:rPr>
        <w:t>6</w:t>
      </w:r>
      <w:r>
        <w:rPr>
          <w:spacing w:val="-24"/>
          <w:sz w:val="31"/>
          <w:szCs w:val="31"/>
          <w:u w:val="single" w:color="auto"/>
        </w:rPr>
        <w:t>2</w:t>
      </w:r>
      <w:r>
        <w:rPr>
          <w:rFonts w:ascii="楷体" w:hAnsi="楷体" w:eastAsia="楷体" w:cs="楷体"/>
          <w:b/>
          <w:bCs/>
          <w:spacing w:val="-24"/>
          <w:sz w:val="31"/>
          <w:szCs w:val="31"/>
          <w:u w:val="single" w:color="auto"/>
        </w:rPr>
        <w:t>年</w:t>
      </w:r>
      <w:r>
        <w:rPr>
          <w:spacing w:val="-24"/>
          <w:sz w:val="31"/>
          <w:szCs w:val="31"/>
          <w:u w:val="single" w:color="auto"/>
        </w:rPr>
        <w:t>6 年</w:t>
      </w:r>
      <w:r>
        <w:rPr>
          <w:spacing w:val="18"/>
          <w:sz w:val="31"/>
          <w:szCs w:val="31"/>
          <w:u w:val="single" w:color="auto"/>
        </w:rPr>
        <w:t xml:space="preserve"> </w:t>
      </w:r>
      <w:r>
        <w:rPr>
          <w:spacing w:val="-24"/>
          <w:sz w:val="31"/>
          <w:szCs w:val="31"/>
          <w:u w:val="single" w:color="auto"/>
        </w:rPr>
        <w:t>下</w:t>
      </w:r>
      <w:r>
        <w:rPr>
          <w:spacing w:val="1"/>
          <w:sz w:val="31"/>
          <w:szCs w:val="31"/>
          <w:u w:val="single" w:color="auto"/>
        </w:rPr>
        <w:t xml:space="preserve">   </w:t>
      </w:r>
      <w:r>
        <w:rPr>
          <w:spacing w:val="-24"/>
          <w:sz w:val="31"/>
          <w:szCs w:val="31"/>
          <w:u w:val="single" w:color="auto"/>
        </w:rPr>
        <w:t>4</w:t>
      </w:r>
      <w:r>
        <w:rPr>
          <w:spacing w:val="63"/>
          <w:sz w:val="31"/>
          <w:szCs w:val="31"/>
          <w:u w:val="single" w:color="auto"/>
        </w:rPr>
        <w:t xml:space="preserve"> </w:t>
      </w:r>
      <w:r>
        <w:rPr>
          <w:spacing w:val="-24"/>
          <w:sz w:val="31"/>
          <w:szCs w:val="31"/>
        </w:rPr>
        <w:t>日</w:t>
      </w:r>
    </w:p>
    <w:p w14:paraId="6178C063">
      <w:pPr>
        <w:spacing w:line="216" w:lineRule="auto"/>
        <w:rPr>
          <w:sz w:val="31"/>
          <w:szCs w:val="31"/>
        </w:rPr>
        <w:sectPr>
          <w:pgSz w:w="11520" w:h="16300"/>
          <w:pgMar w:top="400" w:right="1360" w:bottom="400" w:left="1728" w:header="0" w:footer="0" w:gutter="0"/>
          <w:cols w:space="720" w:num="1"/>
        </w:sectPr>
      </w:pPr>
    </w:p>
    <w:p w14:paraId="64EB316D">
      <w:pPr>
        <w:spacing w:line="243" w:lineRule="auto"/>
        <w:rPr>
          <w:rFonts w:ascii="Arial"/>
          <w:sz w:val="21"/>
        </w:rPr>
      </w:pPr>
      <w:r>
        <w:drawing>
          <wp:anchor distT="0" distB="0" distL="0" distR="0" simplePos="0" relativeHeight="251670528" behindDoc="0" locked="0" layoutInCell="0" allowOverlap="1">
            <wp:simplePos x="0" y="0"/>
            <wp:positionH relativeFrom="page">
              <wp:posOffset>2139315</wp:posOffset>
            </wp:positionH>
            <wp:positionV relativeFrom="page">
              <wp:posOffset>5715</wp:posOffset>
            </wp:positionV>
            <wp:extent cx="6350" cy="1033780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10"/>
                    <a:stretch>
                      <a:fillRect/>
                    </a:stretch>
                  </pic:blipFill>
                  <pic:spPr>
                    <a:xfrm>
                      <a:off x="0" y="0"/>
                      <a:ext cx="6363" cy="10337872"/>
                    </a:xfrm>
                    <a:prstGeom prst="rect">
                      <a:avLst/>
                    </a:prstGeom>
                  </pic:spPr>
                </pic:pic>
              </a:graphicData>
            </a:graphic>
          </wp:anchor>
        </w:drawing>
      </w:r>
    </w:p>
    <w:p w14:paraId="6FBB50FD">
      <w:pPr>
        <w:spacing w:line="243" w:lineRule="auto"/>
        <w:rPr>
          <w:rFonts w:ascii="Arial"/>
          <w:sz w:val="21"/>
        </w:rPr>
      </w:pPr>
    </w:p>
    <w:p w14:paraId="596B1F03">
      <w:pPr>
        <w:spacing w:line="243" w:lineRule="auto"/>
        <w:rPr>
          <w:rFonts w:ascii="Arial"/>
          <w:sz w:val="21"/>
        </w:rPr>
      </w:pPr>
    </w:p>
    <w:p w14:paraId="552B8A03">
      <w:pPr>
        <w:spacing w:line="243" w:lineRule="auto"/>
        <w:rPr>
          <w:rFonts w:ascii="Arial"/>
          <w:sz w:val="21"/>
        </w:rPr>
      </w:pPr>
    </w:p>
    <w:p w14:paraId="45D3E056">
      <w:pPr>
        <w:spacing w:line="243" w:lineRule="auto"/>
        <w:rPr>
          <w:rFonts w:ascii="Arial"/>
          <w:sz w:val="21"/>
        </w:rPr>
      </w:pPr>
    </w:p>
    <w:p w14:paraId="5524D4BD">
      <w:pPr>
        <w:spacing w:line="243" w:lineRule="auto"/>
        <w:rPr>
          <w:rFonts w:ascii="Arial"/>
          <w:sz w:val="21"/>
        </w:rPr>
      </w:pPr>
    </w:p>
    <w:p w14:paraId="1C9256AF">
      <w:pPr>
        <w:spacing w:line="243" w:lineRule="auto"/>
        <w:rPr>
          <w:rFonts w:ascii="Arial"/>
          <w:sz w:val="21"/>
        </w:rPr>
      </w:pPr>
    </w:p>
    <w:p w14:paraId="0C5CB2A1">
      <w:pPr>
        <w:spacing w:line="243" w:lineRule="auto"/>
        <w:rPr>
          <w:rFonts w:ascii="Arial"/>
          <w:sz w:val="21"/>
        </w:rPr>
      </w:pPr>
    </w:p>
    <w:p w14:paraId="613BAD25">
      <w:pPr>
        <w:spacing w:line="243" w:lineRule="auto"/>
        <w:rPr>
          <w:rFonts w:ascii="Arial"/>
          <w:sz w:val="21"/>
        </w:rPr>
      </w:pPr>
    </w:p>
    <w:p w14:paraId="188057C7">
      <w:pPr>
        <w:spacing w:line="243" w:lineRule="auto"/>
        <w:rPr>
          <w:rFonts w:ascii="Arial"/>
          <w:sz w:val="21"/>
        </w:rPr>
      </w:pPr>
    </w:p>
    <w:p w14:paraId="2E0E95C7">
      <w:pPr>
        <w:spacing w:line="243" w:lineRule="auto"/>
        <w:rPr>
          <w:rFonts w:ascii="Arial"/>
          <w:sz w:val="21"/>
        </w:rPr>
      </w:pPr>
    </w:p>
    <w:p w14:paraId="3E6EDA25">
      <w:pPr>
        <w:spacing w:line="243" w:lineRule="auto"/>
        <w:rPr>
          <w:rFonts w:ascii="Arial"/>
          <w:sz w:val="21"/>
        </w:rPr>
      </w:pPr>
    </w:p>
    <w:p w14:paraId="5DC8E5AD">
      <w:pPr>
        <w:spacing w:line="243" w:lineRule="auto"/>
        <w:rPr>
          <w:rFonts w:ascii="Arial"/>
          <w:sz w:val="21"/>
        </w:rPr>
      </w:pPr>
    </w:p>
    <w:p w14:paraId="0DFE46AC">
      <w:pPr>
        <w:spacing w:line="243" w:lineRule="auto"/>
        <w:rPr>
          <w:rFonts w:ascii="Arial"/>
          <w:sz w:val="21"/>
        </w:rPr>
      </w:pPr>
    </w:p>
    <w:p w14:paraId="3A5CEA03">
      <w:pPr>
        <w:spacing w:line="243" w:lineRule="auto"/>
        <w:rPr>
          <w:rFonts w:ascii="Arial"/>
          <w:sz w:val="21"/>
        </w:rPr>
      </w:pPr>
    </w:p>
    <w:p w14:paraId="6CCBD6A3">
      <w:pPr>
        <w:spacing w:line="243" w:lineRule="auto"/>
        <w:rPr>
          <w:rFonts w:ascii="Arial"/>
          <w:sz w:val="21"/>
        </w:rPr>
      </w:pPr>
    </w:p>
    <w:p w14:paraId="0C1BCF0E">
      <w:pPr>
        <w:spacing w:line="243" w:lineRule="auto"/>
        <w:rPr>
          <w:rFonts w:ascii="Arial"/>
          <w:sz w:val="21"/>
        </w:rPr>
      </w:pPr>
    </w:p>
    <w:p w14:paraId="0527CC81">
      <w:pPr>
        <w:spacing w:line="243" w:lineRule="auto"/>
        <w:rPr>
          <w:rFonts w:ascii="Arial"/>
          <w:sz w:val="21"/>
        </w:rPr>
      </w:pPr>
    </w:p>
    <w:p w14:paraId="065F90D7">
      <w:pPr>
        <w:spacing w:line="243" w:lineRule="auto"/>
        <w:rPr>
          <w:rFonts w:ascii="Arial"/>
          <w:sz w:val="21"/>
        </w:rPr>
      </w:pPr>
    </w:p>
    <w:p w14:paraId="705C873E">
      <w:pPr>
        <w:spacing w:line="243" w:lineRule="auto"/>
        <w:rPr>
          <w:rFonts w:ascii="Arial"/>
          <w:sz w:val="21"/>
        </w:rPr>
      </w:pPr>
    </w:p>
    <w:p w14:paraId="0F92B268">
      <w:pPr>
        <w:spacing w:line="243" w:lineRule="auto"/>
        <w:rPr>
          <w:rFonts w:ascii="Arial"/>
          <w:sz w:val="21"/>
        </w:rPr>
      </w:pPr>
    </w:p>
    <w:p w14:paraId="7B5C434A">
      <w:pPr>
        <w:spacing w:line="243" w:lineRule="auto"/>
        <w:rPr>
          <w:rFonts w:ascii="Arial"/>
          <w:sz w:val="21"/>
        </w:rPr>
      </w:pPr>
    </w:p>
    <w:p w14:paraId="7B4AC3A8">
      <w:pPr>
        <w:spacing w:line="243" w:lineRule="auto"/>
        <w:rPr>
          <w:rFonts w:ascii="Arial"/>
          <w:sz w:val="21"/>
        </w:rPr>
      </w:pPr>
    </w:p>
    <w:p w14:paraId="15473FBA">
      <w:pPr>
        <w:spacing w:line="243" w:lineRule="auto"/>
        <w:rPr>
          <w:rFonts w:ascii="Arial"/>
          <w:sz w:val="21"/>
        </w:rPr>
      </w:pPr>
    </w:p>
    <w:p w14:paraId="01C9E032">
      <w:pPr>
        <w:spacing w:line="243" w:lineRule="auto"/>
        <w:rPr>
          <w:rFonts w:ascii="Arial"/>
          <w:sz w:val="21"/>
        </w:rPr>
      </w:pPr>
    </w:p>
    <w:p w14:paraId="768C726A">
      <w:pPr>
        <w:spacing w:line="244" w:lineRule="auto"/>
        <w:rPr>
          <w:rFonts w:ascii="Arial"/>
          <w:sz w:val="21"/>
        </w:rPr>
      </w:pPr>
    </w:p>
    <w:p w14:paraId="26A1D77B">
      <w:pPr>
        <w:spacing w:line="244" w:lineRule="auto"/>
        <w:rPr>
          <w:rFonts w:ascii="Arial"/>
          <w:sz w:val="21"/>
        </w:rPr>
      </w:pPr>
    </w:p>
    <w:p w14:paraId="05BD7026">
      <w:pPr>
        <w:spacing w:line="244" w:lineRule="auto"/>
        <w:rPr>
          <w:rFonts w:ascii="Arial"/>
          <w:sz w:val="21"/>
        </w:rPr>
      </w:pPr>
    </w:p>
    <w:p w14:paraId="0B6E4737">
      <w:pPr>
        <w:spacing w:line="244" w:lineRule="auto"/>
        <w:rPr>
          <w:rFonts w:ascii="Arial"/>
          <w:sz w:val="21"/>
        </w:rPr>
      </w:pPr>
    </w:p>
    <w:p w14:paraId="095FEDC2">
      <w:pPr>
        <w:spacing w:line="244" w:lineRule="auto"/>
        <w:rPr>
          <w:rFonts w:ascii="Arial"/>
          <w:sz w:val="21"/>
        </w:rPr>
      </w:pPr>
    </w:p>
    <w:p w14:paraId="6F3FC9F5">
      <w:pPr>
        <w:spacing w:line="244" w:lineRule="auto"/>
        <w:rPr>
          <w:rFonts w:ascii="Arial"/>
          <w:sz w:val="21"/>
        </w:rPr>
      </w:pPr>
    </w:p>
    <w:p w14:paraId="1856EDB0">
      <w:pPr>
        <w:spacing w:line="244" w:lineRule="auto"/>
        <w:rPr>
          <w:rFonts w:ascii="Arial"/>
          <w:sz w:val="21"/>
        </w:rPr>
      </w:pPr>
    </w:p>
    <w:p w14:paraId="19B1216B">
      <w:pPr>
        <w:spacing w:line="244" w:lineRule="auto"/>
        <w:rPr>
          <w:rFonts w:ascii="Arial"/>
          <w:sz w:val="21"/>
        </w:rPr>
      </w:pPr>
    </w:p>
    <w:p w14:paraId="72CF83C4">
      <w:pPr>
        <w:spacing w:line="244" w:lineRule="auto"/>
        <w:rPr>
          <w:rFonts w:ascii="Arial"/>
          <w:sz w:val="21"/>
        </w:rPr>
      </w:pPr>
    </w:p>
    <w:p w14:paraId="1F7877E4">
      <w:pPr>
        <w:spacing w:line="244" w:lineRule="auto"/>
        <w:rPr>
          <w:rFonts w:ascii="Arial"/>
          <w:sz w:val="21"/>
        </w:rPr>
      </w:pPr>
    </w:p>
    <w:p w14:paraId="608008A9">
      <w:pPr>
        <w:pStyle w:val="2"/>
        <w:spacing w:before="198" w:line="241" w:lineRule="auto"/>
        <w:ind w:left="3072"/>
        <w:rPr>
          <w:sz w:val="61"/>
          <w:szCs w:val="61"/>
        </w:rPr>
      </w:pPr>
      <w:r>
        <w:rPr>
          <w:sz w:val="61"/>
          <w:szCs w:val="61"/>
        </w:rPr>
        <w:t>4</w:t>
      </w:r>
    </w:p>
    <w:p w14:paraId="7D11D1CA">
      <w:pPr>
        <w:spacing w:line="241" w:lineRule="auto"/>
        <w:rPr>
          <w:sz w:val="61"/>
          <w:szCs w:val="61"/>
        </w:rPr>
        <w:sectPr>
          <w:pgSz w:w="11520" w:h="16300"/>
          <w:pgMar w:top="400" w:right="1728" w:bottom="400" w:left="1728" w:header="0" w:footer="0" w:gutter="0"/>
          <w:cols w:space="720" w:num="1"/>
        </w:sectPr>
      </w:pPr>
    </w:p>
    <w:p w14:paraId="37EB0E78">
      <w:pPr>
        <w:spacing w:line="276" w:lineRule="auto"/>
        <w:rPr>
          <w:rFonts w:ascii="Arial"/>
          <w:sz w:val="21"/>
        </w:rPr>
      </w:pPr>
    </w:p>
    <w:p w14:paraId="50A71CBD">
      <w:pPr>
        <w:spacing w:line="277" w:lineRule="auto"/>
        <w:rPr>
          <w:rFonts w:ascii="Arial"/>
          <w:sz w:val="21"/>
        </w:rPr>
      </w:pPr>
    </w:p>
    <w:p w14:paraId="03B22646">
      <w:pPr>
        <w:spacing w:before="88" w:line="223" w:lineRule="auto"/>
        <w:ind w:left="235"/>
        <w:rPr>
          <w:rFonts w:ascii="楷体" w:hAnsi="楷体" w:eastAsia="楷体" w:cs="楷体"/>
          <w:sz w:val="27"/>
          <w:szCs w:val="27"/>
        </w:rPr>
      </w:pPr>
      <w:r>
        <w:rPr>
          <w:rFonts w:ascii="楷体" w:hAnsi="楷体" w:eastAsia="楷体" w:cs="楷体"/>
          <w:spacing w:val="7"/>
          <w:sz w:val="27"/>
          <w:szCs w:val="27"/>
        </w:rPr>
        <w:t>一、审查项目名称</w:t>
      </w:r>
    </w:p>
    <w:p w14:paraId="5BBF56F2">
      <w:pPr>
        <w:spacing w:before="157" w:line="343" w:lineRule="auto"/>
        <w:ind w:left="235" w:right="712"/>
        <w:rPr>
          <w:rFonts w:ascii="楷体" w:hAnsi="楷体" w:eastAsia="楷体" w:cs="楷体"/>
          <w:sz w:val="31"/>
          <w:szCs w:val="31"/>
        </w:rPr>
      </w:pPr>
      <w:r>
        <w:rPr>
          <w:rFonts w:ascii="楷体" w:hAnsi="楷体" w:eastAsia="楷体" w:cs="楷体"/>
          <w:spacing w:val="9"/>
          <w:sz w:val="31"/>
          <w:szCs w:val="31"/>
          <w:u w:val="single" w:color="auto"/>
        </w:rPr>
        <w:t>衡阳市船山实验中学食堂食材及相关物资配送服务采购项目</w:t>
      </w:r>
      <w:r>
        <w:rPr>
          <w:rFonts w:ascii="楷体" w:hAnsi="楷体" w:eastAsia="楷体" w:cs="楷体"/>
          <w:spacing w:val="17"/>
          <w:sz w:val="31"/>
          <w:szCs w:val="31"/>
        </w:rPr>
        <w:t xml:space="preserve"> </w:t>
      </w:r>
      <w:r>
        <w:rPr>
          <w:rFonts w:ascii="楷体" w:hAnsi="楷体" w:eastAsia="楷体" w:cs="楷体"/>
          <w:spacing w:val="-23"/>
          <w:w w:val="98"/>
          <w:sz w:val="31"/>
          <w:szCs w:val="31"/>
        </w:rPr>
        <w:t>二、审查会议</w:t>
      </w:r>
    </w:p>
    <w:p w14:paraId="62B101A7">
      <w:pPr>
        <w:spacing w:before="64" w:line="221" w:lineRule="auto"/>
        <w:ind w:left="804"/>
        <w:rPr>
          <w:rFonts w:ascii="楷体" w:hAnsi="楷体" w:eastAsia="楷体" w:cs="楷体"/>
          <w:sz w:val="29"/>
          <w:szCs w:val="29"/>
        </w:rPr>
      </w:pPr>
      <w:r>
        <w:rPr>
          <w:rFonts w:ascii="楷体" w:hAnsi="楷体" w:eastAsia="楷体" w:cs="楷体"/>
          <w:spacing w:val="-33"/>
          <w:sz w:val="29"/>
          <w:szCs w:val="29"/>
        </w:rPr>
        <w:t>1.审查时间：</w:t>
      </w:r>
      <w:r>
        <w:rPr>
          <w:rFonts w:ascii="楷体" w:hAnsi="楷体" w:eastAsia="楷体" w:cs="楷体"/>
          <w:spacing w:val="-33"/>
          <w:sz w:val="29"/>
          <w:szCs w:val="29"/>
          <w:u w:val="single" w:color="auto"/>
        </w:rPr>
        <w:t>2</w:t>
      </w:r>
      <w:r>
        <w:rPr>
          <w:rFonts w:ascii="楷体" w:hAnsi="楷体" w:eastAsia="楷体" w:cs="楷体"/>
          <w:spacing w:val="-66"/>
          <w:sz w:val="29"/>
          <w:szCs w:val="29"/>
          <w:u w:val="single" w:color="auto"/>
        </w:rPr>
        <w:t xml:space="preserve"> </w:t>
      </w:r>
      <w:r>
        <w:rPr>
          <w:rFonts w:ascii="楷体" w:hAnsi="楷体" w:eastAsia="楷体" w:cs="楷体"/>
          <w:spacing w:val="-33"/>
          <w:sz w:val="29"/>
          <w:szCs w:val="29"/>
          <w:u w:val="single" w:color="auto"/>
        </w:rPr>
        <w:t>0</w:t>
      </w:r>
      <w:r>
        <w:rPr>
          <w:rFonts w:ascii="楷体" w:hAnsi="楷体" w:eastAsia="楷体" w:cs="楷体"/>
          <w:spacing w:val="-67"/>
          <w:sz w:val="29"/>
          <w:szCs w:val="29"/>
          <w:u w:val="single" w:color="auto"/>
        </w:rPr>
        <w:t xml:space="preserve"> </w:t>
      </w:r>
      <w:r>
        <w:rPr>
          <w:rFonts w:ascii="楷体" w:hAnsi="楷体" w:eastAsia="楷体" w:cs="楷体"/>
          <w:spacing w:val="-33"/>
          <w:sz w:val="29"/>
          <w:szCs w:val="29"/>
          <w:u w:val="single" w:color="auto"/>
        </w:rPr>
        <w:t>2</w:t>
      </w:r>
      <w:r>
        <w:rPr>
          <w:rFonts w:ascii="楷体" w:hAnsi="楷体" w:eastAsia="楷体" w:cs="楷体"/>
          <w:spacing w:val="-66"/>
          <w:sz w:val="29"/>
          <w:szCs w:val="29"/>
          <w:u w:val="single" w:color="auto"/>
        </w:rPr>
        <w:t xml:space="preserve"> </w:t>
      </w:r>
      <w:r>
        <w:rPr>
          <w:rFonts w:ascii="楷体" w:hAnsi="楷体" w:eastAsia="楷体" w:cs="楷体"/>
          <w:spacing w:val="-33"/>
          <w:sz w:val="29"/>
          <w:szCs w:val="29"/>
          <w:u w:val="single" w:color="auto"/>
        </w:rPr>
        <w:t>6</w:t>
      </w:r>
      <w:r>
        <w:rPr>
          <w:rFonts w:ascii="楷体" w:hAnsi="楷体" w:eastAsia="楷体" w:cs="楷体"/>
          <w:spacing w:val="-63"/>
          <w:sz w:val="29"/>
          <w:szCs w:val="29"/>
          <w:u w:val="single" w:color="auto"/>
        </w:rPr>
        <w:t xml:space="preserve"> </w:t>
      </w:r>
      <w:r>
        <w:rPr>
          <w:rFonts w:ascii="楷体" w:hAnsi="楷体" w:eastAsia="楷体" w:cs="楷体"/>
          <w:spacing w:val="-33"/>
          <w:sz w:val="29"/>
          <w:szCs w:val="29"/>
          <w:u w:val="single" w:color="auto"/>
        </w:rPr>
        <w:t>年</w:t>
      </w:r>
      <w:r>
        <w:rPr>
          <w:rFonts w:ascii="楷体" w:hAnsi="楷体" w:eastAsia="楷体" w:cs="楷体"/>
          <w:spacing w:val="-63"/>
          <w:sz w:val="29"/>
          <w:szCs w:val="29"/>
          <w:u w:val="single" w:color="auto"/>
        </w:rPr>
        <w:t xml:space="preserve"> </w:t>
      </w:r>
      <w:r>
        <w:rPr>
          <w:position w:val="-4"/>
          <w:sz w:val="29"/>
          <w:szCs w:val="29"/>
        </w:rPr>
        <w:drawing>
          <wp:inline distT="0" distB="0" distL="0" distR="0">
            <wp:extent cx="175260" cy="19177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11"/>
                    <a:stretch>
                      <a:fillRect/>
                    </a:stretch>
                  </pic:blipFill>
                  <pic:spPr>
                    <a:xfrm>
                      <a:off x="0" y="0"/>
                      <a:ext cx="175790" cy="191884"/>
                    </a:xfrm>
                    <a:prstGeom prst="rect">
                      <a:avLst/>
                    </a:prstGeom>
                  </pic:spPr>
                </pic:pic>
              </a:graphicData>
            </a:graphic>
          </wp:inline>
        </w:drawing>
      </w:r>
      <w:r>
        <w:rPr>
          <w:rFonts w:ascii="楷体" w:hAnsi="楷体" w:eastAsia="楷体" w:cs="楷体"/>
          <w:spacing w:val="-33"/>
          <w:sz w:val="29"/>
          <w:szCs w:val="29"/>
          <w:u w:val="single" w:color="auto"/>
        </w:rPr>
        <w:t>月1242</w:t>
      </w:r>
      <w:r>
        <w:rPr>
          <w:rFonts w:ascii="楷体" w:hAnsi="楷体" w:eastAsia="楷体" w:cs="楷体"/>
          <w:b/>
          <w:bCs/>
          <w:spacing w:val="-33"/>
          <w:sz w:val="29"/>
          <w:szCs w:val="29"/>
          <w:u w:val="single" w:color="auto"/>
        </w:rPr>
        <w:t>日</w:t>
      </w:r>
    </w:p>
    <w:p w14:paraId="7B1BDA1E">
      <w:pPr>
        <w:spacing w:before="173" w:line="223" w:lineRule="auto"/>
        <w:ind w:left="764"/>
        <w:rPr>
          <w:rFonts w:ascii="楷体" w:hAnsi="楷体" w:eastAsia="楷体" w:cs="楷体"/>
          <w:sz w:val="30"/>
          <w:szCs w:val="30"/>
        </w:rPr>
      </w:pPr>
      <w:r>
        <w:rPr>
          <w:rFonts w:ascii="楷体" w:hAnsi="楷体" w:eastAsia="楷体" w:cs="楷体"/>
          <w:spacing w:val="5"/>
          <w:sz w:val="30"/>
          <w:szCs w:val="30"/>
        </w:rPr>
        <w:t>2.审查地点：</w:t>
      </w:r>
      <w:r>
        <w:rPr>
          <w:rFonts w:ascii="楷体" w:hAnsi="楷体" w:eastAsia="楷体" w:cs="楷体"/>
          <w:spacing w:val="5"/>
          <w:sz w:val="30"/>
          <w:szCs w:val="30"/>
          <w:u w:val="single" w:color="auto"/>
        </w:rPr>
        <w:t>衡阳市船山实验中学会议室</w:t>
      </w:r>
    </w:p>
    <w:p w14:paraId="1841680B">
      <w:pPr>
        <w:pStyle w:val="2"/>
        <w:spacing w:before="204" w:line="220" w:lineRule="auto"/>
        <w:ind w:left="235"/>
        <w:rPr>
          <w:sz w:val="27"/>
          <w:szCs w:val="27"/>
        </w:rPr>
      </w:pPr>
      <w:r>
        <w:rPr>
          <w:spacing w:val="6"/>
          <w:sz w:val="27"/>
          <w:szCs w:val="27"/>
        </w:rPr>
        <w:t>三、审查人员</w:t>
      </w:r>
    </w:p>
    <w:p w14:paraId="64AF0887">
      <w:pPr>
        <w:spacing w:line="21" w:lineRule="exact"/>
      </w:pPr>
    </w:p>
    <w:tbl>
      <w:tblPr>
        <w:tblStyle w:val="5"/>
        <w:tblW w:w="9110"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4"/>
        <w:gridCol w:w="1219"/>
        <w:gridCol w:w="1688"/>
        <w:gridCol w:w="2068"/>
        <w:gridCol w:w="1748"/>
        <w:gridCol w:w="1273"/>
      </w:tblGrid>
      <w:tr w14:paraId="4194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14" w:type="dxa"/>
            <w:vAlign w:val="top"/>
          </w:tcPr>
          <w:p w14:paraId="7E68F0D4">
            <w:pPr>
              <w:pStyle w:val="6"/>
              <w:spacing w:before="198" w:line="221" w:lineRule="auto"/>
              <w:ind w:left="265"/>
              <w:rPr>
                <w:sz w:val="28"/>
                <w:szCs w:val="28"/>
              </w:rPr>
            </w:pPr>
            <w:r>
              <w:rPr>
                <w:spacing w:val="8"/>
                <w:sz w:val="28"/>
                <w:szCs w:val="28"/>
              </w:rPr>
              <w:t>序号</w:t>
            </w:r>
          </w:p>
        </w:tc>
        <w:tc>
          <w:tcPr>
            <w:tcW w:w="1219" w:type="dxa"/>
            <w:vAlign w:val="top"/>
          </w:tcPr>
          <w:p w14:paraId="72100129">
            <w:pPr>
              <w:pStyle w:val="6"/>
              <w:spacing w:before="196" w:line="219" w:lineRule="auto"/>
              <w:ind w:left="321"/>
              <w:rPr>
                <w:sz w:val="28"/>
                <w:szCs w:val="28"/>
              </w:rPr>
            </w:pPr>
            <w:r>
              <w:rPr>
                <w:spacing w:val="18"/>
                <w:sz w:val="28"/>
                <w:szCs w:val="28"/>
              </w:rPr>
              <w:t>姓名</w:t>
            </w:r>
          </w:p>
        </w:tc>
        <w:tc>
          <w:tcPr>
            <w:tcW w:w="1688" w:type="dxa"/>
            <w:vAlign w:val="top"/>
          </w:tcPr>
          <w:p w14:paraId="23D11D6F">
            <w:pPr>
              <w:pStyle w:val="6"/>
              <w:spacing w:before="207" w:line="215" w:lineRule="auto"/>
              <w:ind w:left="271"/>
              <w:rPr>
                <w:sz w:val="28"/>
                <w:szCs w:val="28"/>
              </w:rPr>
            </w:pPr>
            <w:r>
              <w:rPr>
                <w:spacing w:val="3"/>
                <w:sz w:val="28"/>
                <w:szCs w:val="28"/>
              </w:rPr>
              <w:t>单位名称</w:t>
            </w:r>
          </w:p>
        </w:tc>
        <w:tc>
          <w:tcPr>
            <w:tcW w:w="2068" w:type="dxa"/>
            <w:vAlign w:val="top"/>
          </w:tcPr>
          <w:p w14:paraId="255BFEBC">
            <w:pPr>
              <w:pStyle w:val="6"/>
              <w:spacing w:before="206" w:line="216" w:lineRule="auto"/>
              <w:ind w:left="393"/>
              <w:rPr>
                <w:sz w:val="28"/>
                <w:szCs w:val="28"/>
              </w:rPr>
            </w:pPr>
            <w:r>
              <w:rPr>
                <w:spacing w:val="2"/>
                <w:sz w:val="28"/>
                <w:szCs w:val="28"/>
              </w:rPr>
              <w:t>职务/职称</w:t>
            </w:r>
          </w:p>
        </w:tc>
        <w:tc>
          <w:tcPr>
            <w:tcW w:w="1748" w:type="dxa"/>
            <w:vAlign w:val="top"/>
          </w:tcPr>
          <w:p w14:paraId="2B91FFBA">
            <w:pPr>
              <w:pStyle w:val="6"/>
              <w:spacing w:before="198" w:line="221" w:lineRule="auto"/>
              <w:ind w:left="306"/>
              <w:rPr>
                <w:sz w:val="28"/>
                <w:szCs w:val="28"/>
              </w:rPr>
            </w:pPr>
            <w:r>
              <w:rPr>
                <w:spacing w:val="2"/>
                <w:sz w:val="28"/>
                <w:szCs w:val="28"/>
              </w:rPr>
              <w:t>联系方式</w:t>
            </w:r>
          </w:p>
        </w:tc>
        <w:tc>
          <w:tcPr>
            <w:tcW w:w="1273" w:type="dxa"/>
            <w:vAlign w:val="top"/>
          </w:tcPr>
          <w:p w14:paraId="3DBC81C8">
            <w:pPr>
              <w:pStyle w:val="6"/>
              <w:spacing w:before="188" w:line="221" w:lineRule="auto"/>
              <w:ind w:left="368"/>
              <w:rPr>
                <w:sz w:val="28"/>
                <w:szCs w:val="28"/>
              </w:rPr>
            </w:pPr>
            <w:r>
              <w:rPr>
                <w:spacing w:val="7"/>
                <w:sz w:val="28"/>
                <w:szCs w:val="28"/>
              </w:rPr>
              <w:t>备注</w:t>
            </w:r>
          </w:p>
        </w:tc>
      </w:tr>
      <w:tr w14:paraId="56719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1114" w:type="dxa"/>
            <w:vAlign w:val="top"/>
          </w:tcPr>
          <w:p w14:paraId="1D56BD1E">
            <w:pPr>
              <w:spacing w:line="456" w:lineRule="auto"/>
              <w:rPr>
                <w:rFonts w:ascii="Arial"/>
                <w:sz w:val="21"/>
              </w:rPr>
            </w:pPr>
          </w:p>
          <w:p w14:paraId="5676C17C">
            <w:pPr>
              <w:pStyle w:val="6"/>
              <w:spacing w:before="91" w:line="241" w:lineRule="auto"/>
              <w:ind w:left="475"/>
              <w:rPr>
                <w:sz w:val="28"/>
                <w:szCs w:val="28"/>
              </w:rPr>
            </w:pPr>
            <w:r>
              <w:rPr>
                <w:color w:val="303040"/>
                <w:sz w:val="28"/>
                <w:szCs w:val="28"/>
              </w:rPr>
              <w:t>1</w:t>
            </w:r>
          </w:p>
        </w:tc>
        <w:tc>
          <w:tcPr>
            <w:tcW w:w="1219" w:type="dxa"/>
            <w:vAlign w:val="top"/>
          </w:tcPr>
          <w:p w14:paraId="341DAA33">
            <w:pPr>
              <w:pStyle w:val="6"/>
              <w:spacing w:before="204" w:line="221" w:lineRule="auto"/>
              <w:ind w:left="181"/>
              <w:rPr>
                <w:sz w:val="28"/>
                <w:szCs w:val="28"/>
              </w:rPr>
            </w:pPr>
            <w:r>
              <w:rPr>
                <w:spacing w:val="4"/>
                <w:sz w:val="28"/>
                <w:szCs w:val="28"/>
              </w:rPr>
              <w:t>曾海斌</w:t>
            </w:r>
          </w:p>
        </w:tc>
        <w:tc>
          <w:tcPr>
            <w:tcW w:w="1688" w:type="dxa"/>
            <w:vAlign w:val="top"/>
          </w:tcPr>
          <w:p w14:paraId="3CC11A93">
            <w:pPr>
              <w:pStyle w:val="6"/>
              <w:spacing w:before="223" w:line="285" w:lineRule="auto"/>
              <w:ind w:left="271" w:right="109" w:hanging="139"/>
              <w:rPr>
                <w:sz w:val="28"/>
                <w:szCs w:val="28"/>
              </w:rPr>
            </w:pPr>
            <w:r>
              <w:rPr>
                <w:spacing w:val="7"/>
                <w:sz w:val="28"/>
                <w:szCs w:val="28"/>
              </w:rPr>
              <w:t>衡阳市船山</w:t>
            </w:r>
            <w:r>
              <w:rPr>
                <w:sz w:val="28"/>
                <w:szCs w:val="28"/>
              </w:rPr>
              <w:t xml:space="preserve"> </w:t>
            </w:r>
            <w:r>
              <w:rPr>
                <w:spacing w:val="3"/>
                <w:sz w:val="28"/>
                <w:szCs w:val="28"/>
              </w:rPr>
              <w:t>实验中学</w:t>
            </w:r>
          </w:p>
        </w:tc>
        <w:tc>
          <w:tcPr>
            <w:tcW w:w="2068" w:type="dxa"/>
            <w:vAlign w:val="top"/>
          </w:tcPr>
          <w:p w14:paraId="057777BC">
            <w:pPr>
              <w:pStyle w:val="6"/>
              <w:spacing w:before="220" w:line="219" w:lineRule="auto"/>
              <w:ind w:left="464"/>
              <w:rPr>
                <w:sz w:val="28"/>
                <w:szCs w:val="28"/>
              </w:rPr>
            </w:pPr>
            <w:r>
              <w:rPr>
                <w:spacing w:val="3"/>
                <w:sz w:val="28"/>
                <w:szCs w:val="28"/>
              </w:rPr>
              <w:t>纪委书记</w:t>
            </w:r>
          </w:p>
        </w:tc>
        <w:tc>
          <w:tcPr>
            <w:tcW w:w="1748" w:type="dxa"/>
            <w:vAlign w:val="top"/>
          </w:tcPr>
          <w:p w14:paraId="38742BA6">
            <w:pPr>
              <w:spacing w:line="455" w:lineRule="auto"/>
              <w:rPr>
                <w:rFonts w:ascii="Arial"/>
                <w:sz w:val="21"/>
              </w:rPr>
            </w:pPr>
          </w:p>
          <w:p w14:paraId="3F1808CC">
            <w:pPr>
              <w:pStyle w:val="6"/>
              <w:spacing w:before="91"/>
              <w:ind w:left="96"/>
              <w:rPr>
                <w:sz w:val="28"/>
                <w:szCs w:val="28"/>
              </w:rPr>
            </w:pPr>
            <w:r>
              <w:rPr>
                <w:spacing w:val="-3"/>
                <w:sz w:val="28"/>
                <w:szCs w:val="28"/>
              </w:rPr>
              <w:t>15607340066</w:t>
            </w:r>
          </w:p>
        </w:tc>
        <w:tc>
          <w:tcPr>
            <w:tcW w:w="1273" w:type="dxa"/>
            <w:vAlign w:val="top"/>
          </w:tcPr>
          <w:p w14:paraId="220A2E79">
            <w:pPr>
              <w:rPr>
                <w:rFonts w:ascii="Arial"/>
                <w:sz w:val="21"/>
              </w:rPr>
            </w:pPr>
          </w:p>
        </w:tc>
      </w:tr>
      <w:tr w14:paraId="58A2A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1114" w:type="dxa"/>
            <w:vAlign w:val="top"/>
          </w:tcPr>
          <w:p w14:paraId="452745DC">
            <w:pPr>
              <w:spacing w:line="359" w:lineRule="auto"/>
              <w:rPr>
                <w:rFonts w:ascii="Arial"/>
                <w:sz w:val="21"/>
              </w:rPr>
            </w:pPr>
          </w:p>
          <w:p w14:paraId="773FAE40">
            <w:pPr>
              <w:pStyle w:val="6"/>
              <w:spacing w:before="91" w:line="241" w:lineRule="auto"/>
              <w:ind w:left="475"/>
              <w:rPr>
                <w:sz w:val="28"/>
                <w:szCs w:val="28"/>
              </w:rPr>
            </w:pPr>
            <w:r>
              <w:rPr>
                <w:sz w:val="28"/>
                <w:szCs w:val="28"/>
              </w:rPr>
              <w:t>2</w:t>
            </w:r>
          </w:p>
        </w:tc>
        <w:tc>
          <w:tcPr>
            <w:tcW w:w="1219" w:type="dxa"/>
            <w:vAlign w:val="top"/>
          </w:tcPr>
          <w:p w14:paraId="675CAE0C">
            <w:pPr>
              <w:pStyle w:val="6"/>
              <w:spacing w:before="216" w:line="221" w:lineRule="auto"/>
              <w:ind w:left="181"/>
              <w:rPr>
                <w:sz w:val="28"/>
                <w:szCs w:val="28"/>
              </w:rPr>
            </w:pPr>
            <w:r>
              <w:rPr>
                <w:spacing w:val="3"/>
                <w:sz w:val="28"/>
                <w:szCs w:val="28"/>
              </w:rPr>
              <w:t>李艾丽</w:t>
            </w:r>
          </w:p>
        </w:tc>
        <w:tc>
          <w:tcPr>
            <w:tcW w:w="1688" w:type="dxa"/>
            <w:vAlign w:val="top"/>
          </w:tcPr>
          <w:p w14:paraId="60686C39">
            <w:pPr>
              <w:pStyle w:val="6"/>
              <w:spacing w:before="215" w:line="291" w:lineRule="auto"/>
              <w:ind w:left="271" w:right="109" w:hanging="139"/>
              <w:rPr>
                <w:sz w:val="28"/>
                <w:szCs w:val="28"/>
              </w:rPr>
            </w:pPr>
            <w:r>
              <w:rPr>
                <w:spacing w:val="7"/>
                <w:sz w:val="28"/>
                <w:szCs w:val="28"/>
              </w:rPr>
              <w:t>衡阳市船山</w:t>
            </w:r>
            <w:r>
              <w:rPr>
                <w:sz w:val="28"/>
                <w:szCs w:val="28"/>
              </w:rPr>
              <w:t xml:space="preserve"> </w:t>
            </w:r>
            <w:r>
              <w:rPr>
                <w:spacing w:val="3"/>
                <w:sz w:val="28"/>
                <w:szCs w:val="28"/>
              </w:rPr>
              <w:t>实验中学</w:t>
            </w:r>
          </w:p>
        </w:tc>
        <w:tc>
          <w:tcPr>
            <w:tcW w:w="2068" w:type="dxa"/>
            <w:vAlign w:val="top"/>
          </w:tcPr>
          <w:p w14:paraId="238A90C0">
            <w:pPr>
              <w:pStyle w:val="6"/>
              <w:spacing w:before="224" w:line="219" w:lineRule="auto"/>
              <w:ind w:left="183"/>
              <w:rPr>
                <w:sz w:val="28"/>
                <w:szCs w:val="28"/>
              </w:rPr>
            </w:pPr>
            <w:r>
              <w:rPr>
                <w:spacing w:val="2"/>
                <w:sz w:val="28"/>
                <w:szCs w:val="28"/>
              </w:rPr>
              <w:t>总务处负责人</w:t>
            </w:r>
          </w:p>
        </w:tc>
        <w:tc>
          <w:tcPr>
            <w:tcW w:w="1748" w:type="dxa"/>
            <w:vAlign w:val="top"/>
          </w:tcPr>
          <w:p w14:paraId="55C5A0EC">
            <w:pPr>
              <w:spacing w:line="457" w:lineRule="auto"/>
              <w:rPr>
                <w:rFonts w:ascii="Arial"/>
                <w:sz w:val="21"/>
              </w:rPr>
            </w:pPr>
          </w:p>
          <w:p w14:paraId="0961AB5F">
            <w:pPr>
              <w:pStyle w:val="6"/>
              <w:spacing w:before="91"/>
              <w:ind w:left="96"/>
              <w:rPr>
                <w:sz w:val="28"/>
                <w:szCs w:val="28"/>
              </w:rPr>
            </w:pPr>
            <w:r>
              <w:rPr>
                <w:spacing w:val="-3"/>
                <w:sz w:val="28"/>
                <w:szCs w:val="28"/>
              </w:rPr>
              <w:t>13973445777</w:t>
            </w:r>
          </w:p>
        </w:tc>
        <w:tc>
          <w:tcPr>
            <w:tcW w:w="1273" w:type="dxa"/>
            <w:vAlign w:val="top"/>
          </w:tcPr>
          <w:p w14:paraId="49C50B45">
            <w:pPr>
              <w:rPr>
                <w:rFonts w:ascii="Arial"/>
                <w:sz w:val="21"/>
              </w:rPr>
            </w:pPr>
          </w:p>
        </w:tc>
      </w:tr>
      <w:tr w14:paraId="0F73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1114" w:type="dxa"/>
            <w:vAlign w:val="top"/>
          </w:tcPr>
          <w:p w14:paraId="0105198C">
            <w:pPr>
              <w:spacing w:line="360" w:lineRule="auto"/>
              <w:rPr>
                <w:rFonts w:ascii="Arial"/>
                <w:sz w:val="21"/>
              </w:rPr>
            </w:pPr>
          </w:p>
          <w:p w14:paraId="09DF6F83">
            <w:pPr>
              <w:pStyle w:val="6"/>
              <w:spacing w:before="91"/>
              <w:ind w:left="475"/>
              <w:rPr>
                <w:sz w:val="28"/>
                <w:szCs w:val="28"/>
              </w:rPr>
            </w:pPr>
            <w:r>
              <w:rPr>
                <w:sz w:val="28"/>
                <w:szCs w:val="28"/>
              </w:rPr>
              <w:t>3</w:t>
            </w:r>
          </w:p>
        </w:tc>
        <w:tc>
          <w:tcPr>
            <w:tcW w:w="1219" w:type="dxa"/>
            <w:vAlign w:val="top"/>
          </w:tcPr>
          <w:p w14:paraId="4AE4AC49">
            <w:pPr>
              <w:pStyle w:val="6"/>
              <w:spacing w:before="214" w:line="219" w:lineRule="auto"/>
              <w:ind w:left="181"/>
              <w:rPr>
                <w:sz w:val="28"/>
                <w:szCs w:val="28"/>
              </w:rPr>
            </w:pPr>
            <w:r>
              <w:rPr>
                <w:spacing w:val="6"/>
                <w:sz w:val="28"/>
                <w:szCs w:val="28"/>
              </w:rPr>
              <w:t>陈慧湘</w:t>
            </w:r>
          </w:p>
        </w:tc>
        <w:tc>
          <w:tcPr>
            <w:tcW w:w="1688" w:type="dxa"/>
            <w:vAlign w:val="top"/>
          </w:tcPr>
          <w:p w14:paraId="60DDA67D">
            <w:pPr>
              <w:pStyle w:val="6"/>
              <w:spacing w:before="227" w:line="287" w:lineRule="auto"/>
              <w:ind w:left="271" w:right="109" w:hanging="139"/>
              <w:rPr>
                <w:sz w:val="28"/>
                <w:szCs w:val="28"/>
              </w:rPr>
            </w:pPr>
            <w:r>
              <w:rPr>
                <w:spacing w:val="7"/>
                <w:sz w:val="28"/>
                <w:szCs w:val="28"/>
              </w:rPr>
              <w:t>衡阳市船山</w:t>
            </w:r>
            <w:r>
              <w:rPr>
                <w:sz w:val="28"/>
                <w:szCs w:val="28"/>
              </w:rPr>
              <w:t xml:space="preserve"> </w:t>
            </w:r>
            <w:r>
              <w:rPr>
                <w:spacing w:val="3"/>
                <w:sz w:val="28"/>
                <w:szCs w:val="28"/>
              </w:rPr>
              <w:t>实验中学</w:t>
            </w:r>
          </w:p>
        </w:tc>
        <w:tc>
          <w:tcPr>
            <w:tcW w:w="2068" w:type="dxa"/>
            <w:vAlign w:val="top"/>
          </w:tcPr>
          <w:p w14:paraId="2B5C98D3">
            <w:pPr>
              <w:pStyle w:val="6"/>
              <w:spacing w:before="226" w:line="219" w:lineRule="auto"/>
              <w:ind w:left="464"/>
              <w:rPr>
                <w:sz w:val="28"/>
                <w:szCs w:val="28"/>
              </w:rPr>
            </w:pPr>
            <w:r>
              <w:rPr>
                <w:spacing w:val="3"/>
                <w:sz w:val="28"/>
                <w:szCs w:val="28"/>
              </w:rPr>
              <w:t>食堂主管</w:t>
            </w:r>
          </w:p>
        </w:tc>
        <w:tc>
          <w:tcPr>
            <w:tcW w:w="1748" w:type="dxa"/>
            <w:vAlign w:val="top"/>
          </w:tcPr>
          <w:p w14:paraId="579D7872">
            <w:pPr>
              <w:spacing w:line="449" w:lineRule="auto"/>
              <w:rPr>
                <w:rFonts w:ascii="Arial"/>
                <w:sz w:val="21"/>
              </w:rPr>
            </w:pPr>
          </w:p>
          <w:p w14:paraId="4761E583">
            <w:pPr>
              <w:pStyle w:val="6"/>
              <w:spacing w:before="91"/>
              <w:ind w:left="96"/>
              <w:rPr>
                <w:sz w:val="28"/>
                <w:szCs w:val="28"/>
              </w:rPr>
            </w:pPr>
            <w:r>
              <w:rPr>
                <w:spacing w:val="-3"/>
                <w:sz w:val="28"/>
                <w:szCs w:val="28"/>
              </w:rPr>
              <w:t>13789397560</w:t>
            </w:r>
          </w:p>
        </w:tc>
        <w:tc>
          <w:tcPr>
            <w:tcW w:w="1273" w:type="dxa"/>
            <w:vAlign w:val="top"/>
          </w:tcPr>
          <w:p w14:paraId="6160918C">
            <w:pPr>
              <w:rPr>
                <w:rFonts w:ascii="Arial"/>
                <w:sz w:val="21"/>
              </w:rPr>
            </w:pPr>
          </w:p>
        </w:tc>
      </w:tr>
      <w:tr w14:paraId="162CF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1114" w:type="dxa"/>
            <w:vAlign w:val="top"/>
          </w:tcPr>
          <w:p w14:paraId="3BCE29FB">
            <w:pPr>
              <w:spacing w:line="363" w:lineRule="auto"/>
              <w:rPr>
                <w:rFonts w:ascii="Arial"/>
                <w:sz w:val="21"/>
              </w:rPr>
            </w:pPr>
          </w:p>
          <w:p w14:paraId="47909524">
            <w:pPr>
              <w:pStyle w:val="6"/>
              <w:spacing w:before="91" w:line="241" w:lineRule="auto"/>
              <w:ind w:left="475"/>
              <w:rPr>
                <w:sz w:val="28"/>
                <w:szCs w:val="28"/>
              </w:rPr>
            </w:pPr>
            <w:r>
              <w:rPr>
                <w:sz w:val="28"/>
                <w:szCs w:val="28"/>
              </w:rPr>
              <w:t>4</w:t>
            </w:r>
          </w:p>
        </w:tc>
        <w:tc>
          <w:tcPr>
            <w:tcW w:w="1219" w:type="dxa"/>
            <w:vAlign w:val="top"/>
          </w:tcPr>
          <w:p w14:paraId="69FDE923">
            <w:pPr>
              <w:pStyle w:val="6"/>
              <w:spacing w:before="228" w:line="219" w:lineRule="auto"/>
              <w:ind w:left="251"/>
              <w:rPr>
                <w:sz w:val="28"/>
                <w:szCs w:val="28"/>
              </w:rPr>
            </w:pPr>
            <w:r>
              <w:rPr>
                <w:spacing w:val="-5"/>
                <w:sz w:val="28"/>
                <w:szCs w:val="28"/>
              </w:rPr>
              <w:t>刘</w:t>
            </w:r>
            <w:r>
              <w:rPr>
                <w:spacing w:val="9"/>
                <w:sz w:val="28"/>
                <w:szCs w:val="28"/>
              </w:rPr>
              <w:t xml:space="preserve"> </w:t>
            </w:r>
            <w:r>
              <w:rPr>
                <w:spacing w:val="-5"/>
                <w:sz w:val="28"/>
                <w:szCs w:val="28"/>
              </w:rPr>
              <w:t>萍</w:t>
            </w:r>
          </w:p>
        </w:tc>
        <w:tc>
          <w:tcPr>
            <w:tcW w:w="1688" w:type="dxa"/>
            <w:vAlign w:val="top"/>
          </w:tcPr>
          <w:p w14:paraId="0ADEA791">
            <w:pPr>
              <w:pStyle w:val="6"/>
              <w:spacing w:before="227" w:line="287" w:lineRule="auto"/>
              <w:ind w:left="271" w:right="109" w:hanging="139"/>
              <w:rPr>
                <w:sz w:val="28"/>
                <w:szCs w:val="28"/>
              </w:rPr>
            </w:pPr>
            <w:r>
              <w:rPr>
                <w:spacing w:val="7"/>
                <w:sz w:val="28"/>
                <w:szCs w:val="28"/>
              </w:rPr>
              <w:t>衡阳市船山</w:t>
            </w:r>
            <w:r>
              <w:rPr>
                <w:sz w:val="28"/>
                <w:szCs w:val="28"/>
              </w:rPr>
              <w:t xml:space="preserve"> </w:t>
            </w:r>
            <w:r>
              <w:rPr>
                <w:spacing w:val="3"/>
                <w:sz w:val="28"/>
                <w:szCs w:val="28"/>
              </w:rPr>
              <w:t>实验中学</w:t>
            </w:r>
          </w:p>
        </w:tc>
        <w:tc>
          <w:tcPr>
            <w:tcW w:w="2068" w:type="dxa"/>
            <w:vAlign w:val="top"/>
          </w:tcPr>
          <w:p w14:paraId="731BB0A5">
            <w:pPr>
              <w:pStyle w:val="6"/>
              <w:spacing w:before="226" w:line="219" w:lineRule="auto"/>
              <w:ind w:left="464"/>
              <w:rPr>
                <w:sz w:val="28"/>
                <w:szCs w:val="28"/>
              </w:rPr>
            </w:pPr>
            <w:r>
              <w:rPr>
                <w:spacing w:val="3"/>
                <w:sz w:val="28"/>
                <w:szCs w:val="28"/>
              </w:rPr>
              <w:t>食堂会计</w:t>
            </w:r>
          </w:p>
        </w:tc>
        <w:tc>
          <w:tcPr>
            <w:tcW w:w="1748" w:type="dxa"/>
            <w:vAlign w:val="top"/>
          </w:tcPr>
          <w:p w14:paraId="0998D88F">
            <w:pPr>
              <w:spacing w:line="461" w:lineRule="auto"/>
              <w:rPr>
                <w:rFonts w:ascii="Arial"/>
                <w:sz w:val="21"/>
              </w:rPr>
            </w:pPr>
          </w:p>
          <w:p w14:paraId="5B70E84B">
            <w:pPr>
              <w:pStyle w:val="6"/>
              <w:spacing w:before="91"/>
              <w:ind w:left="96"/>
              <w:rPr>
                <w:sz w:val="28"/>
                <w:szCs w:val="28"/>
              </w:rPr>
            </w:pPr>
            <w:r>
              <w:rPr>
                <w:spacing w:val="-3"/>
                <w:sz w:val="28"/>
                <w:szCs w:val="28"/>
              </w:rPr>
              <w:t>15115420502</w:t>
            </w:r>
          </w:p>
        </w:tc>
        <w:tc>
          <w:tcPr>
            <w:tcW w:w="1273" w:type="dxa"/>
            <w:vAlign w:val="top"/>
          </w:tcPr>
          <w:p w14:paraId="755852B7">
            <w:pPr>
              <w:rPr>
                <w:rFonts w:ascii="Arial"/>
                <w:sz w:val="21"/>
              </w:rPr>
            </w:pPr>
          </w:p>
        </w:tc>
      </w:tr>
      <w:tr w14:paraId="031A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1114" w:type="dxa"/>
            <w:vAlign w:val="top"/>
          </w:tcPr>
          <w:p w14:paraId="5EB30EA1">
            <w:pPr>
              <w:spacing w:line="453" w:lineRule="auto"/>
              <w:rPr>
                <w:rFonts w:ascii="Arial"/>
                <w:sz w:val="21"/>
              </w:rPr>
            </w:pPr>
          </w:p>
          <w:p w14:paraId="2E60E2B3">
            <w:pPr>
              <w:pStyle w:val="6"/>
              <w:spacing w:before="91"/>
              <w:ind w:left="475"/>
              <w:rPr>
                <w:sz w:val="28"/>
                <w:szCs w:val="28"/>
              </w:rPr>
            </w:pPr>
            <w:r>
              <w:rPr>
                <w:sz w:val="28"/>
                <w:szCs w:val="28"/>
              </w:rPr>
              <w:t>5</w:t>
            </w:r>
          </w:p>
        </w:tc>
        <w:tc>
          <w:tcPr>
            <w:tcW w:w="1219" w:type="dxa"/>
            <w:vAlign w:val="top"/>
          </w:tcPr>
          <w:p w14:paraId="42C3540E">
            <w:pPr>
              <w:pStyle w:val="6"/>
              <w:spacing w:before="220" w:line="219" w:lineRule="auto"/>
              <w:ind w:left="251"/>
              <w:rPr>
                <w:sz w:val="28"/>
                <w:szCs w:val="28"/>
              </w:rPr>
            </w:pPr>
            <w:r>
              <w:rPr>
                <w:spacing w:val="-7"/>
                <w:sz w:val="28"/>
                <w:szCs w:val="28"/>
              </w:rPr>
              <w:t>蒋</w:t>
            </w:r>
            <w:r>
              <w:rPr>
                <w:spacing w:val="12"/>
                <w:sz w:val="28"/>
                <w:szCs w:val="28"/>
              </w:rPr>
              <w:t xml:space="preserve"> </w:t>
            </w:r>
            <w:r>
              <w:rPr>
                <w:spacing w:val="-7"/>
                <w:sz w:val="28"/>
                <w:szCs w:val="28"/>
              </w:rPr>
              <w:t>勇</w:t>
            </w:r>
          </w:p>
        </w:tc>
        <w:tc>
          <w:tcPr>
            <w:tcW w:w="1688" w:type="dxa"/>
            <w:vAlign w:val="top"/>
          </w:tcPr>
          <w:p w14:paraId="0F6FF936">
            <w:pPr>
              <w:pStyle w:val="6"/>
              <w:spacing w:before="231" w:line="284" w:lineRule="auto"/>
              <w:ind w:left="271" w:right="109" w:hanging="139"/>
              <w:rPr>
                <w:sz w:val="28"/>
                <w:szCs w:val="28"/>
              </w:rPr>
            </w:pPr>
            <w:r>
              <w:rPr>
                <w:spacing w:val="7"/>
                <w:sz w:val="28"/>
                <w:szCs w:val="28"/>
              </w:rPr>
              <w:t>衡阳市船山</w:t>
            </w:r>
            <w:r>
              <w:rPr>
                <w:sz w:val="28"/>
                <w:szCs w:val="28"/>
              </w:rPr>
              <w:t xml:space="preserve"> </w:t>
            </w:r>
            <w:r>
              <w:rPr>
                <w:spacing w:val="3"/>
                <w:sz w:val="28"/>
                <w:szCs w:val="28"/>
              </w:rPr>
              <w:t>实验中学</w:t>
            </w:r>
          </w:p>
        </w:tc>
        <w:tc>
          <w:tcPr>
            <w:tcW w:w="2068" w:type="dxa"/>
            <w:vAlign w:val="top"/>
          </w:tcPr>
          <w:p w14:paraId="581DEAB7">
            <w:pPr>
              <w:pStyle w:val="6"/>
              <w:spacing w:before="208" w:line="219" w:lineRule="auto"/>
              <w:ind w:left="464"/>
              <w:rPr>
                <w:sz w:val="28"/>
                <w:szCs w:val="28"/>
              </w:rPr>
            </w:pPr>
            <w:r>
              <w:rPr>
                <w:spacing w:val="3"/>
                <w:sz w:val="28"/>
                <w:szCs w:val="28"/>
              </w:rPr>
              <w:t>食堂采购</w:t>
            </w:r>
          </w:p>
        </w:tc>
        <w:tc>
          <w:tcPr>
            <w:tcW w:w="1748" w:type="dxa"/>
            <w:vAlign w:val="top"/>
          </w:tcPr>
          <w:p w14:paraId="47176DE0">
            <w:pPr>
              <w:spacing w:line="463" w:lineRule="auto"/>
              <w:rPr>
                <w:rFonts w:ascii="Arial"/>
                <w:sz w:val="21"/>
              </w:rPr>
            </w:pPr>
          </w:p>
          <w:p w14:paraId="56A56AD4">
            <w:pPr>
              <w:pStyle w:val="6"/>
              <w:spacing w:before="91"/>
              <w:ind w:left="96"/>
              <w:rPr>
                <w:sz w:val="28"/>
                <w:szCs w:val="28"/>
              </w:rPr>
            </w:pPr>
            <w:r>
              <w:rPr>
                <w:spacing w:val="-3"/>
                <w:sz w:val="28"/>
                <w:szCs w:val="28"/>
              </w:rPr>
              <w:t>13873466909</w:t>
            </w:r>
          </w:p>
        </w:tc>
        <w:tc>
          <w:tcPr>
            <w:tcW w:w="1273" w:type="dxa"/>
            <w:vAlign w:val="top"/>
          </w:tcPr>
          <w:p w14:paraId="1D7BA260">
            <w:pPr>
              <w:rPr>
                <w:rFonts w:ascii="Arial"/>
                <w:sz w:val="21"/>
              </w:rPr>
            </w:pPr>
          </w:p>
        </w:tc>
      </w:tr>
    </w:tbl>
    <w:p w14:paraId="76C925E4">
      <w:pPr>
        <w:spacing w:before="199" w:line="223" w:lineRule="auto"/>
        <w:ind w:left="235"/>
        <w:rPr>
          <w:rFonts w:ascii="楷体" w:hAnsi="楷体" w:eastAsia="楷体" w:cs="楷体"/>
          <w:sz w:val="27"/>
          <w:szCs w:val="27"/>
        </w:rPr>
      </w:pPr>
      <w:r>
        <w:rPr>
          <w:rFonts w:ascii="楷体" w:hAnsi="楷体" w:eastAsia="楷体" w:cs="楷体"/>
          <w:spacing w:val="6"/>
          <w:sz w:val="27"/>
          <w:szCs w:val="27"/>
        </w:rPr>
        <w:t>四、审查情况</w:t>
      </w:r>
    </w:p>
    <w:p w14:paraId="4FB17F85">
      <w:pPr>
        <w:pStyle w:val="2"/>
        <w:spacing w:before="205" w:line="300" w:lineRule="auto"/>
        <w:ind w:left="244" w:right="331" w:firstLine="530"/>
        <w:rPr>
          <w:sz w:val="27"/>
          <w:szCs w:val="27"/>
        </w:rPr>
      </w:pPr>
      <w:r>
        <w:rPr>
          <w:rFonts w:ascii="楷体" w:hAnsi="楷体" w:eastAsia="楷体" w:cs="楷体"/>
          <w:spacing w:val="-9"/>
          <w:sz w:val="29"/>
          <w:szCs w:val="29"/>
        </w:rPr>
        <w:t>一般性审查主要审查是否按照《政府采购需求管理办法》规定的程</w:t>
      </w:r>
      <w:r>
        <w:rPr>
          <w:rFonts w:ascii="楷体" w:hAnsi="楷体" w:eastAsia="楷体" w:cs="楷体"/>
          <w:spacing w:val="3"/>
          <w:sz w:val="29"/>
          <w:szCs w:val="29"/>
        </w:rPr>
        <w:t xml:space="preserve"> </w:t>
      </w:r>
      <w:r>
        <w:rPr>
          <w:spacing w:val="-1"/>
          <w:sz w:val="27"/>
          <w:szCs w:val="27"/>
        </w:rPr>
        <w:t>序和内容确定采购需求、编制采购实施计划。</w:t>
      </w:r>
    </w:p>
    <w:tbl>
      <w:tblPr>
        <w:tblStyle w:val="5"/>
        <w:tblW w:w="92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6443"/>
        <w:gridCol w:w="1972"/>
      </w:tblGrid>
      <w:tr w14:paraId="126B5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834" w:type="dxa"/>
            <w:vAlign w:val="top"/>
          </w:tcPr>
          <w:p w14:paraId="36FD0718">
            <w:pPr>
              <w:pStyle w:val="6"/>
              <w:spacing w:before="194" w:line="208" w:lineRule="auto"/>
              <w:ind w:left="109"/>
              <w:rPr>
                <w:sz w:val="30"/>
                <w:szCs w:val="30"/>
              </w:rPr>
            </w:pPr>
            <w:r>
              <w:rPr>
                <w:b/>
                <w:bCs/>
                <w:spacing w:val="1"/>
                <w:sz w:val="30"/>
                <w:szCs w:val="30"/>
              </w:rPr>
              <w:t>序号</w:t>
            </w:r>
          </w:p>
        </w:tc>
        <w:tc>
          <w:tcPr>
            <w:tcW w:w="6443" w:type="dxa"/>
            <w:vAlign w:val="top"/>
          </w:tcPr>
          <w:p w14:paraId="3AB1F9D0">
            <w:pPr>
              <w:pStyle w:val="6"/>
              <w:spacing w:before="203" w:line="203" w:lineRule="auto"/>
              <w:ind w:left="1815"/>
              <w:rPr>
                <w:sz w:val="30"/>
                <w:szCs w:val="30"/>
              </w:rPr>
            </w:pPr>
            <w:r>
              <w:rPr>
                <w:b/>
                <w:bCs/>
                <w:color w:val="303040"/>
                <w:spacing w:val="-16"/>
                <w:sz w:val="30"/>
                <w:szCs w:val="30"/>
              </w:rPr>
              <w:t>一</w:t>
            </w:r>
            <w:r>
              <w:rPr>
                <w:color w:val="303040"/>
                <w:spacing w:val="-16"/>
                <w:sz w:val="30"/>
                <w:szCs w:val="30"/>
              </w:rPr>
              <w:t xml:space="preserve"> </w:t>
            </w:r>
            <w:r>
              <w:rPr>
                <w:b/>
                <w:bCs/>
                <w:color w:val="303040"/>
                <w:spacing w:val="-16"/>
                <w:sz w:val="30"/>
                <w:szCs w:val="30"/>
              </w:rPr>
              <w:t>般</w:t>
            </w:r>
            <w:r>
              <w:rPr>
                <w:color w:val="303040"/>
                <w:spacing w:val="-10"/>
                <w:sz w:val="30"/>
                <w:szCs w:val="30"/>
              </w:rPr>
              <w:t xml:space="preserve"> </w:t>
            </w:r>
            <w:r>
              <w:rPr>
                <w:b/>
                <w:bCs/>
                <w:color w:val="303040"/>
                <w:spacing w:val="-16"/>
                <w:sz w:val="30"/>
                <w:szCs w:val="30"/>
              </w:rPr>
              <w:t>性</w:t>
            </w:r>
            <w:r>
              <w:rPr>
                <w:color w:val="303040"/>
                <w:spacing w:val="-16"/>
                <w:sz w:val="30"/>
                <w:szCs w:val="30"/>
              </w:rPr>
              <w:t xml:space="preserve"> </w:t>
            </w:r>
            <w:r>
              <w:rPr>
                <w:b/>
                <w:bCs/>
                <w:color w:val="303040"/>
                <w:spacing w:val="-16"/>
                <w:sz w:val="30"/>
                <w:szCs w:val="30"/>
              </w:rPr>
              <w:t>审</w:t>
            </w:r>
            <w:r>
              <w:rPr>
                <w:color w:val="303040"/>
                <w:spacing w:val="-16"/>
                <w:sz w:val="30"/>
                <w:szCs w:val="30"/>
              </w:rPr>
              <w:t xml:space="preserve"> </w:t>
            </w:r>
            <w:r>
              <w:rPr>
                <w:b/>
                <w:bCs/>
                <w:color w:val="303040"/>
                <w:spacing w:val="-16"/>
                <w:sz w:val="30"/>
                <w:szCs w:val="30"/>
              </w:rPr>
              <w:t>查</w:t>
            </w:r>
            <w:r>
              <w:rPr>
                <w:color w:val="303040"/>
                <w:spacing w:val="-16"/>
                <w:sz w:val="30"/>
                <w:szCs w:val="30"/>
              </w:rPr>
              <w:t xml:space="preserve"> </w:t>
            </w:r>
            <w:r>
              <w:rPr>
                <w:b/>
                <w:bCs/>
                <w:color w:val="303040"/>
                <w:spacing w:val="-16"/>
                <w:sz w:val="30"/>
                <w:szCs w:val="30"/>
              </w:rPr>
              <w:t>内</w:t>
            </w:r>
            <w:r>
              <w:rPr>
                <w:color w:val="303040"/>
                <w:spacing w:val="-16"/>
                <w:sz w:val="30"/>
                <w:szCs w:val="30"/>
              </w:rPr>
              <w:t xml:space="preserve"> </w:t>
            </w:r>
            <w:r>
              <w:rPr>
                <w:b/>
                <w:bCs/>
                <w:color w:val="303040"/>
                <w:spacing w:val="-16"/>
                <w:sz w:val="30"/>
                <w:szCs w:val="30"/>
              </w:rPr>
              <w:t>容</w:t>
            </w:r>
          </w:p>
        </w:tc>
        <w:tc>
          <w:tcPr>
            <w:tcW w:w="1972" w:type="dxa"/>
            <w:vAlign w:val="top"/>
          </w:tcPr>
          <w:p w14:paraId="5E23F537">
            <w:pPr>
              <w:pStyle w:val="6"/>
              <w:spacing w:before="204" w:line="202" w:lineRule="auto"/>
              <w:ind w:left="82"/>
              <w:rPr>
                <w:sz w:val="30"/>
                <w:szCs w:val="30"/>
              </w:rPr>
            </w:pPr>
            <w:r>
              <w:rPr>
                <w:b/>
                <w:bCs/>
                <w:spacing w:val="-2"/>
                <w:sz w:val="30"/>
                <w:szCs w:val="30"/>
              </w:rPr>
              <w:t>审查结论</w:t>
            </w:r>
          </w:p>
        </w:tc>
      </w:tr>
      <w:tr w14:paraId="76F68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834" w:type="dxa"/>
            <w:vAlign w:val="top"/>
          </w:tcPr>
          <w:p w14:paraId="487C765B">
            <w:pPr>
              <w:spacing w:line="334" w:lineRule="auto"/>
              <w:rPr>
                <w:rFonts w:ascii="Arial"/>
                <w:sz w:val="21"/>
              </w:rPr>
            </w:pPr>
          </w:p>
          <w:p w14:paraId="2A019A76">
            <w:pPr>
              <w:pStyle w:val="6"/>
              <w:spacing w:before="98" w:line="241" w:lineRule="auto"/>
              <w:ind w:left="334"/>
              <w:rPr>
                <w:sz w:val="30"/>
                <w:szCs w:val="30"/>
              </w:rPr>
            </w:pPr>
            <w:r>
              <w:rPr>
                <w:color w:val="404060"/>
                <w:sz w:val="30"/>
                <w:szCs w:val="30"/>
              </w:rPr>
              <w:t>1</w:t>
            </w:r>
          </w:p>
        </w:tc>
        <w:tc>
          <w:tcPr>
            <w:tcW w:w="6443" w:type="dxa"/>
            <w:vAlign w:val="top"/>
          </w:tcPr>
          <w:p w14:paraId="44DBCA55">
            <w:pPr>
              <w:pStyle w:val="6"/>
              <w:spacing w:before="234" w:line="259" w:lineRule="auto"/>
              <w:ind w:left="129" w:hanging="119"/>
              <w:rPr>
                <w:sz w:val="30"/>
                <w:szCs w:val="30"/>
              </w:rPr>
            </w:pPr>
            <w:r>
              <w:rPr>
                <w:spacing w:val="-8"/>
                <w:sz w:val="30"/>
                <w:szCs w:val="30"/>
              </w:rPr>
              <w:t>采购需求是否符合法律法规、政府采购政策</w:t>
            </w:r>
            <w:r>
              <w:rPr>
                <w:spacing w:val="-9"/>
                <w:sz w:val="30"/>
                <w:szCs w:val="30"/>
              </w:rPr>
              <w:t>和国家</w:t>
            </w:r>
            <w:r>
              <w:rPr>
                <w:sz w:val="30"/>
                <w:szCs w:val="30"/>
              </w:rPr>
              <w:t xml:space="preserve"> </w:t>
            </w:r>
            <w:r>
              <w:rPr>
                <w:spacing w:val="-1"/>
                <w:sz w:val="30"/>
                <w:szCs w:val="30"/>
              </w:rPr>
              <w:t>有关规定，</w:t>
            </w:r>
            <w:r>
              <w:rPr>
                <w:color w:val="202040"/>
                <w:spacing w:val="-1"/>
                <w:sz w:val="30"/>
                <w:szCs w:val="30"/>
              </w:rPr>
              <w:t>符合国家强制性标准。</w:t>
            </w:r>
          </w:p>
        </w:tc>
        <w:tc>
          <w:tcPr>
            <w:tcW w:w="1972" w:type="dxa"/>
            <w:vAlign w:val="top"/>
          </w:tcPr>
          <w:p w14:paraId="01D49233">
            <w:pPr>
              <w:spacing w:line="305" w:lineRule="auto"/>
              <w:rPr>
                <w:rFonts w:ascii="Arial"/>
                <w:sz w:val="21"/>
              </w:rPr>
            </w:pPr>
          </w:p>
          <w:p w14:paraId="1D0A9DA7">
            <w:pPr>
              <w:pStyle w:val="6"/>
              <w:spacing w:before="98" w:line="220" w:lineRule="auto"/>
              <w:ind w:left="78"/>
              <w:rPr>
                <w:sz w:val="30"/>
                <w:szCs w:val="30"/>
              </w:rPr>
            </w:pPr>
            <w:r>
              <w:rPr>
                <w:spacing w:val="5"/>
                <w:sz w:val="30"/>
                <w:szCs w:val="30"/>
              </w:rPr>
              <w:t>□是□否</w:t>
            </w:r>
          </w:p>
        </w:tc>
      </w:tr>
      <w:tr w14:paraId="23515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34" w:type="dxa"/>
            <w:vAlign w:val="top"/>
          </w:tcPr>
          <w:p w14:paraId="53D32B4C">
            <w:pPr>
              <w:pStyle w:val="6"/>
              <w:spacing w:before="248" w:line="178" w:lineRule="auto"/>
              <w:ind w:left="334"/>
              <w:rPr>
                <w:sz w:val="30"/>
                <w:szCs w:val="30"/>
              </w:rPr>
            </w:pPr>
            <w:r>
              <w:rPr>
                <w:sz w:val="30"/>
                <w:szCs w:val="30"/>
              </w:rPr>
              <w:t>2</w:t>
            </w:r>
          </w:p>
        </w:tc>
        <w:tc>
          <w:tcPr>
            <w:tcW w:w="6443" w:type="dxa"/>
            <w:vAlign w:val="top"/>
          </w:tcPr>
          <w:p w14:paraId="0B330161">
            <w:pPr>
              <w:pStyle w:val="6"/>
              <w:spacing w:before="206" w:line="204" w:lineRule="auto"/>
              <w:jc w:val="right"/>
              <w:rPr>
                <w:sz w:val="30"/>
                <w:szCs w:val="30"/>
              </w:rPr>
            </w:pPr>
            <w:r>
              <w:rPr>
                <w:spacing w:val="-21"/>
                <w:sz w:val="30"/>
                <w:szCs w:val="30"/>
              </w:rPr>
              <w:t>采购需求是否符合预算、资产、财务管理制度规定。</w:t>
            </w:r>
          </w:p>
        </w:tc>
        <w:tc>
          <w:tcPr>
            <w:tcW w:w="1972" w:type="dxa"/>
            <w:vAlign w:val="top"/>
          </w:tcPr>
          <w:p w14:paraId="51534CFB">
            <w:pPr>
              <w:pStyle w:val="6"/>
              <w:spacing w:before="139" w:line="220" w:lineRule="auto"/>
              <w:ind w:left="78"/>
              <w:rPr>
                <w:sz w:val="30"/>
                <w:szCs w:val="30"/>
              </w:rPr>
            </w:pPr>
            <w:r>
              <w:rPr>
                <w:rFonts w:ascii="MS Gothic" w:hAnsi="MS Gothic" w:eastAsia="MS Gothic" w:cs="MS Gothic"/>
                <w:spacing w:val="1"/>
                <w:sz w:val="30"/>
                <w:szCs w:val="30"/>
              </w:rPr>
              <w:t>☑</w:t>
            </w:r>
            <w:r>
              <w:rPr>
                <w:spacing w:val="1"/>
                <w:sz w:val="30"/>
                <w:szCs w:val="30"/>
              </w:rPr>
              <w:t>是□否</w:t>
            </w:r>
          </w:p>
        </w:tc>
      </w:tr>
      <w:tr w14:paraId="6BE66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34" w:type="dxa"/>
            <w:vAlign w:val="top"/>
          </w:tcPr>
          <w:p w14:paraId="09B4844C">
            <w:pPr>
              <w:pStyle w:val="6"/>
              <w:spacing w:before="119" w:line="199" w:lineRule="auto"/>
              <w:ind w:left="334"/>
              <w:rPr>
                <w:sz w:val="30"/>
                <w:szCs w:val="30"/>
              </w:rPr>
            </w:pPr>
            <w:r>
              <w:rPr>
                <w:sz w:val="30"/>
                <w:szCs w:val="30"/>
              </w:rPr>
              <w:t>3</w:t>
            </w:r>
          </w:p>
        </w:tc>
        <w:tc>
          <w:tcPr>
            <w:tcW w:w="6443" w:type="dxa"/>
            <w:vAlign w:val="top"/>
          </w:tcPr>
          <w:p w14:paraId="543AD7C2">
            <w:pPr>
              <w:pStyle w:val="6"/>
              <w:spacing w:before="88" w:line="218" w:lineRule="auto"/>
              <w:jc w:val="right"/>
              <w:rPr>
                <w:sz w:val="30"/>
                <w:szCs w:val="30"/>
              </w:rPr>
            </w:pPr>
            <w:r>
              <w:rPr>
                <w:spacing w:val="-8"/>
                <w:sz w:val="30"/>
                <w:szCs w:val="30"/>
              </w:rPr>
              <w:t>《项目采购需求》中所列技术要求是否明确采购标</w:t>
            </w:r>
          </w:p>
        </w:tc>
        <w:tc>
          <w:tcPr>
            <w:tcW w:w="1972" w:type="dxa"/>
            <w:vAlign w:val="top"/>
          </w:tcPr>
          <w:p w14:paraId="09D0CCBD">
            <w:pPr>
              <w:pStyle w:val="6"/>
              <w:spacing w:before="92" w:line="216" w:lineRule="auto"/>
              <w:ind w:left="78"/>
              <w:rPr>
                <w:sz w:val="30"/>
                <w:szCs w:val="30"/>
              </w:rPr>
            </w:pPr>
            <w:r>
              <w:rPr>
                <w:rFonts w:ascii="MS Gothic" w:hAnsi="MS Gothic" w:eastAsia="MS Gothic" w:cs="MS Gothic"/>
                <w:spacing w:val="1"/>
                <w:sz w:val="30"/>
                <w:szCs w:val="30"/>
              </w:rPr>
              <w:t>☑</w:t>
            </w:r>
            <w:r>
              <w:rPr>
                <w:spacing w:val="1"/>
                <w:sz w:val="30"/>
                <w:szCs w:val="30"/>
              </w:rPr>
              <w:t>是□否</w:t>
            </w:r>
          </w:p>
        </w:tc>
      </w:tr>
    </w:tbl>
    <w:p w14:paraId="023BB588">
      <w:pPr>
        <w:rPr>
          <w:rFonts w:ascii="Arial"/>
          <w:sz w:val="21"/>
        </w:rPr>
      </w:pPr>
    </w:p>
    <w:p w14:paraId="3D309E72">
      <w:pPr>
        <w:rPr>
          <w:rFonts w:ascii="Arial" w:hAnsi="Arial" w:eastAsia="Arial" w:cs="Arial"/>
          <w:sz w:val="21"/>
          <w:szCs w:val="21"/>
        </w:rPr>
        <w:sectPr>
          <w:pgSz w:w="11520" w:h="16290"/>
          <w:pgMar w:top="400" w:right="825" w:bottom="400" w:left="1435" w:header="0" w:footer="0" w:gutter="0"/>
          <w:cols w:space="720" w:num="1"/>
        </w:sectPr>
      </w:pPr>
    </w:p>
    <w:p w14:paraId="1537DC7C">
      <w:pPr>
        <w:spacing w:line="243" w:lineRule="auto"/>
        <w:rPr>
          <w:rFonts w:ascii="Arial"/>
          <w:sz w:val="21"/>
        </w:rPr>
      </w:pPr>
      <w:r>
        <w:drawing>
          <wp:anchor distT="0" distB="0" distL="0" distR="0" simplePos="0" relativeHeight="251671552" behindDoc="0" locked="0" layoutInCell="0" allowOverlap="1">
            <wp:simplePos x="0" y="0"/>
            <wp:positionH relativeFrom="page">
              <wp:posOffset>2139315</wp:posOffset>
            </wp:positionH>
            <wp:positionV relativeFrom="page">
              <wp:posOffset>5715</wp:posOffset>
            </wp:positionV>
            <wp:extent cx="6350" cy="1033780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10"/>
                    <a:stretch>
                      <a:fillRect/>
                    </a:stretch>
                  </pic:blipFill>
                  <pic:spPr>
                    <a:xfrm>
                      <a:off x="0" y="0"/>
                      <a:ext cx="6363" cy="10337872"/>
                    </a:xfrm>
                    <a:prstGeom prst="rect">
                      <a:avLst/>
                    </a:prstGeom>
                  </pic:spPr>
                </pic:pic>
              </a:graphicData>
            </a:graphic>
          </wp:anchor>
        </w:drawing>
      </w:r>
    </w:p>
    <w:p w14:paraId="5B3967E4">
      <w:pPr>
        <w:spacing w:line="243" w:lineRule="auto"/>
        <w:rPr>
          <w:rFonts w:ascii="Arial"/>
          <w:sz w:val="21"/>
        </w:rPr>
      </w:pPr>
    </w:p>
    <w:p w14:paraId="0ADD5EA8">
      <w:pPr>
        <w:spacing w:line="243" w:lineRule="auto"/>
        <w:rPr>
          <w:rFonts w:ascii="Arial"/>
          <w:sz w:val="21"/>
        </w:rPr>
      </w:pPr>
    </w:p>
    <w:p w14:paraId="780E9F6A">
      <w:pPr>
        <w:spacing w:line="243" w:lineRule="auto"/>
        <w:rPr>
          <w:rFonts w:ascii="Arial"/>
          <w:sz w:val="21"/>
        </w:rPr>
      </w:pPr>
    </w:p>
    <w:p w14:paraId="2D1256F4">
      <w:pPr>
        <w:spacing w:line="243" w:lineRule="auto"/>
        <w:rPr>
          <w:rFonts w:ascii="Arial"/>
          <w:sz w:val="21"/>
        </w:rPr>
      </w:pPr>
    </w:p>
    <w:p w14:paraId="5C38C27F">
      <w:pPr>
        <w:spacing w:line="244" w:lineRule="auto"/>
        <w:rPr>
          <w:rFonts w:ascii="Arial"/>
          <w:sz w:val="21"/>
        </w:rPr>
      </w:pPr>
    </w:p>
    <w:p w14:paraId="40DD7347">
      <w:pPr>
        <w:spacing w:line="244" w:lineRule="auto"/>
        <w:rPr>
          <w:rFonts w:ascii="Arial"/>
          <w:sz w:val="21"/>
        </w:rPr>
      </w:pPr>
    </w:p>
    <w:p w14:paraId="5899AF8A">
      <w:pPr>
        <w:spacing w:line="244" w:lineRule="auto"/>
        <w:rPr>
          <w:rFonts w:ascii="Arial"/>
          <w:sz w:val="21"/>
        </w:rPr>
      </w:pPr>
    </w:p>
    <w:p w14:paraId="6819796B">
      <w:pPr>
        <w:spacing w:line="244" w:lineRule="auto"/>
        <w:rPr>
          <w:rFonts w:ascii="Arial"/>
          <w:sz w:val="21"/>
        </w:rPr>
      </w:pPr>
    </w:p>
    <w:p w14:paraId="5A227BF9">
      <w:pPr>
        <w:pStyle w:val="2"/>
        <w:spacing w:before="130"/>
        <w:ind w:left="3892"/>
        <w:rPr>
          <w:sz w:val="40"/>
          <w:szCs w:val="40"/>
        </w:rPr>
      </w:pPr>
      <w:r>
        <w:rPr>
          <w:spacing w:val="-12"/>
          <w:sz w:val="40"/>
          <w:szCs w:val="40"/>
        </w:rPr>
        <w:t>142</w:t>
      </w:r>
      <w:r>
        <w:rPr>
          <w:spacing w:val="85"/>
          <w:sz w:val="40"/>
          <w:szCs w:val="40"/>
        </w:rPr>
        <w:t xml:space="preserve"> </w:t>
      </w:r>
      <w:r>
        <w:rPr>
          <w:spacing w:val="-12"/>
          <w:sz w:val="40"/>
          <w:szCs w:val="40"/>
        </w:rPr>
        <w:t>7</w:t>
      </w:r>
    </w:p>
    <w:p w14:paraId="78EA08B6">
      <w:pPr>
        <w:rPr>
          <w:sz w:val="40"/>
          <w:szCs w:val="40"/>
        </w:rPr>
        <w:sectPr>
          <w:pgSz w:w="11520" w:h="16300"/>
          <w:pgMar w:top="400" w:right="1728" w:bottom="400" w:left="1728" w:header="0" w:footer="0" w:gutter="0"/>
          <w:cols w:space="720" w:num="1"/>
        </w:sectPr>
      </w:pPr>
    </w:p>
    <w:p w14:paraId="2C86A55E">
      <w:pPr>
        <w:spacing w:before="203"/>
      </w:pPr>
    </w:p>
    <w:tbl>
      <w:tblPr>
        <w:tblStyle w:val="5"/>
        <w:tblW w:w="92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6443"/>
        <w:gridCol w:w="1994"/>
      </w:tblGrid>
      <w:tr w14:paraId="2591F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824" w:type="dxa"/>
            <w:vAlign w:val="top"/>
          </w:tcPr>
          <w:p w14:paraId="079AA5AF">
            <w:pPr>
              <w:rPr>
                <w:rFonts w:ascii="Arial"/>
                <w:sz w:val="21"/>
              </w:rPr>
            </w:pPr>
          </w:p>
        </w:tc>
        <w:tc>
          <w:tcPr>
            <w:tcW w:w="6443" w:type="dxa"/>
            <w:vAlign w:val="top"/>
          </w:tcPr>
          <w:p w14:paraId="7E78921B">
            <w:pPr>
              <w:pStyle w:val="6"/>
              <w:spacing w:before="104" w:line="247" w:lineRule="auto"/>
              <w:ind w:left="111" w:right="124" w:firstLine="20"/>
              <w:rPr>
                <w:sz w:val="28"/>
                <w:szCs w:val="28"/>
              </w:rPr>
            </w:pPr>
            <w:r>
              <w:rPr>
                <w:sz w:val="28"/>
                <w:szCs w:val="28"/>
              </w:rPr>
              <w:t>的的功能和质量要求，</w:t>
            </w:r>
            <w:r>
              <w:rPr>
                <w:color w:val="303050"/>
                <w:sz w:val="28"/>
                <w:szCs w:val="28"/>
              </w:rPr>
              <w:t>包括性能、材料、结构、外</w:t>
            </w:r>
            <w:r>
              <w:rPr>
                <w:color w:val="303050"/>
                <w:spacing w:val="16"/>
                <w:sz w:val="28"/>
                <w:szCs w:val="28"/>
              </w:rPr>
              <w:t xml:space="preserve"> </w:t>
            </w:r>
            <w:r>
              <w:rPr>
                <w:sz w:val="28"/>
                <w:szCs w:val="28"/>
              </w:rPr>
              <w:t>观、安全，或服务内容和标准等。</w:t>
            </w:r>
          </w:p>
        </w:tc>
        <w:tc>
          <w:tcPr>
            <w:tcW w:w="1994" w:type="dxa"/>
            <w:vAlign w:val="top"/>
          </w:tcPr>
          <w:p w14:paraId="08C4D415">
            <w:pPr>
              <w:rPr>
                <w:rFonts w:ascii="Arial"/>
                <w:sz w:val="21"/>
              </w:rPr>
            </w:pPr>
          </w:p>
        </w:tc>
      </w:tr>
      <w:tr w14:paraId="3EF4B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8" w:hRule="atLeast"/>
        </w:trPr>
        <w:tc>
          <w:tcPr>
            <w:tcW w:w="824" w:type="dxa"/>
            <w:vAlign w:val="top"/>
          </w:tcPr>
          <w:p w14:paraId="40C89AC5">
            <w:pPr>
              <w:spacing w:line="332" w:lineRule="auto"/>
              <w:rPr>
                <w:rFonts w:ascii="Arial"/>
                <w:sz w:val="21"/>
              </w:rPr>
            </w:pPr>
          </w:p>
          <w:p w14:paraId="3CE4BB68">
            <w:pPr>
              <w:spacing w:line="333" w:lineRule="auto"/>
              <w:rPr>
                <w:rFonts w:ascii="Arial"/>
                <w:sz w:val="21"/>
              </w:rPr>
            </w:pPr>
          </w:p>
          <w:p w14:paraId="7FDA60A4">
            <w:pPr>
              <w:pStyle w:val="6"/>
              <w:spacing w:before="91" w:line="241" w:lineRule="auto"/>
              <w:ind w:left="335"/>
              <w:rPr>
                <w:sz w:val="28"/>
                <w:szCs w:val="28"/>
              </w:rPr>
            </w:pPr>
            <w:r>
              <w:rPr>
                <w:sz w:val="28"/>
                <w:szCs w:val="28"/>
              </w:rPr>
              <w:t>4</w:t>
            </w:r>
          </w:p>
        </w:tc>
        <w:tc>
          <w:tcPr>
            <w:tcW w:w="6443" w:type="dxa"/>
            <w:vAlign w:val="top"/>
          </w:tcPr>
          <w:p w14:paraId="772EFED1">
            <w:pPr>
              <w:pStyle w:val="6"/>
              <w:spacing w:before="91" w:line="285" w:lineRule="auto"/>
              <w:ind w:left="131" w:right="150" w:hanging="70"/>
              <w:jc w:val="both"/>
              <w:rPr>
                <w:sz w:val="28"/>
                <w:szCs w:val="28"/>
              </w:rPr>
            </w:pPr>
            <w:r>
              <w:rPr>
                <w:sz w:val="28"/>
                <w:szCs w:val="28"/>
              </w:rPr>
              <w:t>《项目采购需求》中所列商务要求是否明确取</w:t>
            </w:r>
            <w:r>
              <w:rPr>
                <w:spacing w:val="-1"/>
                <w:sz w:val="28"/>
                <w:szCs w:val="28"/>
              </w:rPr>
              <w:t>得采</w:t>
            </w:r>
            <w:r>
              <w:rPr>
                <w:sz w:val="28"/>
                <w:szCs w:val="28"/>
              </w:rPr>
              <w:t xml:space="preserve"> </w:t>
            </w:r>
            <w:r>
              <w:rPr>
                <w:spacing w:val="-1"/>
                <w:sz w:val="28"/>
                <w:szCs w:val="28"/>
              </w:rPr>
              <w:t>购标的的时间、地点、财务和服务要求，包括交付</w:t>
            </w:r>
            <w:r>
              <w:rPr>
                <w:spacing w:val="12"/>
                <w:sz w:val="28"/>
                <w:szCs w:val="28"/>
              </w:rPr>
              <w:t xml:space="preserve"> </w:t>
            </w:r>
            <w:r>
              <w:rPr>
                <w:spacing w:val="6"/>
                <w:sz w:val="28"/>
                <w:szCs w:val="28"/>
              </w:rPr>
              <w:t>(实施)的时间(期限)</w:t>
            </w:r>
            <w:r>
              <w:rPr>
                <w:color w:val="001020"/>
                <w:spacing w:val="6"/>
                <w:sz w:val="28"/>
                <w:szCs w:val="28"/>
              </w:rPr>
              <w:t>和地点(范围),</w:t>
            </w:r>
            <w:r>
              <w:rPr>
                <w:spacing w:val="6"/>
                <w:sz w:val="28"/>
                <w:szCs w:val="28"/>
              </w:rPr>
              <w:t>付款条件</w:t>
            </w:r>
          </w:p>
          <w:p w14:paraId="791AAB6E">
            <w:pPr>
              <w:pStyle w:val="6"/>
              <w:spacing w:line="216" w:lineRule="auto"/>
              <w:ind w:left="271"/>
              <w:rPr>
                <w:sz w:val="28"/>
                <w:szCs w:val="28"/>
              </w:rPr>
            </w:pPr>
            <w:r>
              <w:rPr>
                <w:color w:val="203040"/>
                <w:sz w:val="28"/>
                <w:szCs w:val="28"/>
              </w:rPr>
              <w:t>(进度和方式),包装和运输，售后服务，保险</w:t>
            </w:r>
            <w:r>
              <w:rPr>
                <w:color w:val="203040"/>
                <w:spacing w:val="-1"/>
                <w:sz w:val="28"/>
                <w:szCs w:val="28"/>
              </w:rPr>
              <w:t>等。</w:t>
            </w:r>
          </w:p>
        </w:tc>
        <w:tc>
          <w:tcPr>
            <w:tcW w:w="1994" w:type="dxa"/>
            <w:vAlign w:val="top"/>
          </w:tcPr>
          <w:p w14:paraId="77F2A000">
            <w:pPr>
              <w:spacing w:line="271" w:lineRule="auto"/>
              <w:rPr>
                <w:rFonts w:ascii="Arial"/>
                <w:sz w:val="21"/>
              </w:rPr>
            </w:pPr>
          </w:p>
          <w:p w14:paraId="306DA13B">
            <w:pPr>
              <w:spacing w:line="271" w:lineRule="auto"/>
              <w:rPr>
                <w:rFonts w:ascii="Arial"/>
                <w:sz w:val="21"/>
              </w:rPr>
            </w:pPr>
          </w:p>
          <w:p w14:paraId="112752DB">
            <w:pPr>
              <w:spacing w:line="271" w:lineRule="auto"/>
              <w:rPr>
                <w:rFonts w:ascii="Arial"/>
                <w:sz w:val="21"/>
              </w:rPr>
            </w:pPr>
          </w:p>
          <w:p w14:paraId="4BE82D9C">
            <w:pPr>
              <w:spacing w:line="272" w:lineRule="auto"/>
              <w:rPr>
                <w:rFonts w:ascii="Arial"/>
                <w:sz w:val="21"/>
              </w:rPr>
            </w:pPr>
          </w:p>
          <w:p w14:paraId="0668C8FC">
            <w:pPr>
              <w:pStyle w:val="6"/>
              <w:spacing w:before="91" w:line="220" w:lineRule="auto"/>
              <w:ind w:left="18"/>
              <w:rPr>
                <w:sz w:val="28"/>
                <w:szCs w:val="28"/>
              </w:rPr>
            </w:pPr>
            <w:r>
              <w:rPr>
                <w:rFonts w:ascii="MS Gothic" w:hAnsi="MS Gothic" w:eastAsia="MS Gothic" w:cs="MS Gothic"/>
                <w:spacing w:val="1"/>
                <w:sz w:val="28"/>
                <w:szCs w:val="28"/>
              </w:rPr>
              <w:t>☑</w:t>
            </w:r>
            <w:r>
              <w:rPr>
                <w:spacing w:val="1"/>
                <w:sz w:val="28"/>
                <w:szCs w:val="28"/>
              </w:rPr>
              <w:t>是□否</w:t>
            </w:r>
          </w:p>
        </w:tc>
      </w:tr>
      <w:tr w14:paraId="4A1D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7" w:hRule="atLeast"/>
        </w:trPr>
        <w:tc>
          <w:tcPr>
            <w:tcW w:w="824" w:type="dxa"/>
            <w:vAlign w:val="top"/>
          </w:tcPr>
          <w:p w14:paraId="423A4183">
            <w:pPr>
              <w:spacing w:line="278" w:lineRule="auto"/>
              <w:rPr>
                <w:rFonts w:ascii="Arial"/>
                <w:sz w:val="21"/>
              </w:rPr>
            </w:pPr>
          </w:p>
          <w:p w14:paraId="15A58FD6">
            <w:pPr>
              <w:spacing w:line="278" w:lineRule="auto"/>
              <w:rPr>
                <w:rFonts w:ascii="Arial"/>
                <w:sz w:val="21"/>
              </w:rPr>
            </w:pPr>
          </w:p>
          <w:p w14:paraId="67406C97">
            <w:pPr>
              <w:spacing w:line="278" w:lineRule="auto"/>
              <w:rPr>
                <w:rFonts w:ascii="Arial"/>
                <w:sz w:val="21"/>
              </w:rPr>
            </w:pPr>
          </w:p>
          <w:p w14:paraId="24B803D5">
            <w:pPr>
              <w:spacing w:line="279" w:lineRule="auto"/>
              <w:rPr>
                <w:rFonts w:ascii="Arial"/>
                <w:sz w:val="21"/>
              </w:rPr>
            </w:pPr>
          </w:p>
          <w:p w14:paraId="6A4D1B4E">
            <w:pPr>
              <w:pStyle w:val="6"/>
              <w:spacing w:before="91"/>
              <w:ind w:left="335"/>
              <w:rPr>
                <w:sz w:val="28"/>
                <w:szCs w:val="28"/>
              </w:rPr>
            </w:pPr>
            <w:r>
              <w:rPr>
                <w:sz w:val="28"/>
                <w:szCs w:val="28"/>
              </w:rPr>
              <w:t>5</w:t>
            </w:r>
          </w:p>
        </w:tc>
        <w:tc>
          <w:tcPr>
            <w:tcW w:w="6443" w:type="dxa"/>
            <w:vAlign w:val="top"/>
          </w:tcPr>
          <w:p w14:paraId="111C6B10">
            <w:pPr>
              <w:pStyle w:val="6"/>
              <w:spacing w:before="102" w:line="219" w:lineRule="auto"/>
              <w:ind w:left="131"/>
              <w:rPr>
                <w:sz w:val="28"/>
                <w:szCs w:val="28"/>
              </w:rPr>
            </w:pPr>
            <w:r>
              <w:rPr>
                <w:spacing w:val="1"/>
                <w:sz w:val="28"/>
                <w:szCs w:val="28"/>
              </w:rPr>
              <w:t>符合《政府采购需求管理办法》规定的四种情</w:t>
            </w:r>
            <w:r>
              <w:rPr>
                <w:sz w:val="28"/>
                <w:szCs w:val="28"/>
              </w:rPr>
              <w:t>形的</w:t>
            </w:r>
          </w:p>
          <w:p w14:paraId="3664FE85">
            <w:pPr>
              <w:pStyle w:val="6"/>
              <w:spacing w:before="107" w:line="219" w:lineRule="auto"/>
              <w:ind w:left="131"/>
              <w:rPr>
                <w:sz w:val="28"/>
                <w:szCs w:val="28"/>
              </w:rPr>
            </w:pPr>
            <w:r>
              <w:rPr>
                <w:sz w:val="28"/>
                <w:szCs w:val="28"/>
              </w:rPr>
              <w:t>项目，在确定采购需求前，是否如实开展需求调查</w:t>
            </w:r>
          </w:p>
          <w:p w14:paraId="0FA27F9A">
            <w:pPr>
              <w:pStyle w:val="6"/>
              <w:spacing w:before="115" w:line="216" w:lineRule="auto"/>
              <w:ind w:left="341"/>
              <w:rPr>
                <w:sz w:val="28"/>
                <w:szCs w:val="28"/>
              </w:rPr>
            </w:pPr>
            <w:r>
              <w:rPr>
                <w:sz w:val="28"/>
                <w:szCs w:val="28"/>
              </w:rPr>
              <w:t>(通过咨询、论证、问卷调查等方式),需求调查</w:t>
            </w:r>
          </w:p>
          <w:p w14:paraId="0151C3B3">
            <w:pPr>
              <w:pStyle w:val="6"/>
              <w:spacing w:before="114" w:line="219" w:lineRule="auto"/>
              <w:ind w:left="201"/>
              <w:rPr>
                <w:sz w:val="28"/>
                <w:szCs w:val="28"/>
              </w:rPr>
            </w:pPr>
            <w:r>
              <w:rPr>
                <w:sz w:val="28"/>
                <w:szCs w:val="28"/>
              </w:rPr>
              <w:t>是否完整(包括产业发展、市场供给、同类项目历</w:t>
            </w:r>
          </w:p>
          <w:p w14:paraId="5BFC57C1">
            <w:pPr>
              <w:pStyle w:val="6"/>
              <w:spacing w:before="90" w:line="219" w:lineRule="auto"/>
              <w:ind w:left="131"/>
              <w:rPr>
                <w:sz w:val="28"/>
                <w:szCs w:val="28"/>
              </w:rPr>
            </w:pPr>
            <w:r>
              <w:rPr>
                <w:sz w:val="28"/>
                <w:szCs w:val="28"/>
              </w:rPr>
              <w:t>史成交信息，</w:t>
            </w:r>
            <w:r>
              <w:rPr>
                <w:color w:val="203040"/>
                <w:sz w:val="28"/>
                <w:szCs w:val="28"/>
              </w:rPr>
              <w:t>可能涉及的运行维护、</w:t>
            </w:r>
            <w:r>
              <w:rPr>
                <w:color w:val="204050"/>
                <w:sz w:val="28"/>
                <w:szCs w:val="28"/>
              </w:rPr>
              <w:t>升级更新</w:t>
            </w:r>
            <w:r>
              <w:rPr>
                <w:color w:val="204050"/>
                <w:spacing w:val="-1"/>
                <w:sz w:val="28"/>
                <w:szCs w:val="28"/>
              </w:rPr>
              <w:t>、</w:t>
            </w:r>
            <w:r>
              <w:rPr>
                <w:spacing w:val="-1"/>
                <w:sz w:val="28"/>
                <w:szCs w:val="28"/>
              </w:rPr>
              <w:t>备</w:t>
            </w:r>
          </w:p>
          <w:p w14:paraId="3682BA5C">
            <w:pPr>
              <w:pStyle w:val="6"/>
              <w:spacing w:before="107" w:line="213" w:lineRule="auto"/>
              <w:ind w:left="131"/>
              <w:rPr>
                <w:sz w:val="28"/>
                <w:szCs w:val="28"/>
              </w:rPr>
            </w:pPr>
            <w:r>
              <w:rPr>
                <w:sz w:val="28"/>
                <w:szCs w:val="28"/>
              </w:rPr>
              <w:t>品备件、耗材等后续采购，</w:t>
            </w:r>
            <w:r>
              <w:rPr>
                <w:color w:val="404050"/>
                <w:sz w:val="28"/>
                <w:szCs w:val="28"/>
              </w:rPr>
              <w:t>以及其他相关情况</w:t>
            </w:r>
            <w:r>
              <w:rPr>
                <w:color w:val="404050"/>
                <w:spacing w:val="-1"/>
                <w:sz w:val="28"/>
                <w:szCs w:val="28"/>
              </w:rPr>
              <w:t>)。</w:t>
            </w:r>
          </w:p>
        </w:tc>
        <w:tc>
          <w:tcPr>
            <w:tcW w:w="1994" w:type="dxa"/>
            <w:vAlign w:val="top"/>
          </w:tcPr>
          <w:p w14:paraId="40772347">
            <w:pPr>
              <w:spacing w:line="253" w:lineRule="auto"/>
              <w:rPr>
                <w:rFonts w:ascii="Arial"/>
                <w:sz w:val="21"/>
              </w:rPr>
            </w:pPr>
          </w:p>
          <w:p w14:paraId="7A6231F9">
            <w:pPr>
              <w:spacing w:line="253" w:lineRule="auto"/>
              <w:rPr>
                <w:rFonts w:ascii="Arial"/>
                <w:sz w:val="21"/>
              </w:rPr>
            </w:pPr>
          </w:p>
          <w:p w14:paraId="6A348BB7">
            <w:pPr>
              <w:spacing w:line="253" w:lineRule="auto"/>
              <w:rPr>
                <w:rFonts w:ascii="Arial"/>
                <w:sz w:val="21"/>
              </w:rPr>
            </w:pPr>
          </w:p>
          <w:p w14:paraId="79FED2E8">
            <w:pPr>
              <w:spacing w:line="253" w:lineRule="auto"/>
              <w:rPr>
                <w:rFonts w:ascii="Arial"/>
                <w:sz w:val="21"/>
              </w:rPr>
            </w:pPr>
          </w:p>
          <w:p w14:paraId="7DDF23F7">
            <w:pPr>
              <w:spacing w:line="253" w:lineRule="auto"/>
              <w:rPr>
                <w:rFonts w:ascii="Arial"/>
                <w:sz w:val="21"/>
              </w:rPr>
            </w:pPr>
          </w:p>
          <w:p w14:paraId="64C24C2B">
            <w:pPr>
              <w:spacing w:line="254" w:lineRule="auto"/>
              <w:rPr>
                <w:rFonts w:ascii="Arial"/>
                <w:sz w:val="21"/>
              </w:rPr>
            </w:pPr>
          </w:p>
          <w:p w14:paraId="30E2DE67">
            <w:pPr>
              <w:spacing w:line="254" w:lineRule="auto"/>
              <w:rPr>
                <w:rFonts w:ascii="Arial"/>
                <w:sz w:val="21"/>
              </w:rPr>
            </w:pPr>
          </w:p>
          <w:p w14:paraId="403F3F41">
            <w:pPr>
              <w:pStyle w:val="6"/>
              <w:spacing w:before="91" w:line="220" w:lineRule="auto"/>
              <w:ind w:left="18"/>
              <w:rPr>
                <w:sz w:val="28"/>
                <w:szCs w:val="28"/>
              </w:rPr>
            </w:pPr>
            <w:r>
              <w:rPr>
                <w:rFonts w:ascii="MS Gothic" w:hAnsi="MS Gothic" w:eastAsia="MS Gothic" w:cs="MS Gothic"/>
                <w:spacing w:val="1"/>
                <w:sz w:val="28"/>
                <w:szCs w:val="28"/>
              </w:rPr>
              <w:t>☑</w:t>
            </w:r>
            <w:r>
              <w:rPr>
                <w:spacing w:val="1"/>
                <w:sz w:val="28"/>
                <w:szCs w:val="28"/>
              </w:rPr>
              <w:t>是□否</w:t>
            </w:r>
          </w:p>
        </w:tc>
      </w:tr>
      <w:tr w14:paraId="7144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24" w:type="dxa"/>
            <w:vAlign w:val="top"/>
          </w:tcPr>
          <w:p w14:paraId="08051B04">
            <w:pPr>
              <w:pStyle w:val="6"/>
              <w:spacing w:before="324"/>
              <w:ind w:left="335"/>
              <w:rPr>
                <w:sz w:val="28"/>
                <w:szCs w:val="28"/>
              </w:rPr>
            </w:pPr>
            <w:r>
              <w:rPr>
                <w:sz w:val="28"/>
                <w:szCs w:val="28"/>
              </w:rPr>
              <w:t>6</w:t>
            </w:r>
          </w:p>
        </w:tc>
        <w:tc>
          <w:tcPr>
            <w:tcW w:w="6443" w:type="dxa"/>
            <w:vAlign w:val="top"/>
          </w:tcPr>
          <w:p w14:paraId="235A916C">
            <w:pPr>
              <w:pStyle w:val="6"/>
              <w:spacing w:before="105" w:line="245" w:lineRule="auto"/>
              <w:ind w:left="101" w:right="121" w:firstLine="30"/>
              <w:rPr>
                <w:sz w:val="28"/>
                <w:szCs w:val="28"/>
              </w:rPr>
            </w:pPr>
            <w:r>
              <w:rPr>
                <w:spacing w:val="1"/>
                <w:sz w:val="28"/>
                <w:szCs w:val="28"/>
              </w:rPr>
              <w:t>需求论证过程是否符合法律法规与规定，内</w:t>
            </w:r>
            <w:r>
              <w:rPr>
                <w:sz w:val="28"/>
                <w:szCs w:val="28"/>
              </w:rPr>
              <w:t>容是否 齐全。</w:t>
            </w:r>
          </w:p>
        </w:tc>
        <w:tc>
          <w:tcPr>
            <w:tcW w:w="1994" w:type="dxa"/>
            <w:vAlign w:val="top"/>
          </w:tcPr>
          <w:p w14:paraId="58AD1A9E">
            <w:pPr>
              <w:pStyle w:val="6"/>
              <w:spacing w:before="271" w:line="220" w:lineRule="auto"/>
              <w:ind w:left="18"/>
              <w:rPr>
                <w:sz w:val="35"/>
                <w:szCs w:val="35"/>
              </w:rPr>
            </w:pPr>
            <w:r>
              <w:rPr>
                <w:rFonts w:ascii="MS Gothic" w:hAnsi="MS Gothic" w:eastAsia="MS Gothic" w:cs="MS Gothic"/>
                <w:spacing w:val="2"/>
                <w:sz w:val="35"/>
                <w:szCs w:val="35"/>
              </w:rPr>
              <w:t>☑</w:t>
            </w:r>
            <w:r>
              <w:rPr>
                <w:spacing w:val="2"/>
                <w:sz w:val="35"/>
                <w:szCs w:val="35"/>
              </w:rPr>
              <w:t>是□否</w:t>
            </w:r>
          </w:p>
        </w:tc>
      </w:tr>
      <w:tr w14:paraId="4EA11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824" w:type="dxa"/>
            <w:vAlign w:val="top"/>
          </w:tcPr>
          <w:p w14:paraId="41C1361D">
            <w:pPr>
              <w:pStyle w:val="6"/>
              <w:spacing w:before="325"/>
              <w:ind w:left="335"/>
              <w:rPr>
                <w:sz w:val="28"/>
                <w:szCs w:val="28"/>
              </w:rPr>
            </w:pPr>
            <w:r>
              <w:rPr>
                <w:sz w:val="28"/>
                <w:szCs w:val="28"/>
              </w:rPr>
              <w:t>7</w:t>
            </w:r>
          </w:p>
        </w:tc>
        <w:tc>
          <w:tcPr>
            <w:tcW w:w="6443" w:type="dxa"/>
            <w:vAlign w:val="top"/>
          </w:tcPr>
          <w:p w14:paraId="6BF3DA61">
            <w:pPr>
              <w:pStyle w:val="6"/>
              <w:spacing w:before="96" w:line="248" w:lineRule="auto"/>
              <w:ind w:left="121" w:right="212" w:hanging="60"/>
              <w:rPr>
                <w:sz w:val="28"/>
                <w:szCs w:val="28"/>
              </w:rPr>
            </w:pPr>
            <w:r>
              <w:rPr>
                <w:sz w:val="28"/>
                <w:szCs w:val="28"/>
              </w:rPr>
              <w:t>《项目采购实施计划》中选择的采购方式是否</w:t>
            </w:r>
            <w:r>
              <w:rPr>
                <w:spacing w:val="-1"/>
                <w:sz w:val="28"/>
                <w:szCs w:val="28"/>
              </w:rPr>
              <w:t>符合</w:t>
            </w:r>
            <w:r>
              <w:rPr>
                <w:sz w:val="28"/>
                <w:szCs w:val="28"/>
              </w:rPr>
              <w:t xml:space="preserve"> </w:t>
            </w:r>
            <w:r>
              <w:rPr>
                <w:color w:val="304040"/>
                <w:spacing w:val="-22"/>
                <w:sz w:val="28"/>
                <w:szCs w:val="28"/>
              </w:rPr>
              <w:t>法定情形</w:t>
            </w:r>
            <w:r>
              <w:rPr>
                <w:spacing w:val="-22"/>
                <w:sz w:val="28"/>
                <w:szCs w:val="28"/>
              </w:rPr>
              <w:t>。</w:t>
            </w:r>
          </w:p>
        </w:tc>
        <w:tc>
          <w:tcPr>
            <w:tcW w:w="1994" w:type="dxa"/>
            <w:vAlign w:val="top"/>
          </w:tcPr>
          <w:p w14:paraId="601B6E5C">
            <w:pPr>
              <w:pStyle w:val="6"/>
              <w:spacing w:before="272" w:line="220" w:lineRule="auto"/>
              <w:ind w:left="18"/>
              <w:rPr>
                <w:sz w:val="35"/>
                <w:szCs w:val="35"/>
              </w:rPr>
            </w:pPr>
            <w:r>
              <w:rPr>
                <w:rFonts w:ascii="MS Gothic" w:hAnsi="MS Gothic" w:eastAsia="MS Gothic" w:cs="MS Gothic"/>
                <w:spacing w:val="6"/>
                <w:sz w:val="35"/>
                <w:szCs w:val="35"/>
              </w:rPr>
              <w:t>☑</w:t>
            </w:r>
            <w:r>
              <w:rPr>
                <w:color w:val="404050"/>
                <w:spacing w:val="6"/>
                <w:sz w:val="35"/>
                <w:szCs w:val="35"/>
              </w:rPr>
              <w:t>是</w:t>
            </w:r>
            <w:r>
              <w:rPr>
                <w:color w:val="303040"/>
                <w:spacing w:val="6"/>
                <w:sz w:val="35"/>
                <w:szCs w:val="35"/>
              </w:rPr>
              <w:t>□否</w:t>
            </w:r>
          </w:p>
        </w:tc>
      </w:tr>
      <w:tr w14:paraId="6B1C1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824" w:type="dxa"/>
            <w:vAlign w:val="top"/>
          </w:tcPr>
          <w:p w14:paraId="2313B350">
            <w:pPr>
              <w:spacing w:line="462" w:lineRule="auto"/>
              <w:rPr>
                <w:rFonts w:ascii="Arial"/>
                <w:sz w:val="21"/>
              </w:rPr>
            </w:pPr>
          </w:p>
          <w:p w14:paraId="45A14506">
            <w:pPr>
              <w:pStyle w:val="6"/>
              <w:spacing w:before="91"/>
              <w:ind w:left="335"/>
              <w:rPr>
                <w:sz w:val="28"/>
                <w:szCs w:val="28"/>
              </w:rPr>
            </w:pPr>
            <w:r>
              <w:rPr>
                <w:sz w:val="28"/>
                <w:szCs w:val="28"/>
              </w:rPr>
              <w:t>8</w:t>
            </w:r>
          </w:p>
        </w:tc>
        <w:tc>
          <w:tcPr>
            <w:tcW w:w="6443" w:type="dxa"/>
            <w:vAlign w:val="top"/>
          </w:tcPr>
          <w:p w14:paraId="719AE781">
            <w:pPr>
              <w:pStyle w:val="6"/>
              <w:spacing w:before="97" w:line="264" w:lineRule="auto"/>
              <w:ind w:left="111" w:right="72" w:firstLine="20"/>
              <w:jc w:val="both"/>
              <w:rPr>
                <w:sz w:val="28"/>
                <w:szCs w:val="28"/>
              </w:rPr>
            </w:pPr>
            <w:r>
              <w:rPr>
                <w:sz w:val="28"/>
                <w:szCs w:val="28"/>
              </w:rPr>
              <w:t>根据采购需求特点提出供应商资格条件，是否与采</w:t>
            </w:r>
            <w:r>
              <w:rPr>
                <w:spacing w:val="11"/>
                <w:sz w:val="28"/>
                <w:szCs w:val="28"/>
              </w:rPr>
              <w:t xml:space="preserve"> </w:t>
            </w:r>
            <w:r>
              <w:rPr>
                <w:spacing w:val="4"/>
                <w:sz w:val="28"/>
                <w:szCs w:val="28"/>
              </w:rPr>
              <w:t>购标的的功能、质量和供应商履约能力直接相关，</w:t>
            </w:r>
            <w:r>
              <w:rPr>
                <w:sz w:val="28"/>
                <w:szCs w:val="28"/>
              </w:rPr>
              <w:t xml:space="preserve"> 且属于履行合同必需的条件。</w:t>
            </w:r>
          </w:p>
        </w:tc>
        <w:tc>
          <w:tcPr>
            <w:tcW w:w="1994" w:type="dxa"/>
            <w:vAlign w:val="top"/>
          </w:tcPr>
          <w:p w14:paraId="01B7BD86">
            <w:pPr>
              <w:spacing w:line="398" w:lineRule="auto"/>
              <w:rPr>
                <w:rFonts w:ascii="Arial"/>
                <w:sz w:val="21"/>
              </w:rPr>
            </w:pPr>
          </w:p>
          <w:p w14:paraId="3F719871">
            <w:pPr>
              <w:pStyle w:val="6"/>
              <w:spacing w:before="159" w:line="220" w:lineRule="auto"/>
              <w:jc w:val="right"/>
              <w:rPr>
                <w:sz w:val="49"/>
                <w:szCs w:val="49"/>
              </w:rPr>
            </w:pPr>
            <w:r>
              <w:rPr>
                <w:spacing w:val="1"/>
                <w:sz w:val="49"/>
                <w:szCs w:val="49"/>
              </w:rPr>
              <w:t>凶</w:t>
            </w:r>
            <w:r>
              <w:rPr>
                <w:color w:val="202040"/>
                <w:spacing w:val="1"/>
                <w:sz w:val="49"/>
                <w:szCs w:val="49"/>
              </w:rPr>
              <w:t>是</w:t>
            </w:r>
            <w:r>
              <w:rPr>
                <w:spacing w:val="1"/>
                <w:sz w:val="49"/>
                <w:szCs w:val="49"/>
              </w:rPr>
              <w:t>□否</w:t>
            </w:r>
          </w:p>
        </w:tc>
      </w:tr>
      <w:tr w14:paraId="038A4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4" w:type="dxa"/>
            <w:vAlign w:val="top"/>
          </w:tcPr>
          <w:p w14:paraId="3554DC90">
            <w:pPr>
              <w:pStyle w:val="6"/>
              <w:spacing w:before="119" w:line="205" w:lineRule="auto"/>
              <w:ind w:left="335"/>
              <w:rPr>
                <w:sz w:val="28"/>
                <w:szCs w:val="28"/>
              </w:rPr>
            </w:pPr>
            <w:r>
              <w:rPr>
                <w:sz w:val="28"/>
                <w:szCs w:val="28"/>
              </w:rPr>
              <w:t>9</w:t>
            </w:r>
          </w:p>
        </w:tc>
        <w:tc>
          <w:tcPr>
            <w:tcW w:w="6443" w:type="dxa"/>
            <w:vAlign w:val="top"/>
          </w:tcPr>
          <w:p w14:paraId="7C441E04">
            <w:pPr>
              <w:pStyle w:val="6"/>
              <w:spacing w:before="88" w:line="218" w:lineRule="auto"/>
              <w:ind w:left="111"/>
              <w:rPr>
                <w:sz w:val="28"/>
                <w:szCs w:val="28"/>
              </w:rPr>
            </w:pPr>
            <w:r>
              <w:rPr>
                <w:sz w:val="28"/>
                <w:szCs w:val="28"/>
              </w:rPr>
              <w:t>合同类型、定价方式的选择是否合理、适用。</w:t>
            </w:r>
          </w:p>
        </w:tc>
        <w:tc>
          <w:tcPr>
            <w:tcW w:w="1994" w:type="dxa"/>
            <w:vAlign w:val="top"/>
          </w:tcPr>
          <w:p w14:paraId="391DDDAF">
            <w:pPr>
              <w:pStyle w:val="6"/>
              <w:spacing w:before="91" w:line="220" w:lineRule="auto"/>
              <w:ind w:left="18"/>
              <w:rPr>
                <w:sz w:val="28"/>
                <w:szCs w:val="28"/>
              </w:rPr>
            </w:pPr>
            <w:r>
              <w:rPr>
                <w:spacing w:val="-24"/>
                <w:sz w:val="28"/>
                <w:szCs w:val="28"/>
              </w:rPr>
              <w:t>□</w:t>
            </w:r>
            <w:r>
              <w:rPr>
                <w:spacing w:val="6"/>
                <w:sz w:val="28"/>
                <w:szCs w:val="28"/>
              </w:rPr>
              <w:t xml:space="preserve"> </w:t>
            </w:r>
            <w:r>
              <w:rPr>
                <w:spacing w:val="-24"/>
                <w:sz w:val="28"/>
                <w:szCs w:val="28"/>
              </w:rPr>
              <w:t>是</w:t>
            </w:r>
            <w:r>
              <w:rPr>
                <w:spacing w:val="29"/>
                <w:sz w:val="28"/>
                <w:szCs w:val="28"/>
              </w:rPr>
              <w:t xml:space="preserve"> </w:t>
            </w:r>
            <w:r>
              <w:rPr>
                <w:spacing w:val="-24"/>
                <w:sz w:val="28"/>
                <w:szCs w:val="28"/>
              </w:rPr>
              <w:t>□</w:t>
            </w:r>
            <w:r>
              <w:rPr>
                <w:color w:val="303050"/>
                <w:spacing w:val="-24"/>
                <w:sz w:val="28"/>
                <w:szCs w:val="28"/>
              </w:rPr>
              <w:t>否</w:t>
            </w:r>
          </w:p>
        </w:tc>
      </w:tr>
      <w:tr w14:paraId="535BD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824" w:type="dxa"/>
            <w:vAlign w:val="top"/>
          </w:tcPr>
          <w:p w14:paraId="59528EEB">
            <w:pPr>
              <w:spacing w:line="245" w:lineRule="auto"/>
              <w:rPr>
                <w:rFonts w:ascii="Arial"/>
                <w:sz w:val="21"/>
              </w:rPr>
            </w:pPr>
          </w:p>
          <w:p w14:paraId="597222F8">
            <w:pPr>
              <w:pStyle w:val="6"/>
              <w:spacing w:before="91"/>
              <w:ind w:left="265"/>
              <w:rPr>
                <w:sz w:val="28"/>
                <w:szCs w:val="28"/>
              </w:rPr>
            </w:pPr>
            <w:r>
              <w:rPr>
                <w:color w:val="001020"/>
                <w:spacing w:val="-8"/>
                <w:sz w:val="28"/>
                <w:szCs w:val="28"/>
              </w:rPr>
              <w:t>10</w:t>
            </w:r>
          </w:p>
        </w:tc>
        <w:tc>
          <w:tcPr>
            <w:tcW w:w="6443" w:type="dxa"/>
            <w:vAlign w:val="top"/>
          </w:tcPr>
          <w:p w14:paraId="7465259B">
            <w:pPr>
              <w:pStyle w:val="6"/>
              <w:spacing w:before="109" w:line="252" w:lineRule="auto"/>
              <w:ind w:left="131" w:right="212" w:hanging="70"/>
              <w:rPr>
                <w:sz w:val="28"/>
                <w:szCs w:val="28"/>
              </w:rPr>
            </w:pPr>
            <w:r>
              <w:rPr>
                <w:sz w:val="28"/>
                <w:szCs w:val="28"/>
              </w:rPr>
              <w:t>《项目采购需求》和《项目采购实施计划》中</w:t>
            </w:r>
            <w:r>
              <w:rPr>
                <w:spacing w:val="-1"/>
                <w:sz w:val="28"/>
                <w:szCs w:val="28"/>
              </w:rPr>
              <w:t>所列</w:t>
            </w:r>
            <w:r>
              <w:rPr>
                <w:sz w:val="28"/>
                <w:szCs w:val="28"/>
              </w:rPr>
              <w:t xml:space="preserve"> </w:t>
            </w:r>
            <w:r>
              <w:rPr>
                <w:spacing w:val="-1"/>
                <w:sz w:val="28"/>
                <w:szCs w:val="28"/>
              </w:rPr>
              <w:t>内容是否编写完整。</w:t>
            </w:r>
          </w:p>
        </w:tc>
        <w:tc>
          <w:tcPr>
            <w:tcW w:w="1994" w:type="dxa"/>
            <w:vAlign w:val="top"/>
          </w:tcPr>
          <w:p w14:paraId="65123C00">
            <w:pPr>
              <w:pStyle w:val="6"/>
              <w:spacing w:before="284" w:line="220" w:lineRule="auto"/>
              <w:ind w:left="18"/>
              <w:rPr>
                <w:sz w:val="35"/>
                <w:szCs w:val="35"/>
              </w:rPr>
            </w:pPr>
            <w:r>
              <w:rPr>
                <w:rFonts w:ascii="MS Gothic" w:hAnsi="MS Gothic" w:eastAsia="MS Gothic" w:cs="MS Gothic"/>
                <w:spacing w:val="2"/>
                <w:sz w:val="35"/>
                <w:szCs w:val="35"/>
              </w:rPr>
              <w:t>☑</w:t>
            </w:r>
            <w:r>
              <w:rPr>
                <w:spacing w:val="2"/>
                <w:sz w:val="35"/>
                <w:szCs w:val="35"/>
              </w:rPr>
              <w:t>是□否</w:t>
            </w:r>
          </w:p>
        </w:tc>
      </w:tr>
    </w:tbl>
    <w:p w14:paraId="279B24E2">
      <w:pPr>
        <w:spacing w:before="149" w:line="223" w:lineRule="auto"/>
        <w:ind w:left="165"/>
        <w:rPr>
          <w:rFonts w:ascii="楷体" w:hAnsi="楷体" w:eastAsia="楷体" w:cs="楷体"/>
          <w:sz w:val="27"/>
          <w:szCs w:val="27"/>
        </w:rPr>
      </w:pPr>
      <w:r>
        <w:rPr>
          <w:rFonts w:ascii="楷体" w:hAnsi="楷体" w:eastAsia="楷体" w:cs="楷体"/>
          <w:spacing w:val="4"/>
          <w:sz w:val="27"/>
          <w:szCs w:val="27"/>
        </w:rPr>
        <w:t>五、审查结果</w:t>
      </w:r>
    </w:p>
    <w:p w14:paraId="6BF18F31">
      <w:pPr>
        <w:spacing w:line="395" w:lineRule="auto"/>
        <w:rPr>
          <w:rFonts w:ascii="Arial"/>
          <w:sz w:val="21"/>
        </w:rPr>
      </w:pPr>
    </w:p>
    <w:p w14:paraId="2DD7234C">
      <w:pPr>
        <w:spacing w:before="91" w:line="385" w:lineRule="auto"/>
        <w:ind w:left="165" w:right="2136"/>
        <w:rPr>
          <w:rFonts w:ascii="楷体" w:hAnsi="楷体" w:eastAsia="楷体" w:cs="楷体"/>
          <w:sz w:val="28"/>
          <w:szCs w:val="28"/>
        </w:rPr>
      </w:pPr>
      <w:r>
        <w:rPr>
          <w:rFonts w:ascii="楷体" w:hAnsi="楷体" w:eastAsia="楷体" w:cs="楷体"/>
          <w:spacing w:val="-2"/>
          <w:sz w:val="28"/>
          <w:szCs w:val="28"/>
        </w:rPr>
        <w:t>经审查，采购需求，采购实施计划符合规定，审查通过。</w:t>
      </w:r>
      <w:r>
        <w:rPr>
          <w:rFonts w:ascii="楷体" w:hAnsi="楷体" w:eastAsia="楷体" w:cs="楷体"/>
          <w:spacing w:val="18"/>
          <w:sz w:val="28"/>
          <w:szCs w:val="28"/>
        </w:rPr>
        <w:t xml:space="preserve"> </w:t>
      </w:r>
      <w:r>
        <w:rPr>
          <w:rFonts w:ascii="楷体" w:hAnsi="楷体" w:eastAsia="楷体" w:cs="楷体"/>
          <w:spacing w:val="12"/>
          <w:sz w:val="28"/>
          <w:szCs w:val="28"/>
        </w:rPr>
        <w:t>参与审查人员(签字):</w:t>
      </w:r>
    </w:p>
    <w:p w14:paraId="12BB4400">
      <w:pPr>
        <w:spacing w:line="301" w:lineRule="auto"/>
        <w:rPr>
          <w:rFonts w:ascii="Arial"/>
          <w:sz w:val="21"/>
        </w:rPr>
      </w:pPr>
      <w:r>
        <w:drawing>
          <wp:anchor distT="0" distB="0" distL="0" distR="0" simplePos="0" relativeHeight="251672576" behindDoc="0" locked="0" layoutInCell="1" allowOverlap="1">
            <wp:simplePos x="0" y="0"/>
            <wp:positionH relativeFrom="column">
              <wp:posOffset>2687955</wp:posOffset>
            </wp:positionH>
            <wp:positionV relativeFrom="paragraph">
              <wp:posOffset>102870</wp:posOffset>
            </wp:positionV>
            <wp:extent cx="1094105" cy="698500"/>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12"/>
                    <a:stretch>
                      <a:fillRect/>
                    </a:stretch>
                  </pic:blipFill>
                  <pic:spPr>
                    <a:xfrm>
                      <a:off x="0" y="0"/>
                      <a:ext cx="1093953" cy="698684"/>
                    </a:xfrm>
                    <a:prstGeom prst="rect">
                      <a:avLst/>
                    </a:prstGeom>
                  </pic:spPr>
                </pic:pic>
              </a:graphicData>
            </a:graphic>
          </wp:anchor>
        </w:drawing>
      </w:r>
      <w:r>
        <w:drawing>
          <wp:anchor distT="0" distB="0" distL="0" distR="0" simplePos="0" relativeHeight="251673600" behindDoc="0" locked="0" layoutInCell="1" allowOverlap="1">
            <wp:simplePos x="0" y="0"/>
            <wp:positionH relativeFrom="column">
              <wp:posOffset>4250055</wp:posOffset>
            </wp:positionH>
            <wp:positionV relativeFrom="paragraph">
              <wp:posOffset>114300</wp:posOffset>
            </wp:positionV>
            <wp:extent cx="713105" cy="42227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13"/>
                    <a:stretch>
                      <a:fillRect/>
                    </a:stretch>
                  </pic:blipFill>
                  <pic:spPr>
                    <a:xfrm>
                      <a:off x="0" y="0"/>
                      <a:ext cx="713074" cy="421961"/>
                    </a:xfrm>
                    <a:prstGeom prst="rect">
                      <a:avLst/>
                    </a:prstGeom>
                  </pic:spPr>
                </pic:pic>
              </a:graphicData>
            </a:graphic>
          </wp:anchor>
        </w:drawing>
      </w:r>
    </w:p>
    <w:p w14:paraId="5E4F3253">
      <w:pPr>
        <w:spacing w:line="301" w:lineRule="auto"/>
        <w:rPr>
          <w:rFonts w:ascii="Arial"/>
          <w:sz w:val="21"/>
        </w:rPr>
      </w:pPr>
    </w:p>
    <w:p w14:paraId="022E4C67">
      <w:pPr>
        <w:pStyle w:val="2"/>
        <w:spacing w:before="88" w:line="219" w:lineRule="auto"/>
        <w:ind w:left="2735"/>
        <w:rPr>
          <w:sz w:val="27"/>
          <w:szCs w:val="27"/>
        </w:rPr>
      </w:pPr>
      <w:r>
        <w:rPr>
          <w:spacing w:val="-11"/>
          <w:sz w:val="27"/>
          <w:szCs w:val="27"/>
        </w:rPr>
        <w:t>做</w:t>
      </w:r>
      <w:r>
        <w:rPr>
          <w:spacing w:val="13"/>
          <w:sz w:val="27"/>
          <w:szCs w:val="27"/>
        </w:rPr>
        <w:t xml:space="preserve">  </w:t>
      </w:r>
      <w:r>
        <w:rPr>
          <w:spacing w:val="-11"/>
          <w:sz w:val="27"/>
          <w:szCs w:val="27"/>
        </w:rPr>
        <w:t>瓦</w:t>
      </w:r>
      <w:r>
        <w:rPr>
          <w:spacing w:val="8"/>
          <w:sz w:val="27"/>
          <w:szCs w:val="27"/>
        </w:rPr>
        <w:t xml:space="preserve">  </w:t>
      </w:r>
      <w:r>
        <w:rPr>
          <w:spacing w:val="-11"/>
          <w:sz w:val="27"/>
          <w:szCs w:val="27"/>
        </w:rPr>
        <w:t>6</w:t>
      </w:r>
    </w:p>
    <w:p w14:paraId="1083CAE3">
      <w:pPr>
        <w:spacing w:line="309" w:lineRule="auto"/>
        <w:rPr>
          <w:rFonts w:ascii="Arial"/>
          <w:sz w:val="21"/>
        </w:rPr>
      </w:pPr>
    </w:p>
    <w:p w14:paraId="21B14DC9">
      <w:pPr>
        <w:spacing w:line="309" w:lineRule="auto"/>
        <w:rPr>
          <w:rFonts w:ascii="Arial"/>
          <w:sz w:val="21"/>
        </w:rPr>
      </w:pPr>
    </w:p>
    <w:p w14:paraId="02CF6B8C">
      <w:pPr>
        <w:spacing w:line="309" w:lineRule="auto"/>
        <w:rPr>
          <w:rFonts w:ascii="Arial"/>
          <w:sz w:val="21"/>
        </w:rPr>
      </w:pPr>
    </w:p>
    <w:p w14:paraId="10B733FE">
      <w:pPr>
        <w:pStyle w:val="2"/>
        <w:spacing w:before="88" w:line="221" w:lineRule="auto"/>
        <w:ind w:left="4395"/>
        <w:rPr>
          <w:sz w:val="27"/>
          <w:szCs w:val="27"/>
        </w:rPr>
      </w:pPr>
      <w:r>
        <w:rPr>
          <w:sz w:val="27"/>
          <w:szCs w:val="27"/>
        </w:rPr>
        <w:t>物</w:t>
      </w:r>
    </w:p>
    <w:p w14:paraId="7FA3F0C7">
      <w:pPr>
        <w:spacing w:line="221" w:lineRule="auto"/>
        <w:rPr>
          <w:sz w:val="27"/>
          <w:szCs w:val="27"/>
        </w:rPr>
        <w:sectPr>
          <w:footerReference r:id="rId93" w:type="default"/>
          <w:pgSz w:w="11520" w:h="16290"/>
          <w:pgMar w:top="400" w:right="833" w:bottom="1196" w:left="1414" w:header="0" w:footer="846" w:gutter="0"/>
          <w:cols w:space="720" w:num="1"/>
        </w:sectPr>
      </w:pPr>
    </w:p>
    <w:p w14:paraId="2E1CFBBA">
      <w:pPr>
        <w:spacing w:line="243" w:lineRule="auto"/>
        <w:rPr>
          <w:rFonts w:ascii="Arial"/>
          <w:sz w:val="21"/>
        </w:rPr>
      </w:pPr>
      <w:r>
        <w:drawing>
          <wp:anchor distT="0" distB="0" distL="0" distR="0" simplePos="0" relativeHeight="251674624" behindDoc="0" locked="0" layoutInCell="0" allowOverlap="1">
            <wp:simplePos x="0" y="0"/>
            <wp:positionH relativeFrom="page">
              <wp:posOffset>2139315</wp:posOffset>
            </wp:positionH>
            <wp:positionV relativeFrom="page">
              <wp:posOffset>0</wp:posOffset>
            </wp:positionV>
            <wp:extent cx="6350" cy="1033780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14"/>
                    <a:stretch>
                      <a:fillRect/>
                    </a:stretch>
                  </pic:blipFill>
                  <pic:spPr>
                    <a:xfrm>
                      <a:off x="0" y="0"/>
                      <a:ext cx="6363" cy="10337768"/>
                    </a:xfrm>
                    <a:prstGeom prst="rect">
                      <a:avLst/>
                    </a:prstGeom>
                  </pic:spPr>
                </pic:pic>
              </a:graphicData>
            </a:graphic>
          </wp:anchor>
        </w:drawing>
      </w:r>
    </w:p>
    <w:p w14:paraId="7943E497">
      <w:pPr>
        <w:spacing w:line="243" w:lineRule="auto"/>
        <w:rPr>
          <w:rFonts w:ascii="Arial"/>
          <w:sz w:val="21"/>
        </w:rPr>
      </w:pPr>
    </w:p>
    <w:p w14:paraId="22E7DACD">
      <w:pPr>
        <w:spacing w:line="243" w:lineRule="auto"/>
        <w:rPr>
          <w:rFonts w:ascii="Arial"/>
          <w:sz w:val="21"/>
        </w:rPr>
      </w:pPr>
    </w:p>
    <w:p w14:paraId="23AA7578">
      <w:pPr>
        <w:spacing w:line="244" w:lineRule="auto"/>
        <w:rPr>
          <w:rFonts w:ascii="Arial"/>
          <w:sz w:val="21"/>
        </w:rPr>
      </w:pPr>
    </w:p>
    <w:p w14:paraId="3DE97BCC">
      <w:pPr>
        <w:spacing w:line="244" w:lineRule="auto"/>
        <w:rPr>
          <w:rFonts w:ascii="Arial"/>
          <w:sz w:val="21"/>
        </w:rPr>
      </w:pPr>
    </w:p>
    <w:p w14:paraId="4ABB9216">
      <w:pPr>
        <w:spacing w:line="244" w:lineRule="auto"/>
        <w:rPr>
          <w:rFonts w:ascii="Arial"/>
          <w:sz w:val="21"/>
        </w:rPr>
      </w:pPr>
    </w:p>
    <w:p w14:paraId="1E456498">
      <w:pPr>
        <w:spacing w:line="244" w:lineRule="auto"/>
        <w:rPr>
          <w:rFonts w:ascii="Arial"/>
          <w:sz w:val="21"/>
        </w:rPr>
      </w:pPr>
    </w:p>
    <w:p w14:paraId="603953CF">
      <w:pPr>
        <w:spacing w:line="244" w:lineRule="auto"/>
        <w:rPr>
          <w:rFonts w:ascii="Arial"/>
          <w:sz w:val="21"/>
        </w:rPr>
      </w:pPr>
    </w:p>
    <w:p w14:paraId="53D61EC4">
      <w:pPr>
        <w:spacing w:line="244" w:lineRule="auto"/>
        <w:rPr>
          <w:rFonts w:ascii="Arial"/>
          <w:sz w:val="21"/>
        </w:rPr>
      </w:pPr>
    </w:p>
    <w:p w14:paraId="048E85A2">
      <w:pPr>
        <w:spacing w:line="244" w:lineRule="auto"/>
        <w:rPr>
          <w:rFonts w:ascii="Arial"/>
          <w:sz w:val="21"/>
        </w:rPr>
      </w:pPr>
    </w:p>
    <w:p w14:paraId="7FF3E1C3">
      <w:pPr>
        <w:spacing w:line="244" w:lineRule="auto"/>
        <w:rPr>
          <w:rFonts w:ascii="Arial"/>
          <w:sz w:val="21"/>
        </w:rPr>
      </w:pPr>
    </w:p>
    <w:p w14:paraId="57777241">
      <w:pPr>
        <w:spacing w:line="244" w:lineRule="auto"/>
        <w:rPr>
          <w:rFonts w:ascii="Arial"/>
          <w:sz w:val="21"/>
        </w:rPr>
      </w:pPr>
    </w:p>
    <w:p w14:paraId="7B39BBD6">
      <w:pPr>
        <w:spacing w:line="244" w:lineRule="auto"/>
        <w:rPr>
          <w:rFonts w:ascii="Arial"/>
          <w:sz w:val="21"/>
        </w:rPr>
      </w:pPr>
    </w:p>
    <w:p w14:paraId="4664FF69">
      <w:pPr>
        <w:spacing w:line="244" w:lineRule="auto"/>
        <w:rPr>
          <w:rFonts w:ascii="Arial"/>
          <w:sz w:val="21"/>
        </w:rPr>
      </w:pPr>
    </w:p>
    <w:p w14:paraId="2C01D518">
      <w:pPr>
        <w:spacing w:line="244" w:lineRule="auto"/>
        <w:rPr>
          <w:rFonts w:ascii="Arial"/>
          <w:sz w:val="21"/>
        </w:rPr>
      </w:pPr>
    </w:p>
    <w:p w14:paraId="2FA07C84">
      <w:pPr>
        <w:spacing w:line="244" w:lineRule="auto"/>
        <w:rPr>
          <w:rFonts w:ascii="Arial"/>
          <w:sz w:val="21"/>
        </w:rPr>
      </w:pPr>
    </w:p>
    <w:p w14:paraId="56BFC020">
      <w:pPr>
        <w:spacing w:line="244" w:lineRule="auto"/>
        <w:rPr>
          <w:rFonts w:ascii="Arial"/>
          <w:sz w:val="21"/>
        </w:rPr>
      </w:pPr>
    </w:p>
    <w:p w14:paraId="79CA655E">
      <w:pPr>
        <w:spacing w:line="244" w:lineRule="auto"/>
        <w:rPr>
          <w:rFonts w:ascii="Arial"/>
          <w:sz w:val="21"/>
        </w:rPr>
      </w:pPr>
    </w:p>
    <w:p w14:paraId="38746607">
      <w:pPr>
        <w:spacing w:line="244" w:lineRule="auto"/>
        <w:rPr>
          <w:rFonts w:ascii="Arial"/>
          <w:sz w:val="21"/>
        </w:rPr>
      </w:pPr>
    </w:p>
    <w:p w14:paraId="0433A2D6">
      <w:pPr>
        <w:spacing w:line="244" w:lineRule="auto"/>
        <w:rPr>
          <w:rFonts w:ascii="Arial"/>
          <w:sz w:val="21"/>
        </w:rPr>
      </w:pPr>
    </w:p>
    <w:p w14:paraId="6CC5C398">
      <w:pPr>
        <w:spacing w:line="244" w:lineRule="auto"/>
        <w:rPr>
          <w:rFonts w:ascii="Arial"/>
          <w:sz w:val="21"/>
        </w:rPr>
      </w:pPr>
    </w:p>
    <w:p w14:paraId="3F2583B5">
      <w:pPr>
        <w:spacing w:line="244" w:lineRule="auto"/>
        <w:rPr>
          <w:rFonts w:ascii="Arial"/>
          <w:sz w:val="21"/>
        </w:rPr>
      </w:pPr>
    </w:p>
    <w:p w14:paraId="4E7FDFDF">
      <w:pPr>
        <w:spacing w:line="244" w:lineRule="auto"/>
        <w:rPr>
          <w:rFonts w:ascii="Arial"/>
          <w:sz w:val="21"/>
        </w:rPr>
      </w:pPr>
    </w:p>
    <w:p w14:paraId="78E81259">
      <w:pPr>
        <w:spacing w:line="244" w:lineRule="auto"/>
        <w:rPr>
          <w:rFonts w:ascii="Arial"/>
          <w:sz w:val="21"/>
        </w:rPr>
      </w:pPr>
    </w:p>
    <w:p w14:paraId="1A6AAC92">
      <w:pPr>
        <w:spacing w:line="244" w:lineRule="auto"/>
        <w:rPr>
          <w:rFonts w:ascii="Arial"/>
          <w:sz w:val="21"/>
        </w:rPr>
      </w:pPr>
    </w:p>
    <w:p w14:paraId="41E8B837">
      <w:pPr>
        <w:spacing w:line="244" w:lineRule="auto"/>
        <w:rPr>
          <w:rFonts w:ascii="Arial"/>
          <w:sz w:val="21"/>
        </w:rPr>
      </w:pPr>
    </w:p>
    <w:p w14:paraId="2BEE981D">
      <w:pPr>
        <w:spacing w:line="244" w:lineRule="auto"/>
        <w:rPr>
          <w:rFonts w:ascii="Arial"/>
          <w:sz w:val="21"/>
        </w:rPr>
      </w:pPr>
    </w:p>
    <w:p w14:paraId="7F24EC8C">
      <w:pPr>
        <w:spacing w:line="244" w:lineRule="auto"/>
        <w:rPr>
          <w:rFonts w:ascii="Arial"/>
          <w:sz w:val="21"/>
        </w:rPr>
      </w:pPr>
    </w:p>
    <w:p w14:paraId="3F303541">
      <w:pPr>
        <w:spacing w:line="244" w:lineRule="auto"/>
        <w:rPr>
          <w:rFonts w:ascii="Arial"/>
          <w:sz w:val="21"/>
        </w:rPr>
      </w:pPr>
    </w:p>
    <w:p w14:paraId="51FBB466">
      <w:pPr>
        <w:spacing w:line="244" w:lineRule="auto"/>
        <w:rPr>
          <w:rFonts w:ascii="Arial"/>
          <w:sz w:val="21"/>
        </w:rPr>
      </w:pPr>
    </w:p>
    <w:p w14:paraId="40CFA79C">
      <w:pPr>
        <w:spacing w:line="244" w:lineRule="auto"/>
        <w:rPr>
          <w:rFonts w:ascii="Arial"/>
          <w:sz w:val="21"/>
        </w:rPr>
      </w:pPr>
    </w:p>
    <w:p w14:paraId="5970A3D2">
      <w:pPr>
        <w:spacing w:line="244" w:lineRule="auto"/>
        <w:rPr>
          <w:rFonts w:ascii="Arial"/>
          <w:sz w:val="21"/>
        </w:rPr>
      </w:pPr>
    </w:p>
    <w:p w14:paraId="5F51A22B">
      <w:pPr>
        <w:spacing w:line="244" w:lineRule="auto"/>
        <w:rPr>
          <w:rFonts w:ascii="Arial"/>
          <w:sz w:val="21"/>
        </w:rPr>
      </w:pPr>
    </w:p>
    <w:p w14:paraId="485BC6CE">
      <w:pPr>
        <w:spacing w:line="244" w:lineRule="auto"/>
        <w:rPr>
          <w:rFonts w:ascii="Arial"/>
          <w:sz w:val="21"/>
        </w:rPr>
      </w:pPr>
    </w:p>
    <w:p w14:paraId="1F5AED6B">
      <w:pPr>
        <w:spacing w:line="244" w:lineRule="auto"/>
        <w:rPr>
          <w:rFonts w:ascii="Arial"/>
          <w:sz w:val="21"/>
        </w:rPr>
      </w:pPr>
    </w:p>
    <w:p w14:paraId="7B38894A">
      <w:pPr>
        <w:spacing w:line="244" w:lineRule="auto"/>
        <w:rPr>
          <w:rFonts w:ascii="Arial"/>
          <w:sz w:val="21"/>
        </w:rPr>
      </w:pPr>
    </w:p>
    <w:p w14:paraId="5FD7AFF9">
      <w:pPr>
        <w:spacing w:line="244" w:lineRule="auto"/>
        <w:rPr>
          <w:rFonts w:ascii="Arial"/>
          <w:sz w:val="21"/>
        </w:rPr>
      </w:pPr>
    </w:p>
    <w:p w14:paraId="09F95197">
      <w:pPr>
        <w:spacing w:line="244" w:lineRule="auto"/>
        <w:rPr>
          <w:rFonts w:ascii="Arial"/>
          <w:sz w:val="21"/>
        </w:rPr>
      </w:pPr>
    </w:p>
    <w:p w14:paraId="54140205">
      <w:pPr>
        <w:spacing w:line="244" w:lineRule="auto"/>
        <w:rPr>
          <w:rFonts w:ascii="Arial"/>
          <w:sz w:val="21"/>
        </w:rPr>
      </w:pPr>
    </w:p>
    <w:p w14:paraId="4BB54069">
      <w:pPr>
        <w:spacing w:line="244" w:lineRule="auto"/>
        <w:rPr>
          <w:rFonts w:ascii="Arial"/>
          <w:sz w:val="21"/>
        </w:rPr>
      </w:pPr>
    </w:p>
    <w:p w14:paraId="2CEDEC86">
      <w:pPr>
        <w:spacing w:line="244" w:lineRule="auto"/>
        <w:rPr>
          <w:rFonts w:ascii="Arial"/>
          <w:sz w:val="21"/>
        </w:rPr>
      </w:pPr>
    </w:p>
    <w:p w14:paraId="35882870">
      <w:pPr>
        <w:spacing w:line="244" w:lineRule="auto"/>
        <w:rPr>
          <w:rFonts w:ascii="Arial"/>
          <w:sz w:val="21"/>
        </w:rPr>
      </w:pPr>
    </w:p>
    <w:p w14:paraId="2109C00F">
      <w:pPr>
        <w:spacing w:line="244" w:lineRule="auto"/>
        <w:rPr>
          <w:rFonts w:ascii="Arial"/>
          <w:sz w:val="21"/>
        </w:rPr>
      </w:pPr>
    </w:p>
    <w:p w14:paraId="32BC176F">
      <w:pPr>
        <w:spacing w:line="244" w:lineRule="auto"/>
        <w:rPr>
          <w:rFonts w:ascii="Arial"/>
          <w:sz w:val="21"/>
        </w:rPr>
      </w:pPr>
    </w:p>
    <w:p w14:paraId="2935E368">
      <w:pPr>
        <w:spacing w:line="244" w:lineRule="auto"/>
        <w:rPr>
          <w:rFonts w:ascii="Arial"/>
          <w:sz w:val="21"/>
        </w:rPr>
      </w:pPr>
    </w:p>
    <w:p w14:paraId="4BF3A7FD">
      <w:pPr>
        <w:spacing w:line="244" w:lineRule="auto"/>
        <w:rPr>
          <w:rFonts w:ascii="Arial"/>
          <w:sz w:val="21"/>
        </w:rPr>
      </w:pPr>
    </w:p>
    <w:p w14:paraId="6B00D9C4">
      <w:pPr>
        <w:spacing w:line="244" w:lineRule="auto"/>
        <w:rPr>
          <w:rFonts w:ascii="Arial"/>
          <w:sz w:val="21"/>
        </w:rPr>
      </w:pPr>
    </w:p>
    <w:p w14:paraId="3A870CDA">
      <w:pPr>
        <w:spacing w:line="244" w:lineRule="auto"/>
        <w:rPr>
          <w:rFonts w:ascii="Arial"/>
          <w:sz w:val="21"/>
        </w:rPr>
      </w:pPr>
    </w:p>
    <w:p w14:paraId="744BA898">
      <w:pPr>
        <w:spacing w:line="244" w:lineRule="auto"/>
        <w:rPr>
          <w:rFonts w:ascii="Arial"/>
          <w:sz w:val="21"/>
        </w:rPr>
      </w:pPr>
    </w:p>
    <w:p w14:paraId="10625FD3">
      <w:pPr>
        <w:spacing w:line="244" w:lineRule="auto"/>
        <w:rPr>
          <w:rFonts w:ascii="Arial"/>
          <w:sz w:val="21"/>
        </w:rPr>
      </w:pPr>
    </w:p>
    <w:p w14:paraId="3A9293DA">
      <w:pPr>
        <w:spacing w:line="244" w:lineRule="auto"/>
        <w:rPr>
          <w:rFonts w:ascii="Arial"/>
          <w:sz w:val="21"/>
        </w:rPr>
      </w:pPr>
    </w:p>
    <w:p w14:paraId="653B0447">
      <w:pPr>
        <w:spacing w:line="244" w:lineRule="auto"/>
        <w:rPr>
          <w:rFonts w:ascii="Arial"/>
          <w:sz w:val="21"/>
        </w:rPr>
      </w:pPr>
    </w:p>
    <w:p w14:paraId="2BDA2EB9">
      <w:pPr>
        <w:spacing w:line="244" w:lineRule="auto"/>
        <w:rPr>
          <w:rFonts w:ascii="Arial"/>
          <w:sz w:val="21"/>
        </w:rPr>
      </w:pPr>
    </w:p>
    <w:p w14:paraId="7966991B">
      <w:pPr>
        <w:pStyle w:val="2"/>
        <w:spacing w:before="17" w:line="179" w:lineRule="auto"/>
        <w:ind w:left="662"/>
        <w:rPr>
          <w:sz w:val="5"/>
          <w:szCs w:val="5"/>
        </w:rPr>
      </w:pPr>
      <w:r>
        <w:rPr>
          <w:spacing w:val="-1"/>
          <w:sz w:val="5"/>
          <w:szCs w:val="5"/>
        </w:rPr>
        <w:t>```markdown</w:t>
      </w:r>
      <w:r>
        <w:rPr>
          <w:sz w:val="5"/>
          <w:szCs w:val="5"/>
        </w:rPr>
        <w:drawing>
          <wp:inline distT="0" distB="0" distL="0" distR="0">
            <wp:extent cx="31115" cy="3048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15"/>
                    <a:stretch>
                      <a:fillRect/>
                    </a:stretch>
                  </pic:blipFill>
                  <pic:spPr>
                    <a:xfrm>
                      <a:off x="0" y="0"/>
                      <a:ext cx="31464" cy="30842"/>
                    </a:xfrm>
                    <a:prstGeom prst="rect">
                      <a:avLst/>
                    </a:prstGeom>
                  </pic:spPr>
                </pic:pic>
              </a:graphicData>
            </a:graphic>
          </wp:inline>
        </w:drawing>
      </w:r>
      <w:r>
        <w:rPr>
          <w:spacing w:val="-1"/>
          <w:sz w:val="5"/>
          <w:szCs w:val="5"/>
        </w:rPr>
        <w:t>```</w:t>
      </w:r>
    </w:p>
    <w:p w14:paraId="1FF16C69">
      <w:pPr>
        <w:pStyle w:val="2"/>
        <w:spacing w:line="212" w:lineRule="auto"/>
        <w:ind w:left="4641"/>
        <w:rPr>
          <w:sz w:val="5"/>
          <w:szCs w:val="5"/>
        </w:rPr>
      </w:pPr>
      <w:r>
        <w:rPr>
          <w:spacing w:val="-1"/>
          <w:sz w:val="5"/>
          <w:szCs w:val="5"/>
        </w:rPr>
        <w:t>请</w:t>
      </w:r>
      <w:r>
        <w:rPr>
          <w:spacing w:val="1"/>
          <w:sz w:val="5"/>
          <w:szCs w:val="5"/>
        </w:rPr>
        <w:t xml:space="preserve">                       </w:t>
      </w:r>
      <w:r>
        <w:rPr>
          <w:sz w:val="5"/>
          <w:szCs w:val="5"/>
        </w:rPr>
        <w:t xml:space="preserve">            </w:t>
      </w:r>
      <w:r>
        <w:rPr>
          <w:spacing w:val="-1"/>
          <w:sz w:val="5"/>
          <w:szCs w:val="5"/>
        </w:rPr>
        <w:t>勿</w:t>
      </w:r>
    </w:p>
    <w:p w14:paraId="77A366A9">
      <w:pPr>
        <w:pStyle w:val="2"/>
        <w:spacing w:before="88" w:line="34" w:lineRule="exact"/>
        <w:ind w:left="2531"/>
        <w:rPr>
          <w:sz w:val="5"/>
          <w:szCs w:val="5"/>
        </w:rPr>
      </w:pPr>
      <w:r>
        <w:rPr>
          <w:spacing w:val="-1"/>
          <w:position w:val="-1"/>
          <w:sz w:val="5"/>
          <w:szCs w:val="5"/>
        </w:rPr>
        <w:t>---</w:t>
      </w:r>
    </w:p>
    <w:p w14:paraId="52592EA2">
      <w:pPr>
        <w:spacing w:line="248" w:lineRule="auto"/>
        <w:rPr>
          <w:rFonts w:ascii="Arial"/>
          <w:sz w:val="21"/>
        </w:rPr>
      </w:pPr>
    </w:p>
    <w:p w14:paraId="4E889AE8">
      <w:pPr>
        <w:spacing w:line="248" w:lineRule="auto"/>
        <w:rPr>
          <w:rFonts w:ascii="Arial"/>
          <w:sz w:val="21"/>
        </w:rPr>
      </w:pPr>
    </w:p>
    <w:p w14:paraId="5A481754">
      <w:pPr>
        <w:spacing w:line="248" w:lineRule="auto"/>
        <w:rPr>
          <w:rFonts w:ascii="Arial"/>
          <w:sz w:val="21"/>
        </w:rPr>
      </w:pPr>
    </w:p>
    <w:p w14:paraId="0E83CF8D">
      <w:pPr>
        <w:spacing w:line="248" w:lineRule="auto"/>
        <w:rPr>
          <w:rFonts w:ascii="Arial"/>
          <w:sz w:val="21"/>
        </w:rPr>
      </w:pPr>
    </w:p>
    <w:p w14:paraId="2716E07C">
      <w:pPr>
        <w:spacing w:line="249" w:lineRule="auto"/>
        <w:rPr>
          <w:rFonts w:ascii="Arial"/>
          <w:sz w:val="21"/>
        </w:rPr>
      </w:pPr>
    </w:p>
    <w:p w14:paraId="012C60B7">
      <w:pPr>
        <w:pStyle w:val="2"/>
        <w:spacing w:before="17" w:line="202" w:lineRule="auto"/>
        <w:ind w:left="2402"/>
        <w:rPr>
          <w:sz w:val="5"/>
          <w:szCs w:val="5"/>
        </w:rPr>
      </w:pPr>
      <w:r>
        <w:rPr>
          <w:spacing w:val="-1"/>
          <w:sz w:val="5"/>
          <w:szCs w:val="5"/>
        </w:rPr>
        <w:t>The image provided is</w:t>
      </w:r>
      <w:r>
        <w:rPr>
          <w:spacing w:val="2"/>
          <w:sz w:val="5"/>
          <w:szCs w:val="5"/>
        </w:rPr>
        <w:t xml:space="preserve"> </w:t>
      </w:r>
      <w:r>
        <w:rPr>
          <w:spacing w:val="-1"/>
          <w:sz w:val="5"/>
          <w:szCs w:val="5"/>
        </w:rPr>
        <w:t>too</w:t>
      </w:r>
      <w:r>
        <w:rPr>
          <w:sz w:val="5"/>
          <w:szCs w:val="5"/>
        </w:rPr>
        <w:t xml:space="preserve"> </w:t>
      </w:r>
      <w:r>
        <w:rPr>
          <w:spacing w:val="-1"/>
          <w:sz w:val="5"/>
          <w:szCs w:val="5"/>
        </w:rPr>
        <w:t>blurry</w:t>
      </w:r>
      <w:r>
        <w:rPr>
          <w:spacing w:val="2"/>
          <w:sz w:val="5"/>
          <w:szCs w:val="5"/>
        </w:rPr>
        <w:t xml:space="preserve"> </w:t>
      </w:r>
      <w:r>
        <w:rPr>
          <w:spacing w:val="-1"/>
          <w:sz w:val="5"/>
          <w:szCs w:val="5"/>
        </w:rPr>
        <w:t>to</w:t>
      </w:r>
      <w:r>
        <w:rPr>
          <w:spacing w:val="1"/>
          <w:sz w:val="5"/>
          <w:szCs w:val="5"/>
        </w:rPr>
        <w:t xml:space="preserve"> </w:t>
      </w:r>
      <w:r>
        <w:rPr>
          <w:spacing w:val="-1"/>
          <w:sz w:val="5"/>
          <w:szCs w:val="5"/>
        </w:rPr>
        <w:t>accurately</w:t>
      </w:r>
      <w:r>
        <w:rPr>
          <w:sz w:val="5"/>
          <w:szCs w:val="5"/>
        </w:rPr>
        <w:t xml:space="preserve"> </w:t>
      </w:r>
      <w:r>
        <w:rPr>
          <w:spacing w:val="-1"/>
          <w:sz w:val="5"/>
          <w:szCs w:val="5"/>
        </w:rPr>
        <w:t>re</w:t>
      </w:r>
      <w:r>
        <w:rPr>
          <w:spacing w:val="-2"/>
          <w:sz w:val="5"/>
          <w:szCs w:val="5"/>
        </w:rPr>
        <w:t>cognize</w:t>
      </w:r>
      <w:r>
        <w:rPr>
          <w:spacing w:val="2"/>
          <w:sz w:val="5"/>
          <w:szCs w:val="5"/>
        </w:rPr>
        <w:t xml:space="preserve"> </w:t>
      </w:r>
      <w:r>
        <w:rPr>
          <w:spacing w:val="-2"/>
          <w:sz w:val="5"/>
          <w:szCs w:val="5"/>
        </w:rPr>
        <w:t>any</w:t>
      </w:r>
      <w:r>
        <w:rPr>
          <w:spacing w:val="2"/>
          <w:sz w:val="5"/>
          <w:szCs w:val="5"/>
        </w:rPr>
        <w:t xml:space="preserve"> </w:t>
      </w:r>
      <w:r>
        <w:rPr>
          <w:spacing w:val="-2"/>
          <w:sz w:val="5"/>
          <w:szCs w:val="5"/>
        </w:rPr>
        <w:t>text</w:t>
      </w:r>
      <w:r>
        <w:rPr>
          <w:spacing w:val="-2"/>
          <w:position w:val="-1"/>
          <w:sz w:val="5"/>
          <w:szCs w:val="5"/>
        </w:rPr>
        <w:t>.</w:t>
      </w:r>
    </w:p>
    <w:p w14:paraId="7330F256">
      <w:pPr>
        <w:spacing w:line="292" w:lineRule="auto"/>
        <w:rPr>
          <w:rFonts w:ascii="Arial"/>
          <w:sz w:val="21"/>
        </w:rPr>
      </w:pPr>
    </w:p>
    <w:p w14:paraId="0EF61B10">
      <w:pPr>
        <w:pStyle w:val="2"/>
        <w:spacing w:before="16"/>
        <w:ind w:left="5971"/>
        <w:rPr>
          <w:sz w:val="5"/>
          <w:szCs w:val="5"/>
        </w:rPr>
      </w:pPr>
      <w:r>
        <w:rPr>
          <w:spacing w:val="-1"/>
          <w:sz w:val="5"/>
          <w:szCs w:val="5"/>
        </w:rPr>
        <w:t>```markdown</w:t>
      </w:r>
      <w:r>
        <w:rPr>
          <w:sz w:val="5"/>
          <w:szCs w:val="5"/>
        </w:rPr>
        <w:drawing>
          <wp:inline distT="0" distB="0" distL="0" distR="0">
            <wp:extent cx="31115" cy="3175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116"/>
                    <a:stretch>
                      <a:fillRect/>
                    </a:stretch>
                  </pic:blipFill>
                  <pic:spPr>
                    <a:xfrm>
                      <a:off x="0" y="0"/>
                      <a:ext cx="31464" cy="32162"/>
                    </a:xfrm>
                    <a:prstGeom prst="rect">
                      <a:avLst/>
                    </a:prstGeom>
                  </pic:spPr>
                </pic:pic>
              </a:graphicData>
            </a:graphic>
          </wp:inline>
        </w:drawing>
      </w:r>
      <w:r>
        <w:rPr>
          <w:spacing w:val="-1"/>
          <w:sz w:val="5"/>
          <w:szCs w:val="5"/>
        </w:rPr>
        <w:t>```</w:t>
      </w:r>
    </w:p>
    <w:p w14:paraId="5998DB74">
      <w:pPr>
        <w:rPr>
          <w:sz w:val="5"/>
          <w:szCs w:val="5"/>
        </w:rPr>
        <w:sectPr>
          <w:footerReference r:id="rId94" w:type="default"/>
          <w:pgSz w:w="11520" w:h="16300"/>
          <w:pgMar w:top="400" w:right="1728" w:bottom="400" w:left="1728" w:header="0" w:footer="0" w:gutter="0"/>
          <w:cols w:space="720" w:num="1"/>
        </w:sectPr>
      </w:pPr>
    </w:p>
    <w:p w14:paraId="401B8D88">
      <w:pPr>
        <w:spacing w:before="84" w:line="227" w:lineRule="auto"/>
        <w:ind w:left="139"/>
        <w:rPr>
          <w:rFonts w:ascii="楷体" w:hAnsi="楷体" w:eastAsia="楷体" w:cs="楷体"/>
          <w:sz w:val="36"/>
          <w:szCs w:val="36"/>
        </w:rPr>
      </w:pPr>
      <w:r>
        <w:rPr>
          <w:rFonts w:ascii="楷体" w:hAnsi="楷体" w:eastAsia="楷体" w:cs="楷体"/>
          <w:spacing w:val="11"/>
          <w:sz w:val="36"/>
          <w:szCs w:val="36"/>
        </w:rPr>
        <w:t>附件4</w:t>
      </w:r>
    </w:p>
    <w:p w14:paraId="71ED5A71">
      <w:pPr>
        <w:spacing w:line="266" w:lineRule="auto"/>
        <w:rPr>
          <w:rFonts w:ascii="Arial"/>
          <w:sz w:val="21"/>
        </w:rPr>
      </w:pPr>
    </w:p>
    <w:p w14:paraId="13A2913A">
      <w:pPr>
        <w:spacing w:line="266" w:lineRule="auto"/>
        <w:rPr>
          <w:rFonts w:ascii="Arial"/>
          <w:sz w:val="21"/>
        </w:rPr>
      </w:pPr>
    </w:p>
    <w:p w14:paraId="5C238A7F">
      <w:pPr>
        <w:spacing w:line="266" w:lineRule="auto"/>
        <w:rPr>
          <w:rFonts w:ascii="Arial"/>
          <w:sz w:val="21"/>
        </w:rPr>
      </w:pPr>
    </w:p>
    <w:p w14:paraId="03EE7CC6">
      <w:pPr>
        <w:spacing w:line="266" w:lineRule="auto"/>
        <w:rPr>
          <w:rFonts w:ascii="Arial"/>
          <w:sz w:val="21"/>
        </w:rPr>
      </w:pPr>
    </w:p>
    <w:p w14:paraId="16D997FD">
      <w:pPr>
        <w:spacing w:line="266" w:lineRule="auto"/>
        <w:rPr>
          <w:rFonts w:ascii="Arial"/>
          <w:sz w:val="21"/>
        </w:rPr>
      </w:pPr>
    </w:p>
    <w:p w14:paraId="0B31FCED">
      <w:pPr>
        <w:spacing w:line="266" w:lineRule="auto"/>
        <w:rPr>
          <w:rFonts w:ascii="Arial"/>
          <w:sz w:val="21"/>
        </w:rPr>
      </w:pPr>
    </w:p>
    <w:p w14:paraId="7FFB231B">
      <w:pPr>
        <w:spacing w:before="231" w:line="227" w:lineRule="auto"/>
        <w:ind w:left="1210"/>
        <w:rPr>
          <w:rFonts w:ascii="楷体" w:hAnsi="楷体" w:eastAsia="楷体" w:cs="楷体"/>
          <w:sz w:val="71"/>
          <w:szCs w:val="71"/>
        </w:rPr>
      </w:pPr>
      <w:r>
        <w:rPr>
          <w:rFonts w:ascii="楷体" w:hAnsi="楷体" w:eastAsia="楷体" w:cs="楷体"/>
          <w:spacing w:val="10"/>
          <w:sz w:val="71"/>
          <w:szCs w:val="71"/>
        </w:rPr>
        <w:t>衡阳市政府采购项目</w:t>
      </w:r>
    </w:p>
    <w:p w14:paraId="1B1A8D16">
      <w:pPr>
        <w:spacing w:before="46" w:line="224" w:lineRule="auto"/>
        <w:ind w:left="480"/>
        <w:rPr>
          <w:rFonts w:ascii="楷体" w:hAnsi="楷体" w:eastAsia="楷体" w:cs="楷体"/>
          <w:sz w:val="71"/>
          <w:szCs w:val="71"/>
        </w:rPr>
      </w:pPr>
      <w:r>
        <w:rPr>
          <w:rFonts w:ascii="楷体" w:hAnsi="楷体" w:eastAsia="楷体" w:cs="楷体"/>
          <w:spacing w:val="11"/>
          <w:sz w:val="71"/>
          <w:szCs w:val="71"/>
        </w:rPr>
        <w:t>采购需求和采购实施计划</w:t>
      </w:r>
    </w:p>
    <w:p w14:paraId="61B05E8F">
      <w:pPr>
        <w:spacing w:before="66" w:line="223" w:lineRule="auto"/>
        <w:ind w:left="1949"/>
        <w:rPr>
          <w:rFonts w:ascii="楷体" w:hAnsi="楷体" w:eastAsia="楷体" w:cs="楷体"/>
          <w:sz w:val="71"/>
          <w:szCs w:val="71"/>
        </w:rPr>
      </w:pPr>
      <w:r>
        <w:rPr>
          <w:rFonts w:ascii="楷体" w:hAnsi="楷体" w:eastAsia="楷体" w:cs="楷体"/>
          <w:spacing w:val="4"/>
          <w:sz w:val="71"/>
          <w:szCs w:val="71"/>
        </w:rPr>
        <w:t>重点审查意见书</w:t>
      </w:r>
    </w:p>
    <w:p w14:paraId="65F81C88">
      <w:pPr>
        <w:spacing w:line="256" w:lineRule="auto"/>
        <w:rPr>
          <w:rFonts w:ascii="Arial"/>
          <w:sz w:val="21"/>
        </w:rPr>
      </w:pPr>
    </w:p>
    <w:p w14:paraId="4BE930E7">
      <w:pPr>
        <w:spacing w:line="256" w:lineRule="auto"/>
        <w:rPr>
          <w:rFonts w:ascii="Arial"/>
          <w:sz w:val="21"/>
        </w:rPr>
      </w:pPr>
    </w:p>
    <w:p w14:paraId="106B9AA5">
      <w:pPr>
        <w:spacing w:line="256" w:lineRule="auto"/>
        <w:rPr>
          <w:rFonts w:ascii="Arial"/>
          <w:sz w:val="21"/>
        </w:rPr>
      </w:pPr>
    </w:p>
    <w:p w14:paraId="394F94DA">
      <w:pPr>
        <w:spacing w:line="256" w:lineRule="auto"/>
        <w:rPr>
          <w:rFonts w:ascii="Arial"/>
          <w:sz w:val="21"/>
        </w:rPr>
      </w:pPr>
    </w:p>
    <w:p w14:paraId="586EC055">
      <w:pPr>
        <w:spacing w:line="256" w:lineRule="auto"/>
        <w:rPr>
          <w:rFonts w:ascii="Arial"/>
          <w:sz w:val="21"/>
        </w:rPr>
      </w:pPr>
    </w:p>
    <w:p w14:paraId="2D33F264">
      <w:pPr>
        <w:spacing w:before="100" w:line="224" w:lineRule="auto"/>
        <w:jc w:val="right"/>
        <w:rPr>
          <w:rFonts w:ascii="楷体" w:hAnsi="楷体" w:eastAsia="楷体" w:cs="楷体"/>
          <w:sz w:val="31"/>
          <w:szCs w:val="31"/>
        </w:rPr>
      </w:pPr>
      <w:r>
        <w:drawing>
          <wp:anchor distT="0" distB="0" distL="0" distR="0" simplePos="0" relativeHeight="251675648" behindDoc="0" locked="0" layoutInCell="1" allowOverlap="1">
            <wp:simplePos x="0" y="0"/>
            <wp:positionH relativeFrom="column">
              <wp:posOffset>1549400</wp:posOffset>
            </wp:positionH>
            <wp:positionV relativeFrom="paragraph">
              <wp:posOffset>-403860</wp:posOffset>
            </wp:positionV>
            <wp:extent cx="1485900" cy="145415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17"/>
                    <a:stretch>
                      <a:fillRect/>
                    </a:stretch>
                  </pic:blipFill>
                  <pic:spPr>
                    <a:xfrm>
                      <a:off x="0" y="0"/>
                      <a:ext cx="1485863" cy="1454244"/>
                    </a:xfrm>
                    <a:prstGeom prst="rect">
                      <a:avLst/>
                    </a:prstGeom>
                  </pic:spPr>
                </pic:pic>
              </a:graphicData>
            </a:graphic>
          </wp:anchor>
        </w:drawing>
      </w:r>
      <w:r>
        <w:rPr>
          <w:rFonts w:ascii="楷体" w:hAnsi="楷体" w:eastAsia="楷体" w:cs="楷体"/>
          <w:spacing w:val="14"/>
          <w:sz w:val="31"/>
          <w:szCs w:val="31"/>
        </w:rPr>
        <w:t>项目名称：</w:t>
      </w:r>
      <w:r>
        <w:rPr>
          <w:rFonts w:ascii="楷体" w:hAnsi="楷体" w:eastAsia="楷体" w:cs="楷体"/>
          <w:spacing w:val="14"/>
          <w:sz w:val="31"/>
          <w:szCs w:val="31"/>
          <w:u w:val="single" w:color="auto"/>
        </w:rPr>
        <w:t>衡阳市船山实验中学食堂食材及相关物资配送服务</w:t>
      </w:r>
    </w:p>
    <w:p w14:paraId="5EF6983B">
      <w:pPr>
        <w:spacing w:before="199" w:line="227" w:lineRule="auto"/>
        <w:rPr>
          <w:rFonts w:ascii="楷体" w:hAnsi="楷体" w:eastAsia="楷体" w:cs="楷体"/>
          <w:sz w:val="31"/>
          <w:szCs w:val="31"/>
        </w:rPr>
      </w:pPr>
      <w:r>
        <w:rPr>
          <w:rFonts w:ascii="楷体" w:hAnsi="楷体" w:eastAsia="楷体" w:cs="楷体"/>
          <w:spacing w:val="13"/>
          <w:sz w:val="31"/>
          <w:szCs w:val="31"/>
          <w:u w:val="single" w:color="auto"/>
        </w:rPr>
        <w:t>采购项目</w:t>
      </w:r>
    </w:p>
    <w:p w14:paraId="054C78DB">
      <w:pPr>
        <w:spacing w:line="256" w:lineRule="auto"/>
        <w:rPr>
          <w:rFonts w:ascii="Arial"/>
          <w:sz w:val="21"/>
        </w:rPr>
      </w:pPr>
    </w:p>
    <w:p w14:paraId="528F0E42">
      <w:pPr>
        <w:spacing w:line="257" w:lineRule="auto"/>
        <w:rPr>
          <w:rFonts w:ascii="Arial"/>
          <w:sz w:val="21"/>
        </w:rPr>
      </w:pPr>
    </w:p>
    <w:p w14:paraId="0B21EF0D">
      <w:pPr>
        <w:spacing w:line="257" w:lineRule="auto"/>
        <w:rPr>
          <w:rFonts w:ascii="Arial"/>
          <w:sz w:val="21"/>
        </w:rPr>
      </w:pPr>
    </w:p>
    <w:p w14:paraId="4209BAC0">
      <w:pPr>
        <w:spacing w:line="257" w:lineRule="auto"/>
        <w:rPr>
          <w:rFonts w:ascii="Arial"/>
          <w:sz w:val="21"/>
        </w:rPr>
      </w:pPr>
    </w:p>
    <w:p w14:paraId="310901C7">
      <w:pPr>
        <w:spacing w:before="101" w:line="224" w:lineRule="auto"/>
        <w:ind w:left="599"/>
        <w:rPr>
          <w:rFonts w:ascii="楷体" w:hAnsi="楷体" w:eastAsia="楷体" w:cs="楷体"/>
          <w:sz w:val="31"/>
          <w:szCs w:val="31"/>
        </w:rPr>
      </w:pPr>
      <w:r>
        <w:rPr>
          <w:rFonts w:ascii="楷体" w:hAnsi="楷体" w:eastAsia="楷体" w:cs="楷体"/>
          <w:spacing w:val="7"/>
          <w:sz w:val="31"/>
          <w:szCs w:val="31"/>
        </w:rPr>
        <w:t>采购单位：</w:t>
      </w:r>
      <w:r>
        <w:rPr>
          <w:rFonts w:ascii="楷体" w:hAnsi="楷体" w:eastAsia="楷体" w:cs="楷体"/>
          <w:spacing w:val="87"/>
          <w:sz w:val="31"/>
          <w:szCs w:val="31"/>
        </w:rPr>
        <w:t xml:space="preserve"> </w:t>
      </w:r>
      <w:r>
        <w:rPr>
          <w:rFonts w:ascii="楷体" w:hAnsi="楷体" w:eastAsia="楷体" w:cs="楷体"/>
          <w:spacing w:val="7"/>
          <w:sz w:val="31"/>
          <w:szCs w:val="31"/>
          <w:u w:val="single" w:color="auto"/>
        </w:rPr>
        <w:t>衡阳市船山实验中学</w:t>
      </w:r>
    </w:p>
    <w:p w14:paraId="5BA761E9">
      <w:pPr>
        <w:spacing w:before="291" w:line="223" w:lineRule="auto"/>
        <w:ind w:left="620"/>
        <w:rPr>
          <w:rFonts w:ascii="楷体" w:hAnsi="楷体" w:eastAsia="楷体" w:cs="楷体"/>
          <w:sz w:val="32"/>
          <w:szCs w:val="32"/>
        </w:rPr>
      </w:pPr>
      <w:r>
        <w:rPr>
          <w:rFonts w:ascii="楷体" w:hAnsi="楷体" w:eastAsia="楷体" w:cs="楷体"/>
          <w:spacing w:val="-26"/>
          <w:sz w:val="32"/>
          <w:szCs w:val="32"/>
        </w:rPr>
        <w:t>审查时间：</w:t>
      </w:r>
      <w:r>
        <w:rPr>
          <w:rFonts w:ascii="楷体" w:hAnsi="楷体" w:eastAsia="楷体" w:cs="楷体"/>
          <w:spacing w:val="-26"/>
          <w:sz w:val="32"/>
          <w:szCs w:val="32"/>
          <w:u w:val="single" w:color="auto"/>
        </w:rPr>
        <w:t xml:space="preserve">   </w:t>
      </w:r>
      <w:r>
        <w:rPr>
          <w:rFonts w:ascii="楷体" w:hAnsi="楷体" w:eastAsia="楷体" w:cs="楷体"/>
          <w:spacing w:val="50"/>
          <w:sz w:val="32"/>
          <w:szCs w:val="32"/>
          <w:u w:val="single" w:color="auto"/>
        </w:rPr>
        <w:t>2026年07月24日</w:t>
      </w:r>
      <w:r>
        <w:rPr>
          <w:rFonts w:ascii="楷体" w:hAnsi="楷体" w:eastAsia="楷体" w:cs="楷体"/>
          <w:sz w:val="32"/>
          <w:szCs w:val="32"/>
          <w:u w:val="single" w:color="auto"/>
        </w:rPr>
        <w:t xml:space="preserve">  </w:t>
      </w:r>
    </w:p>
    <w:p w14:paraId="001EFDFA">
      <w:pPr>
        <w:spacing w:line="223" w:lineRule="auto"/>
        <w:rPr>
          <w:rFonts w:ascii="楷体" w:hAnsi="楷体" w:eastAsia="楷体" w:cs="楷体"/>
          <w:sz w:val="32"/>
          <w:szCs w:val="32"/>
        </w:rPr>
        <w:sectPr>
          <w:pgSz w:w="11520" w:h="16210"/>
          <w:pgMar w:top="400" w:right="1245" w:bottom="400" w:left="1489" w:header="0" w:footer="0" w:gutter="0"/>
          <w:cols w:space="720" w:num="1"/>
        </w:sectPr>
      </w:pPr>
    </w:p>
    <w:p w14:paraId="1A696483">
      <w:pPr>
        <w:spacing w:line="274" w:lineRule="auto"/>
        <w:rPr>
          <w:rFonts w:ascii="Arial"/>
          <w:sz w:val="21"/>
        </w:rPr>
      </w:pPr>
    </w:p>
    <w:p w14:paraId="3E871211">
      <w:pPr>
        <w:spacing w:line="274" w:lineRule="auto"/>
        <w:rPr>
          <w:rFonts w:ascii="Arial"/>
          <w:sz w:val="21"/>
        </w:rPr>
      </w:pPr>
    </w:p>
    <w:p w14:paraId="47A9A9FC">
      <w:pPr>
        <w:spacing w:line="275" w:lineRule="auto"/>
        <w:rPr>
          <w:rFonts w:ascii="Arial"/>
          <w:sz w:val="21"/>
        </w:rPr>
      </w:pPr>
    </w:p>
    <w:p w14:paraId="37B465F4">
      <w:pPr>
        <w:spacing w:line="275" w:lineRule="auto"/>
        <w:rPr>
          <w:rFonts w:ascii="Arial"/>
          <w:sz w:val="21"/>
        </w:rPr>
      </w:pPr>
    </w:p>
    <w:p w14:paraId="71F49289">
      <w:pPr>
        <w:spacing w:before="99" w:line="224" w:lineRule="auto"/>
        <w:ind w:left="205"/>
        <w:rPr>
          <w:rFonts w:ascii="楷体" w:hAnsi="楷体" w:eastAsia="楷体" w:cs="楷体"/>
          <w:sz w:val="29"/>
          <w:szCs w:val="29"/>
        </w:rPr>
      </w:pPr>
      <w:r>
        <w:rPr>
          <w:rFonts w:ascii="华文行楷" w:hAnsi="华文行楷" w:eastAsia="华文行楷" w:cs="华文行楷"/>
          <w:spacing w:val="-20"/>
          <w:sz w:val="29"/>
          <w:szCs w:val="29"/>
        </w:rPr>
        <w:t>一</w:t>
      </w:r>
      <w:r>
        <w:rPr>
          <w:rFonts w:ascii="华文行楷" w:hAnsi="华文行楷" w:eastAsia="华文行楷" w:cs="华文行楷"/>
          <w:spacing w:val="19"/>
          <w:w w:val="101"/>
          <w:sz w:val="29"/>
          <w:szCs w:val="29"/>
        </w:rPr>
        <w:t xml:space="preserve"> </w:t>
      </w:r>
      <w:r>
        <w:rPr>
          <w:rFonts w:ascii="华文行楷" w:hAnsi="华文行楷" w:eastAsia="华文行楷" w:cs="华文行楷"/>
          <w:spacing w:val="-20"/>
          <w:sz w:val="29"/>
          <w:szCs w:val="29"/>
        </w:rPr>
        <w:t>、</w:t>
      </w:r>
      <w:r>
        <w:rPr>
          <w:rFonts w:ascii="楷体" w:hAnsi="楷体" w:eastAsia="楷体" w:cs="楷体"/>
          <w:spacing w:val="-20"/>
          <w:sz w:val="29"/>
          <w:szCs w:val="29"/>
        </w:rPr>
        <w:t>审查项目名称</w:t>
      </w:r>
    </w:p>
    <w:p w14:paraId="12E2FB45">
      <w:pPr>
        <w:spacing w:before="135" w:line="224" w:lineRule="auto"/>
        <w:ind w:left="205"/>
        <w:rPr>
          <w:rFonts w:ascii="楷体" w:hAnsi="楷体" w:eastAsia="楷体" w:cs="楷体"/>
          <w:sz w:val="22"/>
          <w:szCs w:val="22"/>
        </w:rPr>
      </w:pPr>
      <w:r>
        <w:rPr>
          <w:rFonts w:ascii="楷体" w:hAnsi="楷体" w:eastAsia="楷体" w:cs="楷体"/>
          <w:spacing w:val="-12"/>
          <w:sz w:val="22"/>
          <w:szCs w:val="22"/>
          <w:u w:val="single" w:color="auto"/>
        </w:rPr>
        <w:t>衡 阳</w:t>
      </w:r>
      <w:r>
        <w:rPr>
          <w:rFonts w:ascii="楷体" w:hAnsi="楷体" w:eastAsia="楷体" w:cs="楷体"/>
          <w:spacing w:val="-25"/>
          <w:sz w:val="22"/>
          <w:szCs w:val="22"/>
          <w:u w:val="single" w:color="auto"/>
        </w:rPr>
        <w:t xml:space="preserve"> </w:t>
      </w:r>
      <w:r>
        <w:rPr>
          <w:rFonts w:ascii="楷体" w:hAnsi="楷体" w:eastAsia="楷体" w:cs="楷体"/>
          <w:spacing w:val="-12"/>
          <w:sz w:val="22"/>
          <w:szCs w:val="22"/>
          <w:u w:val="single" w:color="auto"/>
        </w:rPr>
        <w:t>市</w:t>
      </w:r>
      <w:r>
        <w:rPr>
          <w:rFonts w:ascii="楷体" w:hAnsi="楷体" w:eastAsia="楷体" w:cs="楷体"/>
          <w:spacing w:val="-39"/>
          <w:sz w:val="22"/>
          <w:szCs w:val="22"/>
          <w:u w:val="single" w:color="auto"/>
        </w:rPr>
        <w:t xml:space="preserve"> </w:t>
      </w:r>
      <w:r>
        <w:rPr>
          <w:rFonts w:ascii="楷体" w:hAnsi="楷体" w:eastAsia="楷体" w:cs="楷体"/>
          <w:spacing w:val="-12"/>
          <w:sz w:val="22"/>
          <w:szCs w:val="22"/>
          <w:u w:val="single" w:color="auto"/>
        </w:rPr>
        <w:t>船 山</w:t>
      </w:r>
      <w:r>
        <w:rPr>
          <w:rFonts w:ascii="楷体" w:hAnsi="楷体" w:eastAsia="楷体" w:cs="楷体"/>
          <w:spacing w:val="-30"/>
          <w:sz w:val="22"/>
          <w:szCs w:val="22"/>
          <w:u w:val="single" w:color="auto"/>
        </w:rPr>
        <w:t xml:space="preserve"> </w:t>
      </w:r>
      <w:r>
        <w:rPr>
          <w:rFonts w:ascii="楷体" w:hAnsi="楷体" w:eastAsia="楷体" w:cs="楷体"/>
          <w:spacing w:val="-12"/>
          <w:sz w:val="22"/>
          <w:szCs w:val="22"/>
          <w:u w:val="single" w:color="auto"/>
        </w:rPr>
        <w:t>实</w:t>
      </w:r>
      <w:r>
        <w:rPr>
          <w:rFonts w:ascii="楷体" w:hAnsi="楷体" w:eastAsia="楷体" w:cs="楷体"/>
          <w:spacing w:val="-39"/>
          <w:sz w:val="22"/>
          <w:szCs w:val="22"/>
          <w:u w:val="single" w:color="auto"/>
        </w:rPr>
        <w:t xml:space="preserve"> </w:t>
      </w:r>
      <w:r>
        <w:rPr>
          <w:rFonts w:ascii="楷体" w:hAnsi="楷体" w:eastAsia="楷体" w:cs="楷体"/>
          <w:spacing w:val="-12"/>
          <w:sz w:val="22"/>
          <w:szCs w:val="22"/>
          <w:u w:val="single" w:color="auto"/>
        </w:rPr>
        <w:t>验 中</w:t>
      </w:r>
      <w:r>
        <w:rPr>
          <w:rFonts w:ascii="楷体" w:hAnsi="楷体" w:eastAsia="楷体" w:cs="楷体"/>
          <w:spacing w:val="-26"/>
          <w:sz w:val="22"/>
          <w:szCs w:val="22"/>
          <w:u w:val="single" w:color="auto"/>
        </w:rPr>
        <w:t xml:space="preserve"> </w:t>
      </w:r>
      <w:r>
        <w:rPr>
          <w:rFonts w:ascii="楷体" w:hAnsi="楷体" w:eastAsia="楷体" w:cs="楷体"/>
          <w:spacing w:val="-12"/>
          <w:sz w:val="22"/>
          <w:szCs w:val="22"/>
          <w:u w:val="single" w:color="auto"/>
        </w:rPr>
        <w:t>学</w:t>
      </w:r>
      <w:r>
        <w:rPr>
          <w:rFonts w:ascii="楷体" w:hAnsi="楷体" w:eastAsia="楷体" w:cs="楷体"/>
          <w:spacing w:val="-49"/>
          <w:sz w:val="22"/>
          <w:szCs w:val="22"/>
          <w:u w:val="single" w:color="auto"/>
        </w:rPr>
        <w:t xml:space="preserve"> </w:t>
      </w:r>
      <w:r>
        <w:rPr>
          <w:rFonts w:ascii="楷体" w:hAnsi="楷体" w:eastAsia="楷体" w:cs="楷体"/>
          <w:spacing w:val="-12"/>
          <w:sz w:val="22"/>
          <w:szCs w:val="22"/>
          <w:u w:val="single" w:color="auto"/>
        </w:rPr>
        <w:t>食</w:t>
      </w:r>
      <w:r>
        <w:rPr>
          <w:rFonts w:ascii="楷体" w:hAnsi="楷体" w:eastAsia="楷体" w:cs="楷体"/>
          <w:spacing w:val="-31"/>
          <w:sz w:val="22"/>
          <w:szCs w:val="22"/>
          <w:u w:val="single" w:color="auto"/>
        </w:rPr>
        <w:t xml:space="preserve"> </w:t>
      </w:r>
      <w:r>
        <w:rPr>
          <w:rFonts w:ascii="楷体" w:hAnsi="楷体" w:eastAsia="楷体" w:cs="楷体"/>
          <w:spacing w:val="-12"/>
          <w:sz w:val="22"/>
          <w:szCs w:val="22"/>
          <w:u w:val="single" w:color="auto"/>
        </w:rPr>
        <w:t>堂</w:t>
      </w:r>
      <w:r>
        <w:rPr>
          <w:rFonts w:ascii="楷体" w:hAnsi="楷体" w:eastAsia="楷体" w:cs="楷体"/>
          <w:spacing w:val="-50"/>
          <w:sz w:val="22"/>
          <w:szCs w:val="22"/>
          <w:u w:val="single" w:color="auto"/>
        </w:rPr>
        <w:t xml:space="preserve"> </w:t>
      </w:r>
      <w:r>
        <w:rPr>
          <w:rFonts w:ascii="楷体" w:hAnsi="楷体" w:eastAsia="楷体" w:cs="楷体"/>
          <w:spacing w:val="-12"/>
          <w:sz w:val="22"/>
          <w:szCs w:val="22"/>
          <w:u w:val="single" w:color="auto"/>
        </w:rPr>
        <w:t>食</w:t>
      </w:r>
      <w:r>
        <w:rPr>
          <w:rFonts w:ascii="楷体" w:hAnsi="楷体" w:eastAsia="楷体" w:cs="楷体"/>
          <w:spacing w:val="-41"/>
          <w:sz w:val="22"/>
          <w:szCs w:val="22"/>
          <w:u w:val="single" w:color="auto"/>
        </w:rPr>
        <w:t xml:space="preserve"> </w:t>
      </w:r>
      <w:r>
        <w:rPr>
          <w:rFonts w:ascii="楷体" w:hAnsi="楷体" w:eastAsia="楷体" w:cs="楷体"/>
          <w:spacing w:val="-12"/>
          <w:sz w:val="22"/>
          <w:szCs w:val="22"/>
          <w:u w:val="single" w:color="auto"/>
        </w:rPr>
        <w:t>材</w:t>
      </w:r>
      <w:r>
        <w:rPr>
          <w:rFonts w:ascii="楷体" w:hAnsi="楷体" w:eastAsia="楷体" w:cs="楷体"/>
          <w:spacing w:val="-39"/>
          <w:sz w:val="22"/>
          <w:szCs w:val="22"/>
          <w:u w:val="single" w:color="auto"/>
        </w:rPr>
        <w:t xml:space="preserve"> </w:t>
      </w:r>
      <w:r>
        <w:rPr>
          <w:rFonts w:ascii="楷体" w:hAnsi="楷体" w:eastAsia="楷体" w:cs="楷体"/>
          <w:spacing w:val="-12"/>
          <w:sz w:val="22"/>
          <w:szCs w:val="22"/>
          <w:u w:val="single" w:color="auto"/>
        </w:rPr>
        <w:t>及</w:t>
      </w:r>
      <w:r>
        <w:rPr>
          <w:rFonts w:ascii="楷体" w:hAnsi="楷体" w:eastAsia="楷体" w:cs="楷体"/>
          <w:spacing w:val="-38"/>
          <w:sz w:val="22"/>
          <w:szCs w:val="22"/>
          <w:u w:val="single" w:color="auto"/>
        </w:rPr>
        <w:t xml:space="preserve"> </w:t>
      </w:r>
      <w:r>
        <w:rPr>
          <w:rFonts w:ascii="楷体" w:hAnsi="楷体" w:eastAsia="楷体" w:cs="楷体"/>
          <w:spacing w:val="-12"/>
          <w:sz w:val="22"/>
          <w:szCs w:val="22"/>
          <w:u w:val="single" w:color="auto"/>
        </w:rPr>
        <w:t>相</w:t>
      </w:r>
      <w:r>
        <w:rPr>
          <w:rFonts w:ascii="楷体" w:hAnsi="楷体" w:eastAsia="楷体" w:cs="楷体"/>
          <w:spacing w:val="-26"/>
          <w:sz w:val="22"/>
          <w:szCs w:val="22"/>
          <w:u w:val="single" w:color="auto"/>
        </w:rPr>
        <w:t xml:space="preserve"> </w:t>
      </w:r>
      <w:r>
        <w:rPr>
          <w:rFonts w:ascii="楷体" w:hAnsi="楷体" w:eastAsia="楷体" w:cs="楷体"/>
          <w:spacing w:val="-12"/>
          <w:sz w:val="22"/>
          <w:szCs w:val="22"/>
          <w:u w:val="single" w:color="auto"/>
        </w:rPr>
        <w:t>关</w:t>
      </w:r>
      <w:r>
        <w:rPr>
          <w:rFonts w:ascii="楷体" w:hAnsi="楷体" w:eastAsia="楷体" w:cs="楷体"/>
          <w:spacing w:val="-36"/>
          <w:sz w:val="22"/>
          <w:szCs w:val="22"/>
          <w:u w:val="single" w:color="auto"/>
        </w:rPr>
        <w:t xml:space="preserve"> </w:t>
      </w:r>
      <w:r>
        <w:rPr>
          <w:rFonts w:ascii="楷体" w:hAnsi="楷体" w:eastAsia="楷体" w:cs="楷体"/>
          <w:spacing w:val="-12"/>
          <w:sz w:val="22"/>
          <w:szCs w:val="22"/>
          <w:u w:val="single" w:color="auto"/>
        </w:rPr>
        <w:t>物</w:t>
      </w:r>
      <w:r>
        <w:rPr>
          <w:rFonts w:ascii="楷体" w:hAnsi="楷体" w:eastAsia="楷体" w:cs="楷体"/>
          <w:spacing w:val="-29"/>
          <w:sz w:val="22"/>
          <w:szCs w:val="22"/>
          <w:u w:val="single" w:color="auto"/>
        </w:rPr>
        <w:t xml:space="preserve"> </w:t>
      </w:r>
      <w:r>
        <w:rPr>
          <w:rFonts w:ascii="楷体" w:hAnsi="楷体" w:eastAsia="楷体" w:cs="楷体"/>
          <w:spacing w:val="-12"/>
          <w:sz w:val="22"/>
          <w:szCs w:val="22"/>
          <w:u w:val="single" w:color="auto"/>
        </w:rPr>
        <w:t>资</w:t>
      </w:r>
      <w:r>
        <w:rPr>
          <w:rFonts w:ascii="楷体" w:hAnsi="楷体" w:eastAsia="楷体" w:cs="楷体"/>
          <w:spacing w:val="-34"/>
          <w:sz w:val="22"/>
          <w:szCs w:val="22"/>
          <w:u w:val="single" w:color="auto"/>
        </w:rPr>
        <w:t xml:space="preserve"> </w:t>
      </w:r>
      <w:r>
        <w:rPr>
          <w:rFonts w:ascii="楷体" w:hAnsi="楷体" w:eastAsia="楷体" w:cs="楷体"/>
          <w:spacing w:val="-12"/>
          <w:sz w:val="22"/>
          <w:szCs w:val="22"/>
          <w:u w:val="single" w:color="auto"/>
        </w:rPr>
        <w:t>配</w:t>
      </w:r>
      <w:r>
        <w:rPr>
          <w:rFonts w:ascii="楷体" w:hAnsi="楷体" w:eastAsia="楷体" w:cs="楷体"/>
          <w:spacing w:val="-39"/>
          <w:sz w:val="22"/>
          <w:szCs w:val="22"/>
          <w:u w:val="single" w:color="auto"/>
        </w:rPr>
        <w:t xml:space="preserve"> </w:t>
      </w:r>
      <w:r>
        <w:rPr>
          <w:rFonts w:ascii="楷体" w:hAnsi="楷体" w:eastAsia="楷体" w:cs="楷体"/>
          <w:spacing w:val="-12"/>
          <w:sz w:val="22"/>
          <w:szCs w:val="22"/>
          <w:u w:val="single" w:color="auto"/>
        </w:rPr>
        <w:t>送</w:t>
      </w:r>
      <w:r>
        <w:rPr>
          <w:rFonts w:ascii="楷体" w:hAnsi="楷体" w:eastAsia="楷体" w:cs="楷体"/>
          <w:spacing w:val="-47"/>
          <w:sz w:val="22"/>
          <w:szCs w:val="22"/>
          <w:u w:val="single" w:color="auto"/>
        </w:rPr>
        <w:t xml:space="preserve"> </w:t>
      </w:r>
      <w:r>
        <w:rPr>
          <w:rFonts w:ascii="楷体" w:hAnsi="楷体" w:eastAsia="楷体" w:cs="楷体"/>
          <w:spacing w:val="-12"/>
          <w:sz w:val="22"/>
          <w:szCs w:val="22"/>
          <w:u w:val="single" w:color="auto"/>
        </w:rPr>
        <w:t>服</w:t>
      </w:r>
      <w:r>
        <w:rPr>
          <w:rFonts w:ascii="楷体" w:hAnsi="楷体" w:eastAsia="楷体" w:cs="楷体"/>
          <w:spacing w:val="-33"/>
          <w:sz w:val="22"/>
          <w:szCs w:val="22"/>
          <w:u w:val="single" w:color="auto"/>
        </w:rPr>
        <w:t xml:space="preserve"> </w:t>
      </w:r>
      <w:r>
        <w:rPr>
          <w:rFonts w:ascii="楷体" w:hAnsi="楷体" w:eastAsia="楷体" w:cs="楷体"/>
          <w:spacing w:val="-12"/>
          <w:sz w:val="22"/>
          <w:szCs w:val="22"/>
          <w:u w:val="single" w:color="auto"/>
        </w:rPr>
        <w:t>务</w:t>
      </w:r>
      <w:r>
        <w:rPr>
          <w:rFonts w:ascii="楷体" w:hAnsi="楷体" w:eastAsia="楷体" w:cs="楷体"/>
          <w:spacing w:val="-42"/>
          <w:sz w:val="22"/>
          <w:szCs w:val="22"/>
          <w:u w:val="single" w:color="auto"/>
        </w:rPr>
        <w:t xml:space="preserve"> </w:t>
      </w:r>
      <w:r>
        <w:rPr>
          <w:rFonts w:ascii="楷体" w:hAnsi="楷体" w:eastAsia="楷体" w:cs="楷体"/>
          <w:spacing w:val="-12"/>
          <w:sz w:val="22"/>
          <w:szCs w:val="22"/>
          <w:u w:val="single" w:color="auto"/>
        </w:rPr>
        <w:t>采</w:t>
      </w:r>
      <w:r>
        <w:rPr>
          <w:rFonts w:ascii="楷体" w:hAnsi="楷体" w:eastAsia="楷体" w:cs="楷体"/>
          <w:spacing w:val="-34"/>
          <w:sz w:val="22"/>
          <w:szCs w:val="22"/>
          <w:u w:val="single" w:color="auto"/>
        </w:rPr>
        <w:t xml:space="preserve"> </w:t>
      </w:r>
      <w:r>
        <w:rPr>
          <w:rFonts w:ascii="楷体" w:hAnsi="楷体" w:eastAsia="楷体" w:cs="楷体"/>
          <w:spacing w:val="-12"/>
          <w:sz w:val="22"/>
          <w:szCs w:val="22"/>
          <w:u w:val="single" w:color="auto"/>
        </w:rPr>
        <w:t>购</w:t>
      </w:r>
      <w:r>
        <w:rPr>
          <w:rFonts w:ascii="楷体" w:hAnsi="楷体" w:eastAsia="楷体" w:cs="楷体"/>
          <w:spacing w:val="-36"/>
          <w:sz w:val="22"/>
          <w:szCs w:val="22"/>
          <w:u w:val="single" w:color="auto"/>
        </w:rPr>
        <w:t xml:space="preserve"> </w:t>
      </w:r>
      <w:r>
        <w:rPr>
          <w:rFonts w:ascii="楷体" w:hAnsi="楷体" w:eastAsia="楷体" w:cs="楷体"/>
          <w:spacing w:val="-12"/>
          <w:sz w:val="22"/>
          <w:szCs w:val="22"/>
          <w:u w:val="single" w:color="auto"/>
        </w:rPr>
        <w:t>项 目</w:t>
      </w:r>
    </w:p>
    <w:p w14:paraId="59A4C485">
      <w:pPr>
        <w:spacing w:line="259" w:lineRule="auto"/>
        <w:rPr>
          <w:rFonts w:ascii="Arial"/>
          <w:sz w:val="21"/>
        </w:rPr>
      </w:pPr>
    </w:p>
    <w:p w14:paraId="776F681F">
      <w:pPr>
        <w:spacing w:before="91" w:line="223" w:lineRule="auto"/>
        <w:ind w:left="235"/>
        <w:rPr>
          <w:rFonts w:ascii="楷体" w:hAnsi="楷体" w:eastAsia="楷体" w:cs="楷体"/>
          <w:sz w:val="28"/>
          <w:szCs w:val="28"/>
        </w:rPr>
      </w:pPr>
      <w:r>
        <w:rPr>
          <w:rFonts w:ascii="仿宋" w:hAnsi="仿宋" w:eastAsia="仿宋" w:cs="仿宋"/>
          <w:spacing w:val="-2"/>
          <w:sz w:val="28"/>
          <w:szCs w:val="28"/>
        </w:rPr>
        <w:t>二、</w:t>
      </w:r>
      <w:r>
        <w:rPr>
          <w:rFonts w:ascii="楷体" w:hAnsi="楷体" w:eastAsia="楷体" w:cs="楷体"/>
          <w:spacing w:val="-2"/>
          <w:sz w:val="28"/>
          <w:szCs w:val="28"/>
        </w:rPr>
        <w:t>审查会议</w:t>
      </w:r>
    </w:p>
    <w:p w14:paraId="408792C5">
      <w:pPr>
        <w:spacing w:before="166" w:line="227" w:lineRule="auto"/>
        <w:ind w:left="235"/>
        <w:rPr>
          <w:rFonts w:ascii="楷体" w:hAnsi="楷体" w:eastAsia="楷体" w:cs="楷体"/>
          <w:sz w:val="31"/>
          <w:szCs w:val="31"/>
        </w:rPr>
      </w:pPr>
      <w:r>
        <w:rPr>
          <w:rFonts w:ascii="Times New Roman" w:hAnsi="Times New Roman" w:eastAsia="Times New Roman" w:cs="Times New Roman"/>
          <w:spacing w:val="-16"/>
          <w:position w:val="-2"/>
          <w:sz w:val="29"/>
          <w:szCs w:val="29"/>
        </w:rPr>
        <w:t>1.</w:t>
      </w:r>
      <w:r>
        <w:rPr>
          <w:rFonts w:ascii="Times New Roman" w:hAnsi="Times New Roman" w:eastAsia="Times New Roman" w:cs="Times New Roman"/>
          <w:spacing w:val="26"/>
          <w:w w:val="101"/>
          <w:position w:val="-2"/>
          <w:sz w:val="29"/>
          <w:szCs w:val="29"/>
        </w:rPr>
        <w:t xml:space="preserve"> </w:t>
      </w:r>
      <w:r>
        <w:rPr>
          <w:rFonts w:ascii="楷体" w:hAnsi="楷体" w:eastAsia="楷体" w:cs="楷体"/>
          <w:spacing w:val="-16"/>
          <w:position w:val="-2"/>
          <w:sz w:val="29"/>
          <w:szCs w:val="29"/>
        </w:rPr>
        <w:t>审查时间：</w:t>
      </w:r>
      <w:r>
        <w:rPr>
          <w:rFonts w:ascii="楷体" w:hAnsi="楷体" w:eastAsia="楷体" w:cs="楷体"/>
          <w:spacing w:val="17"/>
          <w:position w:val="1"/>
          <w:sz w:val="31"/>
          <w:szCs w:val="31"/>
          <w:u w:val="single" w:color="auto"/>
        </w:rPr>
        <w:t xml:space="preserve">   </w:t>
      </w:r>
      <w:r>
        <w:rPr>
          <w:rFonts w:ascii="楷体" w:hAnsi="楷体" w:eastAsia="楷体" w:cs="楷体"/>
          <w:spacing w:val="-16"/>
          <w:position w:val="1"/>
          <w:sz w:val="31"/>
          <w:szCs w:val="31"/>
          <w:u w:val="single" w:color="auto"/>
        </w:rPr>
        <w:t>2</w:t>
      </w:r>
      <w:r>
        <w:rPr>
          <w:rFonts w:ascii="楷体" w:hAnsi="楷体" w:eastAsia="楷体" w:cs="楷体"/>
          <w:spacing w:val="-46"/>
          <w:position w:val="1"/>
          <w:sz w:val="31"/>
          <w:szCs w:val="31"/>
          <w:u w:val="single" w:color="auto"/>
        </w:rPr>
        <w:t xml:space="preserve"> </w:t>
      </w:r>
      <w:r>
        <w:rPr>
          <w:rFonts w:ascii="楷体" w:hAnsi="楷体" w:eastAsia="楷体" w:cs="楷体"/>
          <w:spacing w:val="-16"/>
          <w:position w:val="1"/>
          <w:sz w:val="31"/>
          <w:szCs w:val="31"/>
          <w:u w:val="single" w:color="auto"/>
        </w:rPr>
        <w:t>0</w:t>
      </w:r>
      <w:r>
        <w:rPr>
          <w:rFonts w:ascii="楷体" w:hAnsi="楷体" w:eastAsia="楷体" w:cs="楷体"/>
          <w:spacing w:val="-47"/>
          <w:position w:val="1"/>
          <w:sz w:val="31"/>
          <w:szCs w:val="31"/>
          <w:u w:val="single" w:color="auto"/>
        </w:rPr>
        <w:t xml:space="preserve"> </w:t>
      </w:r>
      <w:r>
        <w:rPr>
          <w:rFonts w:ascii="楷体" w:hAnsi="楷体" w:eastAsia="楷体" w:cs="楷体"/>
          <w:spacing w:val="-16"/>
          <w:position w:val="1"/>
          <w:sz w:val="31"/>
          <w:szCs w:val="31"/>
          <w:u w:val="single" w:color="auto"/>
        </w:rPr>
        <w:t>2</w:t>
      </w:r>
      <w:r>
        <w:rPr>
          <w:rFonts w:ascii="楷体" w:hAnsi="楷体" w:eastAsia="楷体" w:cs="楷体"/>
          <w:spacing w:val="-46"/>
          <w:position w:val="1"/>
          <w:sz w:val="31"/>
          <w:szCs w:val="31"/>
          <w:u w:val="single" w:color="auto"/>
        </w:rPr>
        <w:t xml:space="preserve"> </w:t>
      </w:r>
      <w:r>
        <w:rPr>
          <w:rFonts w:ascii="楷体" w:hAnsi="楷体" w:eastAsia="楷体" w:cs="楷体"/>
          <w:spacing w:val="-16"/>
          <w:position w:val="1"/>
          <w:sz w:val="31"/>
          <w:szCs w:val="31"/>
          <w:u w:val="single" w:color="auto"/>
        </w:rPr>
        <w:t>6</w:t>
      </w:r>
      <w:r>
        <w:rPr>
          <w:rFonts w:ascii="楷体" w:hAnsi="楷体" w:eastAsia="楷体" w:cs="楷体"/>
          <w:spacing w:val="-43"/>
          <w:position w:val="1"/>
          <w:sz w:val="31"/>
          <w:szCs w:val="31"/>
          <w:u w:val="single" w:color="auto"/>
        </w:rPr>
        <w:t xml:space="preserve"> </w:t>
      </w:r>
      <w:r>
        <w:rPr>
          <w:rFonts w:ascii="楷体" w:hAnsi="楷体" w:eastAsia="楷体" w:cs="楷体"/>
          <w:spacing w:val="-16"/>
          <w:position w:val="1"/>
          <w:sz w:val="31"/>
          <w:szCs w:val="31"/>
          <w:u w:val="single" w:color="auto"/>
        </w:rPr>
        <w:t>年</w:t>
      </w:r>
      <w:r>
        <w:rPr>
          <w:rFonts w:ascii="楷体" w:hAnsi="楷体" w:eastAsia="楷体" w:cs="楷体"/>
          <w:spacing w:val="-47"/>
          <w:position w:val="1"/>
          <w:sz w:val="31"/>
          <w:szCs w:val="31"/>
          <w:u w:val="single" w:color="auto"/>
        </w:rPr>
        <w:t xml:space="preserve"> </w:t>
      </w:r>
      <w:r>
        <w:rPr>
          <w:rFonts w:ascii="楷体" w:hAnsi="楷体" w:eastAsia="楷体" w:cs="楷体"/>
          <w:spacing w:val="-16"/>
          <w:position w:val="1"/>
          <w:sz w:val="31"/>
          <w:szCs w:val="31"/>
          <w:u w:val="single" w:color="auto"/>
        </w:rPr>
        <w:t>0</w:t>
      </w:r>
      <w:r>
        <w:rPr>
          <w:rFonts w:ascii="楷体" w:hAnsi="楷体" w:eastAsia="楷体" w:cs="楷体"/>
          <w:spacing w:val="-43"/>
          <w:position w:val="1"/>
          <w:sz w:val="31"/>
          <w:szCs w:val="31"/>
          <w:u w:val="single" w:color="auto"/>
        </w:rPr>
        <w:t xml:space="preserve"> </w:t>
      </w:r>
      <w:r>
        <w:rPr>
          <w:rFonts w:ascii="楷体" w:hAnsi="楷体" w:eastAsia="楷体" w:cs="楷体"/>
          <w:spacing w:val="-16"/>
          <w:position w:val="1"/>
          <w:sz w:val="31"/>
          <w:szCs w:val="31"/>
          <w:u w:val="single" w:color="auto"/>
        </w:rPr>
        <w:t>7 月</w:t>
      </w:r>
      <w:r>
        <w:rPr>
          <w:rFonts w:ascii="楷体" w:hAnsi="楷体" w:eastAsia="楷体" w:cs="楷体"/>
          <w:spacing w:val="-47"/>
          <w:position w:val="1"/>
          <w:sz w:val="31"/>
          <w:szCs w:val="31"/>
          <w:u w:val="single" w:color="auto"/>
        </w:rPr>
        <w:t xml:space="preserve"> </w:t>
      </w:r>
      <w:r>
        <w:rPr>
          <w:rFonts w:ascii="楷体" w:hAnsi="楷体" w:eastAsia="楷体" w:cs="楷体"/>
          <w:spacing w:val="-16"/>
          <w:position w:val="1"/>
          <w:sz w:val="31"/>
          <w:szCs w:val="31"/>
          <w:u w:val="single" w:color="auto"/>
        </w:rPr>
        <w:t>2</w:t>
      </w:r>
      <w:r>
        <w:rPr>
          <w:rFonts w:ascii="楷体" w:hAnsi="楷体" w:eastAsia="楷体" w:cs="楷体"/>
          <w:spacing w:val="-52"/>
          <w:position w:val="1"/>
          <w:sz w:val="31"/>
          <w:szCs w:val="31"/>
          <w:u w:val="single" w:color="auto"/>
        </w:rPr>
        <w:t xml:space="preserve"> </w:t>
      </w:r>
      <w:r>
        <w:rPr>
          <w:rFonts w:ascii="楷体" w:hAnsi="楷体" w:eastAsia="楷体" w:cs="楷体"/>
          <w:spacing w:val="-16"/>
          <w:position w:val="1"/>
          <w:sz w:val="31"/>
          <w:szCs w:val="31"/>
          <w:u w:val="single" w:color="auto"/>
        </w:rPr>
        <w:t>4 日</w:t>
      </w:r>
      <w:r>
        <w:rPr>
          <w:rFonts w:ascii="楷体" w:hAnsi="楷体" w:eastAsia="楷体" w:cs="楷体"/>
          <w:position w:val="1"/>
          <w:sz w:val="31"/>
          <w:szCs w:val="31"/>
          <w:u w:val="single" w:color="auto"/>
        </w:rPr>
        <w:t xml:space="preserve">    </w:t>
      </w:r>
    </w:p>
    <w:p w14:paraId="7E148CAE">
      <w:pPr>
        <w:spacing w:before="209" w:line="223" w:lineRule="auto"/>
        <w:ind w:left="235"/>
        <w:rPr>
          <w:rFonts w:ascii="楷体" w:hAnsi="楷体" w:eastAsia="楷体" w:cs="楷体"/>
          <w:sz w:val="28"/>
          <w:szCs w:val="28"/>
        </w:rPr>
      </w:pPr>
      <w:r>
        <w:rPr>
          <w:rFonts w:ascii="楷体" w:hAnsi="楷体" w:eastAsia="楷体" w:cs="楷体"/>
          <w:spacing w:val="13"/>
          <w:sz w:val="28"/>
          <w:szCs w:val="28"/>
        </w:rPr>
        <w:t>2.审查地点：</w:t>
      </w:r>
      <w:r>
        <w:rPr>
          <w:rFonts w:ascii="楷体" w:hAnsi="楷体" w:eastAsia="楷体" w:cs="楷体"/>
          <w:spacing w:val="13"/>
          <w:sz w:val="28"/>
          <w:szCs w:val="28"/>
          <w:u w:val="single" w:color="auto"/>
        </w:rPr>
        <w:t>衡阳市船山实验中学会议室</w:t>
      </w:r>
      <w:r>
        <w:rPr>
          <w:rFonts w:ascii="楷体" w:hAnsi="楷体" w:eastAsia="楷体" w:cs="楷体"/>
          <w:spacing w:val="4"/>
          <w:sz w:val="28"/>
          <w:szCs w:val="28"/>
          <w:u w:val="single" w:color="auto"/>
        </w:rPr>
        <w:t xml:space="preserve">  </w:t>
      </w:r>
    </w:p>
    <w:p w14:paraId="604B1859">
      <w:pPr>
        <w:pStyle w:val="2"/>
        <w:spacing w:before="218" w:line="219" w:lineRule="auto"/>
        <w:ind w:left="245"/>
        <w:rPr>
          <w:sz w:val="24"/>
          <w:szCs w:val="24"/>
        </w:rPr>
      </w:pPr>
      <w:r>
        <w:rPr>
          <w:spacing w:val="5"/>
          <w:sz w:val="24"/>
          <w:szCs w:val="24"/>
        </w:rPr>
        <w:t>三、审查人员</w:t>
      </w:r>
    </w:p>
    <w:tbl>
      <w:tblPr>
        <w:tblStyle w:val="5"/>
        <w:tblW w:w="8659"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1139"/>
        <w:gridCol w:w="1508"/>
        <w:gridCol w:w="1658"/>
        <w:gridCol w:w="2137"/>
        <w:gridCol w:w="1363"/>
      </w:tblGrid>
      <w:tr w14:paraId="072B9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854" w:type="dxa"/>
            <w:vAlign w:val="top"/>
          </w:tcPr>
          <w:p w14:paraId="666E9C1E">
            <w:pPr>
              <w:spacing w:line="241" w:lineRule="auto"/>
              <w:rPr>
                <w:rFonts w:ascii="Arial"/>
                <w:sz w:val="21"/>
              </w:rPr>
            </w:pPr>
          </w:p>
          <w:p w14:paraId="69B91C9B">
            <w:pPr>
              <w:spacing w:line="241" w:lineRule="auto"/>
              <w:rPr>
                <w:rFonts w:ascii="Arial"/>
                <w:sz w:val="21"/>
              </w:rPr>
            </w:pPr>
          </w:p>
          <w:p w14:paraId="697F1C0D">
            <w:pPr>
              <w:spacing w:line="241" w:lineRule="auto"/>
              <w:rPr>
                <w:rFonts w:ascii="Arial"/>
                <w:sz w:val="21"/>
              </w:rPr>
            </w:pPr>
          </w:p>
          <w:p w14:paraId="4800BB28">
            <w:pPr>
              <w:pStyle w:val="6"/>
              <w:spacing w:before="78" w:line="221" w:lineRule="auto"/>
              <w:ind w:left="174"/>
              <w:rPr>
                <w:sz w:val="24"/>
                <w:szCs w:val="24"/>
              </w:rPr>
            </w:pPr>
            <w:r>
              <w:rPr>
                <w:spacing w:val="7"/>
                <w:sz w:val="24"/>
                <w:szCs w:val="24"/>
              </w:rPr>
              <w:t>序号</w:t>
            </w:r>
          </w:p>
        </w:tc>
        <w:tc>
          <w:tcPr>
            <w:tcW w:w="1139" w:type="dxa"/>
            <w:vAlign w:val="top"/>
          </w:tcPr>
          <w:p w14:paraId="5386AAA8">
            <w:pPr>
              <w:rPr>
                <w:rFonts w:ascii="Arial"/>
                <w:sz w:val="21"/>
              </w:rPr>
            </w:pPr>
          </w:p>
          <w:p w14:paraId="240960FE">
            <w:pPr>
              <w:spacing w:line="241" w:lineRule="auto"/>
              <w:rPr>
                <w:rFonts w:ascii="Arial"/>
                <w:sz w:val="21"/>
              </w:rPr>
            </w:pPr>
          </w:p>
          <w:p w14:paraId="2467F55A">
            <w:pPr>
              <w:spacing w:line="241" w:lineRule="auto"/>
              <w:rPr>
                <w:rFonts w:ascii="Arial"/>
                <w:sz w:val="21"/>
              </w:rPr>
            </w:pPr>
          </w:p>
          <w:p w14:paraId="3E2B931C">
            <w:pPr>
              <w:pStyle w:val="6"/>
              <w:spacing w:before="78" w:line="219" w:lineRule="auto"/>
              <w:ind w:left="320"/>
              <w:rPr>
                <w:sz w:val="24"/>
                <w:szCs w:val="24"/>
              </w:rPr>
            </w:pPr>
            <w:r>
              <w:rPr>
                <w:spacing w:val="15"/>
                <w:sz w:val="24"/>
                <w:szCs w:val="24"/>
              </w:rPr>
              <w:t>姓名</w:t>
            </w:r>
          </w:p>
        </w:tc>
        <w:tc>
          <w:tcPr>
            <w:tcW w:w="1508" w:type="dxa"/>
            <w:vAlign w:val="top"/>
          </w:tcPr>
          <w:p w14:paraId="45C22F98">
            <w:pPr>
              <w:spacing w:line="241" w:lineRule="auto"/>
              <w:rPr>
                <w:rFonts w:ascii="Arial"/>
                <w:sz w:val="21"/>
              </w:rPr>
            </w:pPr>
          </w:p>
          <w:p w14:paraId="63ADBD1C">
            <w:pPr>
              <w:spacing w:line="241" w:lineRule="auto"/>
              <w:rPr>
                <w:rFonts w:ascii="Arial"/>
                <w:sz w:val="21"/>
              </w:rPr>
            </w:pPr>
          </w:p>
          <w:p w14:paraId="2A713C5B">
            <w:pPr>
              <w:spacing w:line="241" w:lineRule="auto"/>
              <w:rPr>
                <w:rFonts w:ascii="Arial"/>
                <w:sz w:val="21"/>
              </w:rPr>
            </w:pPr>
          </w:p>
          <w:p w14:paraId="1282C01D">
            <w:pPr>
              <w:pStyle w:val="6"/>
              <w:spacing w:before="78" w:line="220" w:lineRule="auto"/>
              <w:ind w:left="261"/>
              <w:rPr>
                <w:sz w:val="24"/>
                <w:szCs w:val="24"/>
              </w:rPr>
            </w:pPr>
            <w:r>
              <w:rPr>
                <w:spacing w:val="3"/>
                <w:sz w:val="24"/>
                <w:szCs w:val="24"/>
              </w:rPr>
              <w:t>单位名称</w:t>
            </w:r>
          </w:p>
        </w:tc>
        <w:tc>
          <w:tcPr>
            <w:tcW w:w="1658" w:type="dxa"/>
            <w:vAlign w:val="top"/>
          </w:tcPr>
          <w:p w14:paraId="08E037CD">
            <w:pPr>
              <w:rPr>
                <w:rFonts w:ascii="Arial"/>
                <w:sz w:val="21"/>
              </w:rPr>
            </w:pPr>
          </w:p>
          <w:p w14:paraId="088602B3">
            <w:pPr>
              <w:spacing w:line="241" w:lineRule="auto"/>
              <w:rPr>
                <w:rFonts w:ascii="Arial"/>
                <w:sz w:val="21"/>
              </w:rPr>
            </w:pPr>
          </w:p>
          <w:p w14:paraId="5D06359C">
            <w:pPr>
              <w:spacing w:line="241" w:lineRule="auto"/>
              <w:rPr>
                <w:rFonts w:ascii="Arial"/>
                <w:sz w:val="21"/>
              </w:rPr>
            </w:pPr>
          </w:p>
          <w:p w14:paraId="31E23C04">
            <w:pPr>
              <w:pStyle w:val="6"/>
              <w:spacing w:before="78" w:line="219" w:lineRule="auto"/>
              <w:ind w:left="283"/>
              <w:rPr>
                <w:sz w:val="24"/>
                <w:szCs w:val="24"/>
              </w:rPr>
            </w:pPr>
            <w:r>
              <w:rPr>
                <w:spacing w:val="2"/>
                <w:sz w:val="24"/>
                <w:szCs w:val="24"/>
              </w:rPr>
              <w:t>职务/职称</w:t>
            </w:r>
          </w:p>
        </w:tc>
        <w:tc>
          <w:tcPr>
            <w:tcW w:w="2137" w:type="dxa"/>
            <w:vAlign w:val="top"/>
          </w:tcPr>
          <w:p w14:paraId="218841F1">
            <w:pPr>
              <w:spacing w:line="241" w:lineRule="auto"/>
              <w:rPr>
                <w:rFonts w:ascii="Arial"/>
                <w:sz w:val="21"/>
              </w:rPr>
            </w:pPr>
          </w:p>
          <w:p w14:paraId="1F434C5B">
            <w:pPr>
              <w:spacing w:line="241" w:lineRule="auto"/>
              <w:rPr>
                <w:rFonts w:ascii="Arial"/>
                <w:sz w:val="21"/>
              </w:rPr>
            </w:pPr>
          </w:p>
          <w:p w14:paraId="216810C4">
            <w:pPr>
              <w:spacing w:line="241" w:lineRule="auto"/>
              <w:rPr>
                <w:rFonts w:ascii="Arial"/>
                <w:sz w:val="21"/>
              </w:rPr>
            </w:pPr>
          </w:p>
          <w:p w14:paraId="148D1715">
            <w:pPr>
              <w:pStyle w:val="6"/>
              <w:spacing w:before="78" w:line="221" w:lineRule="auto"/>
              <w:ind w:left="585"/>
              <w:rPr>
                <w:sz w:val="24"/>
                <w:szCs w:val="24"/>
              </w:rPr>
            </w:pPr>
            <w:r>
              <w:rPr>
                <w:spacing w:val="-2"/>
                <w:sz w:val="24"/>
                <w:szCs w:val="24"/>
              </w:rPr>
              <w:t>联系方式</w:t>
            </w:r>
          </w:p>
        </w:tc>
        <w:tc>
          <w:tcPr>
            <w:tcW w:w="1363" w:type="dxa"/>
            <w:vAlign w:val="top"/>
          </w:tcPr>
          <w:p w14:paraId="3FB23C2A">
            <w:pPr>
              <w:spacing w:line="241" w:lineRule="auto"/>
              <w:rPr>
                <w:rFonts w:ascii="Arial"/>
                <w:sz w:val="21"/>
              </w:rPr>
            </w:pPr>
          </w:p>
          <w:p w14:paraId="26AEA8CA">
            <w:pPr>
              <w:spacing w:line="241" w:lineRule="auto"/>
              <w:rPr>
                <w:rFonts w:ascii="Arial"/>
                <w:sz w:val="21"/>
              </w:rPr>
            </w:pPr>
          </w:p>
          <w:p w14:paraId="65823179">
            <w:pPr>
              <w:spacing w:line="241" w:lineRule="auto"/>
              <w:rPr>
                <w:rFonts w:ascii="Arial"/>
                <w:sz w:val="21"/>
              </w:rPr>
            </w:pPr>
          </w:p>
          <w:p w14:paraId="79B4EF65">
            <w:pPr>
              <w:pStyle w:val="6"/>
              <w:spacing w:before="78" w:line="221" w:lineRule="auto"/>
              <w:ind w:left="448"/>
              <w:rPr>
                <w:sz w:val="24"/>
                <w:szCs w:val="24"/>
              </w:rPr>
            </w:pPr>
            <w:r>
              <w:rPr>
                <w:spacing w:val="6"/>
                <w:sz w:val="24"/>
                <w:szCs w:val="24"/>
              </w:rPr>
              <w:t>备注</w:t>
            </w:r>
          </w:p>
        </w:tc>
      </w:tr>
      <w:tr w14:paraId="01E74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8" w:hRule="atLeast"/>
        </w:trPr>
        <w:tc>
          <w:tcPr>
            <w:tcW w:w="854" w:type="dxa"/>
            <w:vAlign w:val="top"/>
          </w:tcPr>
          <w:p w14:paraId="2605A64A">
            <w:pPr>
              <w:spacing w:line="331" w:lineRule="auto"/>
              <w:rPr>
                <w:rFonts w:ascii="Arial"/>
                <w:sz w:val="21"/>
              </w:rPr>
            </w:pPr>
          </w:p>
          <w:p w14:paraId="0ADFE5CE">
            <w:pPr>
              <w:spacing w:line="332" w:lineRule="auto"/>
              <w:rPr>
                <w:rFonts w:ascii="Arial"/>
                <w:sz w:val="21"/>
              </w:rPr>
            </w:pPr>
          </w:p>
          <w:p w14:paraId="3EC70BB8">
            <w:pPr>
              <w:pStyle w:val="6"/>
              <w:spacing w:before="78" w:line="241" w:lineRule="auto"/>
              <w:ind w:left="355"/>
              <w:rPr>
                <w:sz w:val="24"/>
                <w:szCs w:val="24"/>
              </w:rPr>
            </w:pPr>
            <w:r>
              <w:rPr>
                <w:sz w:val="24"/>
                <w:szCs w:val="24"/>
              </w:rPr>
              <w:t>1</w:t>
            </w:r>
          </w:p>
        </w:tc>
        <w:tc>
          <w:tcPr>
            <w:tcW w:w="1139" w:type="dxa"/>
            <w:vAlign w:val="top"/>
          </w:tcPr>
          <w:p w14:paraId="51325EBC">
            <w:pPr>
              <w:spacing w:line="320" w:lineRule="auto"/>
              <w:rPr>
                <w:rFonts w:ascii="Arial"/>
                <w:sz w:val="21"/>
              </w:rPr>
            </w:pPr>
          </w:p>
          <w:p w14:paraId="61275D7E">
            <w:pPr>
              <w:spacing w:line="320" w:lineRule="auto"/>
              <w:rPr>
                <w:rFonts w:ascii="Arial"/>
                <w:sz w:val="21"/>
              </w:rPr>
            </w:pPr>
          </w:p>
          <w:p w14:paraId="1BA0EA91">
            <w:pPr>
              <w:pStyle w:val="6"/>
              <w:spacing w:before="78" w:line="220" w:lineRule="auto"/>
              <w:ind w:left="200"/>
              <w:rPr>
                <w:sz w:val="24"/>
                <w:szCs w:val="24"/>
              </w:rPr>
            </w:pPr>
            <w:r>
              <w:rPr>
                <w:spacing w:val="4"/>
                <w:sz w:val="24"/>
                <w:szCs w:val="24"/>
              </w:rPr>
              <w:t>孙红波</w:t>
            </w:r>
          </w:p>
        </w:tc>
        <w:tc>
          <w:tcPr>
            <w:tcW w:w="1508" w:type="dxa"/>
            <w:vAlign w:val="top"/>
          </w:tcPr>
          <w:p w14:paraId="5FDA3512">
            <w:pPr>
              <w:pStyle w:val="6"/>
              <w:spacing w:before="221" w:line="219" w:lineRule="auto"/>
              <w:ind w:left="141"/>
              <w:rPr>
                <w:sz w:val="24"/>
                <w:szCs w:val="24"/>
              </w:rPr>
            </w:pPr>
            <w:r>
              <w:rPr>
                <w:spacing w:val="2"/>
                <w:sz w:val="24"/>
                <w:szCs w:val="24"/>
              </w:rPr>
              <w:t>衡阳市市场</w:t>
            </w:r>
          </w:p>
          <w:p w14:paraId="2B3CC4A5">
            <w:pPr>
              <w:pStyle w:val="6"/>
              <w:spacing w:before="295" w:line="219" w:lineRule="auto"/>
              <w:ind w:left="141"/>
              <w:rPr>
                <w:sz w:val="24"/>
                <w:szCs w:val="24"/>
              </w:rPr>
            </w:pPr>
            <w:r>
              <w:rPr>
                <w:spacing w:val="2"/>
                <w:sz w:val="24"/>
                <w:szCs w:val="24"/>
              </w:rPr>
              <w:t>监督检验检</w:t>
            </w:r>
          </w:p>
          <w:p w14:paraId="3813936E">
            <w:pPr>
              <w:pStyle w:val="6"/>
              <w:spacing w:before="265" w:line="220" w:lineRule="auto"/>
              <w:ind w:left="381"/>
              <w:rPr>
                <w:sz w:val="24"/>
                <w:szCs w:val="24"/>
              </w:rPr>
            </w:pPr>
            <w:r>
              <w:rPr>
                <w:spacing w:val="5"/>
                <w:sz w:val="24"/>
                <w:szCs w:val="24"/>
              </w:rPr>
              <w:t>测中心</w:t>
            </w:r>
          </w:p>
        </w:tc>
        <w:tc>
          <w:tcPr>
            <w:tcW w:w="1658" w:type="dxa"/>
            <w:vAlign w:val="top"/>
          </w:tcPr>
          <w:p w14:paraId="72EDEA50">
            <w:pPr>
              <w:spacing w:line="320" w:lineRule="auto"/>
              <w:rPr>
                <w:rFonts w:ascii="Arial"/>
                <w:sz w:val="21"/>
              </w:rPr>
            </w:pPr>
          </w:p>
          <w:p w14:paraId="132ED1BE">
            <w:pPr>
              <w:spacing w:line="320" w:lineRule="auto"/>
              <w:rPr>
                <w:rFonts w:ascii="Arial"/>
                <w:sz w:val="21"/>
              </w:rPr>
            </w:pPr>
          </w:p>
          <w:p w14:paraId="67699729">
            <w:pPr>
              <w:pStyle w:val="6"/>
              <w:spacing w:before="78" w:line="219" w:lineRule="auto"/>
              <w:ind w:left="583"/>
              <w:rPr>
                <w:sz w:val="24"/>
                <w:szCs w:val="24"/>
              </w:rPr>
            </w:pPr>
            <w:r>
              <w:rPr>
                <w:spacing w:val="6"/>
                <w:sz w:val="24"/>
                <w:szCs w:val="24"/>
              </w:rPr>
              <w:t>高工</w:t>
            </w:r>
          </w:p>
        </w:tc>
        <w:tc>
          <w:tcPr>
            <w:tcW w:w="2137" w:type="dxa"/>
            <w:vAlign w:val="top"/>
          </w:tcPr>
          <w:p w14:paraId="31F6B6D9">
            <w:pPr>
              <w:spacing w:line="331" w:lineRule="auto"/>
              <w:rPr>
                <w:rFonts w:ascii="Arial"/>
                <w:sz w:val="21"/>
              </w:rPr>
            </w:pPr>
          </w:p>
          <w:p w14:paraId="3B7AB13F">
            <w:pPr>
              <w:spacing w:line="332" w:lineRule="auto"/>
              <w:rPr>
                <w:rFonts w:ascii="Arial"/>
                <w:sz w:val="21"/>
              </w:rPr>
            </w:pPr>
          </w:p>
          <w:p w14:paraId="1C934BF6">
            <w:pPr>
              <w:pStyle w:val="6"/>
              <w:spacing w:before="78"/>
              <w:ind w:left="405"/>
              <w:rPr>
                <w:sz w:val="24"/>
                <w:szCs w:val="24"/>
              </w:rPr>
            </w:pPr>
            <w:r>
              <w:rPr>
                <w:spacing w:val="-3"/>
                <w:sz w:val="24"/>
                <w:szCs w:val="24"/>
              </w:rPr>
              <w:t>13007348825</w:t>
            </w:r>
          </w:p>
        </w:tc>
        <w:tc>
          <w:tcPr>
            <w:tcW w:w="1363" w:type="dxa"/>
            <w:vAlign w:val="top"/>
          </w:tcPr>
          <w:p w14:paraId="1B0D7BB2">
            <w:pPr>
              <w:rPr>
                <w:rFonts w:ascii="Arial"/>
                <w:sz w:val="21"/>
              </w:rPr>
            </w:pPr>
          </w:p>
        </w:tc>
      </w:tr>
      <w:tr w14:paraId="41B3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854" w:type="dxa"/>
            <w:vAlign w:val="top"/>
          </w:tcPr>
          <w:p w14:paraId="2B3A9759">
            <w:pPr>
              <w:spacing w:line="447" w:lineRule="auto"/>
              <w:rPr>
                <w:rFonts w:ascii="Arial"/>
                <w:sz w:val="21"/>
              </w:rPr>
            </w:pPr>
          </w:p>
          <w:p w14:paraId="2EDD6A68">
            <w:pPr>
              <w:pStyle w:val="6"/>
              <w:spacing w:before="78" w:line="241" w:lineRule="auto"/>
              <w:ind w:left="355"/>
              <w:rPr>
                <w:sz w:val="24"/>
                <w:szCs w:val="24"/>
              </w:rPr>
            </w:pPr>
            <w:r>
              <w:rPr>
                <w:sz w:val="24"/>
                <w:szCs w:val="24"/>
              </w:rPr>
              <w:t>2</w:t>
            </w:r>
          </w:p>
        </w:tc>
        <w:tc>
          <w:tcPr>
            <w:tcW w:w="1139" w:type="dxa"/>
            <w:vAlign w:val="top"/>
          </w:tcPr>
          <w:p w14:paraId="2139BDB3">
            <w:pPr>
              <w:spacing w:line="424" w:lineRule="auto"/>
              <w:rPr>
                <w:rFonts w:ascii="Arial"/>
                <w:sz w:val="21"/>
              </w:rPr>
            </w:pPr>
          </w:p>
          <w:p w14:paraId="2D758216">
            <w:pPr>
              <w:pStyle w:val="6"/>
              <w:spacing w:before="78" w:line="220" w:lineRule="auto"/>
              <w:ind w:left="200"/>
              <w:rPr>
                <w:sz w:val="24"/>
                <w:szCs w:val="24"/>
              </w:rPr>
            </w:pPr>
            <w:r>
              <w:rPr>
                <w:spacing w:val="-3"/>
                <w:sz w:val="24"/>
                <w:szCs w:val="24"/>
              </w:rPr>
              <w:t>全炜晖</w:t>
            </w:r>
          </w:p>
        </w:tc>
        <w:tc>
          <w:tcPr>
            <w:tcW w:w="1508" w:type="dxa"/>
            <w:vAlign w:val="top"/>
          </w:tcPr>
          <w:p w14:paraId="25B14B6D">
            <w:pPr>
              <w:pStyle w:val="6"/>
              <w:spacing w:before="284" w:line="363" w:lineRule="auto"/>
              <w:ind w:left="261" w:right="144" w:hanging="120"/>
              <w:rPr>
                <w:sz w:val="24"/>
                <w:szCs w:val="24"/>
              </w:rPr>
            </w:pPr>
            <w:r>
              <w:rPr>
                <w:spacing w:val="2"/>
                <w:sz w:val="24"/>
                <w:szCs w:val="24"/>
              </w:rPr>
              <w:t>衡阳市政务</w:t>
            </w:r>
            <w:r>
              <w:rPr>
                <w:sz w:val="24"/>
                <w:szCs w:val="24"/>
              </w:rPr>
              <w:t xml:space="preserve"> </w:t>
            </w:r>
            <w:r>
              <w:rPr>
                <w:spacing w:val="3"/>
                <w:sz w:val="24"/>
                <w:szCs w:val="24"/>
              </w:rPr>
              <w:t>服务中心</w:t>
            </w:r>
          </w:p>
        </w:tc>
        <w:tc>
          <w:tcPr>
            <w:tcW w:w="1658" w:type="dxa"/>
            <w:vAlign w:val="top"/>
          </w:tcPr>
          <w:p w14:paraId="2BF6E8F3">
            <w:pPr>
              <w:spacing w:line="250" w:lineRule="auto"/>
              <w:rPr>
                <w:rFonts w:ascii="Arial"/>
                <w:sz w:val="21"/>
              </w:rPr>
            </w:pPr>
          </w:p>
          <w:p w14:paraId="504E7D39">
            <w:pPr>
              <w:spacing w:line="251" w:lineRule="auto"/>
              <w:rPr>
                <w:rFonts w:ascii="Arial"/>
                <w:sz w:val="21"/>
              </w:rPr>
            </w:pPr>
          </w:p>
          <w:p w14:paraId="5BD43B1C">
            <w:pPr>
              <w:pStyle w:val="6"/>
              <w:spacing w:before="78" w:line="219" w:lineRule="auto"/>
              <w:ind w:left="583"/>
              <w:rPr>
                <w:sz w:val="24"/>
                <w:szCs w:val="24"/>
              </w:rPr>
            </w:pPr>
            <w:r>
              <w:rPr>
                <w:spacing w:val="5"/>
                <w:sz w:val="24"/>
                <w:szCs w:val="24"/>
              </w:rPr>
              <w:t>科长</w:t>
            </w:r>
          </w:p>
        </w:tc>
        <w:tc>
          <w:tcPr>
            <w:tcW w:w="2137" w:type="dxa"/>
            <w:vAlign w:val="top"/>
          </w:tcPr>
          <w:p w14:paraId="7305DA5E">
            <w:pPr>
              <w:spacing w:line="267" w:lineRule="auto"/>
              <w:rPr>
                <w:rFonts w:ascii="Arial"/>
                <w:sz w:val="21"/>
              </w:rPr>
            </w:pPr>
          </w:p>
          <w:p w14:paraId="5900DC73">
            <w:pPr>
              <w:spacing w:line="268" w:lineRule="auto"/>
              <w:rPr>
                <w:rFonts w:ascii="Arial"/>
                <w:sz w:val="21"/>
              </w:rPr>
            </w:pPr>
          </w:p>
          <w:p w14:paraId="082F0CAB">
            <w:pPr>
              <w:pStyle w:val="6"/>
              <w:spacing w:before="78"/>
              <w:ind w:left="405"/>
              <w:rPr>
                <w:sz w:val="24"/>
                <w:szCs w:val="24"/>
              </w:rPr>
            </w:pPr>
            <w:r>
              <w:rPr>
                <w:spacing w:val="-3"/>
                <w:sz w:val="24"/>
                <w:szCs w:val="24"/>
              </w:rPr>
              <w:t>18674716189</w:t>
            </w:r>
          </w:p>
        </w:tc>
        <w:tc>
          <w:tcPr>
            <w:tcW w:w="1363" w:type="dxa"/>
            <w:vAlign w:val="top"/>
          </w:tcPr>
          <w:p w14:paraId="3286F143">
            <w:pPr>
              <w:rPr>
                <w:rFonts w:ascii="Arial"/>
                <w:sz w:val="21"/>
              </w:rPr>
            </w:pPr>
          </w:p>
        </w:tc>
      </w:tr>
      <w:tr w14:paraId="7BCB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854" w:type="dxa"/>
            <w:vAlign w:val="top"/>
          </w:tcPr>
          <w:p w14:paraId="0D2AAE27">
            <w:pPr>
              <w:spacing w:line="328" w:lineRule="auto"/>
              <w:rPr>
                <w:rFonts w:ascii="Arial"/>
                <w:sz w:val="21"/>
              </w:rPr>
            </w:pPr>
          </w:p>
          <w:p w14:paraId="4B6F4323">
            <w:pPr>
              <w:spacing w:line="329" w:lineRule="auto"/>
              <w:rPr>
                <w:rFonts w:ascii="Arial"/>
                <w:sz w:val="21"/>
              </w:rPr>
            </w:pPr>
          </w:p>
          <w:p w14:paraId="594B740E">
            <w:pPr>
              <w:pStyle w:val="6"/>
              <w:spacing w:before="78"/>
              <w:ind w:left="355"/>
              <w:rPr>
                <w:sz w:val="24"/>
                <w:szCs w:val="24"/>
              </w:rPr>
            </w:pPr>
            <w:r>
              <w:rPr>
                <w:sz w:val="24"/>
                <w:szCs w:val="24"/>
              </w:rPr>
              <w:t>3</w:t>
            </w:r>
          </w:p>
        </w:tc>
        <w:tc>
          <w:tcPr>
            <w:tcW w:w="1139" w:type="dxa"/>
            <w:vAlign w:val="top"/>
          </w:tcPr>
          <w:p w14:paraId="4B77C4E3">
            <w:pPr>
              <w:spacing w:line="316" w:lineRule="auto"/>
              <w:rPr>
                <w:rFonts w:ascii="Arial"/>
                <w:sz w:val="21"/>
              </w:rPr>
            </w:pPr>
          </w:p>
          <w:p w14:paraId="0DA4F37A">
            <w:pPr>
              <w:spacing w:line="316" w:lineRule="auto"/>
              <w:rPr>
                <w:rFonts w:ascii="Arial"/>
                <w:sz w:val="21"/>
              </w:rPr>
            </w:pPr>
          </w:p>
          <w:p w14:paraId="3EF14E5E">
            <w:pPr>
              <w:pStyle w:val="6"/>
              <w:spacing w:before="78" w:line="219" w:lineRule="auto"/>
              <w:ind w:left="200"/>
              <w:rPr>
                <w:sz w:val="24"/>
                <w:szCs w:val="24"/>
              </w:rPr>
            </w:pPr>
            <w:r>
              <w:rPr>
                <w:spacing w:val="5"/>
                <w:sz w:val="24"/>
                <w:szCs w:val="24"/>
              </w:rPr>
              <w:t>谭柳芳</w:t>
            </w:r>
          </w:p>
        </w:tc>
        <w:tc>
          <w:tcPr>
            <w:tcW w:w="1508" w:type="dxa"/>
            <w:vAlign w:val="top"/>
          </w:tcPr>
          <w:p w14:paraId="1BB553FB">
            <w:pPr>
              <w:pStyle w:val="6"/>
              <w:spacing w:before="255" w:line="409" w:lineRule="auto"/>
              <w:ind w:left="141" w:right="129"/>
              <w:rPr>
                <w:sz w:val="24"/>
                <w:szCs w:val="24"/>
              </w:rPr>
            </w:pPr>
            <w:r>
              <w:rPr>
                <w:spacing w:val="2"/>
                <w:sz w:val="24"/>
                <w:szCs w:val="24"/>
              </w:rPr>
              <w:t>衡阳市退役</w:t>
            </w:r>
            <w:r>
              <w:rPr>
                <w:sz w:val="24"/>
                <w:szCs w:val="24"/>
              </w:rPr>
              <w:t xml:space="preserve"> </w:t>
            </w:r>
            <w:r>
              <w:rPr>
                <w:spacing w:val="5"/>
                <w:sz w:val="24"/>
                <w:szCs w:val="24"/>
              </w:rPr>
              <w:t>军人服务中</w:t>
            </w:r>
          </w:p>
          <w:p w14:paraId="4E25C628">
            <w:pPr>
              <w:pStyle w:val="6"/>
              <w:spacing w:before="96" w:line="179" w:lineRule="auto"/>
              <w:ind w:left="621"/>
              <w:rPr>
                <w:sz w:val="24"/>
                <w:szCs w:val="24"/>
              </w:rPr>
            </w:pPr>
            <w:r>
              <w:rPr>
                <w:sz w:val="24"/>
                <w:szCs w:val="24"/>
              </w:rPr>
              <w:t>心</w:t>
            </w:r>
          </w:p>
        </w:tc>
        <w:tc>
          <w:tcPr>
            <w:tcW w:w="1658" w:type="dxa"/>
            <w:vAlign w:val="top"/>
          </w:tcPr>
          <w:p w14:paraId="033EF2A6">
            <w:pPr>
              <w:spacing w:line="317" w:lineRule="auto"/>
              <w:rPr>
                <w:rFonts w:ascii="Arial"/>
                <w:sz w:val="21"/>
              </w:rPr>
            </w:pPr>
          </w:p>
          <w:p w14:paraId="5A4CDF9B">
            <w:pPr>
              <w:spacing w:line="317" w:lineRule="auto"/>
              <w:rPr>
                <w:rFonts w:ascii="Arial"/>
                <w:sz w:val="21"/>
              </w:rPr>
            </w:pPr>
          </w:p>
          <w:p w14:paraId="1E109572">
            <w:pPr>
              <w:pStyle w:val="6"/>
              <w:spacing w:before="78" w:line="219" w:lineRule="auto"/>
              <w:ind w:left="464"/>
              <w:rPr>
                <w:sz w:val="24"/>
                <w:szCs w:val="24"/>
              </w:rPr>
            </w:pPr>
            <w:r>
              <w:rPr>
                <w:spacing w:val="4"/>
                <w:sz w:val="24"/>
                <w:szCs w:val="24"/>
              </w:rPr>
              <w:t>工程师</w:t>
            </w:r>
          </w:p>
        </w:tc>
        <w:tc>
          <w:tcPr>
            <w:tcW w:w="2137" w:type="dxa"/>
            <w:vAlign w:val="top"/>
          </w:tcPr>
          <w:p w14:paraId="2CF99609">
            <w:pPr>
              <w:spacing w:line="258" w:lineRule="auto"/>
              <w:rPr>
                <w:rFonts w:ascii="Arial"/>
                <w:sz w:val="21"/>
              </w:rPr>
            </w:pPr>
          </w:p>
          <w:p w14:paraId="4DEBBB68">
            <w:pPr>
              <w:spacing w:line="259" w:lineRule="auto"/>
              <w:rPr>
                <w:rFonts w:ascii="Arial"/>
                <w:sz w:val="21"/>
              </w:rPr>
            </w:pPr>
          </w:p>
          <w:p w14:paraId="59180C57">
            <w:pPr>
              <w:spacing w:line="259" w:lineRule="auto"/>
              <w:rPr>
                <w:rFonts w:ascii="Arial"/>
                <w:sz w:val="21"/>
              </w:rPr>
            </w:pPr>
          </w:p>
          <w:p w14:paraId="3BE54E76">
            <w:pPr>
              <w:pStyle w:val="6"/>
              <w:spacing w:before="78"/>
              <w:ind w:left="405"/>
              <w:rPr>
                <w:sz w:val="24"/>
                <w:szCs w:val="24"/>
              </w:rPr>
            </w:pPr>
            <w:r>
              <w:rPr>
                <w:spacing w:val="-3"/>
                <w:sz w:val="24"/>
                <w:szCs w:val="24"/>
              </w:rPr>
              <w:t>15696296793</w:t>
            </w:r>
          </w:p>
        </w:tc>
        <w:tc>
          <w:tcPr>
            <w:tcW w:w="1363" w:type="dxa"/>
            <w:vAlign w:val="top"/>
          </w:tcPr>
          <w:p w14:paraId="1A41BF89">
            <w:pPr>
              <w:rPr>
                <w:rFonts w:ascii="Arial"/>
                <w:sz w:val="21"/>
              </w:rPr>
            </w:pPr>
          </w:p>
        </w:tc>
      </w:tr>
      <w:tr w14:paraId="1678D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854" w:type="dxa"/>
            <w:vAlign w:val="top"/>
          </w:tcPr>
          <w:p w14:paraId="0A2889CD">
            <w:pPr>
              <w:spacing w:line="450" w:lineRule="auto"/>
              <w:rPr>
                <w:rFonts w:ascii="Arial"/>
                <w:sz w:val="21"/>
              </w:rPr>
            </w:pPr>
          </w:p>
          <w:p w14:paraId="73FC5C8B">
            <w:pPr>
              <w:pStyle w:val="6"/>
              <w:spacing w:before="78" w:line="241" w:lineRule="auto"/>
              <w:ind w:left="355"/>
              <w:rPr>
                <w:sz w:val="24"/>
                <w:szCs w:val="24"/>
              </w:rPr>
            </w:pPr>
            <w:r>
              <w:rPr>
                <w:sz w:val="24"/>
                <w:szCs w:val="24"/>
              </w:rPr>
              <w:t>4</w:t>
            </w:r>
          </w:p>
        </w:tc>
        <w:tc>
          <w:tcPr>
            <w:tcW w:w="1139" w:type="dxa"/>
            <w:vAlign w:val="top"/>
          </w:tcPr>
          <w:p w14:paraId="030A533E">
            <w:pPr>
              <w:spacing w:line="427" w:lineRule="auto"/>
              <w:rPr>
                <w:rFonts w:ascii="Arial"/>
                <w:sz w:val="21"/>
              </w:rPr>
            </w:pPr>
          </w:p>
          <w:p w14:paraId="41A90244">
            <w:pPr>
              <w:pStyle w:val="6"/>
              <w:spacing w:before="78" w:line="219" w:lineRule="auto"/>
              <w:ind w:left="320"/>
              <w:rPr>
                <w:sz w:val="24"/>
                <w:szCs w:val="24"/>
              </w:rPr>
            </w:pPr>
            <w:r>
              <w:rPr>
                <w:spacing w:val="5"/>
                <w:sz w:val="24"/>
                <w:szCs w:val="24"/>
              </w:rPr>
              <w:t>郑鹏</w:t>
            </w:r>
          </w:p>
        </w:tc>
        <w:tc>
          <w:tcPr>
            <w:tcW w:w="1508" w:type="dxa"/>
            <w:vAlign w:val="top"/>
          </w:tcPr>
          <w:p w14:paraId="42D66CD9">
            <w:pPr>
              <w:pStyle w:val="6"/>
              <w:spacing w:before="288" w:line="219" w:lineRule="auto"/>
              <w:ind w:left="141"/>
              <w:rPr>
                <w:sz w:val="24"/>
                <w:szCs w:val="24"/>
              </w:rPr>
            </w:pPr>
            <w:r>
              <w:rPr>
                <w:spacing w:val="-2"/>
                <w:sz w:val="24"/>
                <w:szCs w:val="24"/>
              </w:rPr>
              <w:t>衡阳市质检</w:t>
            </w:r>
          </w:p>
          <w:p w14:paraId="4D44DD13">
            <w:pPr>
              <w:pStyle w:val="6"/>
              <w:spacing w:before="275" w:line="220" w:lineRule="auto"/>
              <w:ind w:left="621"/>
              <w:rPr>
                <w:sz w:val="24"/>
                <w:szCs w:val="24"/>
              </w:rPr>
            </w:pPr>
            <w:r>
              <w:rPr>
                <w:sz w:val="24"/>
                <w:szCs w:val="24"/>
              </w:rPr>
              <w:t>所</w:t>
            </w:r>
          </w:p>
        </w:tc>
        <w:tc>
          <w:tcPr>
            <w:tcW w:w="1658" w:type="dxa"/>
            <w:vAlign w:val="top"/>
          </w:tcPr>
          <w:p w14:paraId="289D0E7B">
            <w:pPr>
              <w:spacing w:line="248" w:lineRule="auto"/>
              <w:rPr>
                <w:rFonts w:ascii="Arial"/>
                <w:sz w:val="21"/>
              </w:rPr>
            </w:pPr>
          </w:p>
          <w:p w14:paraId="4934ECEE">
            <w:pPr>
              <w:spacing w:line="248" w:lineRule="auto"/>
              <w:rPr>
                <w:rFonts w:ascii="Arial"/>
                <w:sz w:val="21"/>
              </w:rPr>
            </w:pPr>
          </w:p>
          <w:p w14:paraId="709CE836">
            <w:pPr>
              <w:pStyle w:val="6"/>
              <w:spacing w:before="78" w:line="219" w:lineRule="auto"/>
              <w:ind w:left="464"/>
              <w:rPr>
                <w:sz w:val="24"/>
                <w:szCs w:val="24"/>
              </w:rPr>
            </w:pPr>
            <w:r>
              <w:rPr>
                <w:spacing w:val="4"/>
                <w:sz w:val="24"/>
                <w:szCs w:val="24"/>
              </w:rPr>
              <w:t>工程师</w:t>
            </w:r>
          </w:p>
        </w:tc>
        <w:tc>
          <w:tcPr>
            <w:tcW w:w="2137" w:type="dxa"/>
            <w:vAlign w:val="top"/>
          </w:tcPr>
          <w:p w14:paraId="768A6749">
            <w:pPr>
              <w:spacing w:line="274" w:lineRule="auto"/>
              <w:rPr>
                <w:rFonts w:ascii="Arial"/>
                <w:sz w:val="21"/>
              </w:rPr>
            </w:pPr>
          </w:p>
          <w:p w14:paraId="15E33F78">
            <w:pPr>
              <w:spacing w:line="275" w:lineRule="auto"/>
              <w:rPr>
                <w:rFonts w:ascii="Arial"/>
                <w:sz w:val="21"/>
              </w:rPr>
            </w:pPr>
          </w:p>
          <w:p w14:paraId="176E8F61">
            <w:pPr>
              <w:pStyle w:val="6"/>
              <w:spacing w:before="78"/>
              <w:ind w:left="405"/>
              <w:rPr>
                <w:sz w:val="24"/>
                <w:szCs w:val="24"/>
              </w:rPr>
            </w:pPr>
            <w:r>
              <w:rPr>
                <w:spacing w:val="-3"/>
                <w:sz w:val="24"/>
                <w:szCs w:val="24"/>
              </w:rPr>
              <w:t>13875666430</w:t>
            </w:r>
          </w:p>
        </w:tc>
        <w:tc>
          <w:tcPr>
            <w:tcW w:w="1363" w:type="dxa"/>
            <w:vAlign w:val="top"/>
          </w:tcPr>
          <w:p w14:paraId="37F83A68">
            <w:pPr>
              <w:rPr>
                <w:rFonts w:ascii="Arial"/>
                <w:sz w:val="21"/>
              </w:rPr>
            </w:pPr>
          </w:p>
        </w:tc>
      </w:tr>
      <w:tr w14:paraId="23C1D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3" w:hRule="atLeast"/>
        </w:trPr>
        <w:tc>
          <w:tcPr>
            <w:tcW w:w="854" w:type="dxa"/>
            <w:vAlign w:val="top"/>
          </w:tcPr>
          <w:p w14:paraId="0585B026">
            <w:pPr>
              <w:spacing w:line="310" w:lineRule="auto"/>
              <w:rPr>
                <w:rFonts w:ascii="Arial"/>
                <w:sz w:val="21"/>
              </w:rPr>
            </w:pPr>
          </w:p>
          <w:p w14:paraId="3B7AC0B9">
            <w:pPr>
              <w:spacing w:line="310" w:lineRule="auto"/>
              <w:rPr>
                <w:rFonts w:ascii="Arial"/>
                <w:sz w:val="21"/>
              </w:rPr>
            </w:pPr>
          </w:p>
          <w:p w14:paraId="43AB2E45">
            <w:pPr>
              <w:pStyle w:val="6"/>
              <w:spacing w:before="78"/>
              <w:ind w:left="355"/>
              <w:rPr>
                <w:sz w:val="24"/>
                <w:szCs w:val="24"/>
              </w:rPr>
            </w:pPr>
            <w:r>
              <w:rPr>
                <w:sz w:val="24"/>
                <w:szCs w:val="24"/>
              </w:rPr>
              <w:t>5</w:t>
            </w:r>
          </w:p>
        </w:tc>
        <w:tc>
          <w:tcPr>
            <w:tcW w:w="1139" w:type="dxa"/>
            <w:vAlign w:val="top"/>
          </w:tcPr>
          <w:p w14:paraId="3260C866">
            <w:pPr>
              <w:spacing w:line="244" w:lineRule="auto"/>
              <w:rPr>
                <w:rFonts w:ascii="Arial"/>
                <w:sz w:val="21"/>
              </w:rPr>
            </w:pPr>
          </w:p>
          <w:p w14:paraId="295B02C8">
            <w:pPr>
              <w:spacing w:line="244" w:lineRule="auto"/>
              <w:rPr>
                <w:rFonts w:ascii="Arial"/>
                <w:sz w:val="21"/>
              </w:rPr>
            </w:pPr>
          </w:p>
          <w:p w14:paraId="3992A79C">
            <w:pPr>
              <w:pStyle w:val="6"/>
              <w:spacing w:before="78" w:line="220" w:lineRule="auto"/>
              <w:ind w:left="320"/>
              <w:rPr>
                <w:sz w:val="24"/>
                <w:szCs w:val="24"/>
              </w:rPr>
            </w:pPr>
            <w:r>
              <w:rPr>
                <w:spacing w:val="6"/>
                <w:sz w:val="24"/>
                <w:szCs w:val="24"/>
              </w:rPr>
              <w:t>唐蓉</w:t>
            </w:r>
          </w:p>
        </w:tc>
        <w:tc>
          <w:tcPr>
            <w:tcW w:w="1508" w:type="dxa"/>
            <w:vAlign w:val="top"/>
          </w:tcPr>
          <w:p w14:paraId="336C6D61">
            <w:pPr>
              <w:spacing w:line="280" w:lineRule="auto"/>
              <w:rPr>
                <w:rFonts w:ascii="Arial"/>
                <w:sz w:val="21"/>
              </w:rPr>
            </w:pPr>
          </w:p>
          <w:p w14:paraId="06058428">
            <w:pPr>
              <w:pStyle w:val="6"/>
              <w:spacing w:before="78" w:line="382" w:lineRule="auto"/>
              <w:ind w:left="621" w:right="142" w:hanging="480"/>
              <w:rPr>
                <w:sz w:val="24"/>
                <w:szCs w:val="24"/>
              </w:rPr>
            </w:pPr>
            <w:r>
              <w:rPr>
                <w:spacing w:val="2"/>
                <w:sz w:val="24"/>
                <w:szCs w:val="24"/>
              </w:rPr>
              <w:t xml:space="preserve">衡阳技师学 </w:t>
            </w:r>
            <w:r>
              <w:rPr>
                <w:sz w:val="24"/>
                <w:szCs w:val="24"/>
              </w:rPr>
              <w:t>院</w:t>
            </w:r>
          </w:p>
        </w:tc>
        <w:tc>
          <w:tcPr>
            <w:tcW w:w="1658" w:type="dxa"/>
            <w:vAlign w:val="top"/>
          </w:tcPr>
          <w:p w14:paraId="4834CAF3">
            <w:pPr>
              <w:spacing w:line="243" w:lineRule="auto"/>
              <w:rPr>
                <w:rFonts w:ascii="Arial"/>
                <w:sz w:val="21"/>
              </w:rPr>
            </w:pPr>
          </w:p>
          <w:p w14:paraId="06DD1ED0">
            <w:pPr>
              <w:spacing w:line="243" w:lineRule="auto"/>
              <w:rPr>
                <w:rFonts w:ascii="Arial"/>
                <w:sz w:val="21"/>
              </w:rPr>
            </w:pPr>
          </w:p>
          <w:p w14:paraId="592B9417">
            <w:pPr>
              <w:pStyle w:val="6"/>
              <w:spacing w:before="78" w:line="219" w:lineRule="auto"/>
              <w:ind w:left="223"/>
              <w:rPr>
                <w:sz w:val="24"/>
                <w:szCs w:val="24"/>
              </w:rPr>
            </w:pPr>
            <w:r>
              <w:rPr>
                <w:spacing w:val="2"/>
                <w:sz w:val="24"/>
                <w:szCs w:val="24"/>
              </w:rPr>
              <w:t>高级会计师</w:t>
            </w:r>
          </w:p>
        </w:tc>
        <w:tc>
          <w:tcPr>
            <w:tcW w:w="2137" w:type="dxa"/>
            <w:vAlign w:val="top"/>
          </w:tcPr>
          <w:p w14:paraId="5F742077">
            <w:pPr>
              <w:spacing w:line="305" w:lineRule="auto"/>
              <w:rPr>
                <w:rFonts w:ascii="Arial"/>
                <w:sz w:val="21"/>
              </w:rPr>
            </w:pPr>
          </w:p>
          <w:p w14:paraId="285AA9C3">
            <w:pPr>
              <w:spacing w:line="305" w:lineRule="auto"/>
              <w:rPr>
                <w:rFonts w:ascii="Arial"/>
                <w:sz w:val="21"/>
              </w:rPr>
            </w:pPr>
          </w:p>
          <w:p w14:paraId="6AD61688">
            <w:pPr>
              <w:pStyle w:val="6"/>
              <w:spacing w:before="78"/>
              <w:ind w:left="405"/>
              <w:rPr>
                <w:sz w:val="24"/>
                <w:szCs w:val="24"/>
              </w:rPr>
            </w:pPr>
            <w:r>
              <w:rPr>
                <w:spacing w:val="-3"/>
                <w:sz w:val="24"/>
                <w:szCs w:val="24"/>
              </w:rPr>
              <w:t>13307473542</w:t>
            </w:r>
          </w:p>
        </w:tc>
        <w:tc>
          <w:tcPr>
            <w:tcW w:w="1363" w:type="dxa"/>
            <w:vAlign w:val="top"/>
          </w:tcPr>
          <w:p w14:paraId="54242A62">
            <w:pPr>
              <w:rPr>
                <w:rFonts w:ascii="Arial"/>
                <w:sz w:val="21"/>
              </w:rPr>
            </w:pPr>
          </w:p>
        </w:tc>
      </w:tr>
    </w:tbl>
    <w:p w14:paraId="3B138DA3">
      <w:pPr>
        <w:pStyle w:val="2"/>
        <w:spacing w:before="265" w:line="219" w:lineRule="auto"/>
        <w:ind w:left="515"/>
        <w:rPr>
          <w:sz w:val="24"/>
          <w:szCs w:val="24"/>
        </w:rPr>
      </w:pPr>
      <w:r>
        <w:rPr>
          <w:spacing w:val="1"/>
          <w:sz w:val="24"/>
          <w:szCs w:val="24"/>
        </w:rPr>
        <w:t>四、审查情况</w:t>
      </w:r>
    </w:p>
    <w:tbl>
      <w:tblPr>
        <w:tblStyle w:val="5"/>
        <w:tblW w:w="93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3"/>
        <w:gridCol w:w="5204"/>
        <w:gridCol w:w="1903"/>
      </w:tblGrid>
      <w:tr w14:paraId="42A09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233" w:type="dxa"/>
            <w:vAlign w:val="top"/>
          </w:tcPr>
          <w:p w14:paraId="5C97C7EB">
            <w:pPr>
              <w:rPr>
                <w:rFonts w:ascii="Arial"/>
                <w:sz w:val="21"/>
              </w:rPr>
            </w:pPr>
          </w:p>
        </w:tc>
        <w:tc>
          <w:tcPr>
            <w:tcW w:w="5204" w:type="dxa"/>
            <w:vAlign w:val="top"/>
          </w:tcPr>
          <w:p w14:paraId="60FFD531">
            <w:pPr>
              <w:pStyle w:val="6"/>
              <w:spacing w:before="177" w:line="220" w:lineRule="auto"/>
              <w:ind w:left="822"/>
              <w:rPr>
                <w:sz w:val="28"/>
                <w:szCs w:val="28"/>
              </w:rPr>
            </w:pPr>
            <w:r>
              <w:rPr>
                <w:spacing w:val="-16"/>
                <w:sz w:val="28"/>
                <w:szCs w:val="28"/>
              </w:rPr>
              <w:t>重</w:t>
            </w:r>
            <w:r>
              <w:rPr>
                <w:spacing w:val="-39"/>
                <w:sz w:val="28"/>
                <w:szCs w:val="28"/>
              </w:rPr>
              <w:t xml:space="preserve"> </w:t>
            </w:r>
            <w:r>
              <w:rPr>
                <w:spacing w:val="-16"/>
                <w:sz w:val="28"/>
                <w:szCs w:val="28"/>
              </w:rPr>
              <w:t>点</w:t>
            </w:r>
            <w:r>
              <w:rPr>
                <w:spacing w:val="-40"/>
                <w:sz w:val="28"/>
                <w:szCs w:val="28"/>
              </w:rPr>
              <w:t xml:space="preserve"> </w:t>
            </w:r>
            <w:r>
              <w:rPr>
                <w:spacing w:val="-16"/>
                <w:sz w:val="28"/>
                <w:szCs w:val="28"/>
              </w:rPr>
              <w:t>审</w:t>
            </w:r>
            <w:r>
              <w:rPr>
                <w:spacing w:val="-50"/>
                <w:sz w:val="28"/>
                <w:szCs w:val="28"/>
              </w:rPr>
              <w:t xml:space="preserve"> </w:t>
            </w:r>
            <w:r>
              <w:rPr>
                <w:spacing w:val="-16"/>
                <w:sz w:val="28"/>
                <w:szCs w:val="28"/>
              </w:rPr>
              <w:t>查</w:t>
            </w:r>
          </w:p>
        </w:tc>
        <w:tc>
          <w:tcPr>
            <w:tcW w:w="1903" w:type="dxa"/>
            <w:vAlign w:val="top"/>
          </w:tcPr>
          <w:p w14:paraId="4945CD3C">
            <w:pPr>
              <w:pStyle w:val="6"/>
              <w:spacing w:before="177" w:line="220" w:lineRule="auto"/>
              <w:ind w:left="498"/>
              <w:rPr>
                <w:sz w:val="28"/>
                <w:szCs w:val="28"/>
              </w:rPr>
            </w:pPr>
            <w:r>
              <w:rPr>
                <w:spacing w:val="3"/>
                <w:sz w:val="28"/>
                <w:szCs w:val="28"/>
              </w:rPr>
              <w:t>审查结论</w:t>
            </w:r>
          </w:p>
        </w:tc>
      </w:tr>
    </w:tbl>
    <w:p w14:paraId="2118C4DA">
      <w:pPr>
        <w:rPr>
          <w:rFonts w:ascii="Arial"/>
          <w:sz w:val="21"/>
        </w:rPr>
      </w:pPr>
    </w:p>
    <w:p w14:paraId="333DA5D9">
      <w:pPr>
        <w:rPr>
          <w:rFonts w:ascii="Arial" w:hAnsi="Arial" w:eastAsia="Arial" w:cs="Arial"/>
          <w:sz w:val="21"/>
          <w:szCs w:val="21"/>
        </w:rPr>
        <w:sectPr>
          <w:footerReference r:id="rId95" w:type="default"/>
          <w:pgSz w:w="11520" w:h="16210"/>
          <w:pgMar w:top="400" w:right="1014" w:bottom="822" w:left="1154" w:header="0" w:footer="689" w:gutter="0"/>
          <w:cols w:space="720" w:num="1"/>
        </w:sectPr>
      </w:pPr>
    </w:p>
    <w:p w14:paraId="0AD3AED9">
      <w:pPr>
        <w:spacing w:before="17"/>
      </w:pPr>
    </w:p>
    <w:p w14:paraId="381B60A1">
      <w:pPr>
        <w:spacing w:before="17"/>
      </w:pPr>
    </w:p>
    <w:p w14:paraId="2C01469E">
      <w:pPr>
        <w:spacing w:before="16"/>
      </w:pPr>
    </w:p>
    <w:tbl>
      <w:tblPr>
        <w:tblStyle w:val="5"/>
        <w:tblW w:w="93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12"/>
        <w:gridCol w:w="5114"/>
        <w:gridCol w:w="1893"/>
      </w:tblGrid>
      <w:tr w14:paraId="0BB3C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312" w:type="dxa"/>
            <w:vMerge w:val="restart"/>
            <w:tcBorders>
              <w:bottom w:val="nil"/>
            </w:tcBorders>
            <w:vAlign w:val="top"/>
          </w:tcPr>
          <w:p w14:paraId="218F011F">
            <w:pPr>
              <w:spacing w:line="255" w:lineRule="auto"/>
              <w:rPr>
                <w:rFonts w:ascii="Arial"/>
                <w:sz w:val="21"/>
              </w:rPr>
            </w:pPr>
          </w:p>
          <w:p w14:paraId="6690E92D">
            <w:pPr>
              <w:spacing w:line="255" w:lineRule="auto"/>
              <w:rPr>
                <w:rFonts w:ascii="Arial"/>
                <w:sz w:val="21"/>
              </w:rPr>
            </w:pPr>
          </w:p>
          <w:p w14:paraId="1C5D22B2">
            <w:pPr>
              <w:spacing w:line="255" w:lineRule="auto"/>
              <w:rPr>
                <w:rFonts w:ascii="Arial"/>
                <w:sz w:val="21"/>
              </w:rPr>
            </w:pPr>
          </w:p>
          <w:p w14:paraId="5C1295C1">
            <w:pPr>
              <w:spacing w:line="256" w:lineRule="auto"/>
              <w:rPr>
                <w:rFonts w:ascii="Arial"/>
                <w:sz w:val="21"/>
              </w:rPr>
            </w:pPr>
          </w:p>
          <w:p w14:paraId="667B3A52">
            <w:pPr>
              <w:pStyle w:val="6"/>
              <w:spacing w:before="78" w:line="220" w:lineRule="auto"/>
              <w:ind w:left="274"/>
              <w:rPr>
                <w:sz w:val="24"/>
                <w:szCs w:val="24"/>
              </w:rPr>
            </w:pPr>
            <w:r>
              <w:rPr>
                <w:spacing w:val="1"/>
                <w:sz w:val="24"/>
                <w:szCs w:val="24"/>
              </w:rPr>
              <w:t>(一)非歧视性审查</w:t>
            </w:r>
          </w:p>
          <w:p w14:paraId="0DDB7890">
            <w:pPr>
              <w:pStyle w:val="6"/>
              <w:spacing w:before="203" w:line="220" w:lineRule="auto"/>
              <w:ind w:left="214"/>
              <w:rPr>
                <w:sz w:val="24"/>
                <w:szCs w:val="24"/>
              </w:rPr>
            </w:pPr>
            <w:r>
              <w:rPr>
                <w:color w:val="505060"/>
                <w:spacing w:val="1"/>
                <w:sz w:val="24"/>
                <w:szCs w:val="24"/>
              </w:rPr>
              <w:t>(主要审查是否指</w:t>
            </w:r>
          </w:p>
          <w:p w14:paraId="7473FC98">
            <w:pPr>
              <w:pStyle w:val="6"/>
              <w:spacing w:before="211" w:line="219" w:lineRule="auto"/>
              <w:ind w:left="274"/>
              <w:rPr>
                <w:sz w:val="24"/>
                <w:szCs w:val="24"/>
              </w:rPr>
            </w:pPr>
            <w:r>
              <w:rPr>
                <w:spacing w:val="1"/>
                <w:sz w:val="24"/>
                <w:szCs w:val="24"/>
              </w:rPr>
              <w:t>向特定供应商或者</w:t>
            </w:r>
          </w:p>
          <w:p w14:paraId="08A91F7C">
            <w:pPr>
              <w:pStyle w:val="6"/>
              <w:spacing w:before="207" w:line="219" w:lineRule="auto"/>
              <w:ind w:left="94"/>
              <w:rPr>
                <w:sz w:val="24"/>
                <w:szCs w:val="24"/>
              </w:rPr>
            </w:pPr>
            <w:r>
              <w:rPr>
                <w:color w:val="404040"/>
                <w:spacing w:val="10"/>
                <w:sz w:val="24"/>
                <w:szCs w:val="24"/>
              </w:rPr>
              <w:t>特定产品)</w:t>
            </w:r>
          </w:p>
        </w:tc>
        <w:tc>
          <w:tcPr>
            <w:tcW w:w="5114" w:type="dxa"/>
            <w:vAlign w:val="top"/>
          </w:tcPr>
          <w:p w14:paraId="38362ED6">
            <w:pPr>
              <w:pStyle w:val="6"/>
              <w:spacing w:before="235" w:line="219" w:lineRule="auto"/>
              <w:ind w:left="112"/>
              <w:rPr>
                <w:sz w:val="24"/>
                <w:szCs w:val="24"/>
              </w:rPr>
            </w:pPr>
            <w:r>
              <w:rPr>
                <w:sz w:val="24"/>
                <w:szCs w:val="24"/>
              </w:rPr>
              <w:t>资格条件设置是否合理</w:t>
            </w:r>
          </w:p>
        </w:tc>
        <w:tc>
          <w:tcPr>
            <w:tcW w:w="1893" w:type="dxa"/>
            <w:vAlign w:val="top"/>
          </w:tcPr>
          <w:p w14:paraId="67D02C0D">
            <w:pPr>
              <w:pStyle w:val="6"/>
              <w:spacing w:before="259" w:line="225" w:lineRule="auto"/>
              <w:ind w:left="568"/>
              <w:rPr>
                <w:sz w:val="24"/>
                <w:szCs w:val="24"/>
              </w:rPr>
            </w:pPr>
            <w:r>
              <w:rPr>
                <w:spacing w:val="1"/>
                <w:position w:val="2"/>
                <w:sz w:val="24"/>
                <w:szCs w:val="24"/>
              </w:rPr>
              <w:t>是</w:t>
            </w:r>
            <w:r>
              <w:rPr>
                <w:spacing w:val="103"/>
                <w:position w:val="2"/>
                <w:sz w:val="24"/>
                <w:szCs w:val="24"/>
              </w:rPr>
              <w:t xml:space="preserve"> </w:t>
            </w:r>
            <w:r>
              <w:rPr>
                <w:spacing w:val="1"/>
                <w:position w:val="-1"/>
                <w:sz w:val="24"/>
                <w:szCs w:val="24"/>
              </w:rPr>
              <w:t>□否</w:t>
            </w:r>
          </w:p>
        </w:tc>
      </w:tr>
      <w:tr w14:paraId="5D193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2312" w:type="dxa"/>
            <w:vMerge w:val="continue"/>
            <w:tcBorders>
              <w:top w:val="nil"/>
              <w:bottom w:val="nil"/>
            </w:tcBorders>
            <w:vAlign w:val="top"/>
          </w:tcPr>
          <w:p w14:paraId="49ADDDCC">
            <w:pPr>
              <w:rPr>
                <w:rFonts w:ascii="Arial"/>
                <w:sz w:val="21"/>
              </w:rPr>
            </w:pPr>
          </w:p>
        </w:tc>
        <w:tc>
          <w:tcPr>
            <w:tcW w:w="5114" w:type="dxa"/>
            <w:vAlign w:val="top"/>
          </w:tcPr>
          <w:p w14:paraId="4C662587">
            <w:pPr>
              <w:pStyle w:val="6"/>
              <w:spacing w:before="198" w:line="304" w:lineRule="auto"/>
              <w:ind w:left="112" w:right="53"/>
              <w:rPr>
                <w:sz w:val="24"/>
                <w:szCs w:val="24"/>
              </w:rPr>
            </w:pPr>
            <w:r>
              <w:rPr>
                <w:color w:val="303040"/>
                <w:sz w:val="24"/>
                <w:szCs w:val="24"/>
              </w:rPr>
              <w:t>要求供应商提供超过2个同类业务合同的，</w:t>
            </w:r>
            <w:r>
              <w:rPr>
                <w:sz w:val="24"/>
                <w:szCs w:val="24"/>
              </w:rPr>
              <w:t>是否</w:t>
            </w:r>
            <w:r>
              <w:rPr>
                <w:spacing w:val="16"/>
                <w:sz w:val="24"/>
                <w:szCs w:val="24"/>
              </w:rPr>
              <w:t xml:space="preserve"> </w:t>
            </w:r>
            <w:r>
              <w:rPr>
                <w:spacing w:val="1"/>
                <w:sz w:val="24"/>
                <w:szCs w:val="24"/>
              </w:rPr>
              <w:t>具有合理性</w:t>
            </w:r>
          </w:p>
        </w:tc>
        <w:tc>
          <w:tcPr>
            <w:tcW w:w="1893" w:type="dxa"/>
            <w:vAlign w:val="top"/>
          </w:tcPr>
          <w:p w14:paraId="2EC541B9">
            <w:pPr>
              <w:spacing w:line="300" w:lineRule="auto"/>
              <w:rPr>
                <w:rFonts w:ascii="Arial"/>
                <w:sz w:val="21"/>
              </w:rPr>
            </w:pPr>
          </w:p>
          <w:p w14:paraId="36B2A99A">
            <w:pPr>
              <w:pStyle w:val="6"/>
              <w:spacing w:before="78" w:line="220" w:lineRule="auto"/>
              <w:ind w:left="348"/>
              <w:rPr>
                <w:sz w:val="24"/>
                <w:szCs w:val="24"/>
              </w:rPr>
            </w:pPr>
            <w:r>
              <w:rPr>
                <w:rFonts w:ascii="MS Gothic" w:hAnsi="MS Gothic" w:eastAsia="MS Gothic" w:cs="MS Gothic"/>
                <w:spacing w:val="-12"/>
                <w:sz w:val="24"/>
                <w:szCs w:val="24"/>
              </w:rPr>
              <w:t>☑</w:t>
            </w:r>
            <w:r>
              <w:rPr>
                <w:spacing w:val="-12"/>
                <w:sz w:val="24"/>
                <w:szCs w:val="24"/>
              </w:rPr>
              <w:t>是 □ 否</w:t>
            </w:r>
          </w:p>
        </w:tc>
      </w:tr>
      <w:tr w14:paraId="2850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312" w:type="dxa"/>
            <w:vMerge w:val="continue"/>
            <w:tcBorders>
              <w:top w:val="nil"/>
              <w:bottom w:val="nil"/>
            </w:tcBorders>
            <w:vAlign w:val="top"/>
          </w:tcPr>
          <w:p w14:paraId="0DED3DEA">
            <w:pPr>
              <w:rPr>
                <w:rFonts w:ascii="Arial"/>
                <w:sz w:val="21"/>
              </w:rPr>
            </w:pPr>
          </w:p>
        </w:tc>
        <w:tc>
          <w:tcPr>
            <w:tcW w:w="5114" w:type="dxa"/>
            <w:vAlign w:val="top"/>
          </w:tcPr>
          <w:p w14:paraId="67AD5B46">
            <w:pPr>
              <w:pStyle w:val="6"/>
              <w:spacing w:before="170" w:line="307" w:lineRule="auto"/>
              <w:ind w:left="112"/>
              <w:rPr>
                <w:sz w:val="24"/>
                <w:szCs w:val="24"/>
              </w:rPr>
            </w:pPr>
            <w:r>
              <w:rPr>
                <w:spacing w:val="-3"/>
                <w:sz w:val="24"/>
                <w:szCs w:val="24"/>
              </w:rPr>
              <w:t>技术要求是否指向特定的专利、商标、品牌、技</w:t>
            </w:r>
            <w:r>
              <w:rPr>
                <w:spacing w:val="13"/>
                <w:sz w:val="24"/>
                <w:szCs w:val="24"/>
              </w:rPr>
              <w:t xml:space="preserve"> </w:t>
            </w:r>
            <w:r>
              <w:rPr>
                <w:spacing w:val="2"/>
                <w:sz w:val="24"/>
                <w:szCs w:val="24"/>
              </w:rPr>
              <w:t>术路线等</w:t>
            </w:r>
          </w:p>
        </w:tc>
        <w:tc>
          <w:tcPr>
            <w:tcW w:w="1893" w:type="dxa"/>
            <w:vAlign w:val="top"/>
          </w:tcPr>
          <w:p w14:paraId="28F91A24">
            <w:pPr>
              <w:spacing w:line="291" w:lineRule="auto"/>
              <w:rPr>
                <w:rFonts w:ascii="Arial"/>
                <w:sz w:val="21"/>
              </w:rPr>
            </w:pPr>
          </w:p>
          <w:p w14:paraId="74CE401D">
            <w:pPr>
              <w:pStyle w:val="6"/>
              <w:spacing w:before="78" w:line="220" w:lineRule="auto"/>
              <w:ind w:left="358"/>
              <w:rPr>
                <w:sz w:val="24"/>
                <w:szCs w:val="24"/>
              </w:rPr>
            </w:pPr>
            <w:r>
              <w:rPr>
                <w:rFonts w:ascii="MS Gothic" w:hAnsi="MS Gothic" w:eastAsia="MS Gothic" w:cs="MS Gothic"/>
                <w:spacing w:val="-12"/>
                <w:sz w:val="24"/>
                <w:szCs w:val="24"/>
              </w:rPr>
              <w:t>☑</w:t>
            </w:r>
            <w:r>
              <w:rPr>
                <w:spacing w:val="-12"/>
                <w:sz w:val="24"/>
                <w:szCs w:val="24"/>
              </w:rPr>
              <w:t>是 □</w:t>
            </w:r>
            <w:r>
              <w:rPr>
                <w:spacing w:val="-25"/>
                <w:sz w:val="24"/>
                <w:szCs w:val="24"/>
              </w:rPr>
              <w:t xml:space="preserve"> </w:t>
            </w:r>
            <w:r>
              <w:rPr>
                <w:spacing w:val="-12"/>
                <w:sz w:val="24"/>
                <w:szCs w:val="24"/>
              </w:rPr>
              <w:t>否</w:t>
            </w:r>
          </w:p>
        </w:tc>
      </w:tr>
      <w:tr w14:paraId="6B82B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2312" w:type="dxa"/>
            <w:vMerge w:val="continue"/>
            <w:tcBorders>
              <w:top w:val="nil"/>
              <w:bottom w:val="nil"/>
            </w:tcBorders>
            <w:vAlign w:val="top"/>
          </w:tcPr>
          <w:p w14:paraId="6859CF52">
            <w:pPr>
              <w:rPr>
                <w:rFonts w:ascii="Arial"/>
                <w:sz w:val="21"/>
              </w:rPr>
            </w:pPr>
          </w:p>
        </w:tc>
        <w:tc>
          <w:tcPr>
            <w:tcW w:w="5114" w:type="dxa"/>
            <w:vAlign w:val="top"/>
          </w:tcPr>
          <w:p w14:paraId="6ADD0CD4">
            <w:pPr>
              <w:pStyle w:val="6"/>
              <w:spacing w:before="242" w:line="219" w:lineRule="auto"/>
              <w:ind w:left="112"/>
              <w:rPr>
                <w:sz w:val="24"/>
                <w:szCs w:val="24"/>
              </w:rPr>
            </w:pPr>
            <w:r>
              <w:rPr>
                <w:spacing w:val="-1"/>
                <w:sz w:val="24"/>
                <w:szCs w:val="24"/>
              </w:rPr>
              <w:t>评审因素设置是否具有倾向性</w:t>
            </w:r>
          </w:p>
        </w:tc>
        <w:tc>
          <w:tcPr>
            <w:tcW w:w="1893" w:type="dxa"/>
            <w:vAlign w:val="top"/>
          </w:tcPr>
          <w:p w14:paraId="41C1E7CD">
            <w:pPr>
              <w:pStyle w:val="6"/>
              <w:spacing w:before="252" w:line="223" w:lineRule="auto"/>
              <w:ind w:left="638"/>
              <w:rPr>
                <w:sz w:val="24"/>
                <w:szCs w:val="24"/>
              </w:rPr>
            </w:pPr>
            <w:r>
              <w:rPr>
                <w:spacing w:val="-5"/>
                <w:sz w:val="24"/>
                <w:szCs w:val="24"/>
              </w:rPr>
              <w:t>□</w:t>
            </w:r>
            <w:r>
              <w:rPr>
                <w:color w:val="405050"/>
                <w:spacing w:val="-5"/>
                <w:sz w:val="24"/>
                <w:szCs w:val="24"/>
              </w:rPr>
              <w:t>是</w:t>
            </w:r>
            <w:r>
              <w:rPr>
                <w:color w:val="405050"/>
                <w:spacing w:val="53"/>
                <w:sz w:val="24"/>
                <w:szCs w:val="24"/>
              </w:rPr>
              <w:t xml:space="preserve"> </w:t>
            </w:r>
            <w:r>
              <w:rPr>
                <w:spacing w:val="-5"/>
                <w:sz w:val="24"/>
                <w:szCs w:val="24"/>
              </w:rPr>
              <w:t>否</w:t>
            </w:r>
          </w:p>
        </w:tc>
      </w:tr>
      <w:tr w14:paraId="50AE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312" w:type="dxa"/>
            <w:vMerge w:val="continue"/>
            <w:tcBorders>
              <w:top w:val="nil"/>
            </w:tcBorders>
            <w:vAlign w:val="top"/>
          </w:tcPr>
          <w:p w14:paraId="4DC87EAF">
            <w:pPr>
              <w:rPr>
                <w:rFonts w:ascii="Arial"/>
                <w:sz w:val="21"/>
              </w:rPr>
            </w:pPr>
          </w:p>
        </w:tc>
        <w:tc>
          <w:tcPr>
            <w:tcW w:w="5114" w:type="dxa"/>
            <w:vAlign w:val="top"/>
          </w:tcPr>
          <w:p w14:paraId="44C1895A">
            <w:pPr>
              <w:pStyle w:val="6"/>
              <w:spacing w:before="243" w:line="219" w:lineRule="auto"/>
              <w:ind w:left="112"/>
              <w:rPr>
                <w:sz w:val="24"/>
                <w:szCs w:val="24"/>
              </w:rPr>
            </w:pPr>
            <w:r>
              <w:rPr>
                <w:spacing w:val="1"/>
                <w:sz w:val="24"/>
                <w:szCs w:val="24"/>
              </w:rPr>
              <w:t>将有关履约能力作为评审因素是否适当</w:t>
            </w:r>
          </w:p>
        </w:tc>
        <w:tc>
          <w:tcPr>
            <w:tcW w:w="1893" w:type="dxa"/>
            <w:vAlign w:val="top"/>
          </w:tcPr>
          <w:p w14:paraId="57DF9596">
            <w:pPr>
              <w:pStyle w:val="6"/>
              <w:spacing w:before="253" w:line="220" w:lineRule="auto"/>
              <w:ind w:left="458"/>
              <w:rPr>
                <w:sz w:val="24"/>
                <w:szCs w:val="24"/>
              </w:rPr>
            </w:pPr>
            <w:r>
              <w:rPr>
                <w:rFonts w:ascii="MS Gothic" w:hAnsi="MS Gothic" w:eastAsia="MS Gothic" w:cs="MS Gothic"/>
                <w:spacing w:val="1"/>
                <w:sz w:val="24"/>
                <w:szCs w:val="24"/>
              </w:rPr>
              <w:t>☑</w:t>
            </w:r>
            <w:r>
              <w:rPr>
                <w:spacing w:val="1"/>
                <w:sz w:val="24"/>
                <w:szCs w:val="24"/>
              </w:rPr>
              <w:t>是□否</w:t>
            </w:r>
          </w:p>
        </w:tc>
      </w:tr>
      <w:tr w14:paraId="08265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312" w:type="dxa"/>
            <w:vMerge w:val="restart"/>
            <w:tcBorders>
              <w:bottom w:val="nil"/>
            </w:tcBorders>
            <w:vAlign w:val="top"/>
          </w:tcPr>
          <w:p w14:paraId="066D7042">
            <w:pPr>
              <w:spacing w:line="263" w:lineRule="auto"/>
              <w:rPr>
                <w:rFonts w:ascii="Arial"/>
                <w:sz w:val="21"/>
              </w:rPr>
            </w:pPr>
          </w:p>
          <w:p w14:paraId="761E3A7A">
            <w:pPr>
              <w:spacing w:line="263" w:lineRule="auto"/>
              <w:rPr>
                <w:rFonts w:ascii="Arial"/>
                <w:sz w:val="21"/>
              </w:rPr>
            </w:pPr>
          </w:p>
          <w:p w14:paraId="4472DB42">
            <w:pPr>
              <w:spacing w:line="263" w:lineRule="auto"/>
              <w:rPr>
                <w:rFonts w:ascii="Arial"/>
                <w:sz w:val="21"/>
              </w:rPr>
            </w:pPr>
          </w:p>
          <w:p w14:paraId="08815416">
            <w:pPr>
              <w:spacing w:line="264" w:lineRule="auto"/>
              <w:rPr>
                <w:rFonts w:ascii="Arial"/>
                <w:sz w:val="21"/>
              </w:rPr>
            </w:pPr>
          </w:p>
          <w:p w14:paraId="61390E7D">
            <w:pPr>
              <w:spacing w:line="264" w:lineRule="auto"/>
              <w:rPr>
                <w:rFonts w:ascii="Arial"/>
                <w:sz w:val="21"/>
              </w:rPr>
            </w:pPr>
          </w:p>
          <w:p w14:paraId="3849E2D2">
            <w:pPr>
              <w:pStyle w:val="6"/>
              <w:spacing w:before="78" w:line="219" w:lineRule="auto"/>
              <w:ind w:left="514"/>
              <w:rPr>
                <w:sz w:val="24"/>
                <w:szCs w:val="24"/>
              </w:rPr>
            </w:pPr>
            <w:r>
              <w:rPr>
                <w:spacing w:val="1"/>
                <w:sz w:val="24"/>
                <w:szCs w:val="24"/>
              </w:rPr>
              <w:t>(二)竞争性审查</w:t>
            </w:r>
          </w:p>
          <w:p w14:paraId="57BA205F">
            <w:pPr>
              <w:pStyle w:val="6"/>
              <w:spacing w:before="215" w:line="220" w:lineRule="auto"/>
              <w:ind w:left="394"/>
              <w:rPr>
                <w:sz w:val="24"/>
                <w:szCs w:val="24"/>
              </w:rPr>
            </w:pPr>
            <w:r>
              <w:rPr>
                <w:color w:val="404050"/>
                <w:spacing w:val="2"/>
                <w:sz w:val="24"/>
                <w:szCs w:val="24"/>
              </w:rPr>
              <w:t>(主要审查是否确</w:t>
            </w:r>
          </w:p>
          <w:p w14:paraId="20A5A498">
            <w:pPr>
              <w:pStyle w:val="6"/>
              <w:spacing w:before="223" w:line="219" w:lineRule="auto"/>
              <w:ind w:left="94"/>
              <w:rPr>
                <w:sz w:val="24"/>
                <w:szCs w:val="24"/>
              </w:rPr>
            </w:pPr>
            <w:r>
              <w:rPr>
                <w:spacing w:val="8"/>
                <w:sz w:val="24"/>
                <w:szCs w:val="24"/>
              </w:rPr>
              <w:t>保充分竞争)</w:t>
            </w:r>
          </w:p>
        </w:tc>
        <w:tc>
          <w:tcPr>
            <w:tcW w:w="5114" w:type="dxa"/>
            <w:vAlign w:val="top"/>
          </w:tcPr>
          <w:p w14:paraId="610931F7">
            <w:pPr>
              <w:pStyle w:val="6"/>
              <w:spacing w:before="183" w:line="302" w:lineRule="auto"/>
              <w:ind w:left="112"/>
              <w:rPr>
                <w:sz w:val="24"/>
                <w:szCs w:val="24"/>
              </w:rPr>
            </w:pPr>
            <w:r>
              <w:rPr>
                <w:spacing w:val="-3"/>
                <w:sz w:val="24"/>
                <w:szCs w:val="24"/>
              </w:rPr>
              <w:t>应当以公开方式邀请供应商的，是否依法采用公</w:t>
            </w:r>
            <w:r>
              <w:rPr>
                <w:spacing w:val="13"/>
                <w:sz w:val="24"/>
                <w:szCs w:val="24"/>
              </w:rPr>
              <w:t xml:space="preserve"> </w:t>
            </w:r>
            <w:r>
              <w:rPr>
                <w:spacing w:val="-3"/>
                <w:sz w:val="24"/>
                <w:szCs w:val="24"/>
              </w:rPr>
              <w:t>开竞争方式</w:t>
            </w:r>
          </w:p>
        </w:tc>
        <w:tc>
          <w:tcPr>
            <w:tcW w:w="1893" w:type="dxa"/>
            <w:vAlign w:val="top"/>
          </w:tcPr>
          <w:p w14:paraId="40FC823E">
            <w:pPr>
              <w:spacing w:line="364" w:lineRule="auto"/>
              <w:rPr>
                <w:rFonts w:ascii="Arial"/>
                <w:sz w:val="21"/>
              </w:rPr>
            </w:pPr>
          </w:p>
          <w:p w14:paraId="42D1040C">
            <w:pPr>
              <w:pStyle w:val="6"/>
              <w:spacing w:before="78" w:line="220" w:lineRule="auto"/>
              <w:ind w:left="358"/>
              <w:rPr>
                <w:sz w:val="24"/>
                <w:szCs w:val="24"/>
              </w:rPr>
            </w:pPr>
            <w:r>
              <w:rPr>
                <w:spacing w:val="-18"/>
                <w:sz w:val="24"/>
                <w:szCs w:val="24"/>
              </w:rPr>
              <w:t>□</w:t>
            </w:r>
            <w:r>
              <w:rPr>
                <w:spacing w:val="-19"/>
                <w:sz w:val="24"/>
                <w:szCs w:val="24"/>
              </w:rPr>
              <w:t xml:space="preserve"> </w:t>
            </w:r>
            <w:r>
              <w:rPr>
                <w:spacing w:val="-18"/>
                <w:sz w:val="24"/>
                <w:szCs w:val="24"/>
              </w:rPr>
              <w:t>是 □ 否</w:t>
            </w:r>
          </w:p>
        </w:tc>
      </w:tr>
      <w:tr w14:paraId="34FB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2312" w:type="dxa"/>
            <w:vMerge w:val="continue"/>
            <w:tcBorders>
              <w:top w:val="nil"/>
              <w:bottom w:val="nil"/>
            </w:tcBorders>
            <w:vAlign w:val="top"/>
          </w:tcPr>
          <w:p w14:paraId="7D668460">
            <w:pPr>
              <w:rPr>
                <w:rFonts w:ascii="Arial"/>
                <w:sz w:val="21"/>
              </w:rPr>
            </w:pPr>
          </w:p>
        </w:tc>
        <w:tc>
          <w:tcPr>
            <w:tcW w:w="5114" w:type="dxa"/>
            <w:vAlign w:val="top"/>
          </w:tcPr>
          <w:p w14:paraId="389C2F0C">
            <w:pPr>
              <w:pStyle w:val="6"/>
              <w:spacing w:before="273" w:line="219" w:lineRule="auto"/>
              <w:ind w:left="112"/>
              <w:rPr>
                <w:sz w:val="24"/>
                <w:szCs w:val="24"/>
              </w:rPr>
            </w:pPr>
            <w:r>
              <w:rPr>
                <w:sz w:val="24"/>
                <w:szCs w:val="24"/>
              </w:rPr>
              <w:t>采用单一来源采购方式的，</w:t>
            </w:r>
            <w:r>
              <w:rPr>
                <w:color w:val="102030"/>
                <w:sz w:val="24"/>
                <w:szCs w:val="24"/>
              </w:rPr>
              <w:t>是否符合法定情形</w:t>
            </w:r>
          </w:p>
        </w:tc>
        <w:tc>
          <w:tcPr>
            <w:tcW w:w="1893" w:type="dxa"/>
            <w:vAlign w:val="top"/>
          </w:tcPr>
          <w:p w14:paraId="0DB8BA9E">
            <w:pPr>
              <w:pStyle w:val="6"/>
              <w:spacing w:before="275" w:line="226" w:lineRule="auto"/>
              <w:ind w:left="378"/>
              <w:rPr>
                <w:sz w:val="24"/>
                <w:szCs w:val="24"/>
              </w:rPr>
            </w:pPr>
            <w:r>
              <w:rPr>
                <w:spacing w:val="-8"/>
                <w:position w:val="-1"/>
                <w:sz w:val="24"/>
                <w:szCs w:val="24"/>
              </w:rPr>
              <w:t>□</w:t>
            </w:r>
            <w:r>
              <w:rPr>
                <w:color w:val="404050"/>
                <w:spacing w:val="-8"/>
                <w:position w:val="-1"/>
                <w:sz w:val="24"/>
                <w:szCs w:val="24"/>
              </w:rPr>
              <w:t>是</w:t>
            </w:r>
            <w:r>
              <w:rPr>
                <w:color w:val="404050"/>
                <w:spacing w:val="93"/>
                <w:position w:val="-1"/>
                <w:sz w:val="24"/>
                <w:szCs w:val="24"/>
              </w:rPr>
              <w:t xml:space="preserve"> </w:t>
            </w:r>
            <w:r>
              <w:rPr>
                <w:rFonts w:ascii="MS Gothic" w:hAnsi="MS Gothic" w:eastAsia="MS Gothic" w:cs="MS Gothic"/>
                <w:spacing w:val="-8"/>
                <w:position w:val="1"/>
                <w:sz w:val="24"/>
                <w:szCs w:val="24"/>
              </w:rPr>
              <w:t>☑</w:t>
            </w:r>
            <w:r>
              <w:rPr>
                <w:spacing w:val="-8"/>
                <w:position w:val="1"/>
                <w:sz w:val="24"/>
                <w:szCs w:val="24"/>
              </w:rPr>
              <w:t>否</w:t>
            </w:r>
          </w:p>
        </w:tc>
      </w:tr>
      <w:tr w14:paraId="36473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2312" w:type="dxa"/>
            <w:vMerge w:val="continue"/>
            <w:tcBorders>
              <w:top w:val="nil"/>
              <w:bottom w:val="nil"/>
            </w:tcBorders>
            <w:vAlign w:val="top"/>
          </w:tcPr>
          <w:p w14:paraId="44D137B6">
            <w:pPr>
              <w:rPr>
                <w:rFonts w:ascii="Arial"/>
                <w:sz w:val="21"/>
              </w:rPr>
            </w:pPr>
          </w:p>
        </w:tc>
        <w:tc>
          <w:tcPr>
            <w:tcW w:w="5114" w:type="dxa"/>
            <w:vAlign w:val="top"/>
          </w:tcPr>
          <w:p w14:paraId="2D83F05E">
            <w:pPr>
              <w:pStyle w:val="6"/>
              <w:spacing w:before="233" w:line="219" w:lineRule="auto"/>
              <w:ind w:left="112"/>
              <w:rPr>
                <w:sz w:val="24"/>
                <w:szCs w:val="24"/>
              </w:rPr>
            </w:pPr>
            <w:r>
              <w:rPr>
                <w:spacing w:val="1"/>
                <w:sz w:val="24"/>
                <w:szCs w:val="24"/>
              </w:rPr>
              <w:t>采购需求的内容是否完整、明确</w:t>
            </w:r>
          </w:p>
        </w:tc>
        <w:tc>
          <w:tcPr>
            <w:tcW w:w="1893" w:type="dxa"/>
            <w:vAlign w:val="top"/>
          </w:tcPr>
          <w:p w14:paraId="2CD516F0">
            <w:pPr>
              <w:pStyle w:val="6"/>
              <w:spacing w:before="245" w:line="220" w:lineRule="auto"/>
              <w:ind w:left="1048"/>
              <w:rPr>
                <w:sz w:val="24"/>
                <w:szCs w:val="24"/>
              </w:rPr>
            </w:pPr>
            <w:r>
              <w:rPr>
                <w:spacing w:val="8"/>
                <w:sz w:val="24"/>
                <w:szCs w:val="24"/>
              </w:rPr>
              <w:t>□否</w:t>
            </w:r>
          </w:p>
        </w:tc>
      </w:tr>
      <w:tr w14:paraId="7CD96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312" w:type="dxa"/>
            <w:vMerge w:val="continue"/>
            <w:tcBorders>
              <w:top w:val="nil"/>
              <w:bottom w:val="nil"/>
            </w:tcBorders>
            <w:vAlign w:val="top"/>
          </w:tcPr>
          <w:p w14:paraId="5E835E9A">
            <w:pPr>
              <w:rPr>
                <w:rFonts w:ascii="Arial"/>
                <w:sz w:val="21"/>
              </w:rPr>
            </w:pPr>
          </w:p>
        </w:tc>
        <w:tc>
          <w:tcPr>
            <w:tcW w:w="5114" w:type="dxa"/>
            <w:vAlign w:val="top"/>
          </w:tcPr>
          <w:p w14:paraId="789C4E41">
            <w:pPr>
              <w:pStyle w:val="6"/>
              <w:spacing w:before="193" w:line="219" w:lineRule="auto"/>
              <w:ind w:left="112"/>
              <w:rPr>
                <w:sz w:val="24"/>
                <w:szCs w:val="24"/>
              </w:rPr>
            </w:pPr>
            <w:r>
              <w:rPr>
                <w:spacing w:val="-1"/>
                <w:sz w:val="24"/>
                <w:szCs w:val="24"/>
              </w:rPr>
              <w:t>采购需求的内容是否考虑后续采购竞争性</w:t>
            </w:r>
          </w:p>
        </w:tc>
        <w:tc>
          <w:tcPr>
            <w:tcW w:w="1893" w:type="dxa"/>
            <w:vAlign w:val="top"/>
          </w:tcPr>
          <w:p w14:paraId="1FE12C74">
            <w:pPr>
              <w:pStyle w:val="6"/>
              <w:spacing w:before="199" w:line="322" w:lineRule="exact"/>
              <w:ind w:left="378"/>
              <w:rPr>
                <w:sz w:val="24"/>
                <w:szCs w:val="24"/>
              </w:rPr>
            </w:pPr>
            <w:r>
              <w:rPr>
                <w:spacing w:val="3"/>
                <w:position w:val="1"/>
                <w:sz w:val="24"/>
                <w:szCs w:val="24"/>
              </w:rPr>
              <w:t>□是口</w:t>
            </w:r>
            <w:r>
              <w:rPr>
                <w:spacing w:val="-39"/>
                <w:position w:val="1"/>
                <w:sz w:val="24"/>
                <w:szCs w:val="24"/>
              </w:rPr>
              <w:t xml:space="preserve"> </w:t>
            </w:r>
            <w:r>
              <w:rPr>
                <w:spacing w:val="3"/>
                <w:position w:val="1"/>
                <w:sz w:val="24"/>
                <w:szCs w:val="24"/>
              </w:rPr>
              <w:t>否</w:t>
            </w:r>
          </w:p>
        </w:tc>
      </w:tr>
      <w:tr w14:paraId="55AD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2312" w:type="dxa"/>
            <w:vMerge w:val="continue"/>
            <w:tcBorders>
              <w:top w:val="nil"/>
            </w:tcBorders>
            <w:vAlign w:val="top"/>
          </w:tcPr>
          <w:p w14:paraId="0CFD031F">
            <w:pPr>
              <w:rPr>
                <w:rFonts w:ascii="Arial"/>
                <w:sz w:val="21"/>
              </w:rPr>
            </w:pPr>
          </w:p>
        </w:tc>
        <w:tc>
          <w:tcPr>
            <w:tcW w:w="5114" w:type="dxa"/>
            <w:vAlign w:val="top"/>
          </w:tcPr>
          <w:p w14:paraId="3058CFD6">
            <w:pPr>
              <w:pStyle w:val="6"/>
              <w:spacing w:before="193" w:line="306" w:lineRule="auto"/>
              <w:ind w:left="112" w:hanging="10"/>
              <w:rPr>
                <w:sz w:val="24"/>
                <w:szCs w:val="24"/>
              </w:rPr>
            </w:pPr>
            <w:r>
              <w:rPr>
                <w:spacing w:val="-2"/>
                <w:sz w:val="24"/>
                <w:szCs w:val="24"/>
              </w:rPr>
              <w:t>评审方法、评审因素、</w:t>
            </w:r>
            <w:r>
              <w:rPr>
                <w:color w:val="303040"/>
                <w:spacing w:val="-2"/>
                <w:sz w:val="24"/>
                <w:szCs w:val="24"/>
              </w:rPr>
              <w:t>价格权重等评审规则是否</w:t>
            </w:r>
            <w:r>
              <w:rPr>
                <w:color w:val="303040"/>
                <w:spacing w:val="2"/>
                <w:sz w:val="24"/>
                <w:szCs w:val="24"/>
              </w:rPr>
              <w:t xml:space="preserve"> </w:t>
            </w:r>
            <w:r>
              <w:rPr>
                <w:spacing w:val="10"/>
                <w:sz w:val="24"/>
                <w:szCs w:val="24"/>
              </w:rPr>
              <w:t>适当</w:t>
            </w:r>
          </w:p>
        </w:tc>
        <w:tc>
          <w:tcPr>
            <w:tcW w:w="1893" w:type="dxa"/>
            <w:vAlign w:val="top"/>
          </w:tcPr>
          <w:p w14:paraId="7B9D00FD">
            <w:pPr>
              <w:spacing w:line="349" w:lineRule="auto"/>
              <w:rPr>
                <w:rFonts w:ascii="Arial"/>
                <w:sz w:val="21"/>
              </w:rPr>
            </w:pPr>
          </w:p>
          <w:p w14:paraId="6777998A">
            <w:pPr>
              <w:pStyle w:val="6"/>
              <w:spacing w:before="78" w:line="232" w:lineRule="auto"/>
              <w:ind w:left="418"/>
              <w:rPr>
                <w:sz w:val="24"/>
                <w:szCs w:val="24"/>
              </w:rPr>
            </w:pPr>
            <w:r>
              <w:rPr>
                <w:rFonts w:ascii="MS Gothic" w:hAnsi="MS Gothic" w:eastAsia="MS Gothic" w:cs="MS Gothic"/>
                <w:spacing w:val="-1"/>
                <w:position w:val="1"/>
                <w:sz w:val="24"/>
                <w:szCs w:val="24"/>
              </w:rPr>
              <w:t>☑</w:t>
            </w:r>
            <w:r>
              <w:rPr>
                <w:spacing w:val="-1"/>
                <w:position w:val="1"/>
                <w:sz w:val="24"/>
                <w:szCs w:val="24"/>
              </w:rPr>
              <w:t>是</w:t>
            </w:r>
            <w:r>
              <w:rPr>
                <w:spacing w:val="40"/>
                <w:position w:val="1"/>
                <w:sz w:val="24"/>
                <w:szCs w:val="24"/>
              </w:rPr>
              <w:t xml:space="preserve"> </w:t>
            </w:r>
            <w:r>
              <w:rPr>
                <w:spacing w:val="-1"/>
                <w:position w:val="-1"/>
                <w:sz w:val="24"/>
                <w:szCs w:val="24"/>
              </w:rPr>
              <w:t>□否</w:t>
            </w:r>
          </w:p>
        </w:tc>
      </w:tr>
      <w:tr w14:paraId="5BC78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2312" w:type="dxa"/>
            <w:vMerge w:val="restart"/>
            <w:tcBorders>
              <w:bottom w:val="nil"/>
            </w:tcBorders>
            <w:vAlign w:val="top"/>
          </w:tcPr>
          <w:p w14:paraId="57172393">
            <w:pPr>
              <w:spacing w:line="266" w:lineRule="auto"/>
              <w:rPr>
                <w:rFonts w:ascii="Arial"/>
                <w:sz w:val="21"/>
              </w:rPr>
            </w:pPr>
          </w:p>
          <w:p w14:paraId="6BDA374E">
            <w:pPr>
              <w:spacing w:line="266" w:lineRule="auto"/>
              <w:rPr>
                <w:rFonts w:ascii="Arial"/>
                <w:sz w:val="21"/>
              </w:rPr>
            </w:pPr>
          </w:p>
          <w:p w14:paraId="5F72416B">
            <w:pPr>
              <w:spacing w:line="266" w:lineRule="auto"/>
              <w:rPr>
                <w:rFonts w:ascii="Arial"/>
                <w:sz w:val="21"/>
              </w:rPr>
            </w:pPr>
          </w:p>
          <w:p w14:paraId="1C5059F8">
            <w:pPr>
              <w:spacing w:line="266" w:lineRule="auto"/>
              <w:rPr>
                <w:rFonts w:ascii="Arial"/>
                <w:sz w:val="21"/>
              </w:rPr>
            </w:pPr>
          </w:p>
          <w:p w14:paraId="17580209">
            <w:pPr>
              <w:spacing w:line="266" w:lineRule="auto"/>
              <w:rPr>
                <w:rFonts w:ascii="Arial"/>
                <w:sz w:val="21"/>
              </w:rPr>
            </w:pPr>
          </w:p>
          <w:p w14:paraId="6252B51D">
            <w:pPr>
              <w:spacing w:line="266" w:lineRule="auto"/>
              <w:rPr>
                <w:rFonts w:ascii="Arial"/>
                <w:sz w:val="21"/>
              </w:rPr>
            </w:pPr>
          </w:p>
          <w:p w14:paraId="2E4F68B2">
            <w:pPr>
              <w:pStyle w:val="6"/>
              <w:spacing w:before="78" w:line="219" w:lineRule="auto"/>
              <w:ind w:left="274"/>
              <w:rPr>
                <w:sz w:val="24"/>
                <w:szCs w:val="24"/>
              </w:rPr>
            </w:pPr>
            <w:r>
              <w:rPr>
                <w:spacing w:val="1"/>
                <w:sz w:val="24"/>
                <w:szCs w:val="24"/>
              </w:rPr>
              <w:t>(三)采购政策审查</w:t>
            </w:r>
          </w:p>
        </w:tc>
        <w:tc>
          <w:tcPr>
            <w:tcW w:w="5114" w:type="dxa"/>
            <w:vAlign w:val="top"/>
          </w:tcPr>
          <w:p w14:paraId="61134937">
            <w:pPr>
              <w:pStyle w:val="6"/>
              <w:spacing w:before="244" w:line="219" w:lineRule="auto"/>
              <w:ind w:left="112"/>
              <w:rPr>
                <w:sz w:val="24"/>
                <w:szCs w:val="24"/>
              </w:rPr>
            </w:pPr>
            <w:r>
              <w:rPr>
                <w:spacing w:val="-1"/>
                <w:sz w:val="24"/>
                <w:szCs w:val="24"/>
              </w:rPr>
              <w:t>进口产品的采购是否必要</w:t>
            </w:r>
          </w:p>
        </w:tc>
        <w:tc>
          <w:tcPr>
            <w:tcW w:w="1893" w:type="dxa"/>
            <w:vAlign w:val="top"/>
          </w:tcPr>
          <w:p w14:paraId="0C5CA1DA">
            <w:pPr>
              <w:pStyle w:val="6"/>
              <w:spacing w:before="197" w:line="225" w:lineRule="auto"/>
              <w:ind w:left="388"/>
              <w:rPr>
                <w:sz w:val="24"/>
                <w:szCs w:val="24"/>
              </w:rPr>
            </w:pPr>
            <w:r>
              <w:rPr>
                <w:spacing w:val="5"/>
                <w:position w:val="-2"/>
                <w:sz w:val="24"/>
                <w:szCs w:val="24"/>
              </w:rPr>
              <w:t>□是</w:t>
            </w:r>
            <w:r>
              <w:rPr>
                <w:spacing w:val="30"/>
                <w:position w:val="-2"/>
                <w:sz w:val="24"/>
                <w:szCs w:val="24"/>
              </w:rPr>
              <w:t xml:space="preserve"> </w:t>
            </w:r>
            <w:r>
              <w:rPr>
                <w:spacing w:val="5"/>
                <w:position w:val="2"/>
                <w:sz w:val="24"/>
                <w:szCs w:val="24"/>
              </w:rPr>
              <w:t>四香</w:t>
            </w:r>
          </w:p>
        </w:tc>
      </w:tr>
      <w:tr w14:paraId="0C689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312" w:type="dxa"/>
            <w:vMerge w:val="continue"/>
            <w:tcBorders>
              <w:top w:val="nil"/>
              <w:bottom w:val="nil"/>
            </w:tcBorders>
            <w:vAlign w:val="top"/>
          </w:tcPr>
          <w:p w14:paraId="28E95C33">
            <w:pPr>
              <w:rPr>
                <w:rFonts w:ascii="Arial"/>
                <w:sz w:val="21"/>
              </w:rPr>
            </w:pPr>
          </w:p>
        </w:tc>
        <w:tc>
          <w:tcPr>
            <w:tcW w:w="5114" w:type="dxa"/>
            <w:vAlign w:val="top"/>
          </w:tcPr>
          <w:p w14:paraId="3B53FABA">
            <w:pPr>
              <w:pStyle w:val="6"/>
              <w:spacing w:before="254" w:line="219" w:lineRule="auto"/>
              <w:ind w:left="112"/>
              <w:rPr>
                <w:sz w:val="24"/>
                <w:szCs w:val="24"/>
              </w:rPr>
            </w:pPr>
            <w:r>
              <w:rPr>
                <w:color w:val="303040"/>
                <w:sz w:val="24"/>
                <w:szCs w:val="24"/>
              </w:rPr>
              <w:t>是否落实支持创新政府采购政策要求</w:t>
            </w:r>
          </w:p>
        </w:tc>
        <w:tc>
          <w:tcPr>
            <w:tcW w:w="1893" w:type="dxa"/>
            <w:vAlign w:val="top"/>
          </w:tcPr>
          <w:p w14:paraId="43D4D9EF">
            <w:pPr>
              <w:pStyle w:val="6"/>
              <w:spacing w:before="256" w:line="220" w:lineRule="auto"/>
              <w:ind w:left="458"/>
              <w:rPr>
                <w:sz w:val="24"/>
                <w:szCs w:val="24"/>
              </w:rPr>
            </w:pPr>
            <w:r>
              <w:rPr>
                <w:rFonts w:ascii="MS Gothic" w:hAnsi="MS Gothic" w:eastAsia="MS Gothic" w:cs="MS Gothic"/>
                <w:spacing w:val="1"/>
                <w:sz w:val="24"/>
                <w:szCs w:val="24"/>
              </w:rPr>
              <w:t>☑</w:t>
            </w:r>
            <w:r>
              <w:rPr>
                <w:spacing w:val="1"/>
                <w:sz w:val="24"/>
                <w:szCs w:val="24"/>
              </w:rPr>
              <w:t>是□否</w:t>
            </w:r>
          </w:p>
        </w:tc>
      </w:tr>
      <w:tr w14:paraId="084D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312" w:type="dxa"/>
            <w:vMerge w:val="continue"/>
            <w:tcBorders>
              <w:top w:val="nil"/>
              <w:bottom w:val="nil"/>
            </w:tcBorders>
            <w:vAlign w:val="top"/>
          </w:tcPr>
          <w:p w14:paraId="3F94530B">
            <w:pPr>
              <w:rPr>
                <w:rFonts w:ascii="Arial"/>
                <w:sz w:val="21"/>
              </w:rPr>
            </w:pPr>
          </w:p>
        </w:tc>
        <w:tc>
          <w:tcPr>
            <w:tcW w:w="5114" w:type="dxa"/>
            <w:vAlign w:val="top"/>
          </w:tcPr>
          <w:p w14:paraId="0C6F7600">
            <w:pPr>
              <w:pStyle w:val="6"/>
              <w:spacing w:before="235" w:line="219" w:lineRule="auto"/>
              <w:jc w:val="right"/>
              <w:rPr>
                <w:sz w:val="24"/>
                <w:szCs w:val="24"/>
              </w:rPr>
            </w:pPr>
            <w:r>
              <w:rPr>
                <w:spacing w:val="-3"/>
                <w:sz w:val="24"/>
                <w:szCs w:val="24"/>
              </w:rPr>
              <w:t>是否落实绿色发展、</w:t>
            </w:r>
            <w:r>
              <w:rPr>
                <w:color w:val="404050"/>
                <w:spacing w:val="-3"/>
                <w:sz w:val="24"/>
                <w:szCs w:val="24"/>
              </w:rPr>
              <w:t>节能环保政府采购政策要求</w:t>
            </w:r>
          </w:p>
        </w:tc>
        <w:tc>
          <w:tcPr>
            <w:tcW w:w="1893" w:type="dxa"/>
            <w:vAlign w:val="top"/>
          </w:tcPr>
          <w:p w14:paraId="431BD597">
            <w:pPr>
              <w:pStyle w:val="6"/>
              <w:spacing w:before="187" w:line="220" w:lineRule="auto"/>
              <w:ind w:left="818"/>
              <w:rPr>
                <w:sz w:val="24"/>
                <w:szCs w:val="24"/>
              </w:rPr>
            </w:pPr>
            <w:r>
              <w:rPr>
                <w:sz w:val="24"/>
                <w:szCs w:val="24"/>
              </w:rPr>
              <w:t>否</w:t>
            </w:r>
          </w:p>
        </w:tc>
      </w:tr>
      <w:tr w14:paraId="479AD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312" w:type="dxa"/>
            <w:vMerge w:val="continue"/>
            <w:tcBorders>
              <w:top w:val="nil"/>
              <w:bottom w:val="nil"/>
            </w:tcBorders>
            <w:vAlign w:val="top"/>
          </w:tcPr>
          <w:p w14:paraId="1DC0C7E0">
            <w:pPr>
              <w:rPr>
                <w:rFonts w:ascii="Arial"/>
                <w:sz w:val="21"/>
              </w:rPr>
            </w:pPr>
          </w:p>
        </w:tc>
        <w:tc>
          <w:tcPr>
            <w:tcW w:w="5114" w:type="dxa"/>
            <w:vAlign w:val="top"/>
          </w:tcPr>
          <w:p w14:paraId="7ADE598A">
            <w:pPr>
              <w:pStyle w:val="6"/>
              <w:spacing w:before="256" w:line="219" w:lineRule="auto"/>
              <w:ind w:left="112"/>
              <w:rPr>
                <w:sz w:val="24"/>
                <w:szCs w:val="24"/>
              </w:rPr>
            </w:pPr>
            <w:r>
              <w:rPr>
                <w:color w:val="404050"/>
                <w:sz w:val="24"/>
                <w:szCs w:val="24"/>
              </w:rPr>
              <w:t>是否落实中小企业发展政府采购政策要求</w:t>
            </w:r>
          </w:p>
        </w:tc>
        <w:tc>
          <w:tcPr>
            <w:tcW w:w="1893" w:type="dxa"/>
            <w:vAlign w:val="top"/>
          </w:tcPr>
          <w:p w14:paraId="71548D97">
            <w:pPr>
              <w:pStyle w:val="6"/>
              <w:spacing w:before="258" w:line="220" w:lineRule="auto"/>
              <w:ind w:left="378"/>
              <w:rPr>
                <w:sz w:val="24"/>
                <w:szCs w:val="24"/>
              </w:rPr>
            </w:pPr>
            <w:r>
              <w:rPr>
                <w:spacing w:val="-11"/>
                <w:sz w:val="24"/>
                <w:szCs w:val="24"/>
              </w:rPr>
              <w:t>是</w:t>
            </w:r>
            <w:r>
              <w:rPr>
                <w:spacing w:val="4"/>
                <w:sz w:val="24"/>
                <w:szCs w:val="24"/>
              </w:rPr>
              <w:t xml:space="preserve">  </w:t>
            </w:r>
            <w:r>
              <w:rPr>
                <w:spacing w:val="-11"/>
                <w:sz w:val="24"/>
                <w:szCs w:val="24"/>
              </w:rPr>
              <w:t>□  否</w:t>
            </w:r>
          </w:p>
        </w:tc>
      </w:tr>
      <w:tr w14:paraId="02C9F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312" w:type="dxa"/>
            <w:vMerge w:val="continue"/>
            <w:tcBorders>
              <w:top w:val="nil"/>
              <w:bottom w:val="nil"/>
            </w:tcBorders>
            <w:vAlign w:val="top"/>
          </w:tcPr>
          <w:p w14:paraId="29855E9B">
            <w:pPr>
              <w:rPr>
                <w:rFonts w:ascii="Arial"/>
                <w:sz w:val="21"/>
              </w:rPr>
            </w:pPr>
          </w:p>
        </w:tc>
        <w:tc>
          <w:tcPr>
            <w:tcW w:w="5114" w:type="dxa"/>
            <w:vAlign w:val="top"/>
          </w:tcPr>
          <w:p w14:paraId="5026013E">
            <w:pPr>
              <w:pStyle w:val="6"/>
              <w:spacing w:before="256" w:line="219" w:lineRule="auto"/>
              <w:ind w:left="112"/>
              <w:rPr>
                <w:sz w:val="24"/>
                <w:szCs w:val="24"/>
              </w:rPr>
            </w:pPr>
            <w:r>
              <w:rPr>
                <w:color w:val="505060"/>
                <w:sz w:val="24"/>
                <w:szCs w:val="24"/>
              </w:rPr>
              <w:t>是否落实支持监狱发展政府采购政策要求</w:t>
            </w:r>
          </w:p>
        </w:tc>
        <w:tc>
          <w:tcPr>
            <w:tcW w:w="1893" w:type="dxa"/>
            <w:vAlign w:val="top"/>
          </w:tcPr>
          <w:p w14:paraId="07641728">
            <w:pPr>
              <w:pStyle w:val="6"/>
              <w:spacing w:before="188" w:line="220" w:lineRule="auto"/>
              <w:ind w:left="458"/>
              <w:rPr>
                <w:sz w:val="24"/>
                <w:szCs w:val="24"/>
              </w:rPr>
            </w:pPr>
            <w:r>
              <w:rPr>
                <w:spacing w:val="4"/>
                <w:sz w:val="24"/>
                <w:szCs w:val="24"/>
              </w:rPr>
              <w:t>口是口否</w:t>
            </w:r>
          </w:p>
        </w:tc>
      </w:tr>
      <w:tr w14:paraId="74889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312" w:type="dxa"/>
            <w:vMerge w:val="continue"/>
            <w:tcBorders>
              <w:top w:val="nil"/>
            </w:tcBorders>
            <w:vAlign w:val="top"/>
          </w:tcPr>
          <w:p w14:paraId="02BFA130">
            <w:pPr>
              <w:rPr>
                <w:rFonts w:ascii="Arial"/>
                <w:sz w:val="21"/>
              </w:rPr>
            </w:pPr>
          </w:p>
        </w:tc>
        <w:tc>
          <w:tcPr>
            <w:tcW w:w="5114" w:type="dxa"/>
            <w:vAlign w:val="top"/>
          </w:tcPr>
          <w:p w14:paraId="01405A51">
            <w:pPr>
              <w:pStyle w:val="6"/>
              <w:spacing w:before="237" w:line="219" w:lineRule="auto"/>
              <w:ind w:left="112"/>
              <w:rPr>
                <w:sz w:val="24"/>
                <w:szCs w:val="24"/>
              </w:rPr>
            </w:pPr>
            <w:r>
              <w:rPr>
                <w:color w:val="405060"/>
                <w:sz w:val="24"/>
                <w:szCs w:val="24"/>
              </w:rPr>
              <w:t>是否落实促进残疾人就业政府采购政策要求</w:t>
            </w:r>
          </w:p>
        </w:tc>
        <w:tc>
          <w:tcPr>
            <w:tcW w:w="1893" w:type="dxa"/>
            <w:vAlign w:val="top"/>
          </w:tcPr>
          <w:p w14:paraId="636965EB">
            <w:pPr>
              <w:pStyle w:val="6"/>
              <w:spacing w:before="269" w:line="220" w:lineRule="auto"/>
              <w:ind w:left="458"/>
              <w:rPr>
                <w:sz w:val="24"/>
                <w:szCs w:val="24"/>
              </w:rPr>
            </w:pPr>
            <w:r>
              <w:rPr>
                <w:spacing w:val="-5"/>
                <w:sz w:val="24"/>
                <w:szCs w:val="24"/>
              </w:rPr>
              <w:t>□是</w:t>
            </w:r>
            <w:r>
              <w:rPr>
                <w:rFonts w:ascii="MS Gothic" w:hAnsi="MS Gothic" w:eastAsia="MS Gothic" w:cs="MS Gothic"/>
                <w:spacing w:val="-5"/>
                <w:sz w:val="24"/>
                <w:szCs w:val="24"/>
              </w:rPr>
              <w:t>☑</w:t>
            </w:r>
            <w:r>
              <w:rPr>
                <w:spacing w:val="-5"/>
                <w:sz w:val="24"/>
                <w:szCs w:val="24"/>
              </w:rPr>
              <w:t>否</w:t>
            </w:r>
          </w:p>
        </w:tc>
      </w:tr>
      <w:tr w14:paraId="4BDA2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2312" w:type="dxa"/>
            <w:vMerge w:val="restart"/>
            <w:tcBorders>
              <w:bottom w:val="nil"/>
            </w:tcBorders>
            <w:vAlign w:val="top"/>
          </w:tcPr>
          <w:p w14:paraId="0ABE86DB">
            <w:pPr>
              <w:spacing w:line="358" w:lineRule="auto"/>
              <w:rPr>
                <w:rFonts w:ascii="Arial"/>
                <w:sz w:val="21"/>
              </w:rPr>
            </w:pPr>
          </w:p>
          <w:p w14:paraId="38FA3DB9">
            <w:pPr>
              <w:spacing w:line="359" w:lineRule="auto"/>
              <w:rPr>
                <w:rFonts w:ascii="Arial"/>
                <w:sz w:val="21"/>
              </w:rPr>
            </w:pPr>
          </w:p>
          <w:p w14:paraId="178CC6F8">
            <w:pPr>
              <w:pStyle w:val="6"/>
              <w:spacing w:before="78" w:line="220" w:lineRule="auto"/>
              <w:ind w:left="274"/>
              <w:rPr>
                <w:sz w:val="24"/>
                <w:szCs w:val="24"/>
              </w:rPr>
            </w:pPr>
            <w:r>
              <w:rPr>
                <w:spacing w:val="1"/>
                <w:sz w:val="24"/>
                <w:szCs w:val="24"/>
              </w:rPr>
              <w:t>(四)履约风险审查</w:t>
            </w:r>
          </w:p>
        </w:tc>
        <w:tc>
          <w:tcPr>
            <w:tcW w:w="5114" w:type="dxa"/>
            <w:vAlign w:val="top"/>
          </w:tcPr>
          <w:p w14:paraId="078D4F99">
            <w:pPr>
              <w:pStyle w:val="6"/>
              <w:spacing w:before="257" w:line="219" w:lineRule="auto"/>
              <w:ind w:left="112"/>
              <w:rPr>
                <w:sz w:val="24"/>
                <w:szCs w:val="24"/>
              </w:rPr>
            </w:pPr>
            <w:r>
              <w:rPr>
                <w:sz w:val="24"/>
                <w:szCs w:val="24"/>
              </w:rPr>
              <w:t>合同文本是否按规定由法律顾问审定</w:t>
            </w:r>
          </w:p>
        </w:tc>
        <w:tc>
          <w:tcPr>
            <w:tcW w:w="1893" w:type="dxa"/>
            <w:vAlign w:val="top"/>
          </w:tcPr>
          <w:p w14:paraId="6E48F528">
            <w:pPr>
              <w:pStyle w:val="6"/>
              <w:spacing w:before="209" w:line="220" w:lineRule="auto"/>
              <w:ind w:left="578"/>
              <w:rPr>
                <w:sz w:val="24"/>
                <w:szCs w:val="24"/>
              </w:rPr>
            </w:pPr>
            <w:r>
              <w:rPr>
                <w:spacing w:val="5"/>
                <w:sz w:val="24"/>
                <w:szCs w:val="24"/>
              </w:rPr>
              <w:t>是口否</w:t>
            </w:r>
          </w:p>
        </w:tc>
      </w:tr>
      <w:tr w14:paraId="22CDD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312" w:type="dxa"/>
            <w:vMerge w:val="continue"/>
            <w:tcBorders>
              <w:top w:val="nil"/>
              <w:bottom w:val="nil"/>
            </w:tcBorders>
            <w:vAlign w:val="top"/>
          </w:tcPr>
          <w:p w14:paraId="0CBE021F">
            <w:pPr>
              <w:rPr>
                <w:rFonts w:ascii="Arial"/>
                <w:sz w:val="21"/>
              </w:rPr>
            </w:pPr>
          </w:p>
        </w:tc>
        <w:tc>
          <w:tcPr>
            <w:tcW w:w="5114" w:type="dxa"/>
            <w:vAlign w:val="top"/>
          </w:tcPr>
          <w:p w14:paraId="3CDD6F92">
            <w:pPr>
              <w:pStyle w:val="6"/>
              <w:spacing w:before="228" w:line="219" w:lineRule="auto"/>
              <w:ind w:left="112"/>
              <w:rPr>
                <w:sz w:val="24"/>
                <w:szCs w:val="24"/>
              </w:rPr>
            </w:pPr>
            <w:r>
              <w:rPr>
                <w:spacing w:val="2"/>
                <w:sz w:val="24"/>
                <w:szCs w:val="24"/>
              </w:rPr>
              <w:t>合同文本运用是否适当</w:t>
            </w:r>
          </w:p>
        </w:tc>
        <w:tc>
          <w:tcPr>
            <w:tcW w:w="1893" w:type="dxa"/>
            <w:vAlign w:val="top"/>
          </w:tcPr>
          <w:p w14:paraId="42D0F046">
            <w:pPr>
              <w:pStyle w:val="6"/>
              <w:spacing w:before="200" w:line="220" w:lineRule="auto"/>
              <w:ind w:left="698"/>
              <w:rPr>
                <w:sz w:val="24"/>
                <w:szCs w:val="24"/>
              </w:rPr>
            </w:pPr>
            <w:r>
              <w:rPr>
                <w:spacing w:val="8"/>
                <w:sz w:val="24"/>
                <w:szCs w:val="24"/>
              </w:rPr>
              <w:t>是否</w:t>
            </w:r>
          </w:p>
        </w:tc>
      </w:tr>
      <w:tr w14:paraId="0AAF7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312" w:type="dxa"/>
            <w:vMerge w:val="continue"/>
            <w:tcBorders>
              <w:top w:val="nil"/>
            </w:tcBorders>
            <w:vAlign w:val="top"/>
          </w:tcPr>
          <w:p w14:paraId="3350CEE8">
            <w:pPr>
              <w:rPr>
                <w:rFonts w:ascii="Arial"/>
                <w:sz w:val="21"/>
              </w:rPr>
            </w:pPr>
          </w:p>
        </w:tc>
        <w:tc>
          <w:tcPr>
            <w:tcW w:w="5114" w:type="dxa"/>
            <w:vAlign w:val="top"/>
          </w:tcPr>
          <w:p w14:paraId="12F40DA2">
            <w:pPr>
              <w:pStyle w:val="6"/>
              <w:spacing w:before="268" w:line="219" w:lineRule="auto"/>
              <w:ind w:left="112"/>
              <w:rPr>
                <w:sz w:val="24"/>
                <w:szCs w:val="24"/>
              </w:rPr>
            </w:pPr>
            <w:r>
              <w:rPr>
                <w:sz w:val="24"/>
                <w:szCs w:val="24"/>
              </w:rPr>
              <w:t>是否围绕采购需求和合同履行设置权利义务</w:t>
            </w:r>
          </w:p>
        </w:tc>
        <w:tc>
          <w:tcPr>
            <w:tcW w:w="1893" w:type="dxa"/>
            <w:vAlign w:val="top"/>
          </w:tcPr>
          <w:p w14:paraId="3FD614BA">
            <w:pPr>
              <w:pStyle w:val="6"/>
              <w:spacing w:before="170" w:line="220" w:lineRule="auto"/>
              <w:ind w:left="578"/>
              <w:rPr>
                <w:sz w:val="24"/>
                <w:szCs w:val="24"/>
              </w:rPr>
            </w:pPr>
            <w:r>
              <w:rPr>
                <w:spacing w:val="5"/>
                <w:sz w:val="24"/>
                <w:szCs w:val="24"/>
              </w:rPr>
              <w:t>是口否</w:t>
            </w:r>
          </w:p>
        </w:tc>
      </w:tr>
    </w:tbl>
    <w:p w14:paraId="1A780AAB">
      <w:pPr>
        <w:rPr>
          <w:rFonts w:ascii="Arial"/>
          <w:sz w:val="21"/>
        </w:rPr>
      </w:pPr>
    </w:p>
    <w:p w14:paraId="110465C8">
      <w:pPr>
        <w:rPr>
          <w:rFonts w:ascii="Arial" w:hAnsi="Arial" w:eastAsia="Arial" w:cs="Arial"/>
          <w:sz w:val="21"/>
          <w:szCs w:val="21"/>
        </w:rPr>
        <w:sectPr>
          <w:footerReference r:id="rId96" w:type="default"/>
          <w:pgSz w:w="11520" w:h="16300"/>
          <w:pgMar w:top="400" w:right="885" w:bottom="1114" w:left="1305" w:header="0" w:footer="979" w:gutter="0"/>
          <w:cols w:space="720" w:num="1"/>
        </w:sectPr>
      </w:pPr>
    </w:p>
    <w:p w14:paraId="0B86313D">
      <w:pPr>
        <w:spacing w:before="5"/>
      </w:pPr>
    </w:p>
    <w:p w14:paraId="29ED2D66">
      <w:pPr>
        <w:spacing w:before="5"/>
      </w:pPr>
    </w:p>
    <w:p w14:paraId="0315CA84">
      <w:pPr>
        <w:spacing w:before="5"/>
      </w:pPr>
    </w:p>
    <w:p w14:paraId="01F7D63C">
      <w:pPr>
        <w:spacing w:before="4"/>
      </w:pPr>
    </w:p>
    <w:tbl>
      <w:tblPr>
        <w:tblStyle w:val="5"/>
        <w:tblW w:w="9329"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3"/>
        <w:gridCol w:w="359"/>
        <w:gridCol w:w="5124"/>
        <w:gridCol w:w="1893"/>
      </w:tblGrid>
      <w:tr w14:paraId="72CE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953" w:type="dxa"/>
            <w:vMerge w:val="restart"/>
            <w:tcBorders>
              <w:bottom w:val="nil"/>
            </w:tcBorders>
            <w:vAlign w:val="top"/>
          </w:tcPr>
          <w:p w14:paraId="1FB41D2A">
            <w:pPr>
              <w:rPr>
                <w:rFonts w:ascii="Arial"/>
                <w:sz w:val="21"/>
              </w:rPr>
            </w:pPr>
          </w:p>
        </w:tc>
        <w:tc>
          <w:tcPr>
            <w:tcW w:w="359" w:type="dxa"/>
            <w:vMerge w:val="restart"/>
            <w:tcBorders>
              <w:bottom w:val="nil"/>
            </w:tcBorders>
            <w:vAlign w:val="top"/>
          </w:tcPr>
          <w:p w14:paraId="561DCBA6">
            <w:pPr>
              <w:rPr>
                <w:rFonts w:ascii="Arial"/>
                <w:sz w:val="21"/>
              </w:rPr>
            </w:pPr>
          </w:p>
        </w:tc>
        <w:tc>
          <w:tcPr>
            <w:tcW w:w="5124" w:type="dxa"/>
            <w:vAlign w:val="top"/>
          </w:tcPr>
          <w:p w14:paraId="3A990149">
            <w:pPr>
              <w:pStyle w:val="6"/>
              <w:spacing w:before="194" w:line="219" w:lineRule="auto"/>
              <w:ind w:left="83"/>
              <w:rPr>
                <w:sz w:val="23"/>
                <w:szCs w:val="23"/>
              </w:rPr>
            </w:pPr>
            <w:r>
              <w:rPr>
                <w:sz w:val="23"/>
                <w:szCs w:val="23"/>
              </w:rPr>
              <w:t>是否明确知识产权等方面的要求</w:t>
            </w:r>
          </w:p>
        </w:tc>
        <w:tc>
          <w:tcPr>
            <w:tcW w:w="1893" w:type="dxa"/>
            <w:vAlign w:val="top"/>
          </w:tcPr>
          <w:p w14:paraId="2C7F78A5">
            <w:pPr>
              <w:pStyle w:val="6"/>
              <w:spacing w:before="225" w:line="223" w:lineRule="auto"/>
              <w:ind w:left="379"/>
              <w:rPr>
                <w:sz w:val="23"/>
                <w:szCs w:val="23"/>
              </w:rPr>
            </w:pPr>
            <w:r>
              <w:rPr>
                <w:spacing w:val="-14"/>
                <w:sz w:val="23"/>
                <w:szCs w:val="23"/>
              </w:rPr>
              <w:t>□是</w:t>
            </w:r>
            <w:r>
              <w:rPr>
                <w:spacing w:val="29"/>
                <w:sz w:val="23"/>
                <w:szCs w:val="23"/>
              </w:rPr>
              <w:t xml:space="preserve">  </w:t>
            </w:r>
            <w:r>
              <w:rPr>
                <w:spacing w:val="-14"/>
                <w:sz w:val="23"/>
                <w:szCs w:val="23"/>
              </w:rPr>
              <w:t>√</w:t>
            </w:r>
            <w:r>
              <w:rPr>
                <w:spacing w:val="-15"/>
                <w:sz w:val="23"/>
                <w:szCs w:val="23"/>
              </w:rPr>
              <w:t xml:space="preserve"> </w:t>
            </w:r>
            <w:r>
              <w:rPr>
                <w:spacing w:val="-14"/>
                <w:sz w:val="23"/>
                <w:szCs w:val="23"/>
              </w:rPr>
              <w:t>否</w:t>
            </w:r>
          </w:p>
        </w:tc>
      </w:tr>
      <w:tr w14:paraId="3B17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953" w:type="dxa"/>
            <w:vMerge w:val="continue"/>
            <w:tcBorders>
              <w:top w:val="nil"/>
              <w:bottom w:val="nil"/>
            </w:tcBorders>
            <w:vAlign w:val="top"/>
          </w:tcPr>
          <w:p w14:paraId="5391458B">
            <w:pPr>
              <w:rPr>
                <w:rFonts w:ascii="Arial"/>
                <w:sz w:val="21"/>
              </w:rPr>
            </w:pPr>
          </w:p>
        </w:tc>
        <w:tc>
          <w:tcPr>
            <w:tcW w:w="359" w:type="dxa"/>
            <w:vMerge w:val="continue"/>
            <w:tcBorders>
              <w:top w:val="nil"/>
              <w:bottom w:val="nil"/>
            </w:tcBorders>
            <w:vAlign w:val="top"/>
          </w:tcPr>
          <w:p w14:paraId="078D8227">
            <w:pPr>
              <w:rPr>
                <w:rFonts w:ascii="Arial"/>
                <w:sz w:val="21"/>
              </w:rPr>
            </w:pPr>
          </w:p>
        </w:tc>
        <w:tc>
          <w:tcPr>
            <w:tcW w:w="5124" w:type="dxa"/>
            <w:vAlign w:val="top"/>
          </w:tcPr>
          <w:p w14:paraId="6DC282A7">
            <w:pPr>
              <w:pStyle w:val="6"/>
              <w:spacing w:before="251" w:line="219" w:lineRule="auto"/>
              <w:ind w:left="83"/>
              <w:rPr>
                <w:sz w:val="23"/>
                <w:szCs w:val="23"/>
              </w:rPr>
            </w:pPr>
            <w:r>
              <w:rPr>
                <w:spacing w:val="1"/>
                <w:sz w:val="23"/>
                <w:szCs w:val="23"/>
              </w:rPr>
              <w:t>履约验收方案是否完整、标准是否明确</w:t>
            </w:r>
          </w:p>
        </w:tc>
        <w:tc>
          <w:tcPr>
            <w:tcW w:w="1893" w:type="dxa"/>
            <w:vAlign w:val="top"/>
          </w:tcPr>
          <w:p w14:paraId="151634FB">
            <w:pPr>
              <w:pStyle w:val="6"/>
              <w:spacing w:before="216" w:line="225" w:lineRule="auto"/>
              <w:ind w:left="448"/>
              <w:rPr>
                <w:sz w:val="23"/>
                <w:szCs w:val="23"/>
              </w:rPr>
            </w:pPr>
            <w:r>
              <w:rPr>
                <w:spacing w:val="1"/>
                <w:position w:val="3"/>
                <w:sz w:val="23"/>
                <w:szCs w:val="23"/>
              </w:rPr>
              <w:t>是</w:t>
            </w:r>
            <w:r>
              <w:rPr>
                <w:spacing w:val="9"/>
                <w:position w:val="3"/>
                <w:sz w:val="23"/>
                <w:szCs w:val="23"/>
              </w:rPr>
              <w:t xml:space="preserve">   </w:t>
            </w:r>
            <w:r>
              <w:rPr>
                <w:spacing w:val="1"/>
                <w:position w:val="-1"/>
                <w:sz w:val="23"/>
                <w:szCs w:val="23"/>
              </w:rPr>
              <w:t>□否</w:t>
            </w:r>
          </w:p>
        </w:tc>
      </w:tr>
      <w:tr w14:paraId="59004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953" w:type="dxa"/>
            <w:vMerge w:val="continue"/>
            <w:tcBorders>
              <w:top w:val="nil"/>
            </w:tcBorders>
            <w:vAlign w:val="top"/>
          </w:tcPr>
          <w:p w14:paraId="3E4A2B79">
            <w:pPr>
              <w:rPr>
                <w:rFonts w:ascii="Arial"/>
                <w:sz w:val="21"/>
              </w:rPr>
            </w:pPr>
          </w:p>
        </w:tc>
        <w:tc>
          <w:tcPr>
            <w:tcW w:w="359" w:type="dxa"/>
            <w:vMerge w:val="continue"/>
            <w:tcBorders>
              <w:top w:val="nil"/>
            </w:tcBorders>
            <w:vAlign w:val="top"/>
          </w:tcPr>
          <w:p w14:paraId="3D2B6F24">
            <w:pPr>
              <w:rPr>
                <w:rFonts w:ascii="Arial"/>
                <w:sz w:val="21"/>
              </w:rPr>
            </w:pPr>
          </w:p>
        </w:tc>
        <w:tc>
          <w:tcPr>
            <w:tcW w:w="5124" w:type="dxa"/>
            <w:vAlign w:val="top"/>
          </w:tcPr>
          <w:p w14:paraId="3D87F991">
            <w:pPr>
              <w:pStyle w:val="6"/>
              <w:spacing w:before="193" w:line="219" w:lineRule="auto"/>
              <w:ind w:left="83"/>
              <w:rPr>
                <w:sz w:val="23"/>
                <w:szCs w:val="23"/>
              </w:rPr>
            </w:pPr>
            <w:r>
              <w:rPr>
                <w:sz w:val="23"/>
                <w:szCs w:val="23"/>
              </w:rPr>
              <w:t>风险处置措施和替代方案是否可行</w:t>
            </w:r>
          </w:p>
        </w:tc>
        <w:tc>
          <w:tcPr>
            <w:tcW w:w="1893" w:type="dxa"/>
            <w:vAlign w:val="top"/>
          </w:tcPr>
          <w:p w14:paraId="4C58603E">
            <w:pPr>
              <w:pStyle w:val="6"/>
              <w:spacing w:before="205" w:line="233" w:lineRule="auto"/>
              <w:ind w:left="389"/>
              <w:rPr>
                <w:sz w:val="23"/>
                <w:szCs w:val="23"/>
              </w:rPr>
            </w:pPr>
            <w:r>
              <w:rPr>
                <w:rFonts w:ascii="MS Gothic" w:hAnsi="MS Gothic" w:eastAsia="MS Gothic" w:cs="MS Gothic"/>
                <w:spacing w:val="-5"/>
                <w:position w:val="2"/>
                <w:sz w:val="23"/>
                <w:szCs w:val="23"/>
              </w:rPr>
              <w:t>☑</w:t>
            </w:r>
            <w:r>
              <w:rPr>
                <w:rFonts w:ascii="MS Gothic" w:hAnsi="MS Gothic" w:eastAsia="MS Gothic" w:cs="MS Gothic"/>
                <w:spacing w:val="-32"/>
                <w:position w:val="2"/>
                <w:sz w:val="23"/>
                <w:szCs w:val="23"/>
              </w:rPr>
              <w:t xml:space="preserve"> </w:t>
            </w:r>
            <w:r>
              <w:rPr>
                <w:spacing w:val="-5"/>
                <w:position w:val="-2"/>
                <w:sz w:val="23"/>
                <w:szCs w:val="23"/>
              </w:rPr>
              <w:t>是</w:t>
            </w:r>
            <w:r>
              <w:rPr>
                <w:spacing w:val="7"/>
                <w:position w:val="-2"/>
                <w:sz w:val="23"/>
                <w:szCs w:val="23"/>
              </w:rPr>
              <w:t xml:space="preserve"> </w:t>
            </w:r>
            <w:r>
              <w:rPr>
                <w:spacing w:val="-5"/>
                <w:sz w:val="23"/>
                <w:szCs w:val="23"/>
              </w:rPr>
              <w:t>□否</w:t>
            </w:r>
          </w:p>
        </w:tc>
      </w:tr>
      <w:tr w14:paraId="78F5A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1" w:hRule="atLeast"/>
        </w:trPr>
        <w:tc>
          <w:tcPr>
            <w:tcW w:w="1953" w:type="dxa"/>
            <w:vAlign w:val="top"/>
          </w:tcPr>
          <w:p w14:paraId="4A99BDDC">
            <w:pPr>
              <w:pStyle w:val="6"/>
              <w:tabs>
                <w:tab w:val="left" w:pos="315"/>
              </w:tabs>
              <w:spacing w:before="182" w:line="358" w:lineRule="auto"/>
              <w:ind w:left="85" w:right="6" w:firstLine="230"/>
              <w:jc w:val="right"/>
              <w:rPr>
                <w:sz w:val="23"/>
                <w:szCs w:val="23"/>
              </w:rPr>
            </w:pPr>
            <w:r>
              <w:rPr>
                <w:spacing w:val="1"/>
                <w:sz w:val="23"/>
                <w:szCs w:val="23"/>
              </w:rPr>
              <w:t xml:space="preserve">(五)采购人或者 </w:t>
            </w:r>
            <w:r>
              <w:rPr>
                <w:sz w:val="23"/>
                <w:szCs w:val="23"/>
              </w:rPr>
              <w:tab/>
            </w:r>
            <w:r>
              <w:rPr>
                <w:spacing w:val="1"/>
                <w:sz w:val="23"/>
                <w:szCs w:val="23"/>
              </w:rPr>
              <w:t>管预算单位认为</w:t>
            </w:r>
            <w:r>
              <w:rPr>
                <w:spacing w:val="3"/>
                <w:sz w:val="23"/>
                <w:szCs w:val="23"/>
              </w:rPr>
              <w:t xml:space="preserve"> </w:t>
            </w:r>
            <w:r>
              <w:rPr>
                <w:spacing w:val="1"/>
                <w:sz w:val="23"/>
                <w:szCs w:val="23"/>
              </w:rPr>
              <w:t>当审查的其他内宋</w:t>
            </w:r>
          </w:p>
        </w:tc>
        <w:tc>
          <w:tcPr>
            <w:tcW w:w="359" w:type="dxa"/>
            <w:textDirection w:val="tbRlV"/>
            <w:vAlign w:val="top"/>
          </w:tcPr>
          <w:p w14:paraId="0CE6D4D1">
            <w:pPr>
              <w:pStyle w:val="6"/>
              <w:spacing w:before="125" w:line="210" w:lineRule="auto"/>
              <w:ind w:left="197"/>
              <w:rPr>
                <w:sz w:val="23"/>
                <w:szCs w:val="23"/>
              </w:rPr>
            </w:pPr>
            <w:r>
              <w:rPr>
                <w:spacing w:val="-1"/>
                <w:sz w:val="23"/>
                <w:szCs w:val="23"/>
              </w:rPr>
              <w:t>主</w:t>
            </w:r>
            <w:r>
              <w:rPr>
                <w:spacing w:val="15"/>
                <w:sz w:val="23"/>
                <w:szCs w:val="23"/>
              </w:rPr>
              <w:t xml:space="preserve">  </w:t>
            </w:r>
            <w:r>
              <w:rPr>
                <w:spacing w:val="-1"/>
                <w:sz w:val="23"/>
                <w:szCs w:val="23"/>
              </w:rPr>
              <w:t>应</w:t>
            </w:r>
          </w:p>
        </w:tc>
        <w:tc>
          <w:tcPr>
            <w:tcW w:w="5124" w:type="dxa"/>
            <w:vAlign w:val="top"/>
          </w:tcPr>
          <w:p w14:paraId="686D56A7">
            <w:pPr>
              <w:spacing w:line="288" w:lineRule="auto"/>
              <w:rPr>
                <w:rFonts w:ascii="Arial"/>
                <w:sz w:val="21"/>
              </w:rPr>
            </w:pPr>
          </w:p>
          <w:p w14:paraId="1D9BDF55">
            <w:pPr>
              <w:spacing w:line="289" w:lineRule="auto"/>
              <w:rPr>
                <w:rFonts w:ascii="Arial"/>
                <w:sz w:val="21"/>
              </w:rPr>
            </w:pPr>
          </w:p>
          <w:p w14:paraId="25CC3E3A">
            <w:pPr>
              <w:pStyle w:val="6"/>
              <w:spacing w:before="75" w:line="219" w:lineRule="auto"/>
              <w:ind w:left="83"/>
              <w:rPr>
                <w:sz w:val="23"/>
                <w:szCs w:val="23"/>
              </w:rPr>
            </w:pPr>
            <w:r>
              <w:rPr>
                <w:spacing w:val="8"/>
                <w:sz w:val="23"/>
                <w:szCs w:val="23"/>
              </w:rPr>
              <w:t>应列明审查的具体内容.</w:t>
            </w:r>
          </w:p>
        </w:tc>
        <w:tc>
          <w:tcPr>
            <w:tcW w:w="1893" w:type="dxa"/>
            <w:vAlign w:val="top"/>
          </w:tcPr>
          <w:p w14:paraId="55FD3BFF">
            <w:pPr>
              <w:spacing w:line="279" w:lineRule="auto"/>
              <w:rPr>
                <w:rFonts w:ascii="Arial"/>
                <w:sz w:val="21"/>
              </w:rPr>
            </w:pPr>
          </w:p>
          <w:p w14:paraId="47B8B986">
            <w:pPr>
              <w:spacing w:line="280" w:lineRule="auto"/>
              <w:rPr>
                <w:rFonts w:ascii="Arial"/>
                <w:sz w:val="21"/>
              </w:rPr>
            </w:pPr>
          </w:p>
          <w:p w14:paraId="56F7D8ED">
            <w:pPr>
              <w:pStyle w:val="6"/>
              <w:spacing w:before="74" w:line="241" w:lineRule="auto"/>
              <w:ind w:left="679"/>
              <w:rPr>
                <w:sz w:val="23"/>
                <w:szCs w:val="23"/>
              </w:rPr>
            </w:pPr>
            <w:r>
              <w:rPr>
                <w:spacing w:val="3"/>
                <w:sz w:val="23"/>
                <w:szCs w:val="23"/>
              </w:rPr>
              <w:t>□是口</w:t>
            </w:r>
          </w:p>
        </w:tc>
      </w:tr>
    </w:tbl>
    <w:p w14:paraId="74287EF4">
      <w:pPr>
        <w:spacing w:line="253" w:lineRule="auto"/>
        <w:rPr>
          <w:rFonts w:ascii="Arial"/>
          <w:sz w:val="21"/>
        </w:rPr>
      </w:pPr>
    </w:p>
    <w:p w14:paraId="202D5F31">
      <w:pPr>
        <w:spacing w:line="254" w:lineRule="auto"/>
        <w:rPr>
          <w:rFonts w:ascii="Arial"/>
          <w:sz w:val="21"/>
        </w:rPr>
      </w:pPr>
    </w:p>
    <w:p w14:paraId="69E0C4A1">
      <w:pPr>
        <w:spacing w:before="68" w:line="223" w:lineRule="auto"/>
        <w:ind w:left="540"/>
        <w:rPr>
          <w:rFonts w:ascii="仿宋" w:hAnsi="仿宋" w:eastAsia="仿宋" w:cs="仿宋"/>
          <w:sz w:val="21"/>
          <w:szCs w:val="21"/>
        </w:rPr>
      </w:pPr>
      <w:r>
        <w:rPr>
          <w:rFonts w:ascii="楷体" w:hAnsi="楷体" w:eastAsia="楷体" w:cs="楷体"/>
          <w:spacing w:val="-15"/>
          <w:sz w:val="21"/>
          <w:szCs w:val="21"/>
        </w:rPr>
        <w:t>五</w:t>
      </w:r>
      <w:r>
        <w:rPr>
          <w:rFonts w:ascii="楷体" w:hAnsi="楷体" w:eastAsia="楷体" w:cs="楷体"/>
          <w:spacing w:val="-27"/>
          <w:sz w:val="21"/>
          <w:szCs w:val="21"/>
        </w:rPr>
        <w:t xml:space="preserve"> </w:t>
      </w:r>
      <w:r>
        <w:rPr>
          <w:rFonts w:ascii="楷体" w:hAnsi="楷体" w:eastAsia="楷体" w:cs="楷体"/>
          <w:spacing w:val="-15"/>
          <w:sz w:val="21"/>
          <w:szCs w:val="21"/>
        </w:rPr>
        <w:t>、审</w:t>
      </w:r>
      <w:r>
        <w:rPr>
          <w:rFonts w:ascii="楷体" w:hAnsi="楷体" w:eastAsia="楷体" w:cs="楷体"/>
          <w:spacing w:val="-34"/>
          <w:sz w:val="21"/>
          <w:szCs w:val="21"/>
        </w:rPr>
        <w:t xml:space="preserve"> </w:t>
      </w:r>
      <w:r>
        <w:rPr>
          <w:rFonts w:ascii="楷体" w:hAnsi="楷体" w:eastAsia="楷体" w:cs="楷体"/>
          <w:spacing w:val="-15"/>
          <w:sz w:val="21"/>
          <w:szCs w:val="21"/>
        </w:rPr>
        <w:t>查</w:t>
      </w:r>
      <w:r>
        <w:rPr>
          <w:rFonts w:ascii="楷体" w:hAnsi="楷体" w:eastAsia="楷体" w:cs="楷体"/>
          <w:spacing w:val="-35"/>
          <w:sz w:val="21"/>
          <w:szCs w:val="21"/>
        </w:rPr>
        <w:t xml:space="preserve"> </w:t>
      </w:r>
      <w:r>
        <w:rPr>
          <w:rFonts w:ascii="楷体" w:hAnsi="楷体" w:eastAsia="楷体" w:cs="楷体"/>
          <w:spacing w:val="-15"/>
          <w:sz w:val="21"/>
          <w:szCs w:val="21"/>
        </w:rPr>
        <w:t>结</w:t>
      </w:r>
      <w:r>
        <w:rPr>
          <w:rFonts w:ascii="仿宋" w:hAnsi="仿宋" w:eastAsia="仿宋" w:cs="仿宋"/>
          <w:spacing w:val="-15"/>
          <w:sz w:val="21"/>
          <w:szCs w:val="21"/>
        </w:rPr>
        <w:t>界</w:t>
      </w:r>
    </w:p>
    <w:p w14:paraId="16BD5524">
      <w:pPr>
        <w:spacing w:line="241" w:lineRule="auto"/>
        <w:rPr>
          <w:rFonts w:ascii="Arial"/>
          <w:sz w:val="21"/>
        </w:rPr>
      </w:pPr>
    </w:p>
    <w:p w14:paraId="38D3EDF2">
      <w:pPr>
        <w:spacing w:line="241" w:lineRule="auto"/>
        <w:rPr>
          <w:rFonts w:ascii="Arial"/>
          <w:sz w:val="21"/>
        </w:rPr>
      </w:pPr>
    </w:p>
    <w:p w14:paraId="6BFAD0DE">
      <w:pPr>
        <w:spacing w:line="241" w:lineRule="auto"/>
        <w:rPr>
          <w:rFonts w:ascii="Arial"/>
          <w:sz w:val="21"/>
        </w:rPr>
      </w:pPr>
    </w:p>
    <w:p w14:paraId="7CEB3AE4">
      <w:pPr>
        <w:spacing w:before="75" w:line="220" w:lineRule="auto"/>
        <w:ind w:left="540"/>
        <w:rPr>
          <w:rFonts w:ascii="楷体" w:hAnsi="楷体" w:eastAsia="楷体" w:cs="楷体"/>
          <w:sz w:val="23"/>
          <w:szCs w:val="23"/>
        </w:rPr>
      </w:pPr>
      <w:r>
        <w:rPr>
          <w:rFonts w:ascii="楷体" w:hAnsi="楷体" w:eastAsia="楷体" w:cs="楷体"/>
          <w:spacing w:val="7"/>
          <w:sz w:val="23"/>
          <w:szCs w:val="23"/>
        </w:rPr>
        <w:t>经审查，采购需求、采购实施计划符合相关规定，审查通过。</w:t>
      </w:r>
    </w:p>
    <w:p w14:paraId="56C1A7F0">
      <w:pPr>
        <w:spacing w:line="255" w:lineRule="auto"/>
        <w:rPr>
          <w:rFonts w:ascii="Arial"/>
          <w:sz w:val="21"/>
        </w:rPr>
      </w:pPr>
    </w:p>
    <w:p w14:paraId="2277DB0E">
      <w:pPr>
        <w:spacing w:line="255" w:lineRule="auto"/>
        <w:rPr>
          <w:rFonts w:ascii="Arial"/>
          <w:sz w:val="21"/>
        </w:rPr>
      </w:pPr>
    </w:p>
    <w:p w14:paraId="15B5D3A3">
      <w:pPr>
        <w:spacing w:line="256" w:lineRule="auto"/>
        <w:rPr>
          <w:rFonts w:ascii="Arial"/>
          <w:sz w:val="21"/>
        </w:rPr>
      </w:pPr>
    </w:p>
    <w:p w14:paraId="2D215A0B">
      <w:pPr>
        <w:spacing w:before="78" w:line="223" w:lineRule="auto"/>
        <w:ind w:left="540"/>
        <w:rPr>
          <w:rFonts w:ascii="楷体" w:hAnsi="楷体" w:eastAsia="楷体" w:cs="楷体"/>
          <w:sz w:val="24"/>
          <w:szCs w:val="24"/>
        </w:rPr>
      </w:pPr>
      <w:r>
        <w:rPr>
          <w:rFonts w:ascii="楷体" w:hAnsi="楷体" w:eastAsia="楷体" w:cs="楷体"/>
          <w:spacing w:val="9"/>
          <w:sz w:val="24"/>
          <w:szCs w:val="24"/>
        </w:rPr>
        <w:t>参与审查人员(签字):</w:t>
      </w:r>
    </w:p>
    <w:p w14:paraId="7E62022F">
      <w:pPr>
        <w:spacing w:line="338" w:lineRule="auto"/>
        <w:rPr>
          <w:rFonts w:ascii="Arial"/>
          <w:sz w:val="21"/>
        </w:rPr>
      </w:pPr>
      <w:r>
        <w:drawing>
          <wp:anchor distT="0" distB="0" distL="0" distR="0" simplePos="0" relativeHeight="251678720" behindDoc="0" locked="0" layoutInCell="1" allowOverlap="1">
            <wp:simplePos x="0" y="0"/>
            <wp:positionH relativeFrom="column">
              <wp:posOffset>519430</wp:posOffset>
            </wp:positionH>
            <wp:positionV relativeFrom="paragraph">
              <wp:posOffset>192405</wp:posOffset>
            </wp:positionV>
            <wp:extent cx="928370" cy="396240"/>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18"/>
                    <a:stretch>
                      <a:fillRect/>
                    </a:stretch>
                  </pic:blipFill>
                  <pic:spPr>
                    <a:xfrm>
                      <a:off x="0" y="0"/>
                      <a:ext cx="928499" cy="395996"/>
                    </a:xfrm>
                    <a:prstGeom prst="rect">
                      <a:avLst/>
                    </a:prstGeom>
                  </pic:spPr>
                </pic:pic>
              </a:graphicData>
            </a:graphic>
          </wp:anchor>
        </w:drawing>
      </w:r>
    </w:p>
    <w:p w14:paraId="04CD71C4">
      <w:pPr>
        <w:spacing w:line="338" w:lineRule="auto"/>
        <w:rPr>
          <w:rFonts w:ascii="Arial"/>
          <w:sz w:val="21"/>
        </w:rPr>
      </w:pPr>
      <w:r>
        <w:drawing>
          <wp:anchor distT="0" distB="0" distL="0" distR="0" simplePos="0" relativeHeight="251677696" behindDoc="0" locked="0" layoutInCell="1" allowOverlap="1">
            <wp:simplePos x="0" y="0"/>
            <wp:positionH relativeFrom="column">
              <wp:posOffset>1917700</wp:posOffset>
            </wp:positionH>
            <wp:positionV relativeFrom="paragraph">
              <wp:posOffset>8255</wp:posOffset>
            </wp:positionV>
            <wp:extent cx="977900" cy="38608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19"/>
                    <a:stretch>
                      <a:fillRect/>
                    </a:stretch>
                  </pic:blipFill>
                  <pic:spPr>
                    <a:xfrm>
                      <a:off x="0" y="0"/>
                      <a:ext cx="977888" cy="385925"/>
                    </a:xfrm>
                    <a:prstGeom prst="rect">
                      <a:avLst/>
                    </a:prstGeom>
                  </pic:spPr>
                </pic:pic>
              </a:graphicData>
            </a:graphic>
          </wp:anchor>
        </w:drawing>
      </w:r>
      <w:r>
        <w:drawing>
          <wp:anchor distT="0" distB="0" distL="0" distR="0" simplePos="0" relativeHeight="251676672" behindDoc="0" locked="0" layoutInCell="1" allowOverlap="1">
            <wp:simplePos x="0" y="0"/>
            <wp:positionH relativeFrom="column">
              <wp:posOffset>4406265</wp:posOffset>
            </wp:positionH>
            <wp:positionV relativeFrom="paragraph">
              <wp:posOffset>52705</wp:posOffset>
            </wp:positionV>
            <wp:extent cx="1581785" cy="462280"/>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120"/>
                    <a:stretch>
                      <a:fillRect/>
                    </a:stretch>
                  </pic:blipFill>
                  <pic:spPr>
                    <a:xfrm>
                      <a:off x="0" y="0"/>
                      <a:ext cx="1581507" cy="462395"/>
                    </a:xfrm>
                    <a:prstGeom prst="rect">
                      <a:avLst/>
                    </a:prstGeom>
                  </pic:spPr>
                </pic:pic>
              </a:graphicData>
            </a:graphic>
          </wp:anchor>
        </w:drawing>
      </w:r>
    </w:p>
    <w:p w14:paraId="409805BC">
      <w:pPr>
        <w:pStyle w:val="2"/>
        <w:spacing w:before="68" w:line="219" w:lineRule="auto"/>
        <w:ind w:left="5312"/>
        <w:rPr>
          <w:sz w:val="21"/>
          <w:szCs w:val="21"/>
        </w:rPr>
      </w:pPr>
      <w:r>
        <w:rPr>
          <w:spacing w:val="-5"/>
          <w:sz w:val="21"/>
          <w:szCs w:val="21"/>
        </w:rPr>
        <w:t>柳   弘</w:t>
      </w:r>
      <w:r>
        <w:rPr>
          <w:spacing w:val="52"/>
          <w:sz w:val="21"/>
          <w:szCs w:val="21"/>
        </w:rPr>
        <w:t xml:space="preserve">  </w:t>
      </w:r>
      <w:r>
        <w:rPr>
          <w:spacing w:val="-5"/>
          <w:sz w:val="21"/>
          <w:szCs w:val="21"/>
        </w:rPr>
        <w:t>》</w:t>
      </w:r>
    </w:p>
    <w:sectPr>
      <w:footerReference r:id="rId97" w:type="default"/>
      <w:pgSz w:w="12000" w:h="16620"/>
      <w:pgMar w:top="400" w:right="769" w:bottom="1142" w:left="1800" w:header="0" w:footer="10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6"/>
    <w:family w:val="auto"/>
    <w:pitch w:val="default"/>
    <w:sig w:usb0="E00002FF" w:usb1="6AC7FDFB" w:usb2="08000012" w:usb3="00000000" w:csb0="4002009F" w:csb1="DFD7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2E661">
    <w:pPr>
      <w:spacing w:line="172" w:lineRule="auto"/>
      <w:ind w:left="5294"/>
      <w:rPr>
        <w:rFonts w:ascii="Times New Roman" w:hAnsi="Times New Roman" w:eastAsia="Times New Roman" w:cs="Times New Roman"/>
        <w:sz w:val="13"/>
        <w:szCs w:val="13"/>
      </w:rPr>
    </w:pPr>
    <w:r>
      <w:rPr>
        <w:rFonts w:ascii="Times New Roman" w:hAnsi="Times New Roman" w:eastAsia="Times New Roman" w:cs="Times New Roman"/>
        <w:sz w:val="13"/>
        <w:szCs w:val="13"/>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33C39">
    <w:pPr>
      <w:spacing w:line="173" w:lineRule="auto"/>
      <w:ind w:left="4314"/>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011F5">
    <w:pPr>
      <w:spacing w:line="14" w:lineRule="auto"/>
      <w:rPr>
        <w:rFonts w:ascii="Arial"/>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23F6D">
    <w:pPr>
      <w:spacing w:line="171" w:lineRule="auto"/>
      <w:ind w:left="4335"/>
      <w:rPr>
        <w:rFonts w:ascii="Times New Roman" w:hAnsi="Times New Roman" w:eastAsia="Times New Roman" w:cs="Times New Roman"/>
        <w:sz w:val="15"/>
        <w:szCs w:val="15"/>
      </w:rPr>
    </w:pPr>
    <w:r>
      <w:rPr>
        <w:rFonts w:ascii="Times New Roman" w:hAnsi="Times New Roman" w:eastAsia="Times New Roman" w:cs="Times New Roman"/>
        <w:sz w:val="15"/>
        <w:szCs w:val="15"/>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CCCDA">
    <w:pPr>
      <w:spacing w:line="174" w:lineRule="auto"/>
      <w:ind w:left="4324"/>
      <w:rPr>
        <w:rFonts w:ascii="Times New Roman" w:hAnsi="Times New Roman" w:eastAsia="Times New Roman" w:cs="Times New Roman"/>
        <w:sz w:val="15"/>
        <w:szCs w:val="15"/>
      </w:rPr>
    </w:pPr>
    <w:r>
      <w:rPr>
        <w:rFonts w:ascii="Times New Roman" w:hAnsi="Times New Roman" w:eastAsia="Times New Roman" w:cs="Times New Roman"/>
        <w:sz w:val="15"/>
        <w:szCs w:val="15"/>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9D29F">
    <w:pPr>
      <w:spacing w:line="174" w:lineRule="auto"/>
      <w:ind w:left="4159"/>
      <w:rPr>
        <w:rFonts w:ascii="Times New Roman" w:hAnsi="Times New Roman" w:eastAsia="Times New Roman" w:cs="Times New Roman"/>
        <w:sz w:val="15"/>
        <w:szCs w:val="15"/>
      </w:rPr>
    </w:pPr>
    <w:r>
      <w:rPr>
        <w:rFonts w:ascii="Times New Roman" w:hAnsi="Times New Roman" w:eastAsia="Times New Roman" w:cs="Times New Roman"/>
        <w:sz w:val="15"/>
        <w:szCs w:val="15"/>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FD8D3">
    <w:pPr>
      <w:spacing w:line="174" w:lineRule="auto"/>
      <w:ind w:left="4169"/>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060B7">
    <w:pPr>
      <w:spacing w:line="174" w:lineRule="auto"/>
      <w:ind w:left="4119"/>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5E590">
    <w:pPr>
      <w:spacing w:line="176" w:lineRule="auto"/>
      <w:ind w:left="421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F69F5">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732C6">
    <w:pPr>
      <w:spacing w:line="174" w:lineRule="auto"/>
      <w:ind w:left="4170"/>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0AB48">
    <w:pPr>
      <w:spacing w:line="176" w:lineRule="auto"/>
      <w:ind w:left="429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E30F0">
    <w:pPr>
      <w:spacing w:line="174" w:lineRule="auto"/>
      <w:ind w:left="4275"/>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685E9">
    <w:pPr>
      <w:spacing w:line="184" w:lineRule="auto"/>
      <w:ind w:left="4109"/>
      <w:rPr>
        <w:rFonts w:ascii="Arial" w:hAnsi="Arial" w:eastAsia="Arial" w:cs="Arial"/>
        <w:sz w:val="17"/>
        <w:szCs w:val="17"/>
      </w:rPr>
    </w:pPr>
    <w:r>
      <w:rPr>
        <w:rFonts w:ascii="Arial" w:hAnsi="Arial" w:eastAsia="Arial" w:cs="Arial"/>
        <w:spacing w:val="-5"/>
        <w:sz w:val="17"/>
        <w:szCs w:val="17"/>
      </w:rPr>
      <w:t>17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95913">
    <w:pPr>
      <w:spacing w:line="176" w:lineRule="auto"/>
      <w:ind w:left="411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2E9F4">
    <w:pPr>
      <w:spacing w:line="174" w:lineRule="auto"/>
      <w:ind w:left="4485"/>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7964">
    <w:pPr>
      <w:spacing w:line="176" w:lineRule="auto"/>
      <w:ind w:left="449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C890A">
    <w:pPr>
      <w:spacing w:line="176" w:lineRule="auto"/>
      <w:ind w:left="406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2A79E">
    <w:pPr>
      <w:spacing w:line="176" w:lineRule="auto"/>
      <w:ind w:left="415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D1C81">
    <w:pPr>
      <w:spacing w:line="172" w:lineRule="auto"/>
      <w:ind w:left="4120"/>
      <w:rPr>
        <w:rFonts w:ascii="Times New Roman" w:hAnsi="Times New Roman" w:eastAsia="Times New Roman" w:cs="Times New Roman"/>
        <w:sz w:val="13"/>
        <w:szCs w:val="13"/>
      </w:rPr>
    </w:pPr>
    <w:r>
      <w:rPr>
        <w:rFonts w:ascii="Times New Roman" w:hAnsi="Times New Roman" w:eastAsia="Times New Roman" w:cs="Times New Roman"/>
        <w:sz w:val="13"/>
        <w:szCs w:val="13"/>
      </w:rPr>
      <w:t>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22D8A">
    <w:pPr>
      <w:spacing w:line="174" w:lineRule="auto"/>
      <w:ind w:left="4215"/>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A9079">
    <w:pPr>
      <w:spacing w:line="14" w:lineRule="auto"/>
      <w:rPr>
        <w:rFonts w:ascii="Arial"/>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4B6C4">
    <w:pPr>
      <w:spacing w:line="172" w:lineRule="auto"/>
      <w:ind w:left="4305"/>
      <w:rPr>
        <w:rFonts w:ascii="Times New Roman" w:hAnsi="Times New Roman" w:eastAsia="Times New Roman" w:cs="Times New Roman"/>
        <w:sz w:val="13"/>
        <w:szCs w:val="13"/>
      </w:rPr>
    </w:pPr>
    <w:r>
      <w:rPr>
        <w:rFonts w:ascii="Times New Roman" w:hAnsi="Times New Roman" w:eastAsia="Times New Roman" w:cs="Times New Roman"/>
        <w:sz w:val="13"/>
        <w:szCs w:val="13"/>
      </w:rPr>
      <w:t>4</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89549">
    <w:pPr>
      <w:spacing w:line="171" w:lineRule="auto"/>
      <w:ind w:left="5074"/>
      <w:rPr>
        <w:rFonts w:ascii="Times New Roman" w:hAnsi="Times New Roman" w:eastAsia="Times New Roman" w:cs="Times New Roman"/>
        <w:sz w:val="15"/>
        <w:szCs w:val="15"/>
      </w:rPr>
    </w:pPr>
    <w:r>
      <w:rPr>
        <w:rFonts w:ascii="Times New Roman" w:hAnsi="Times New Roman" w:eastAsia="Times New Roman" w:cs="Times New Roman"/>
        <w:sz w:val="15"/>
        <w:szCs w:val="15"/>
      </w:rPr>
      <w:t>5</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FC7EC">
    <w:pPr>
      <w:spacing w:line="174" w:lineRule="auto"/>
      <w:ind w:left="5185"/>
      <w:rPr>
        <w:rFonts w:ascii="Times New Roman" w:hAnsi="Times New Roman" w:eastAsia="Times New Roman" w:cs="Times New Roman"/>
        <w:sz w:val="15"/>
        <w:szCs w:val="15"/>
      </w:rPr>
    </w:pPr>
    <w:r>
      <w:rPr>
        <w:rFonts w:ascii="Times New Roman" w:hAnsi="Times New Roman" w:eastAsia="Times New Roman" w:cs="Times New Roman"/>
        <w:sz w:val="15"/>
        <w:szCs w:val="15"/>
      </w:rPr>
      <w:t>6</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50B63">
    <w:pPr>
      <w:spacing w:line="173" w:lineRule="auto"/>
      <w:ind w:left="4314"/>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5D854">
    <w:pPr>
      <w:pStyle w:val="2"/>
      <w:spacing w:line="224" w:lineRule="auto"/>
      <w:ind w:left="4274"/>
      <w:rPr>
        <w:sz w:val="12"/>
        <w:szCs w:val="12"/>
      </w:rPr>
    </w:pPr>
    <w:r>
      <w:rPr>
        <w:sz w:val="12"/>
        <w:szCs w:val="12"/>
      </w:rPr>
      <w:t>8</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E0116">
    <w:pPr>
      <w:spacing w:line="174" w:lineRule="auto"/>
      <w:ind w:left="4324"/>
      <w:rPr>
        <w:rFonts w:ascii="Times New Roman" w:hAnsi="Times New Roman" w:eastAsia="Times New Roman" w:cs="Times New Roman"/>
        <w:sz w:val="15"/>
        <w:szCs w:val="15"/>
      </w:rPr>
    </w:pPr>
    <w:r>
      <w:rPr>
        <w:rFonts w:ascii="Times New Roman" w:hAnsi="Times New Roman" w:eastAsia="Times New Roman" w:cs="Times New Roman"/>
        <w:sz w:val="15"/>
        <w:szCs w:val="15"/>
      </w:rPr>
      <w:t>9</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F64A1">
    <w:pPr>
      <w:spacing w:line="174" w:lineRule="auto"/>
      <w:ind w:left="4159"/>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10</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72EF2">
    <w:pPr>
      <w:spacing w:line="174" w:lineRule="auto"/>
      <w:ind w:left="4200"/>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11</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FFF04">
    <w:pPr>
      <w:spacing w:line="174" w:lineRule="auto"/>
      <w:ind w:left="4184"/>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12</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5834C">
    <w:pPr>
      <w:spacing w:line="176" w:lineRule="auto"/>
      <w:ind w:left="4219"/>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13</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FAD91">
    <w:pPr>
      <w:spacing w:line="174" w:lineRule="auto"/>
      <w:ind w:left="4155"/>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14</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50D68">
    <w:pPr>
      <w:spacing w:line="176"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15</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FC39B">
    <w:pPr>
      <w:spacing w:line="174" w:lineRule="auto"/>
      <w:ind w:left="4234"/>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16</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97A3B">
    <w:pPr>
      <w:spacing w:line="175" w:lineRule="auto"/>
      <w:ind w:left="4220"/>
      <w:rPr>
        <w:rFonts w:ascii="Times New Roman" w:hAnsi="Times New Roman" w:eastAsia="Times New Roman" w:cs="Times New Roman"/>
        <w:sz w:val="16"/>
        <w:szCs w:val="16"/>
      </w:rPr>
    </w:pPr>
    <w:r>
      <w:rPr>
        <w:rFonts w:ascii="Times New Roman" w:hAnsi="Times New Roman" w:eastAsia="Times New Roman" w:cs="Times New Roman"/>
        <w:color w:val="101060"/>
        <w:spacing w:val="-10"/>
        <w:sz w:val="16"/>
        <w:szCs w:val="16"/>
      </w:rPr>
      <w:t>1</w:t>
    </w:r>
    <w:r>
      <w:rPr>
        <w:rFonts w:ascii="Times New Roman" w:hAnsi="Times New Roman" w:eastAsia="Times New Roman" w:cs="Times New Roman"/>
        <w:spacing w:val="-10"/>
        <w:sz w:val="16"/>
        <w:szCs w:val="16"/>
      </w:rPr>
      <w:t>7</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6DA23">
    <w:pPr>
      <w:spacing w:line="174" w:lineRule="auto"/>
      <w:ind w:left="4190"/>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18</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411B">
    <w:pPr>
      <w:spacing w:line="174" w:lineRule="auto"/>
      <w:ind w:left="4465"/>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19</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349B8">
    <w:pPr>
      <w:pStyle w:val="2"/>
      <w:spacing w:line="226" w:lineRule="auto"/>
      <w:ind w:left="4524"/>
      <w:rPr>
        <w:sz w:val="14"/>
        <w:szCs w:val="14"/>
      </w:rPr>
    </w:pPr>
    <w:r>
      <w:rPr>
        <w:spacing w:val="-2"/>
        <w:sz w:val="14"/>
        <w:szCs w:val="14"/>
      </w:rPr>
      <w:t>20</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D6A8">
    <w:pPr>
      <w:spacing w:line="176" w:lineRule="auto"/>
      <w:ind w:left="417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78E4F">
    <w:pPr>
      <w:spacing w:line="174" w:lineRule="auto"/>
      <w:ind w:left="433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22</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DD45B">
    <w:pPr>
      <w:spacing w:line="176" w:lineRule="auto"/>
      <w:ind w:left="407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34C03">
    <w:pPr>
      <w:spacing w:line="176" w:lineRule="auto"/>
      <w:ind w:left="418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9AC6">
    <w:pPr>
      <w:spacing w:line="177" w:lineRule="auto"/>
      <w:ind w:left="40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855A0">
    <w:pPr>
      <w:spacing w:line="172" w:lineRule="auto"/>
      <w:ind w:left="4212"/>
      <w:rPr>
        <w:rFonts w:ascii="Times New Roman" w:hAnsi="Times New Roman" w:eastAsia="Times New Roman" w:cs="Times New Roman"/>
        <w:sz w:val="13"/>
        <w:szCs w:val="13"/>
      </w:rPr>
    </w:pPr>
    <w:r>
      <w:rPr>
        <w:rFonts w:ascii="Times New Roman" w:hAnsi="Times New Roman" w:eastAsia="Times New Roman" w:cs="Times New Roman"/>
        <w:spacing w:val="-1"/>
        <w:sz w:val="13"/>
        <w:szCs w:val="13"/>
      </w:rPr>
      <w:t>29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7D60B">
    <w:pPr>
      <w:spacing w:line="177" w:lineRule="auto"/>
      <w:ind w:left="396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DAA24">
    <w:pPr>
      <w:spacing w:line="14" w:lineRule="auto"/>
      <w:rPr>
        <w:rFonts w:ascii="Arial"/>
        <w:sz w:val="2"/>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C3D66">
    <w:pPr>
      <w:spacing w:line="176" w:lineRule="auto"/>
      <w:ind w:left="406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74890">
    <w:pPr>
      <w:pStyle w:val="2"/>
      <w:spacing w:line="226" w:lineRule="auto"/>
      <w:ind w:left="3982"/>
      <w:rPr>
        <w:sz w:val="14"/>
        <w:szCs w:val="14"/>
      </w:rPr>
    </w:pPr>
    <w:r>
      <w:rPr>
        <w:spacing w:val="-3"/>
        <w:sz w:val="14"/>
        <w:szCs w:val="14"/>
      </w:rPr>
      <w:t>33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48330">
    <w:pPr>
      <w:spacing w:line="175" w:lineRule="auto"/>
      <w:ind w:left="403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34</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65D21">
    <w:pPr>
      <w:spacing w:line="174" w:lineRule="auto"/>
      <w:ind w:left="406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C2852">
    <w:pPr>
      <w:spacing w:line="176" w:lineRule="auto"/>
      <w:ind w:left="396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B95C4">
    <w:pPr>
      <w:pStyle w:val="2"/>
      <w:spacing w:line="226" w:lineRule="auto"/>
      <w:ind w:left="3971"/>
      <w:rPr>
        <w:sz w:val="14"/>
        <w:szCs w:val="14"/>
      </w:rPr>
    </w:pPr>
    <w:r>
      <w:rPr>
        <w:spacing w:val="-3"/>
        <w:sz w:val="14"/>
        <w:szCs w:val="14"/>
      </w:rPr>
      <w:t>37</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5D05F">
    <w:pPr>
      <w:spacing w:line="176" w:lineRule="auto"/>
      <w:ind w:left="41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0D563">
    <w:pPr>
      <w:pStyle w:val="2"/>
      <w:spacing w:line="226" w:lineRule="auto"/>
      <w:ind w:left="4014"/>
      <w:rPr>
        <w:sz w:val="14"/>
        <w:szCs w:val="14"/>
      </w:rPr>
    </w:pPr>
    <w:r>
      <w:rPr>
        <w:spacing w:val="-3"/>
        <w:sz w:val="14"/>
        <w:szCs w:val="14"/>
      </w:rPr>
      <w:t>39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974CB">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FB094">
    <w:pPr>
      <w:spacing w:line="14" w:lineRule="auto"/>
      <w:rPr>
        <w:rFonts w:ascii="Arial"/>
        <w:sz w:val="2"/>
      </w:rP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84A99">
    <w:pPr>
      <w:spacing w:line="176" w:lineRule="auto"/>
      <w:ind w:left="418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011B0">
    <w:pPr>
      <w:spacing w:line="14" w:lineRule="auto"/>
      <w:rPr>
        <w:rFonts w:ascii="Arial"/>
        <w:sz w:val="2"/>
      </w:rP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59AEF">
    <w:pPr>
      <w:spacing w:line="176" w:lineRule="auto"/>
      <w:ind w:left="41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5948E">
    <w:pPr>
      <w:spacing w:line="174" w:lineRule="auto"/>
      <w:ind w:left="4054"/>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45</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2A121">
    <w:pPr>
      <w:spacing w:line="176" w:lineRule="auto"/>
      <w:ind w:left="411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D4F38">
    <w:pPr>
      <w:spacing w:line="14" w:lineRule="auto"/>
      <w:rPr>
        <w:rFonts w:ascii="Arial"/>
        <w:sz w:val="2"/>
      </w:rPr>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6CB48">
    <w:pPr>
      <w:spacing w:line="177" w:lineRule="auto"/>
      <w:ind w:left="4092"/>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48</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59324">
    <w:pPr>
      <w:spacing w:line="14" w:lineRule="auto"/>
      <w:rPr>
        <w:rFonts w:ascii="Arial"/>
        <w:sz w:val="2"/>
      </w:rPr>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93B30">
    <w:pPr>
      <w:spacing w:line="176" w:lineRule="auto"/>
      <w:ind w:left="419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50</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FF6FE">
    <w:pPr>
      <w:pStyle w:val="2"/>
      <w:spacing w:line="226" w:lineRule="auto"/>
      <w:ind w:left="3995"/>
      <w:rPr>
        <w:sz w:val="14"/>
        <w:szCs w:val="14"/>
      </w:rPr>
    </w:pPr>
    <w:r>
      <w:rPr>
        <w:spacing w:val="-3"/>
        <w:sz w:val="14"/>
        <w:szCs w:val="14"/>
      </w:rPr>
      <w:t>51</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9FA53">
    <w:pPr>
      <w:spacing w:line="176" w:lineRule="auto"/>
      <w:ind w:left="407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52</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96BA0">
    <w:pPr>
      <w:pStyle w:val="2"/>
      <w:spacing w:line="227" w:lineRule="auto"/>
      <w:ind w:left="4024"/>
      <w:rPr>
        <w:sz w:val="15"/>
        <w:szCs w:val="15"/>
      </w:rPr>
    </w:pPr>
    <w:r>
      <w:rPr>
        <w:spacing w:val="-3"/>
        <w:sz w:val="15"/>
        <w:szCs w:val="15"/>
      </w:rPr>
      <w:t>53</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213BF">
    <w:pPr>
      <w:spacing w:line="174" w:lineRule="auto"/>
      <w:ind w:left="407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54</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D7B8A">
    <w:pPr>
      <w:spacing w:line="173" w:lineRule="auto"/>
      <w:ind w:left="4074"/>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55</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A887A">
    <w:pPr>
      <w:spacing w:line="174" w:lineRule="auto"/>
      <w:ind w:left="404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56</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3DFFB">
    <w:pPr>
      <w:spacing w:line="14" w:lineRule="auto"/>
      <w:rPr>
        <w:rFonts w:ascii="Arial"/>
        <w:sz w:val="2"/>
      </w:rPr>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6C93">
    <w:pPr>
      <w:spacing w:line="176" w:lineRule="auto"/>
      <w:ind w:left="407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58</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72F51">
    <w:pPr>
      <w:spacing w:line="14" w:lineRule="auto"/>
      <w:rPr>
        <w:rFonts w:ascii="Arial"/>
        <w:sz w:val="2"/>
      </w:rPr>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1297A">
    <w:pPr>
      <w:spacing w:line="176" w:lineRule="auto"/>
      <w:ind w:left="4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60</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ABE2C">
    <w:pPr>
      <w:pStyle w:val="2"/>
      <w:spacing w:line="227" w:lineRule="auto"/>
      <w:ind w:left="4025"/>
      <w:rPr>
        <w:sz w:val="15"/>
        <w:szCs w:val="15"/>
      </w:rPr>
    </w:pPr>
    <w:r>
      <w:rPr>
        <w:spacing w:val="-2"/>
        <w:sz w:val="15"/>
        <w:szCs w:val="15"/>
      </w:rPr>
      <w:t>61</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71ACF">
    <w:pPr>
      <w:spacing w:line="174" w:lineRule="auto"/>
      <w:ind w:left="413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62</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71328">
    <w:pPr>
      <w:spacing w:line="14" w:lineRule="auto"/>
      <w:rPr>
        <w:rFonts w:ascii="Arial"/>
        <w:sz w:val="2"/>
      </w:rPr>
    </w:pP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07990">
    <w:pPr>
      <w:spacing w:line="174" w:lineRule="auto"/>
      <w:ind w:left="414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64</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38F0A">
    <w:pPr>
      <w:pStyle w:val="2"/>
      <w:spacing w:line="226" w:lineRule="auto"/>
      <w:ind w:left="3995"/>
      <w:rPr>
        <w:sz w:val="14"/>
        <w:szCs w:val="14"/>
      </w:rPr>
    </w:pPr>
    <w:r>
      <w:rPr>
        <w:spacing w:val="-2"/>
        <w:sz w:val="14"/>
        <w:szCs w:val="14"/>
      </w:rPr>
      <w:t>65</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6E88D">
    <w:pPr>
      <w:spacing w:line="176" w:lineRule="auto"/>
      <w:ind w:left="406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FBBA9">
    <w:pPr>
      <w:pStyle w:val="2"/>
      <w:spacing w:line="226" w:lineRule="auto"/>
      <w:ind w:left="3985"/>
      <w:rPr>
        <w:sz w:val="14"/>
        <w:szCs w:val="14"/>
      </w:rPr>
    </w:pPr>
    <w:r>
      <w:rPr>
        <w:spacing w:val="-2"/>
        <w:sz w:val="14"/>
        <w:szCs w:val="14"/>
      </w:rPr>
      <w:t>67</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8DC4E">
    <w:pPr>
      <w:spacing w:line="176" w:lineRule="auto"/>
      <w:ind w:left="410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EA09">
    <w:pPr>
      <w:spacing w:line="174" w:lineRule="auto"/>
      <w:ind w:left="420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69</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9AC62">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D85B4">
    <w:pPr>
      <w:spacing w:line="14" w:lineRule="auto"/>
      <w:rPr>
        <w:rFonts w:ascii="Arial"/>
        <w:sz w:val="2"/>
      </w:rPr>
    </w:pP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C6606">
    <w:pPr>
      <w:pStyle w:val="2"/>
      <w:spacing w:before="1" w:line="232" w:lineRule="auto"/>
      <w:ind w:left="2481"/>
      <w:rPr>
        <w:sz w:val="27"/>
        <w:szCs w:val="27"/>
      </w:rPr>
    </w:pPr>
    <w:r>
      <w:rPr>
        <w:spacing w:val="-4"/>
        <w:sz w:val="27"/>
        <w:szCs w:val="27"/>
      </w:rPr>
      <w:t>00</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1DF2D">
    <w:pPr>
      <w:spacing w:line="14" w:lineRule="auto"/>
      <w:rPr>
        <w:rFonts w:ascii="Arial"/>
        <w:sz w:val="2"/>
      </w:rPr>
    </w:pP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5881C">
    <w:pPr>
      <w:spacing w:line="171" w:lineRule="auto"/>
      <w:ind w:left="4615"/>
      <w:rPr>
        <w:rFonts w:ascii="Times New Roman" w:hAnsi="Times New Roman" w:eastAsia="Times New Roman" w:cs="Times New Roman"/>
        <w:sz w:val="15"/>
        <w:szCs w:val="15"/>
      </w:rPr>
    </w:pPr>
    <w:r>
      <w:rPr>
        <w:rFonts w:ascii="Times New Roman" w:hAnsi="Times New Roman" w:eastAsia="Times New Roman" w:cs="Times New Roman"/>
        <w:sz w:val="15"/>
        <w:szCs w:val="15"/>
      </w:rPr>
      <w:t>5</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F2B19">
    <w:pPr>
      <w:spacing w:line="174" w:lineRule="auto"/>
      <w:ind w:left="4544"/>
      <w:rPr>
        <w:rFonts w:ascii="Times New Roman" w:hAnsi="Times New Roman" w:eastAsia="Times New Roman" w:cs="Times New Roman"/>
        <w:sz w:val="15"/>
        <w:szCs w:val="15"/>
      </w:rPr>
    </w:pPr>
    <w:r>
      <w:rPr>
        <w:rFonts w:ascii="Times New Roman" w:hAnsi="Times New Roman" w:eastAsia="Times New Roman" w:cs="Times New Roman"/>
        <w:sz w:val="15"/>
        <w:szCs w:val="15"/>
      </w:rPr>
      <w:t>6</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7CD28">
    <w:pPr>
      <w:spacing w:line="171" w:lineRule="auto"/>
      <w:ind w:left="4590"/>
      <w:rPr>
        <w:rFonts w:ascii="Times New Roman" w:hAnsi="Times New Roman" w:eastAsia="Times New Roman" w:cs="Times New Roman"/>
        <w:sz w:val="15"/>
        <w:szCs w:val="15"/>
      </w:rPr>
    </w:pPr>
    <w:r>
      <w:rPr>
        <w:rFonts w:ascii="Times New Roman" w:hAnsi="Times New Roman" w:eastAsia="Times New Roman" w:cs="Times New Roman"/>
        <w:sz w:val="15"/>
        <w:szCs w:val="15"/>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E6A8">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0795A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3"/>
      <w:szCs w:val="23"/>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1.png"/><Relationship Id="rId98" Type="http://schemas.openxmlformats.org/officeDocument/2006/relationships/theme" Target="theme/theme1.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4.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header" Target="header1.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2.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2" Type="http://schemas.openxmlformats.org/officeDocument/2006/relationships/fontTable" Target="fontTable.xml"/><Relationship Id="rId121" Type="http://schemas.openxmlformats.org/officeDocument/2006/relationships/customXml" Target="../customXml/item1.xml"/><Relationship Id="rId120" Type="http://schemas.openxmlformats.org/officeDocument/2006/relationships/image" Target="media/image22.png"/><Relationship Id="rId12" Type="http://schemas.openxmlformats.org/officeDocument/2006/relationships/footer" Target="footer7.xml"/><Relationship Id="rId119" Type="http://schemas.openxmlformats.org/officeDocument/2006/relationships/image" Target="media/image21.png"/><Relationship Id="rId118" Type="http://schemas.openxmlformats.org/officeDocument/2006/relationships/image" Target="media/image20.png"/><Relationship Id="rId117" Type="http://schemas.openxmlformats.org/officeDocument/2006/relationships/image" Target="media/image19.png"/><Relationship Id="rId116" Type="http://schemas.openxmlformats.org/officeDocument/2006/relationships/image" Target="media/image18.png"/><Relationship Id="rId115" Type="http://schemas.openxmlformats.org/officeDocument/2006/relationships/image" Target="media/image17.png"/><Relationship Id="rId114" Type="http://schemas.openxmlformats.org/officeDocument/2006/relationships/image" Target="media/image16.png"/><Relationship Id="rId113" Type="http://schemas.openxmlformats.org/officeDocument/2006/relationships/image" Target="media/image15.png"/><Relationship Id="rId112" Type="http://schemas.openxmlformats.org/officeDocument/2006/relationships/image" Target="media/image14.png"/><Relationship Id="rId111" Type="http://schemas.openxmlformats.org/officeDocument/2006/relationships/image" Target="media/image13.png"/><Relationship Id="rId110" Type="http://schemas.openxmlformats.org/officeDocument/2006/relationships/image" Target="media/image12.jpeg"/><Relationship Id="rId11" Type="http://schemas.openxmlformats.org/officeDocument/2006/relationships/footer" Target="footer6.xml"/><Relationship Id="rId109" Type="http://schemas.openxmlformats.org/officeDocument/2006/relationships/image" Target="media/image11.png"/><Relationship Id="rId108" Type="http://schemas.openxmlformats.org/officeDocument/2006/relationships/image" Target="media/image10.png"/><Relationship Id="rId107" Type="http://schemas.openxmlformats.org/officeDocument/2006/relationships/image" Target="media/image9.jpeg"/><Relationship Id="rId106" Type="http://schemas.openxmlformats.org/officeDocument/2006/relationships/image" Target="media/image8.jpeg"/><Relationship Id="rId105" Type="http://schemas.openxmlformats.org/officeDocument/2006/relationships/image" Target="media/image7.jpeg"/><Relationship Id="rId104" Type="http://schemas.openxmlformats.org/officeDocument/2006/relationships/image" Target="media/image6.jpeg"/><Relationship Id="rId103" Type="http://schemas.openxmlformats.org/officeDocument/2006/relationships/image" Target="media/image5.png"/><Relationship Id="rId102" Type="http://schemas.openxmlformats.org/officeDocument/2006/relationships/image" Target="media/image4.png"/><Relationship Id="rId101" Type="http://schemas.openxmlformats.org/officeDocument/2006/relationships/image" Target="media/image3.png"/><Relationship Id="rId100" Type="http://schemas.openxmlformats.org/officeDocument/2006/relationships/image" Target="media/image2.png"/><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100</Pages>
  <Words>54266</Words>
  <Characters>57432</Characters>
  <TotalTime>0</TotalTime>
  <ScaleCrop>false</ScaleCrop>
  <LinksUpToDate>false</LinksUpToDate>
  <CharactersWithSpaces>60434</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2026-08-19T13:21:00Z</dcterms:created>
  <cp:lastModifiedBy>南夏</cp:lastModifiedBy>
  <dcterms:modified xsi:type="dcterms:W3CDTF">2026-08-19T05:43:01Z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2026-08-19T13:21:17Z</vt:filetime>
  </property>
  <property fmtid="{D5CDD505-2E9C-101B-9397-08002B2CF9AE}" pid="4" name="UsrData">
    <vt:lpwstr>6a853d37c118390020554603wl</vt:lpwstr>
  </property>
  <property fmtid="{D5CDD505-2E9C-101B-9397-08002B2CF9AE}" pid="5" name="KSOProductBuildVer">
    <vt:lpwstr>2052-12.1.0.18276</vt:lpwstr>
  </property>
  <property fmtid="{D5CDD505-2E9C-101B-9397-08002B2CF9AE}" pid="6" name="ICV">
    <vt:lpwstr>4323245A89F2481B972592560304B01C_12</vt:lpwstr>
  </property>
</Properties>
</file>