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441802-2024-03526</w:t>
      </w:r>
    </w:p>
    <w:p>
      <w:pPr>
        <w:pStyle w:val="null3"/>
        <w:jc w:val="center"/>
        <w:outlineLvl w:val="3"/>
      </w:pPr>
      <w:r>
        <w:rPr>
          <w:sz w:val="24"/>
          <w:b/>
        </w:rPr>
        <w:t>采购项目编号：</w:t>
      </w:r>
      <w:r>
        <w:rPr>
          <w:sz w:val="24"/>
          <w:b/>
        </w:rPr>
        <w:t>ZD24-ZC049AG</w:t>
      </w:r>
    </w:p>
    <w:p>
      <w:pPr>
        <w:pStyle w:val="null3"/>
        <w:jc w:val="center"/>
        <w:outlineLvl w:val="3"/>
      </w:pPr>
      <w:r>
        <w:rPr>
          <w:sz w:val="24"/>
          <w:b/>
        </w:rPr>
        <w:t>项目名称：</w:t>
      </w:r>
      <w:r>
        <w:rPr>
          <w:sz w:val="24"/>
          <w:b/>
        </w:rPr>
        <w:t>清远市清城区疾病预防控制中心、慢性病防治站、精神卫生中心建设项目仪器设备采购项目</w:t>
      </w:r>
    </w:p>
    <w:p>
      <w:pPr>
        <w:pStyle w:val="null3"/>
        <w:jc w:val="center"/>
        <w:outlineLvl w:val="3"/>
      </w:pPr>
      <w:r>
        <w:rPr>
          <w:sz w:val="24"/>
          <w:b/>
        </w:rPr>
        <w:t>采购人：</w:t>
      </w:r>
      <w:r>
        <w:rPr>
          <w:sz w:val="24"/>
          <w:b/>
        </w:rPr>
        <w:t>清远市清城区疾病预防控制中心</w:t>
      </w:r>
    </w:p>
    <w:p>
      <w:pPr>
        <w:pStyle w:val="null3"/>
        <w:jc w:val="center"/>
        <w:outlineLvl w:val="3"/>
      </w:pPr>
      <w:r>
        <w:rPr>
          <w:sz w:val="24"/>
          <w:b/>
        </w:rPr>
        <w:t>采购代理机构：</w:t>
      </w:r>
      <w:r>
        <w:rPr>
          <w:sz w:val="24"/>
          <w:b/>
        </w:rPr>
        <w:t>清远市中德招标有限公司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清远市中德招标有限公司</w:t>
      </w:r>
      <w:r>
        <w:rPr/>
        <w:t>受</w:t>
      </w:r>
      <w:r>
        <w:rPr/>
        <w:t>清远市清城区疾病预防控制中心</w:t>
      </w:r>
      <w:r>
        <w:rPr/>
        <w:t>的委托，采用</w:t>
      </w:r>
      <w:r>
        <w:rPr/>
        <w:t>公开招标</w:t>
      </w:r>
      <w:r>
        <w:rPr/>
        <w:t>方式组织采购</w:t>
      </w:r>
      <w:r>
        <w:rPr/>
        <w:t>清远市清城区疾病预防控制中心、慢性病防治站、精神卫生中心建设项目仪器设备采购项目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清远市清城区疾病预防控制中心、慢性病防治站、精神卫生中心建设项目仪器设备采购项目</w:t>
      </w:r>
    </w:p>
    <w:p>
      <w:pPr>
        <w:pStyle w:val="null3"/>
        <w:ind w:firstLine="480"/>
      </w:pPr>
      <w:r>
        <w:rPr/>
        <w:t>采购计划编号：</w:t>
      </w:r>
      <w:r>
        <w:rPr/>
        <w:t>441802-2024-03526</w:t>
      </w:r>
    </w:p>
    <w:p>
      <w:pPr>
        <w:pStyle w:val="null3"/>
        <w:ind w:firstLine="480"/>
      </w:pPr>
      <w:r>
        <w:rPr/>
        <w:t>采购项目编号：</w:t>
      </w:r>
      <w:r>
        <w:rPr/>
        <w:t>ZD24-ZC049AG</w:t>
      </w:r>
    </w:p>
    <w:p>
      <w:pPr>
        <w:pStyle w:val="null3"/>
        <w:ind w:firstLine="480"/>
      </w:pPr>
      <w:r>
        <w:rPr/>
        <w:t>采购方式：</w:t>
      </w:r>
      <w:r>
        <w:rPr/>
        <w:t>公开招标</w:t>
      </w:r>
    </w:p>
    <w:p>
      <w:pPr>
        <w:pStyle w:val="null3"/>
        <w:ind w:firstLine="480"/>
      </w:pPr>
      <w:r>
        <w:rPr/>
        <w:t>预算金额：</w:t>
      </w:r>
      <w:r>
        <w:rPr/>
        <w:t>9,800,000.00</w:t>
      </w:r>
      <w:r>
        <w:rPr/>
        <w:t>元</w:t>
      </w:r>
    </w:p>
    <w:p>
      <w:pPr>
        <w:pStyle w:val="null3"/>
        <w:outlineLvl w:val="3"/>
      </w:pPr>
      <w:r>
        <w:rPr>
          <w:sz w:val="24"/>
          <w:b/>
        </w:rPr>
        <w:t>2.项目内容及需求情况（采购项目技术规格、参数及要求）</w:t>
      </w:r>
    </w:p>
    <w:p>
      <w:pPr>
        <w:pStyle w:val="null3"/>
      </w:pPr>
      <w:r>
        <w:rPr/>
        <w:t>采购包1(理化实验室设备):</w:t>
      </w:r>
    </w:p>
    <w:p>
      <w:pPr>
        <w:pStyle w:val="null3"/>
      </w:pPr>
      <w:r>
        <w:rPr/>
        <w:t>采购包预算金额：4,110,000.00元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物理光学仪器</w:t>
            </w:r>
          </w:p>
        </w:tc>
        <w:tc>
          <w:tcPr>
            <w:tcW w:type="dxa" w:w="2136"/>
          </w:tcPr>
          <w:p>
            <w:pPr>
              <w:pStyle w:val="null3"/>
            </w:pPr>
            <w:r>
              <w:rPr/>
              <w:t>原子吸收光谱仪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饮水器</w:t>
            </w:r>
          </w:p>
        </w:tc>
        <w:tc>
          <w:tcPr>
            <w:tcW w:type="dxa" w:w="2136"/>
          </w:tcPr>
          <w:p>
            <w:pPr>
              <w:pStyle w:val="null3"/>
            </w:pPr>
            <w:r>
              <w:rPr/>
              <w:t>纯水超纯水一体机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其他分析仪器</w:t>
            </w:r>
          </w:p>
        </w:tc>
        <w:tc>
          <w:tcPr>
            <w:tcW w:type="dxa" w:w="2136"/>
          </w:tcPr>
          <w:p>
            <w:pPr>
              <w:pStyle w:val="null3"/>
            </w:pPr>
            <w:r>
              <w:rPr/>
              <w:t>手传振动分析仪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1-4</w:t>
            </w:r>
          </w:p>
        </w:tc>
        <w:tc>
          <w:tcPr>
            <w:tcW w:type="dxa" w:w="1424"/>
          </w:tcPr>
          <w:p>
            <w:pPr>
              <w:pStyle w:val="null3"/>
            </w:pPr>
            <w:r>
              <w:rPr/>
              <w:t>其他分析仪器</w:t>
            </w:r>
          </w:p>
        </w:tc>
        <w:tc>
          <w:tcPr>
            <w:tcW w:type="dxa" w:w="2136"/>
          </w:tcPr>
          <w:p>
            <w:pPr>
              <w:pStyle w:val="null3"/>
            </w:pPr>
            <w:r>
              <w:rPr/>
              <w:t>气相色谱仪等其他仪器设备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合同履行期限：自合同签订之日起90日内交货，具体日期以双方签订合同为准。</w:t>
      </w:r>
    </w:p>
    <w:p>
      <w:pPr>
        <w:pStyle w:val="null3"/>
      </w:pPr>
      <w:r>
        <w:rPr/>
        <w:t>采购包2(微检和病毒实验室设备):</w:t>
      </w:r>
    </w:p>
    <w:p>
      <w:pPr>
        <w:pStyle w:val="null3"/>
      </w:pPr>
      <w:r>
        <w:rPr/>
        <w:t>采购包预算金额：3,530,000.00元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其他分析仪器</w:t>
            </w:r>
          </w:p>
        </w:tc>
        <w:tc>
          <w:tcPr>
            <w:tcW w:type="dxa" w:w="2136"/>
          </w:tcPr>
          <w:p>
            <w:pPr>
              <w:pStyle w:val="null3"/>
            </w:pPr>
            <w:r>
              <w:rPr/>
              <w:t>多重病原体核酸检测系统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2-2</w:t>
            </w:r>
          </w:p>
        </w:tc>
        <w:tc>
          <w:tcPr>
            <w:tcW w:type="dxa" w:w="1424"/>
          </w:tcPr>
          <w:p>
            <w:pPr>
              <w:pStyle w:val="null3"/>
            </w:pPr>
            <w:r>
              <w:rPr/>
              <w:t>医用低温、冷疗设备</w:t>
            </w:r>
          </w:p>
        </w:tc>
        <w:tc>
          <w:tcPr>
            <w:tcW w:type="dxa" w:w="2136"/>
          </w:tcPr>
          <w:p>
            <w:pPr>
              <w:pStyle w:val="null3"/>
            </w:pPr>
            <w:r>
              <w:rPr/>
              <w:t>2～8℃医用冷藏箱；全自动分液仪等其他仪器设备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合同履行期限：自合同签订之日起90日内交货，具体日期以双方签订合同为准。</w:t>
      </w:r>
    </w:p>
    <w:p>
      <w:pPr>
        <w:pStyle w:val="null3"/>
      </w:pPr>
      <w:r>
        <w:rPr/>
        <w:t>采购包3(慢病门诊设备):</w:t>
      </w:r>
    </w:p>
    <w:p>
      <w:pPr>
        <w:pStyle w:val="null3"/>
      </w:pPr>
      <w:r>
        <w:rPr/>
        <w:t>采购包预算金额：2,160,000.00元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 X 线诊断设备</w:t>
            </w:r>
          </w:p>
        </w:tc>
        <w:tc>
          <w:tcPr>
            <w:tcW w:type="dxa" w:w="2136"/>
          </w:tcPr>
          <w:p>
            <w:pPr>
              <w:pStyle w:val="null3"/>
            </w:pPr>
            <w:r>
              <w:rPr/>
              <w:t>固定DR-X光机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临床检验设备</w:t>
            </w:r>
          </w:p>
        </w:tc>
        <w:tc>
          <w:tcPr>
            <w:tcW w:type="dxa" w:w="2136"/>
          </w:tcPr>
          <w:p>
            <w:pPr>
              <w:pStyle w:val="null3"/>
            </w:pPr>
            <w:r>
              <w:rPr/>
              <w:t>尿液分析仪等其他仪器设备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合同履行期限：自合同签订之日起90日内交货，具体日期以双方签订合同为准。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w:t>
      </w:r>
    </w:p>
    <w:p>
      <w:pPr>
        <w:pStyle w:val="null3"/>
      </w:pPr>
      <w:r>
        <w:rPr/>
        <w:t>2）有依法缴纳税收和社会保障资金的良好记录：提供以下2种证明材料扫描件之一：①提供投标截止日前6个月内其中1个月依法缴纳税收和社会保障资金的相关材料，依法免税或不需要缴纳社会保障资金的须提供相应证明材料；②提供《资格承诺函》（格式详见招标文件附件）。</w:t>
      </w:r>
    </w:p>
    <w:p>
      <w:pPr>
        <w:pStyle w:val="null3"/>
      </w:pPr>
      <w:r>
        <w:rPr/>
        <w:t>3）具有良好的商业信誉和健全的财务会计制度：提供以下4种证明材料扫描件之一：①2023年度的财务状况报告；②投标截止日前6个月内其中1个月的财务报表（应至少包含资产负债表和利润/损益表）；③银行基本开户行出具的资信证明和《基本存款账号信息》；④提供《资格承诺函》（格式详见招标文件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投标文件中提供《资格承诺函》（格式详见招标文件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采购包1（理化实验室设备）：</w:t>
      </w:r>
      <w:r>
        <w:rPr/>
        <w:t>本采购包不专门面向中小企业采购。供应商提供的所有产品须全部由中小企业生产且使用该中小企业商号或注册商标。本项目采购标的对应行业为工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采购包2（微检和病毒实验室设备）：</w:t>
      </w:r>
      <w:r>
        <w:rPr/>
        <w:t>本采购包不专门面向中小企业采购。供应商提供的所有产品须全部由中小企业生产且使用该中小企业商号或注册商标。本项目采购标的对应行业为工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采购包3（慢病门诊设备）：</w:t>
      </w:r>
      <w:r>
        <w:rPr/>
        <w:t>本采购包不专门面向中小企业采购。供应商提供的所有产品须全部由中小企业生产且使用该中小企业商号或注册商标。本项目采购标的对应行业为工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采购包1（理化实验室设备）：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采购包2（微检和病毒实验室设备）：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3)供应商具有有效的包含所投医疗设备许可范围的医疗器械生产（或经营）许可（或备案）证明。</w:t>
      </w:r>
    </w:p>
    <w:p>
      <w:pPr>
        <w:pStyle w:val="null3"/>
      </w:pPr>
      <w:r>
        <w:rPr/>
        <w:t>采购包3（慢病门诊设备）：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3)供应商具有有效的包含所投医疗设备许可范围的医疗器械生产（或经营）许可（或备案）证明。</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清远市清城区疾病预防控制中心</w:t>
      </w:r>
    </w:p>
    <w:p>
      <w:pPr>
        <w:pStyle w:val="null3"/>
        <w:ind w:firstLine="480"/>
      </w:pPr>
      <w:r>
        <w:rPr/>
        <w:t xml:space="preserve"> 地址：</w:t>
      </w:r>
      <w:r>
        <w:rPr/>
        <w:t>清远市清城区新城B24号区</w:t>
      </w:r>
    </w:p>
    <w:p>
      <w:pPr>
        <w:pStyle w:val="null3"/>
        <w:ind w:firstLine="480"/>
      </w:pPr>
      <w:r>
        <w:rPr/>
        <w:t xml:space="preserve"> 联系方式：</w:t>
      </w:r>
      <w:r>
        <w:rPr/>
        <w:t>0763-3110340</w:t>
      </w:r>
    </w:p>
    <w:p>
      <w:pPr>
        <w:pStyle w:val="null3"/>
        <w:outlineLvl w:val="3"/>
      </w:pPr>
      <w:r>
        <w:rPr>
          <w:sz w:val="24"/>
          <w:b/>
        </w:rPr>
        <w:t xml:space="preserve"> 2.采购代理机构信息</w:t>
      </w:r>
    </w:p>
    <w:p>
      <w:pPr>
        <w:pStyle w:val="null3"/>
        <w:ind w:firstLine="480"/>
      </w:pPr>
      <w:r>
        <w:rPr/>
        <w:t xml:space="preserve"> 名称：</w:t>
      </w:r>
      <w:r>
        <w:rPr/>
        <w:t>清远市中德招标有限公司</w:t>
      </w:r>
    </w:p>
    <w:p>
      <w:pPr>
        <w:pStyle w:val="null3"/>
        <w:ind w:firstLine="480"/>
      </w:pPr>
      <w:r>
        <w:rPr/>
        <w:t xml:space="preserve"> 地址：</w:t>
      </w:r>
      <w:r>
        <w:rPr/>
        <w:t>清远市新城北江二路物资大厦第九层</w:t>
      </w:r>
    </w:p>
    <w:p>
      <w:pPr>
        <w:pStyle w:val="null3"/>
        <w:ind w:firstLine="480"/>
      </w:pPr>
      <w:r>
        <w:rPr/>
        <w:t xml:space="preserve"> 联系方式：</w:t>
      </w:r>
      <w:r>
        <w:rPr/>
        <w:t>0763-3378455</w:t>
      </w:r>
    </w:p>
    <w:p>
      <w:pPr>
        <w:pStyle w:val="null3"/>
        <w:outlineLvl w:val="3"/>
      </w:pPr>
      <w:r>
        <w:rPr>
          <w:sz w:val="24"/>
          <w:b/>
        </w:rPr>
        <w:t xml:space="preserve"> 3.项目联系方式</w:t>
      </w:r>
    </w:p>
    <w:p>
      <w:pPr>
        <w:pStyle w:val="null3"/>
        <w:ind w:firstLine="480"/>
      </w:pPr>
      <w:r>
        <w:rPr/>
        <w:t xml:space="preserve"> 项目联系人：</w:t>
      </w:r>
      <w:r>
        <w:rPr/>
        <w:t>成小姐</w:t>
      </w:r>
    </w:p>
    <w:p>
      <w:pPr>
        <w:pStyle w:val="null3"/>
        <w:ind w:firstLine="480"/>
      </w:pPr>
      <w:r>
        <w:rPr/>
        <w:t xml:space="preserve"> 电话：</w:t>
      </w:r>
      <w:r>
        <w:rPr/>
        <w:t>0763-3378455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清远市中德招标有限公司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FF"/>
          <w:shd w:fill="FFFFFF" w:val="clear"/>
        </w:rPr>
        <w:t>本项目为清远市清城区疾病预防控制中心、慢性病防治站、精神卫生中心建设项目仪器设备采购项目，采购内容</w:t>
      </w:r>
      <w:r>
        <w:rPr>
          <w:sz w:val="21"/>
          <w:color w:val="0000FF"/>
          <w:shd w:fill="FFFFFF" w:val="clear"/>
        </w:rPr>
        <w:t>仪器设备</w:t>
      </w:r>
      <w:r>
        <w:rPr>
          <w:sz w:val="21"/>
          <w:color w:val="0000FF"/>
          <w:shd w:fill="FFFFFF" w:val="clear"/>
        </w:rPr>
        <w:t>一批。本项目共分为三个采购包，每个采购包的采购清单如下：</w:t>
      </w:r>
    </w:p>
    <w:p>
      <w:pPr>
        <w:pStyle w:val="null3"/>
        <w:ind w:firstLine="420"/>
        <w:jc w:val="both"/>
      </w:pPr>
      <w:r>
        <w:rPr>
          <w:sz w:val="21"/>
          <w:color w:val="0000FF"/>
          <w:shd w:fill="FFFFFF" w:val="clear"/>
        </w:rPr>
        <w:t>采购包</w:t>
      </w:r>
      <w:r>
        <w:rPr>
          <w:sz w:val="21"/>
          <w:color w:val="0000FF"/>
          <w:shd w:fill="FFFFFF" w:val="clear"/>
        </w:rPr>
        <w:t>1：理化实验室设备</w:t>
      </w:r>
    </w:p>
    <w:tbl>
      <w:tblPr>
        <w:tblW w:w="0" w:type="auto"/>
        <w:tblBorders>
          <w:top w:val="none" w:color="000000" w:sz="4"/>
          <w:left w:val="none" w:color="000000" w:sz="4"/>
          <w:bottom w:val="none" w:color="000000" w:sz="4"/>
          <w:right w:val="none" w:color="000000" w:sz="4"/>
          <w:insideH w:val="none"/>
          <w:insideV w:val="none"/>
        </w:tblBorders>
      </w:tblPr>
      <w:tblGrid>
        <w:gridCol w:w="587"/>
        <w:gridCol w:w="1945"/>
        <w:gridCol w:w="3957"/>
        <w:gridCol w:w="1789"/>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59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名称</w:t>
            </w:r>
          </w:p>
        </w:tc>
        <w:tc>
          <w:tcPr>
            <w:tcW w:type="dxa" w:w="1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数量（台</w:t>
            </w:r>
            <w:r>
              <w:rPr>
                <w:sz w:val="18"/>
              </w:rPr>
              <w:t>/盒/个/支/瓶）</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自动滴定仪</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马弗炉</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远红外电热干燥箱</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紫外可见分光光度计</w:t>
            </w:r>
            <w:r>
              <w:rPr>
                <w:sz w:val="18"/>
              </w:rPr>
              <w:t>:2台简式</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紫外可见分光光度计：</w:t>
            </w:r>
            <w:r>
              <w:rPr>
                <w:sz w:val="18"/>
              </w:rPr>
              <w:t>1台式连数据处理终端</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散射式浊度仪</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实验用气</w:t>
            </w:r>
            <w:r>
              <w:rPr>
                <w:sz w:val="18"/>
              </w:rPr>
              <w:t>40L/瓶（8氩气+1氦气+2氮气+2乙炔+2二氧化碳）含气瓶</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气瓶柜（</w:t>
            </w:r>
            <w:r>
              <w:rPr>
                <w:sz w:val="18"/>
              </w:rPr>
              <w:t>5-6楼）</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可调式电阻炉</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超级恒温水浴箱</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微控数显电热板</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光波加热仪</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百分之一天平</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千分之一天平</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万分之一天平</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尿碘自动分析仪</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原子吸收光谱仪</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纯水超纯水一体机</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恒温水浴箱</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恒温水浴箱</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超声仪</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全自动稀释配标仪</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pH计</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磁力搅拌器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抽湿机</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气相色谱仪（液体进样器、</w:t>
            </w:r>
            <w:r>
              <w:rPr>
                <w:sz w:val="18"/>
              </w:rPr>
              <w:t>FID、ECD、FPD）</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甲醛分析仪</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五合一</w:t>
            </w:r>
            <w:r>
              <w:rPr>
                <w:sz w:val="18"/>
              </w:rPr>
              <w:t>Pm2.5尘埃颗粒物粒子计数空气质量检测仪</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低流量大气采样器（包括防爆和个体，流量范围覆盖</w:t>
            </w:r>
            <w:r>
              <w:rPr>
                <w:sz w:val="18"/>
              </w:rPr>
              <w:t>0.01～0.2L/min）</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中流量大气采样器（包括防爆和个体，流量范围覆盖</w:t>
            </w:r>
            <w:r>
              <w:rPr>
                <w:sz w:val="18"/>
              </w:rPr>
              <w:t>0.1～1.5L/min）</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大流量大气采样器（包括防爆和个体，流量范围覆盖</w:t>
            </w:r>
            <w:r>
              <w:rPr>
                <w:sz w:val="18"/>
              </w:rPr>
              <w:t>5～25L/min）</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低流量校准计（</w:t>
            </w:r>
            <w:r>
              <w:rPr>
                <w:sz w:val="18"/>
              </w:rPr>
              <w:t>1级精度，校准流量范围一般为0.005～0.5L/min）</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中流量校准计（</w:t>
            </w:r>
            <w:r>
              <w:rPr>
                <w:sz w:val="18"/>
              </w:rPr>
              <w:t>1级精度，校准流量范围一般为0.05～5.0L/min）</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高流量校准计（</w:t>
            </w:r>
            <w:r>
              <w:rPr>
                <w:sz w:val="18"/>
              </w:rPr>
              <w:t>1级精度，校准流量范围一般为5.0～30.0L/min）</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气压计</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便携式电化学探头复合气体检测仪（主要可检测一氧化碳、二氧化碳、氮氧化物、二氧化硫、硫化氢、氰化氢、氯气、氨、磷化氢、砷化氢、氟化氢等，可根据需要选配）</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个体噪声剂量计（包括防爆）</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38</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噪声测定仪（包括防爆）</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39</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声校准器（标准声源）</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脉冲积分声级计（含配套标准声源）</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41</w:t>
            </w:r>
          </w:p>
        </w:tc>
        <w:tc>
          <w:tcPr>
            <w:tcW w:type="dxa" w:w="59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手传振动分析仪</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648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仪器设备合计</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95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刻度吸管</w:t>
            </w:r>
          </w:p>
        </w:tc>
        <w:tc>
          <w:tcPr>
            <w:tcW w:type="dxa" w:w="3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1mL，A级，玻璃材质</w:t>
            </w:r>
          </w:p>
        </w:tc>
        <w:tc>
          <w:tcPr>
            <w:tcW w:type="dxa" w:w="1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2mL，A级，玻璃材质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5mL，A级，玻璃材质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45</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10mL，A级，玻璃材质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46</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移液管</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47</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比色管</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51</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52</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54</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容量瓶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55</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56</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200mL，A级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58</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61</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聚四氟乙烯容量瓶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25mL，A级，聚四氟乙烯材质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62</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50mL，A级，聚四氟乙烯材质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63</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100mL，A级，聚四氟乙烯材质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64</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三角烧瓶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150mL，硬质玻璃材质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65</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250mL，硬质玻璃材质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66</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烧杯</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100mL，硬质玻璃材质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67</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200mL，硬质玻璃材质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68</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500mL，硬质玻璃材质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69</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1000mL，硬质玻璃材质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量筒</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100mL，玻璃材质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71</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250mL，玻璃材质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72</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73</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1000mL，玻璃材质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74</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酸式滴定管</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75</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76</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碱式滴定管</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77</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50mL，A级</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78</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广口试剂瓶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125mL，透明玻璃材质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79</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250mL，透明玻璃材质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80</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500mL，透明玻璃材质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81</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广口试剂瓶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125mL，棕色玻璃材质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82</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250mL，棕色玻璃材质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83</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500mL，棕色玻璃材质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84</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试管架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10mL比色管，1×10孔位，聚丙烯材质一体成型</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85</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25mL比色管，1×10孔位，聚丙烯材质一体成型</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86</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50mL比色管，1×10孔位，聚丙烯材质一体成型</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87</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100mL比色管，1×10孔位，聚丙烯材质一体成型</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88</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滴定管架</w:t>
            </w:r>
            <w:r>
              <w:rPr>
                <w:sz w:val="18"/>
              </w:rPr>
              <w:t xml:space="preserve">  </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适用于酸碱式滴定管固定</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89</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漏斗</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口径</w:t>
            </w:r>
            <w:r>
              <w:rPr>
                <w:sz w:val="18"/>
                <w:color w:val="000000"/>
              </w:rPr>
              <w:t>90mm，短径</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90</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口径</w:t>
            </w:r>
            <w:r>
              <w:rPr>
                <w:sz w:val="18"/>
                <w:color w:val="000000"/>
              </w:rPr>
              <w:t>60mm，短径</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91</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干燥皿</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直径</w:t>
            </w:r>
            <w:r>
              <w:rPr>
                <w:sz w:val="18"/>
                <w:color w:val="000000"/>
              </w:rPr>
              <w:t>40-50cm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92</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蒸发皿</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100mL，适用于做水质溶解性总固体项目</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93</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玻棒</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15cm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94</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药匙</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单头</w:t>
            </w:r>
            <w:r>
              <w:rPr>
                <w:sz w:val="18"/>
                <w:color w:val="000000"/>
              </w:rPr>
              <w:t>20cm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95</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洗耳球</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大号</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96</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洗瓶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97</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温湿度计</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适用于监测环境温湿度（温度：</w:t>
            </w:r>
            <w:r>
              <w:rPr>
                <w:sz w:val="18"/>
                <w:color w:val="000000"/>
              </w:rPr>
              <w:t>-30-50℃；湿度：0-100%）</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77</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98</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冰箱温湿度监视器</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可内置冰箱监测温湿度（温度：</w:t>
            </w:r>
            <w:r>
              <w:rPr>
                <w:sz w:val="18"/>
                <w:color w:val="000000"/>
              </w:rPr>
              <w:t>-40-20℃）</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99</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酒精灯</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150mL，加厚玻璃</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试管架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5mL试管，50孔</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101</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15mL试管，50孔</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102</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25mL试管，50孔</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103</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平口玻璃圆底试管</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5mL</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104</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15ml</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105</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25ml</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106</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平口试管硅胶塞</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5mL试管，硅胶材质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107</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15mL试管，硅胶材质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108</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25mL试管，硅胶材质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109</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广口三角烧瓶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100mL，硬质玻璃</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110</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200mL，硬质玻璃</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111</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300mL，硬质玻璃</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112</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500mL，硬质玻璃</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113</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1000mL，硬质玻璃</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114</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2000mL，硬质玻璃</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115</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3000mL，硬质玻璃</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116</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三角烧瓶硅胶塞</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100mL三角烧瓶，硅胶材质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117</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200-500mL三角烧瓶，硅胶材质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118</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1000-3000mL三角烧瓶，硅胶材质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119</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玻璃搅拌棒</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直径</w:t>
            </w:r>
            <w:r>
              <w:rPr>
                <w:sz w:val="18"/>
                <w:color w:val="000000"/>
              </w:rPr>
              <w:t>6-8mm，长30cm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120</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玻璃三角涂布棒</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150mL</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121</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玻璃培养皿</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90mm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122</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一次性灭菌平板</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90mm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123</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玻璃厌氧缸</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400mm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124</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不锈钢吸管灭菌桶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1mL、5mL、10mL试管</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125</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不锈钢平皿灭菌桶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90mm培养皿</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126</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棕色广口瓶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127</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玻璃小导管</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6×30mm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128</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玻璃滴管</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7×150mm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129</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金属接种环</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3mm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130</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不锈钢镊子</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180mm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131</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不锈钢药勺</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180mm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132</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不锈钢试管清洗篮</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15×15×15cm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133</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20×20×20cm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134</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不锈钢均质袋架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10个</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135</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带刻度塑料量桶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500mL，带手柄</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136</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1000mL，带手柄</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137</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5000mL，带手柄</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138</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试管刷</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小号</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139</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中号</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140</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量筒刷</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中号</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141</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三角烧瓶刷</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中号</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142</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烧杯刷</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中号</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143</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盖玻片</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20MM×20MM</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144</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载玻片</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单面磨砂</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145</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试管架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w:t>
            </w:r>
            <w:r>
              <w:rPr>
                <w:sz w:val="18"/>
                <w:color w:val="000000"/>
              </w:rPr>
              <w:t>3mL试管，50孔</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146</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玻璃试管（小）</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平口玻璃圆底试管</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147</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载玻片染色架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可平放玻片染色</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148</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载玻片存放盒</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可储存</w:t>
            </w:r>
            <w:r>
              <w:rPr>
                <w:sz w:val="18"/>
                <w:color w:val="000000"/>
              </w:rPr>
              <w:t>100张载玻片标本</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149</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一次性采血针</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一次性微量采血针</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150</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微量吸管</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一次性微量采血</w:t>
            </w:r>
            <w:r>
              <w:rPr>
                <w:sz w:val="18"/>
                <w:color w:val="000000"/>
              </w:rPr>
              <w:t>20ul</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151</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尿杯</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透明、加厚、</w:t>
            </w:r>
            <w:r>
              <w:rPr>
                <w:sz w:val="18"/>
                <w:color w:val="000000"/>
              </w:rPr>
              <w:t>M号</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152</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一次性采样杯（痰检）</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40ml带盖</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153</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离心管子弹头</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1.5ML/个，带盖存储样品</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154</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抗酸染色</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冷染法，用于鉴定分枝杆菌属细菌</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155</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显微镜专用油</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用于显微镜油镜观察，可直接擦镜纸拭去</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156</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移液枪架子（</w:t>
            </w:r>
            <w:r>
              <w:rPr>
                <w:sz w:val="18"/>
                <w:color w:val="000000"/>
              </w:rPr>
              <w:t>Z型）</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适用于移液枪收纳放置，耐摔</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157</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量筒</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50mL，塑料材质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158</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100mL，塑料材质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159</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250mL，塑料材质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160</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1000mL，塑料材质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161</w:t>
            </w:r>
          </w:p>
        </w:tc>
        <w:tc>
          <w:tcPr>
            <w:tcW w:type="dxa" w:w="19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量杯</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500mL，塑料材质,带手柄</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162</w:t>
            </w:r>
          </w:p>
        </w:tc>
        <w:tc>
          <w:tcPr>
            <w:tcW w:type="dxa" w:w="1945"/>
            <w:vMerge/>
            <w:tcBorders>
              <w:top w:val="none" w:color="000000" w:sz="4"/>
              <w:left w:val="single" w:color="000000" w:sz="4"/>
              <w:bottom w:val="single" w:color="000000" w:sz="4"/>
              <w:right w:val="single" w:color="000000" w:sz="4"/>
            </w:tcBorders>
          </w:tcP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1000mL，塑料材质，带手柄</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163</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试管架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适用</w:t>
            </w:r>
            <w:r>
              <w:rPr>
                <w:sz w:val="18"/>
                <w:color w:val="000000"/>
              </w:rPr>
              <w:t>10mL试管，5×10孔位，塑料材质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648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试剂耗材合计</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13420</w:t>
            </w:r>
          </w:p>
        </w:tc>
      </w:tr>
    </w:tbl>
    <w:p>
      <w:pPr>
        <w:pStyle w:val="null3"/>
        <w:ind w:firstLine="420"/>
        <w:jc w:val="both"/>
      </w:pPr>
      <w:r>
        <w:rPr>
          <w:sz w:val="21"/>
          <w:color w:val="0000FF"/>
          <w:shd w:fill="FFFFFF" w:val="clear"/>
        </w:rPr>
        <w:t>采购包</w:t>
      </w:r>
      <w:r>
        <w:rPr>
          <w:sz w:val="21"/>
          <w:color w:val="0000FF"/>
          <w:shd w:fill="FFFFFF" w:val="clear"/>
        </w:rPr>
        <w:t>2：微检和病毒实验室设备</w:t>
      </w:r>
    </w:p>
    <w:tbl>
      <w:tblPr>
        <w:tblW w:w="0" w:type="auto"/>
        <w:tblBorders>
          <w:top w:val="none" w:color="000000" w:sz="4"/>
          <w:left w:val="none" w:color="000000" w:sz="4"/>
          <w:bottom w:val="none" w:color="000000" w:sz="4"/>
          <w:right w:val="none" w:color="000000" w:sz="4"/>
          <w:insideH w:val="none"/>
          <w:insideV w:val="none"/>
        </w:tblBorders>
      </w:tblPr>
      <w:tblGrid>
        <w:gridCol w:w="686"/>
        <w:gridCol w:w="1835"/>
        <w:gridCol w:w="1109"/>
        <w:gridCol w:w="2020"/>
        <w:gridCol w:w="1624"/>
        <w:gridCol w:w="1003"/>
      </w:tblGrid>
      <w:tr>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496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名称</w:t>
            </w:r>
          </w:p>
        </w:tc>
        <w:tc>
          <w:tcPr>
            <w:tcW w:type="dxa" w:w="1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数量（台</w:t>
            </w:r>
            <w:r>
              <w:rPr>
                <w:sz w:val="18"/>
              </w:rPr>
              <w:t>/盒/个/支/瓶）</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备注</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隔水式电热恒温培养箱</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生化培养箱</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霉菌培养箱</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均质仪</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旋涡振荡混合器</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全自动分液仪</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精密鼓风干燥箱</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2～8℃医用冷藏箱</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2～8℃医用冷藏箱</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2～8℃医用冷藏箱</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2～8℃/-10～-26℃医用冷藏冷冻箱</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红外线接种环灭菌器</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全自动高压蒸汽灭菌器</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生物安全型高压蒸汽灭菌器</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全自动微生物过滤系统</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18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移液枪</w:t>
            </w:r>
          </w:p>
        </w:tc>
        <w:tc>
          <w:tcPr>
            <w:tcW w:type="dxa" w:w="31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量程为</w:t>
            </w:r>
            <w:r>
              <w:rPr>
                <w:sz w:val="18"/>
              </w:rPr>
              <w:t>0.5-10μl，移液精度≤0.5%</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vMerge/>
            <w:tcBorders>
              <w:top w:val="none" w:color="000000" w:sz="4"/>
              <w:left w:val="single" w:color="000000" w:sz="4"/>
              <w:bottom w:val="single" w:color="000000" w:sz="4"/>
              <w:right w:val="single" w:color="000000" w:sz="4"/>
            </w:tcBorders>
          </w:tcPr>
          <w:p/>
        </w:tc>
        <w:tc>
          <w:tcPr>
            <w:tcW w:type="dxa" w:w="1835"/>
            <w:vMerge/>
            <w:tcBorders>
              <w:top w:val="none" w:color="000000" w:sz="4"/>
              <w:left w:val="single" w:color="000000" w:sz="4"/>
              <w:bottom w:val="single" w:color="000000" w:sz="4"/>
              <w:right w:val="single" w:color="000000" w:sz="4"/>
            </w:tcBorders>
          </w:tcPr>
          <w:p/>
        </w:tc>
        <w:tc>
          <w:tcPr>
            <w:tcW w:type="dxa" w:w="31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量程为</w:t>
            </w:r>
            <w:r>
              <w:rPr>
                <w:sz w:val="18"/>
              </w:rPr>
              <w:t>2-20μl，移液精度≤0.5%</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vMerge/>
            <w:tcBorders>
              <w:top w:val="none" w:color="000000" w:sz="4"/>
              <w:left w:val="single" w:color="000000" w:sz="4"/>
              <w:bottom w:val="single" w:color="000000" w:sz="4"/>
              <w:right w:val="single" w:color="000000" w:sz="4"/>
            </w:tcBorders>
          </w:tcPr>
          <w:p/>
        </w:tc>
        <w:tc>
          <w:tcPr>
            <w:tcW w:type="dxa" w:w="1835"/>
            <w:vMerge/>
            <w:tcBorders>
              <w:top w:val="none" w:color="000000" w:sz="4"/>
              <w:left w:val="single" w:color="000000" w:sz="4"/>
              <w:bottom w:val="single" w:color="000000" w:sz="4"/>
              <w:right w:val="single" w:color="000000" w:sz="4"/>
            </w:tcBorders>
          </w:tcPr>
          <w:p/>
        </w:tc>
        <w:tc>
          <w:tcPr>
            <w:tcW w:type="dxa" w:w="31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量程为</w:t>
            </w:r>
            <w:r>
              <w:rPr>
                <w:sz w:val="18"/>
              </w:rPr>
              <w:t>10-100μl，移液精度≤0.5%</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vMerge/>
            <w:tcBorders>
              <w:top w:val="none" w:color="000000" w:sz="4"/>
              <w:left w:val="single" w:color="000000" w:sz="4"/>
              <w:bottom w:val="single" w:color="000000" w:sz="4"/>
              <w:right w:val="single" w:color="000000" w:sz="4"/>
            </w:tcBorders>
          </w:tcPr>
          <w:p/>
        </w:tc>
        <w:tc>
          <w:tcPr>
            <w:tcW w:type="dxa" w:w="1835"/>
            <w:vMerge/>
            <w:tcBorders>
              <w:top w:val="none" w:color="000000" w:sz="4"/>
              <w:left w:val="single" w:color="000000" w:sz="4"/>
              <w:bottom w:val="single" w:color="000000" w:sz="4"/>
              <w:right w:val="single" w:color="000000" w:sz="4"/>
            </w:tcBorders>
          </w:tcPr>
          <w:p/>
        </w:tc>
        <w:tc>
          <w:tcPr>
            <w:tcW w:type="dxa" w:w="31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量程为</w:t>
            </w:r>
            <w:r>
              <w:rPr>
                <w:sz w:val="18"/>
              </w:rPr>
              <w:t>20-200μl，移液精度≤0.5%</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vMerge/>
            <w:tcBorders>
              <w:top w:val="none" w:color="000000" w:sz="4"/>
              <w:left w:val="single" w:color="000000" w:sz="4"/>
              <w:bottom w:val="single" w:color="000000" w:sz="4"/>
              <w:right w:val="single" w:color="000000" w:sz="4"/>
            </w:tcBorders>
          </w:tcPr>
          <w:p/>
        </w:tc>
        <w:tc>
          <w:tcPr>
            <w:tcW w:type="dxa" w:w="1835"/>
            <w:vMerge/>
            <w:tcBorders>
              <w:top w:val="none" w:color="000000" w:sz="4"/>
              <w:left w:val="single" w:color="000000" w:sz="4"/>
              <w:bottom w:val="single" w:color="000000" w:sz="4"/>
              <w:right w:val="single" w:color="000000" w:sz="4"/>
            </w:tcBorders>
          </w:tcPr>
          <w:p/>
        </w:tc>
        <w:tc>
          <w:tcPr>
            <w:tcW w:type="dxa" w:w="31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量程为</w:t>
            </w:r>
            <w:r>
              <w:rPr>
                <w:sz w:val="18"/>
              </w:rPr>
              <w:t>100-1000μl，移液精度≤0.5%</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vMerge/>
            <w:tcBorders>
              <w:top w:val="none" w:color="000000" w:sz="4"/>
              <w:left w:val="single" w:color="000000" w:sz="4"/>
              <w:bottom w:val="single" w:color="000000" w:sz="4"/>
              <w:right w:val="single" w:color="000000" w:sz="4"/>
            </w:tcBorders>
          </w:tcPr>
          <w:p/>
        </w:tc>
        <w:tc>
          <w:tcPr>
            <w:tcW w:type="dxa" w:w="1835"/>
            <w:vMerge/>
            <w:tcBorders>
              <w:top w:val="none" w:color="000000" w:sz="4"/>
              <w:left w:val="single" w:color="000000" w:sz="4"/>
              <w:bottom w:val="single" w:color="000000" w:sz="4"/>
              <w:right w:val="single" w:color="000000" w:sz="4"/>
            </w:tcBorders>
          </w:tcPr>
          <w:p/>
        </w:tc>
        <w:tc>
          <w:tcPr>
            <w:tcW w:type="dxa" w:w="31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量程为</w:t>
            </w:r>
            <w:r>
              <w:rPr>
                <w:sz w:val="18"/>
              </w:rPr>
              <w:t>500-5000μl，移液精度≤0.5%</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r>
              <w:rPr>
                <w:sz w:val="18"/>
              </w:rPr>
              <w:t>25℃医用低温箱</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旋涡震荡仪</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r>
              <w:rPr>
                <w:sz w:val="18"/>
              </w:rPr>
              <w:t>25℃医用低温箱</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迷你离心机</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八连管微量离心机</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96微孔板离心机</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高速离心机</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高速冷冻离心机（适用</w:t>
            </w:r>
            <w:r>
              <w:rPr>
                <w:sz w:val="18"/>
              </w:rPr>
              <w:t>50ml离心管）</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超低温离心机</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离心机</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多重病原体核酸检测系统</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酶标仪</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自动洗板机</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c>
          <w:tcPr>
            <w:tcW w:type="dxa" w:w="49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数显水平旋转仪</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65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仪器设备合计</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121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碳酸氢钠</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500g/瓶AR</w:t>
            </w:r>
          </w:p>
        </w:tc>
        <w:tc>
          <w:tcPr>
            <w:tcW w:type="dxa" w:w="1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碳酸钠</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氯胺</w:t>
            </w:r>
            <w:r>
              <w:rPr>
                <w:sz w:val="18"/>
              </w:rPr>
              <w:t>T</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磷酸二氢钾</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异烟酸</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巴比妥酸</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25g/瓶GR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二合水乙酸锌</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38</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酒石酸</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39</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铬黑</w:t>
            </w:r>
            <w:r>
              <w:rPr>
                <w:sz w:val="18"/>
              </w:rPr>
              <w:t>T</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氯化铵</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500g/瓶GR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纳氏试剂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100mL/瓶，满足纳氏试剂分光光度法要求</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四水合酒石酸钾钠</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氯化钠</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500g/瓶GR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抗坏血酸</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二苯碳酰二肼</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硫酸肼</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氯化钾</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碘化钾</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淀粉</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95%乙醇</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铬天青</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乳化剂</w:t>
            </w:r>
            <w:r>
              <w:rPr>
                <w:sz w:val="18"/>
              </w:rPr>
              <w:t>OP</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100mL/瓶AR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溴代十六烷基吡啶（</w:t>
            </w:r>
            <w:r>
              <w:rPr>
                <w:sz w:val="18"/>
              </w:rPr>
              <w:t>CPB）</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安替比林</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二乙酰一肟</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25g/瓶AR</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氯化钠</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营养琼脂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58</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四硫磺酸钠煌绿增菌液基础</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碘液</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2mL/支×20/盒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0.1%煌绿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1mL/支×20/盒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甘露醇卵黄多粘菌素琼脂基础</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多粘菌素</w:t>
            </w:r>
            <w:r>
              <w:rPr>
                <w:sz w:val="18"/>
              </w:rPr>
              <w:t>B</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10000IU/支×5/盒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乳糖胆盐发酵培养基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乳糖复发酵培养基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EC肉汤</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乳糖蛋白胨培养液</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霉菌液体培养基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68</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液体硫乙醇酸盐培养基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69</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无菌检验用洗脱液</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3%氯化钠碱性蛋白胨水</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营养肉汤</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7.5氯化钠肉汤</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Baird-Parker琼脂基础</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亚碲酸钾卵黄增菌液</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5mL×10/盒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脑心浸液培养基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缓冲蛋白胨水</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亚硒酸盐胱氨酸增菌液</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78</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亚硫酸铋琼脂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79</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HE琼脂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80</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木糖赖氨酸脱氧胆盐琼脂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三糖铁琼脂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半固体琼脂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志贺氏菌增菌肉汤基础</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新生霉素添加剂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0.125mg/支×5/盒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肠道增菌肉汤</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伊红美蓝琼脂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3%氯化钠碱性蛋白胨水</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88</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TCBS琼脂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89</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氯化钠三糖铁琼脂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90</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3%胰蛋白胨大豆琼脂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弧菌显色培养基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1000mL/瓶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GN增菌液</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SS琼脂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四号琼脂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1%亚碲酸钾溶液</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5mL×10/盒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碱性蛋白胨水</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庆大霉素琼脂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98</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金黄色葡萄球菌显色培养基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99</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蜡样芽胞杆菌显色培养基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1000mL/瓶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大肠杆菌显色培养基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1000mL/瓶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沙门氏菌显色培养基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1000mL/瓶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志贺氏菌显色培养基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1000mL/瓶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沙氏琼脂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十六烷三甲基溴化铵琼脂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SCDLP液体培养基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孟加拉红（虎红）琼脂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马铃薯葡萄糖琼脂</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108</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冻干血浆</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0.5mL×10/盒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109</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沙门氏菌干制生化鉴定试剂盒</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10种×10套/盒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110</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致泻大肠埃希氏菌干制生化鉴定试剂盒</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5种×10套/盒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蜡样芽胞杆菌干制生化鉴定试剂盒</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8种×10套/盒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副溶血性弧菌干制生化鉴定试剂盒</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16种×10套/盒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霍乱弧菌干制生化鉴定试剂盒</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14种×10套/盒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志贺氏菌干制生化鉴定试剂盒</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17种×10套/盒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变形杆菌生化鉴定试剂盒</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13种×11套/盒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沙门氏菌属诊断血清</w:t>
            </w:r>
            <w:r>
              <w:rPr>
                <w:sz w:val="18"/>
              </w:rPr>
              <w:t>11种</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1mL×12瓶/套</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志贺氏菌属诊断血清</w:t>
            </w:r>
            <w:r>
              <w:rPr>
                <w:sz w:val="18"/>
              </w:rPr>
              <w:t>22种</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1mL×26瓶/套</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118</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O1,O139霍乱弧菌多价诊断血清</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1mL/瓶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119</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O139霍乱弧菌诊断血清</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1mL/瓶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120</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Vitek2 革兰氏阴性细菌鉴定卡</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20卡/盒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血平板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Cary-Blair氏运送培养基</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250g/瓶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革兰氏染色液</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硫代硫酸钠</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甘氨酸</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500g/瓶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金黄色葡萄球菌显色培养基平板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Baird-Parker琼脂平板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128</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血琼脂平板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129</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哥伦比亚血平板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130</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沙门氏菌显色培养基平板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HE琼脂平板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XLD琼脂平板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弧菌显色培养基平板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TCBS琼脂平板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四号琼脂平板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庆大霉素琼脂平板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志贺氏菌显色培养基平板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138</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麦康凯琼脂平板（</w:t>
            </w:r>
            <w:r>
              <w:rPr>
                <w:sz w:val="18"/>
              </w:rPr>
              <w:t>MAC）</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139</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蜡样芽孢显色培养基平板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140</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甘露醇卵黄多粘菌素</w:t>
            </w:r>
            <w:r>
              <w:rPr>
                <w:sz w:val="18"/>
              </w:rPr>
              <w:t>B琼脂平板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大肠显色培养基平板（</w:t>
            </w:r>
            <w:r>
              <w:rPr>
                <w:sz w:val="18"/>
              </w:rPr>
              <w:t>ECA）</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伊红美蓝琼脂平板（</w:t>
            </w:r>
            <w:r>
              <w:rPr>
                <w:sz w:val="18"/>
              </w:rPr>
              <w:t>EMB）</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SS琼脂平板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BS琼脂平板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营养琼脂斜面</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20支/盒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O157显色培养基平板</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10皿/包×2/盒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0.85%生理盐水</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9mL/支×20/盒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148</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布病试管凝集抗原（光滑型）</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12ml/瓶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149</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布病虎红平板凝集抗原（光滑性）</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12ml/瓶</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150</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50%卵黄液</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5mL×10/盒</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151</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人类免疫缺陷病毒抗体</w:t>
            </w:r>
            <w:r>
              <w:rPr>
                <w:sz w:val="18"/>
              </w:rPr>
              <w:t>(HIV)检测试剂盒（ELISA）</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48人份/盒，适用于临床检验</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152</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人类免疫缺陷病毒抗体</w:t>
            </w:r>
            <w:r>
              <w:rPr>
                <w:sz w:val="18"/>
              </w:rPr>
              <w:t>(HIV)检测试剂盒（ELISA）</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48人份/盒，适用于临床检验</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153</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梅毒甲苯胺红不加热血清试验诊断试剂盒</w:t>
            </w:r>
            <w:r>
              <w:rPr>
                <w:sz w:val="18"/>
              </w:rPr>
              <w:t>(TRUST)</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48人份/盒，适用于临床检验</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154</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丙型肝炎病毒抗体诊断试剂盒（</w:t>
            </w:r>
            <w:r>
              <w:rPr>
                <w:sz w:val="18"/>
              </w:rPr>
              <w:t>ELISA）</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48人份/盒，适用于临床检验</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155</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人乙肝核心抗体试剂盒（</w:t>
            </w:r>
            <w:r>
              <w:rPr>
                <w:sz w:val="18"/>
              </w:rPr>
              <w:t>ELISA）</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48人份/盒，适用于临床检验</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156</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麻疹病毒</w:t>
            </w:r>
            <w:r>
              <w:rPr>
                <w:sz w:val="18"/>
              </w:rPr>
              <w:t>IgM抗体检测试剂盒（ELISA）</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48人份/盒，适用于临床检验</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157</w:t>
            </w:r>
          </w:p>
        </w:tc>
        <w:tc>
          <w:tcPr>
            <w:tcW w:type="dxa" w:w="2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风疹病毒</w:t>
            </w:r>
            <w:r>
              <w:rPr>
                <w:sz w:val="18"/>
              </w:rPr>
              <w:t>IgM抗体检测试剂盒（ELISA）</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48人份/盒，适用于临床检验</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65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试剂耗材合计</w:t>
            </w:r>
          </w:p>
        </w:tc>
        <w:tc>
          <w:tcPr>
            <w:tcW w:type="dxa" w:w="1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317</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bl>
    <w:p>
      <w:pPr>
        <w:pStyle w:val="null3"/>
        <w:ind w:firstLine="420"/>
        <w:jc w:val="both"/>
      </w:pPr>
      <w:r>
        <w:rPr>
          <w:sz w:val="21"/>
          <w:color w:val="0000FF"/>
          <w:shd w:fill="FFFFFF" w:val="clear"/>
        </w:rPr>
        <w:t>采购包</w:t>
      </w:r>
      <w:r>
        <w:rPr>
          <w:sz w:val="21"/>
          <w:color w:val="0000FF"/>
          <w:shd w:fill="FFFFFF" w:val="clear"/>
        </w:rPr>
        <w:t>3：慢病门诊设备</w:t>
      </w:r>
    </w:p>
    <w:tbl>
      <w:tblPr>
        <w:tblW w:w="0" w:type="auto"/>
        <w:tblBorders>
          <w:top w:val="none" w:color="000000" w:sz="4"/>
          <w:left w:val="none" w:color="000000" w:sz="4"/>
          <w:bottom w:val="none" w:color="000000" w:sz="4"/>
          <w:right w:val="none" w:color="000000" w:sz="4"/>
          <w:insideH w:val="none"/>
          <w:insideV w:val="none"/>
        </w:tblBorders>
      </w:tblPr>
      <w:tblGrid>
        <w:gridCol w:w="500"/>
        <w:gridCol w:w="3527"/>
        <w:gridCol w:w="2185"/>
        <w:gridCol w:w="1039"/>
        <w:gridCol w:w="1026"/>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571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名称</w:t>
            </w:r>
          </w:p>
        </w:tc>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数量（台</w:t>
            </w:r>
            <w:r>
              <w:rPr>
                <w:sz w:val="18"/>
              </w:rPr>
              <w:t>/盒/个/支/瓶）</w:t>
            </w:r>
          </w:p>
        </w:tc>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备注</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57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二氧化碳培养箱</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57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数显水平摇床</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57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双目光学显微镜</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57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旋涡震荡器</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57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生化仪</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57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血球仪</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57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尿液分析仪</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57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固定</w:t>
            </w:r>
            <w:r>
              <w:rPr>
                <w:sz w:val="18"/>
              </w:rPr>
              <w:t>DR-X光机</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57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彩色多普勒超声诊断仪</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57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心电图机</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医疗器械</w:t>
            </w:r>
          </w:p>
        </w:tc>
      </w:tr>
      <w:tr>
        <w:tc>
          <w:tcPr>
            <w:tcW w:type="dxa" w:w="62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仪器设备合计</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12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氟、氯、硝酸盐、硫酸根混合标准物质（</w:t>
            </w:r>
            <w:r>
              <w:rPr>
                <w:sz w:val="18"/>
              </w:rPr>
              <w:t>GBW）</w:t>
            </w:r>
          </w:p>
        </w:tc>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50mL/瓶满足国家标准物质要求，供货时提供标准物质证书</w:t>
            </w:r>
          </w:p>
        </w:tc>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氟、氯、硝酸盐、硫酸根、溴酸盐、亚氯酸盐、氯酸盐、亚硝酸盐混合标准物质（</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50mL/瓶满足国家标准物质要求，供货时提供标准物质证书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溴酸盐标准溶液（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50mL/瓶（100mg/L）满足国家标准物质要求，供货时提供标准物质证书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亚氯酸盐标准溶液（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1mL/瓶（1000mg/L）满足国家标准物质要求，供货时提供标准物质证书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氯酸盐标准溶液（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1mL/瓶（1000mg/L）满足国家标准物质要求，供货时提供标准物质证书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二氯乙酸标准物质（</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5mL/瓶（100mg/L）满足国家标准物质要求，供货时提供标准物质证书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三氯乙酸标准物质（</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5mL/瓶（100mg/L）满足国家标准物质要求，供货时提供标准物质证书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氰化物标准溶液（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40mL/瓶（50ug/mL)满足国家标准物质要求，供货时提供标准物质证书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邻苯二甲酸氢钾标准缓冲溶液（</w:t>
            </w:r>
            <w:r>
              <w:rPr>
                <w:sz w:val="18"/>
              </w:rPr>
              <w:t>4.01,25℃）</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500mL/瓶，满足国家标准物质要求，供货时提供标准物质证书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混合磷酸盐标准缓冲溶液（</w:t>
            </w:r>
            <w:r>
              <w:rPr>
                <w:sz w:val="18"/>
              </w:rPr>
              <w:t>6.86，25℃）</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500mL/瓶，满足国家标准物质要求，供货时提供标准物质证书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四硼酸钠标准缓冲溶液（</w:t>
            </w:r>
            <w:r>
              <w:rPr>
                <w:sz w:val="18"/>
              </w:rPr>
              <w:t>9.18，25℃）</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500mL/瓶，满足国家标准物质要求，供货时提供标准物质证书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Na2EDTA 标准溶液（GBW）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500mL/瓶（0.1mol/L）满足国家标准物质要求，供货时提供标准物质证书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氨标准溶液（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50mL/瓶（1000mg/L）满足国家标准物质要求，供货时提供标准物质证书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高锰酸钾标准溶液（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500mL/瓶（0.1mol/L）满足国家标准物质要求，供货时提供标准物质证书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草酸钠标准溶液（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500mL/瓶（0.1mol/L）满足国家标准物质要求，供货时提供标准物质证书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三氯甲烷色谱纯标准物质（</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2mL/瓶（10.0mg/L）满足国家标准物质要求，供货时提供标准物质证书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一氯二溴甲烷色谱纯标准物质</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2mL/瓶（1000ug/mL）满足国家标准物质要求，供货时提供标准物质证书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三溴甲烷色谱纯标准物质（</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2mL/瓶（1000ug/mL）满足国家标准物质要求，供货时提供标准物质证书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二氯一溴甲烷色谱纯标准物质（</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2mL/瓶（1000ug/mL）满足国家标准物质要求，供货时提供标准物质证书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三卤甲烷色谱（三氯甲烷、一吕二溴甲烷、二氯一溴甲烷、三溴甲烷）混标（</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2mL/瓶满足国家标准物质要求，供货时提供标准物质证书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铝、铁、锰、铜、锌、镉、铅、砷标准溶液（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50mL/瓶（1000mg/L）满足国家标准物质要求，供货时提供标准物质证书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铝、铁、锰、铜、锌、镉、铅、砷多金属混标准溶液（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50mL/瓶（1000mg/L）满足国家标准物质要求，供货时提供标准物质证书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锂、钪、锗、钇、铟、铋内标溶液</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50mL/瓶（1000mg/L）适用于ICP-MS内标</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铬（六价）标准溶液（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50mL/瓶（1000mg/L）满足国家标准物质要求，供货时提供标准物质证书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汞标准溶液（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50mL/瓶（1000mg/L）满足国家标准物质要求，供货时提供标准物质证书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硒标准溶液（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50mL/瓶（1000mg/L）满足国家标准物质要求，供货时提供标准物质证书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铂</w:t>
            </w:r>
            <w:r>
              <w:rPr>
                <w:sz w:val="18"/>
              </w:rPr>
              <w:t>-钴标准溶液（GBW）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20mL/瓶（500度）满足国家标准物质要求，供货时提供标准物质证书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38</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福尔马肼标准（</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100mL/瓶(400NTU)满足国家标准物质要求，供货时提供标准物质证书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39</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尿素（</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20mL/瓶（1000mg/L）满足国家标准物质要求，供货时提供标准物质证书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硫代硫酸钠标准溶液（</w:t>
            </w:r>
            <w:r>
              <w:rPr>
                <w:sz w:val="18"/>
              </w:rPr>
              <w:t>GBW）</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500mL/瓶（0.1mol/L）满足国家标准物质要求，供货时提供标准物质证书</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41</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金黄色葡萄球菌质控菌种</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用于微生物实验室质量控制管理</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生孢梭菌质控菌种</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用于微生物实验室质量控制管理</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白色念珠菌质控菌种</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用于微生物实验室质量控制管理</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普通变形杆菌质控菌种</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用于微生物实验室质量控制管理</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45</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肠炎沙门氏菌质控菌种</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用于微生物实验室质量控制管理</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46</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福氏志贺氏菌质控菌种</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用于微生物实验室质量控制管理</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47</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蜡样芽胞杆菌质控菌种</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用于微生物实验室质量控制管理</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乙型溶血性链球菌质控菌种</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用于微生物实验室质量控制管理</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大肠埃希氏菌质控菌种</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用于微生物实验室质量控制管理</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w:t>
            </w:r>
          </w:p>
        </w:tc>
        <w:tc>
          <w:tcPr>
            <w:tcW w:type="dxa" w:w="3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铜绿假单胞菌质控菌种</w:t>
            </w:r>
          </w:p>
        </w:tc>
        <w:tc>
          <w:tcPr>
            <w:tcW w:type="dxa" w:w="2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用于微生物实验室质量控制管理</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r>
        <w:tc>
          <w:tcPr>
            <w:tcW w:type="dxa" w:w="62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试剂耗材合计</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63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r>
    </w:tbl>
    <w:p>
      <w:pPr>
        <w:pStyle w:val="null3"/>
        <w:ind w:firstLine="420"/>
        <w:jc w:val="both"/>
      </w:pPr>
      <w:r>
        <w:rPr>
          <w:sz w:val="21"/>
          <w:color w:val="0000FF"/>
          <w:shd w:fill="FFFFFF" w:val="clear"/>
        </w:rPr>
        <w:t>采购文件中如涉及产品的规格、尺寸等不能从数量上体现优劣的指标，且采购文件中未具体注明大于或等于或小于要求的，允许</w:t>
      </w:r>
      <w:r>
        <w:rPr>
          <w:sz w:val="21"/>
          <w:color w:val="0000FF"/>
          <w:shd w:fill="FFFFFF" w:val="clear"/>
        </w:rPr>
        <w:t>±5%的偏离范围，但必须完全满足该采购项目的实际使用要求。</w:t>
      </w:r>
    </w:p>
    <w:p>
      <w:pPr>
        <w:pStyle w:val="null3"/>
      </w:pPr>
      <w:r>
        <w:rPr/>
        <w:t>采购包1（理化实验室设备）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★自合同签订之日起90日内交货，具体日期以双方签订合同为准。</w:t>
            </w:r>
          </w:p>
        </w:tc>
      </w:tr>
      <w:tr>
        <w:tc>
          <w:tcPr>
            <w:tcW w:type="dxa" w:w="4153"/>
          </w:tcPr>
          <w:p>
            <w:pPr>
              <w:pStyle w:val="null3"/>
            </w:pPr>
            <w:r>
              <w:rPr/>
              <w:t>标的提供的地点</w:t>
            </w:r>
          </w:p>
        </w:tc>
        <w:tc>
          <w:tcPr>
            <w:tcW w:type="dxa" w:w="4153"/>
          </w:tcPr>
          <w:p>
            <w:pPr>
              <w:pStyle w:val="null3"/>
            </w:pPr>
            <w:r>
              <w:rPr/>
              <w:t>清远市清城区疾病预防控制中心。</w:t>
            </w:r>
          </w:p>
        </w:tc>
      </w:tr>
      <w:tr>
        <w:tc>
          <w:tcPr>
            <w:tcW w:type="dxa" w:w="4153"/>
          </w:tcPr>
          <w:p>
            <w:pPr>
              <w:pStyle w:val="null3"/>
            </w:pPr>
            <w:r>
              <w:rPr/>
              <w:t>付款方式</w:t>
            </w:r>
          </w:p>
        </w:tc>
        <w:tc>
          <w:tcPr>
            <w:tcW w:type="dxa" w:w="4153"/>
          </w:tcPr>
          <w:p>
            <w:pPr>
              <w:pStyle w:val="null3"/>
            </w:pPr>
            <w:r>
              <w:rPr/>
              <w:t>1期：支付比例30%,合同生效之日起5个工作日内支付；</w:t>
            </w:r>
          </w:p>
          <w:p>
            <w:pPr>
              <w:pStyle w:val="null3"/>
            </w:pPr>
            <w:r>
              <w:rPr/>
              <w:t>2期：支付比例65%,合同设备验收交付完成之日起15个日历日内支付；</w:t>
            </w:r>
          </w:p>
          <w:p>
            <w:pPr>
              <w:pStyle w:val="null3"/>
            </w:pPr>
            <w:r>
              <w:rPr/>
              <w:t>3期：支付比例5%,验收合格使用正常满一年后15个日历日内支付。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采购文件和响应承诺中采购人认可的合理最佳配置、参数及各项要求；③货物来源国官方标准。 【2】货物应为原制造商制造的全新产品，整机无污染，无侵权行为、表面无划损、无任何缺陷隐患，在中国境内可依常规安全合法使用。 包装有良好的防湿、防锈、防潮、防腐及防碰的措施，由于包装不良所造成的损失和由此产生的费用均由中标人承担。 【3】如中标设备属于国家强制计量或检定的设备，仪器设备验收时应通过政府依法设置的法定计量机构检定/校准合格。如不属于国家强制计量或检定的设备，采购人有权委托中国有资格的单位对上述设备进行校准或检验，仪器设备检定/校准所产生费用由中标供应商承担。影响实验检测结果的货物还需通过采购人实验验收。 【4】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5】验收时如发现所交付的货物有短装、次品、损坏或其它不符合本合同规定之情形者，采购人应作出详尽的现场记录，或由采购人、中标人双方签署备忘录。此现场记录或备忘录可用作补充、缺失和更换损坏部件的有效证据，因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响应）保证金转账说明，供应商如通过转账、汇款方式提交投标（响应）保证金的，请在转账、汇款时请备注资金用途为“ZD×××（项目编号）保证金”。采购代理机构财务联系人：陈小姐，联系电话：0763-3367099。</w:t>
            </w:r>
          </w:p>
          <w:p>
            <w:pPr>
              <w:pStyle w:val="null3"/>
            </w:pPr>
            <w:r>
              <w:rPr/>
              <w:t>【2】投标（响应）保证金退还说明，供应商如通过转账、汇款方式提交投标（响应）保证金的，请在投标（响应）文件中提供《退还投标（响应）保证金声明函》，声明函格式自定，但应包含以下内容：供应商单位开户名称、开户银行具体名称、银行开户账号、账务联系人及联系电话，如因账户不实或不详等原因导致不能正常办理退还手续的，后果自负。</w:t>
            </w:r>
          </w:p>
          <w:p>
            <w:pPr>
              <w:pStyle w:val="null3"/>
            </w:pPr>
            <w:r>
              <w:rPr/>
              <w:t>【3】知识产权，中标人应保证合同项下提供给采购人的产品不侵犯任何第三方的所有权、专利权、商标权、保护期限或版权，否则，中标人须承担对第三方的专利或版权的侵权责任并承担因此而发生的所有费用。如因此造成采购人损失，采购人有权向中标人追偿。</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投标范围</w:t>
            </w:r>
          </w:p>
        </w:tc>
        <w:tc>
          <w:tcPr>
            <w:tcW w:type="dxa" w:w="2076"/>
          </w:tcPr>
          <w:p>
            <w:pPr>
              <w:pStyle w:val="null3"/>
              <w:jc w:val="left"/>
            </w:pPr>
            <w:r>
              <w:rPr/>
              <w:t>投标人必须对本项目整体进行投标，不得分拆，且需提供完整的商务和技术资料。中标后不得将本次采购的合同产品转包或分包给其他供应商。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报价应当包括本项目投标和履约过程中可预见和不可预见的一切费用。中标人不得再向采购人收取任何费用。主要包含（产品价款、备品备件价、易损件价、专用工具价、相关配件、附件、零配件价）及其它的所有费用，包含物料购置费、制作费、检验费、保险费用、检测费、检定费、仓储费、运输费、装卸费、商检费用、税费及一切技术和售后服务费（含相关技术指导与培训费）等所有不可预见的隐含费用（以上费用如涉及到多次需求，所有费用都包含在内），如涉及软件许可使用或技术指导、人员培训，还应包括软件许可费以及一切技术服务费、人员培训费。 【2】本采购包最高限价为人民币310万元整。</w:t>
            </w:r>
          </w:p>
        </w:tc>
      </w:tr>
      <w:tr>
        <w:tc>
          <w:tcPr>
            <w:tcW w:type="dxa" w:w="2076"/>
          </w:tcP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【1】中标供应商应提供原装、全新的、符合质量标准的货物，不得以旧货翻新充数，并按有关要求进行包装及装运。 【2】属进口产品的，如能办理进口免税的，手续由采购人协助办理，办理免税手续相关费用由中标供应商承担。 【3】进口产品必须提供原产地证明和海关通关证明等合法进货渠道全套单证，中国境内制造的产品必须提供出厂合格证。 【4】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 【5】交货时试剂、耗材的剩余有效期必须占试剂、耗材总有效期的三分之二以上。 【6】中标人提供的全部试剂、耗材均应提供适当额外包装，以防止试剂、耗材在转运中损坏或变质；包装应能够适应远距离运输、防潮、防震、防变质、防野蛮装卸，以确保试剂、耗材安全无损运 抵指定地点；额外包装不得另行收费。 【7】如果合同货物运输中因事故造成货物短缺、损坏，中标人应及时安排补货、换货，以保证合同货物按时供货，换货的相关费用由中标人承担。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安装调试</w:t>
            </w:r>
          </w:p>
        </w:tc>
        <w:tc>
          <w:tcPr>
            <w:tcW w:type="dxa" w:w="2076"/>
          </w:tcPr>
          <w:p>
            <w:pPr>
              <w:pStyle w:val="null3"/>
              <w:jc w:val="left"/>
            </w:pPr>
            <w:r>
              <w:rPr/>
              <w:t>【1】中标供应商必须负责货物的安装、调试等工作，负责保证整个安装工作的质量和技术指标符合技术要求，产生的费用由中标供应商负责。 【2】安装调试在设备到货后5个工作日内开始进行；自安装工作一开始，中标人应允许采购单位的工作人员一起参与安装、测试、诊断及解决遇到的问题等各项工作。</w:t>
            </w:r>
          </w:p>
        </w:tc>
      </w:tr>
      <w:tr>
        <w:tc>
          <w:tcPr>
            <w:tcW w:type="dxa" w:w="2076"/>
          </w:tcPr>
          <w:p/>
        </w:tc>
        <w:tc>
          <w:tcPr>
            <w:tcW w:type="dxa" w:w="2076"/>
          </w:tcPr>
          <w:p>
            <w:pPr>
              <w:pStyle w:val="null3"/>
              <w:jc w:val="center"/>
            </w:pPr>
            <w:r>
              <w:rPr/>
              <w:t>5</w:t>
            </w:r>
          </w:p>
        </w:tc>
        <w:tc>
          <w:tcPr>
            <w:tcW w:type="dxa" w:w="2076"/>
          </w:tcPr>
          <w:p>
            <w:pPr>
              <w:pStyle w:val="null3"/>
              <w:jc w:val="left"/>
            </w:pPr>
            <w:r>
              <w:rPr/>
              <w:t>维护、售后服务和技术培训</w:t>
            </w:r>
          </w:p>
        </w:tc>
        <w:tc>
          <w:tcPr>
            <w:tcW w:type="dxa" w:w="2076"/>
          </w:tcPr>
          <w:p>
            <w:pPr>
              <w:pStyle w:val="null3"/>
              <w:jc w:val="left"/>
            </w:pPr>
            <w:r>
              <w:rPr/>
              <w:t>【1★】质保期为2年（技术要求中如有特别要求的以技术要求中的为准），第1年质保期包含所有易耗易损设备，第2年易耗易损设备除外。质保期内，中标人所有为完成本项目所需的必要服务全部免费，包括但不限于：对所供服务/货物实行包修、包换、包退、包维护保养，软件免费更新。若供应商提供更优质的服务，则按供应商的标准执行。供应商须承诺服务质量和服务期限不低于采购文件的要求。质保期自双方代表在验收报告上签字之日起计算。质保期内，如货物或零部件非人为因素出现故障而造成短期停用时，则质量保证期和免费维修期相应顺延。如停用时间累计超过60天则质保期重新计算。 【2】质保期内，所有服务均由中标（成交）供应商指派专业人员上门提供，提供定期上门技术服务，24小时不间断技术支持，由此产生的一切费用均由中标（成交）供应商承担，中标（成交）供应商有责任为采购人提供高标准的服务和技术支持。 【3】质保期内，中标（成交）供应商应在项目出现不能明确的问题时，或在收到采购人通知后，30分钟内做出响应、4小时内派员到现场处理，一般问题24小时内解决。24小时内不能修好的应提供相同等级的配件和设备代用。维修超过一个月（或确认不能修复的），由中标供应商按原型号或升级型号进行更换。 【4】在仪器及软件的完整生命周期内，中标人应保证系统软件各应用软件的免费维护、更新和升级； 【5】为保证项目的正常运作和日常维护，中标（成交）供应商需对采购方的管理人员和操作人员进行必要的技术培训。 【6】中标（成交）供应商须为采购人提供相关的培训课程，直至采购方的管理人员和操作人员熟练掌握相关操作要求为止。 【7】中标（成交）供应商须为采购人提供必要的配套资料：包括但不限于项目清单、说明手册、使用手册、应用手册、产品合格证明（或服务验收合格材料）等。</w:t>
            </w:r>
          </w:p>
        </w:tc>
      </w:tr>
      <w:tr>
        <w:tc>
          <w:tcPr>
            <w:tcW w:type="dxa" w:w="2076"/>
          </w:tcPr>
          <w:p/>
        </w:tc>
        <w:tc>
          <w:tcPr>
            <w:tcW w:type="dxa" w:w="2076"/>
          </w:tcPr>
          <w:p>
            <w:pPr>
              <w:pStyle w:val="null3"/>
              <w:jc w:val="center"/>
            </w:pPr>
            <w:r>
              <w:rPr/>
              <w:t>6</w:t>
            </w:r>
          </w:p>
        </w:tc>
        <w:tc>
          <w:tcPr>
            <w:tcW w:type="dxa" w:w="2076"/>
          </w:tcPr>
          <w:p>
            <w:pPr>
              <w:pStyle w:val="null3"/>
              <w:jc w:val="left"/>
            </w:pPr>
            <w:r>
              <w:rPr/>
              <w:t>付款方式补充说明</w:t>
            </w:r>
          </w:p>
        </w:tc>
        <w:tc>
          <w:tcPr>
            <w:tcW w:type="dxa" w:w="2076"/>
          </w:tcPr>
          <w:p>
            <w:pPr>
              <w:pStyle w:val="null3"/>
              <w:jc w:val="left"/>
            </w:pPr>
            <w:r>
              <w:rPr/>
              <w:t>【1】项目完成合同备案且满足合同约定支付条件的，采购人在收到有效的正式发票后，按照合同约定程序进行支付。 【2】采购人在合同约定的付款时间（不含上级部门审核的时间）向上级部门提交支付申请手续后，即视为采购人已经按期支付。</w:t>
            </w:r>
          </w:p>
        </w:tc>
      </w:tr>
      <w:tr>
        <w:tc>
          <w:tcPr>
            <w:tcW w:type="dxa" w:w="2076"/>
          </w:tcPr>
          <w:p/>
        </w:tc>
        <w:tc>
          <w:tcPr>
            <w:tcW w:type="dxa" w:w="2076"/>
          </w:tcPr>
          <w:p>
            <w:pPr>
              <w:pStyle w:val="null3"/>
              <w:jc w:val="center"/>
            </w:pPr>
            <w:r>
              <w:rPr/>
              <w:t>7</w:t>
            </w:r>
          </w:p>
        </w:tc>
        <w:tc>
          <w:tcPr>
            <w:tcW w:type="dxa" w:w="2076"/>
          </w:tcPr>
          <w:p>
            <w:pPr>
              <w:pStyle w:val="null3"/>
              <w:jc w:val="left"/>
            </w:pPr>
            <w:r>
              <w:rPr/>
              <w:t>违约责任与赔偿损失</w:t>
            </w:r>
          </w:p>
        </w:tc>
        <w:tc>
          <w:tcPr>
            <w:tcW w:type="dxa" w:w="2076"/>
          </w:tcPr>
          <w:p>
            <w:pPr>
              <w:pStyle w:val="null3"/>
              <w:jc w:val="left"/>
            </w:pPr>
            <w:r>
              <w:rPr/>
              <w:t>【1】中标人交付的货物不符合采购文件、响应文件或本项目合同规定的，采购人有权拒收，中标人在收到采购人书面通知之日起7个工作日内按采购人要求采取补救或整改措施；经书面通知，中标人逾期仍未采取有效措施或采取措施后仍不符合本合同规定的，采购人有权解除本合同，并要求中标人支付合同总价的5％作为违约金以及赔偿采购方因此造成的损失。并且中标人须向采购方支付本合同总价5%的违约金。 【2】中标人未能按本合同规定的交货时间交付货物的/提供服务，从逾期之日起每日按本合同总价3‰的数额向采购人支付违约金；逾期15天以上（含15天）的，采购人有权终止合同，要求中标人支付违约金，并且给采购人造成的经济损失由中标人承担赔偿责任。 【3】采购人无正当理由拒收货物/接受服务，到期拒付货物/服务款项的，采购人向中标人偿付本合同总价的5%的违约金。采购方逾期付款，则每日按本合同总价的3‰向中标人偿付违约金。 【4】其它违约责任按《中华人民共和国民法典（合同篇）》处理。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物理光学仪器</w:t>
            </w:r>
          </w:p>
        </w:tc>
        <w:tc>
          <w:tcPr>
            <w:tcW w:type="dxa" w:w="831"/>
          </w:tcPr>
          <w:p>
            <w:pPr>
              <w:pStyle w:val="null3"/>
              <w:jc w:val="left"/>
            </w:pPr>
            <w:r>
              <w:rPr/>
              <w:t>原子吸收光谱仪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饮水器</w:t>
            </w:r>
          </w:p>
        </w:tc>
        <w:tc>
          <w:tcPr>
            <w:tcW w:type="dxa" w:w="831"/>
          </w:tcPr>
          <w:p>
            <w:pPr>
              <w:pStyle w:val="null3"/>
              <w:jc w:val="left"/>
            </w:pPr>
            <w:r>
              <w:rPr/>
              <w:t>纯水超纯水一体机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390,000.00</w:t>
            </w:r>
          </w:p>
        </w:tc>
        <w:tc>
          <w:tcPr>
            <w:tcW w:type="dxa" w:w="831"/>
          </w:tcPr>
          <w:p>
            <w:pPr>
              <w:pStyle w:val="null3"/>
              <w:jc w:val="right"/>
            </w:pPr>
            <w:r>
              <w:rPr/>
              <w:t>390,000.00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其他分析仪器</w:t>
            </w:r>
          </w:p>
        </w:tc>
        <w:tc>
          <w:tcPr>
            <w:tcW w:type="dxa" w:w="831"/>
          </w:tcPr>
          <w:p>
            <w:pPr>
              <w:pStyle w:val="null3"/>
              <w:jc w:val="left"/>
            </w:pPr>
            <w:r>
              <w:rPr/>
              <w:t>手传振动分析仪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92,000.00</w:t>
            </w:r>
          </w:p>
        </w:tc>
        <w:tc>
          <w:tcPr>
            <w:tcW w:type="dxa" w:w="831"/>
          </w:tcPr>
          <w:p>
            <w:pPr>
              <w:pStyle w:val="null3"/>
              <w:jc w:val="right"/>
            </w:pPr>
            <w:r>
              <w:rPr/>
              <w:t>92,000.00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其他分析仪器</w:t>
            </w:r>
          </w:p>
        </w:tc>
        <w:tc>
          <w:tcPr>
            <w:tcW w:type="dxa" w:w="831"/>
          </w:tcPr>
          <w:p>
            <w:pPr>
              <w:pStyle w:val="null3"/>
              <w:jc w:val="left"/>
            </w:pPr>
            <w:r>
              <w:rPr/>
              <w:t>气相色谱仪等其他仪器设备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3,028,000.00</w:t>
            </w:r>
          </w:p>
        </w:tc>
        <w:tc>
          <w:tcPr>
            <w:tcW w:type="dxa" w:w="831"/>
          </w:tcPr>
          <w:p>
            <w:pPr>
              <w:pStyle w:val="null3"/>
              <w:jc w:val="right"/>
            </w:pPr>
            <w:r>
              <w:rPr/>
              <w:t>3,028,000.00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原子吸收光谱仪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18"/>
                <w:color w:val="0000FF"/>
              </w:rPr>
              <w:t>详见招标文件附件</w:t>
            </w:r>
            <w:r>
              <w:rPr>
                <w:sz w:val="18"/>
                <w:color w:val="0000FF"/>
              </w:rPr>
              <w:t>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纯水超纯水一体机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18"/>
                <w:color w:val="0000FF"/>
              </w:rPr>
              <w:t>详见招标文件附件</w:t>
            </w:r>
            <w:r>
              <w:rPr>
                <w:sz w:val="18"/>
                <w:color w:val="0000FF"/>
              </w:rPr>
              <w:t>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手传振动分析仪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18"/>
                <w:color w:val="0000FF"/>
              </w:rPr>
              <w:t>详见招标文件附件</w:t>
            </w:r>
            <w:r>
              <w:rPr>
                <w:sz w:val="18"/>
                <w:color w:val="0000FF"/>
              </w:rPr>
              <w:t>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气相色谱仪等其他仪器设备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18"/>
                <w:color w:val="0000FF"/>
              </w:rPr>
              <w:t>详见招标文件附件</w:t>
            </w:r>
            <w:r>
              <w:rPr>
                <w:sz w:val="18"/>
                <w:color w:val="0000FF"/>
              </w:rPr>
              <w:t>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采购包2（微检和病毒实验室设备）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★自合同签订之日起90日内交货，具体日期以双方签订合同为准。</w:t>
            </w:r>
          </w:p>
        </w:tc>
      </w:tr>
      <w:tr>
        <w:tc>
          <w:tcPr>
            <w:tcW w:type="dxa" w:w="4153"/>
          </w:tcPr>
          <w:p>
            <w:pPr>
              <w:pStyle w:val="null3"/>
            </w:pPr>
            <w:r>
              <w:rPr/>
              <w:t>标的提供的地点</w:t>
            </w:r>
          </w:p>
        </w:tc>
        <w:tc>
          <w:tcPr>
            <w:tcW w:type="dxa" w:w="4153"/>
          </w:tcPr>
          <w:p>
            <w:pPr>
              <w:pStyle w:val="null3"/>
            </w:pPr>
            <w:r>
              <w:rPr/>
              <w:t>清远市清城区疾病预防控制中心。</w:t>
            </w:r>
          </w:p>
        </w:tc>
      </w:tr>
      <w:tr>
        <w:tc>
          <w:tcPr>
            <w:tcW w:type="dxa" w:w="4153"/>
          </w:tcPr>
          <w:p>
            <w:pPr>
              <w:pStyle w:val="null3"/>
            </w:pPr>
            <w:r>
              <w:rPr/>
              <w:t>付款方式</w:t>
            </w:r>
          </w:p>
        </w:tc>
        <w:tc>
          <w:tcPr>
            <w:tcW w:type="dxa" w:w="4153"/>
          </w:tcPr>
          <w:p>
            <w:pPr>
              <w:pStyle w:val="null3"/>
            </w:pPr>
            <w:r>
              <w:rPr/>
              <w:t>1期：支付比例30%,合同生效之日起5个工作日内支付；</w:t>
            </w:r>
          </w:p>
          <w:p>
            <w:pPr>
              <w:pStyle w:val="null3"/>
            </w:pPr>
            <w:r>
              <w:rPr/>
              <w:t>2期：支付比例65%,合同设备验收交付完成之日起15个日历日内支付；</w:t>
            </w:r>
          </w:p>
          <w:p>
            <w:pPr>
              <w:pStyle w:val="null3"/>
            </w:pPr>
            <w:r>
              <w:rPr/>
              <w:t>3期：支付比例5%,验收合格使用正常满一年后15个日历日内支付。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采购文件和响应承诺中采购人认可的合理最佳配置、参数及各项要求；③货物来源国官方标准。 【2】货物应为原制造商制造的全新产品，整机无污染，无侵权行为、表面无划损、无任何缺陷隐患，在中国境内可依常规安全合法使用。 包装有良好的防湿、防锈、防潮、防腐及防碰的措施，由于包装不良所造成的损失和由此产生的费用均由中标人承担。 【3】如中标设备属于国家强制计量或检定的设备，仪器设备验收时应通过政府依法设置的法定计量机构检定/校准合格。如不属于国家强制计量或检定的设备，采购人有权委托中国有资格的单位对上述设备进行校准或检验，仪器设备检定/校准所产生费用由中标供应商承担。影响实验检测结果的货物还需通过采购人实验验收。 【4】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5】验收时如发现所交付的货物有短装、次品、损坏或其它不符合本合同规定之情形者，采购人应作出详尽的现场记录，或由采购人、中标人双方签署备忘录。此现场记录或备忘录可用作补充、缺失和更换损坏部件的有效证据，因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响应）保证金转账说明，供应商如通过转账、汇款方式提交投标（响应）保证金的，请在转账、汇款时请备注资金用途为“ZD×××（项目编号）保证金”。采购代理机构财务联系人：陈小姐，联系电话：0763-3367099。</w:t>
            </w:r>
          </w:p>
          <w:p>
            <w:pPr>
              <w:pStyle w:val="null3"/>
            </w:pPr>
            <w:r>
              <w:rPr/>
              <w:t>【2】投标（响应）保证金退还说明，供应商如通过转账、汇款方式提交投标（响应）保证金的，请在投标（响应）文件中提供《退还投标（响应）保证金声明函》，声明函格式自定，但应包含以下内容：供应商单位开户名称、开户银行具体名称、银行开户账号、账务联系人及联系电话，如因账户不实或不详等原因导致不能正常办理退还手续的，后果自负。</w:t>
            </w:r>
          </w:p>
          <w:p>
            <w:pPr>
              <w:pStyle w:val="null3"/>
            </w:pPr>
            <w:r>
              <w:rPr/>
              <w:t>【3】知识产权，中标人应保证合同项下提供给采购人的产品不侵犯任何第三方的所有权、专利权、商标权、保护期限或版权，否则，中标人须承担对第三方的专利或版权的侵权责任并承担因此而发生的所有费用。如因此造成采购人损失，采购人有权向中标人追偿。</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投标范围</w:t>
            </w:r>
          </w:p>
        </w:tc>
        <w:tc>
          <w:tcPr>
            <w:tcW w:type="dxa" w:w="2076"/>
          </w:tcPr>
          <w:p>
            <w:pPr>
              <w:pStyle w:val="null3"/>
              <w:jc w:val="left"/>
            </w:pPr>
            <w:r>
              <w:rPr/>
              <w:t>投标人必须对本项目整体进行投标，不得分拆，且需提供完整的商务和技术资料。中标后不得将本次采购的合同产品转包或分包给其他供应商。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报价应当包括本项目投标和履约过程中可预见和不可预见的一切费用。中标人不得再向采购人收取任何费用。主要包含（产品价款、备品备件价、易损件价、专用工具价、相关配件、附件、零配件价）及其它的所有费用，包含物料购置费、制作费、检验费、保险费用、检测费、检定费、仓储费、运输费、装卸费、商检费用、税费及一切技术和售后服务费（含相关技术指导与培训费）等所有不可预见的隐含费用（以上费用如涉及到多次需求，所有费用都包含在内），如涉及软件许可使用或技术指导、人员培训，还应包括软件许可费以及一切技术服务费、人员培训费。 2、本采购包最高限价为人民币270万元整。</w:t>
            </w:r>
          </w:p>
        </w:tc>
      </w:tr>
      <w:tr>
        <w:tc>
          <w:tcPr>
            <w:tcW w:type="dxa" w:w="2076"/>
          </w:tcP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【1】中标供应商应提供原装、全新的、符合质量标准的货物，不得以旧货翻新充数，并按有关要求进行包装及装运。 【2】属进口产品的，如能办理进口免税的，手续由采购人协助办理，办理免税手续相关费用由中标供应商承担。 【3】进口产品必须提供原产地证明和海关通关证明等合法进货渠道全套单证，中国境内制造的产品必须提供出厂合格证。 【4】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 【5】交货时试剂、耗材的剩余有效期必须占试剂、耗材总有效期的三分之二以上。 【6】中标人提供的全部试剂、耗材均应提供适当额外包装，以防止试剂、耗材在转运中损坏或变质；包装应能够适应远距离运输、防潮、防震、防变质、防野蛮装卸，以确保试剂、耗材安全无损运 抵指定地点；额外包装不得另行收费。 【7】如果合同货物运输中因事故造成货物短缺、损坏，中标人应及时安排补货、换货，以保证合同货物按时供货，换货的相关费用由中标人承担。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安装调试</w:t>
            </w:r>
          </w:p>
        </w:tc>
        <w:tc>
          <w:tcPr>
            <w:tcW w:type="dxa" w:w="2076"/>
          </w:tcPr>
          <w:p>
            <w:pPr>
              <w:pStyle w:val="null3"/>
              <w:jc w:val="left"/>
            </w:pPr>
            <w:r>
              <w:rPr/>
              <w:t>【1】中标供应商必须负责货物的安装、调试等工作，负责保证整个安装工作的质量和技术指标符合技术要求，产生的费用由中标供应商负责。 【2】安装调试在设备到货后5个工作日内开始进行；自安装工作一开始，中标人应允许采购单位的工作人员一起参与安装、测试、诊断及解决遇到的问题等各项工作。</w:t>
            </w:r>
          </w:p>
        </w:tc>
      </w:tr>
      <w:tr>
        <w:tc>
          <w:tcPr>
            <w:tcW w:type="dxa" w:w="2076"/>
          </w:tcPr>
          <w:p/>
        </w:tc>
        <w:tc>
          <w:tcPr>
            <w:tcW w:type="dxa" w:w="2076"/>
          </w:tcPr>
          <w:p>
            <w:pPr>
              <w:pStyle w:val="null3"/>
              <w:jc w:val="center"/>
            </w:pPr>
            <w:r>
              <w:rPr/>
              <w:t>5</w:t>
            </w:r>
          </w:p>
        </w:tc>
        <w:tc>
          <w:tcPr>
            <w:tcW w:type="dxa" w:w="2076"/>
          </w:tcPr>
          <w:p>
            <w:pPr>
              <w:pStyle w:val="null3"/>
              <w:jc w:val="left"/>
            </w:pPr>
            <w:r>
              <w:rPr/>
              <w:t>维护、售后服务和技术培训</w:t>
            </w:r>
          </w:p>
        </w:tc>
        <w:tc>
          <w:tcPr>
            <w:tcW w:type="dxa" w:w="2076"/>
          </w:tcPr>
          <w:p>
            <w:pPr>
              <w:pStyle w:val="null3"/>
              <w:jc w:val="left"/>
            </w:pPr>
            <w:r>
              <w:rPr/>
              <w:t>【1★】质保期为2年（技术要求中如有特别要求的以技术要求中的为准），第1年质保期包含所有易耗易损设备，第2年易耗易损设备除外。质保期内，中标人所有为完成本项目所需的必要服务全部免费，包括但不限于：对所供服务/货物实行包修、包换、包退、包维护保养，软件免费更新。若供应商提供更优质的服务，则按供应商的标准执行。供应商须承诺服务质量和服务期限不低于采购文件的要求。质保期自双方代表在验收报告上签字之日起计算。质保期内，如货物或零部件非人为因素出现故障而造成短期停用时，则质量保证期和免费维修期相应顺延。如停用时间累计超过60天则质保期重新计算。 【2】质保期内，所有服务均由中标（成交）供应商指派专业人员上门提供，提供定期上门技术服务，24小时不间断技术支持，由此产生的一切费用均由中标（成交）供应商承担，中标（成交）供应商有责任为采购人提供高标准的服务和技术支持。 【3】质保期内，中标（成交）供应商应在项目出现不能明确的问题时，或在收到采购人通知后，30分钟内做出响应、4小时内派员到现场处理，一般问题24小时内解决。24小时内不能修好的应提供相同等级的配件和设备代用。维修超过一个月（或确认不能修复的），由中标供应商按原型号或升级型号进行更换。 【4】在仪器及软件的完整生命周期内，中标人应保证系统软件各应用软件的免费维护、更新和升级； 【5】为保证项目的正常运作和日常维护，中标（成交）供应商需对采购方的管理人员和操作人员进行必要的技术培训。 【6】中标（成交）供应商须为采购人提供相关的培训课程，直至采购方的管理人员和操作人员熟练掌握相关操作要求为止。 【7】中标（成交）供应商须为采购人提供必要的配套资料：包括但不限于项目清单、说明手册、使用手册、应用手册、产品合格证明（或服务验收合格材料）等。</w:t>
            </w:r>
          </w:p>
        </w:tc>
      </w:tr>
      <w:tr>
        <w:tc>
          <w:tcPr>
            <w:tcW w:type="dxa" w:w="2076"/>
          </w:tcPr>
          <w:p/>
        </w:tc>
        <w:tc>
          <w:tcPr>
            <w:tcW w:type="dxa" w:w="2076"/>
          </w:tcPr>
          <w:p>
            <w:pPr>
              <w:pStyle w:val="null3"/>
              <w:jc w:val="center"/>
            </w:pPr>
            <w:r>
              <w:rPr/>
              <w:t>6</w:t>
            </w:r>
          </w:p>
        </w:tc>
        <w:tc>
          <w:tcPr>
            <w:tcW w:type="dxa" w:w="2076"/>
          </w:tcPr>
          <w:p>
            <w:pPr>
              <w:pStyle w:val="null3"/>
              <w:jc w:val="left"/>
            </w:pPr>
            <w:r>
              <w:rPr/>
              <w:t>付款方式补充说明</w:t>
            </w:r>
          </w:p>
        </w:tc>
        <w:tc>
          <w:tcPr>
            <w:tcW w:type="dxa" w:w="2076"/>
          </w:tcPr>
          <w:p>
            <w:pPr>
              <w:pStyle w:val="null3"/>
              <w:jc w:val="left"/>
            </w:pPr>
            <w:r>
              <w:rPr/>
              <w:t>【1】项目完成合同备案且满足合同约定支付条件的，采购人在收到有效的正式发票后，按照合同约定程序进行支付。 【2】采购人在合同约定的付款时间（不含上级部门审核的时间）向上级部门提交支付申请手续后，即视为采购人已经按期支付。</w:t>
            </w:r>
          </w:p>
        </w:tc>
      </w:tr>
      <w:tr>
        <w:tc>
          <w:tcPr>
            <w:tcW w:type="dxa" w:w="2076"/>
          </w:tcPr>
          <w:p/>
        </w:tc>
        <w:tc>
          <w:tcPr>
            <w:tcW w:type="dxa" w:w="2076"/>
          </w:tcPr>
          <w:p>
            <w:pPr>
              <w:pStyle w:val="null3"/>
              <w:jc w:val="center"/>
            </w:pPr>
            <w:r>
              <w:rPr/>
              <w:t>7</w:t>
            </w:r>
          </w:p>
        </w:tc>
        <w:tc>
          <w:tcPr>
            <w:tcW w:type="dxa" w:w="2076"/>
          </w:tcPr>
          <w:p>
            <w:pPr>
              <w:pStyle w:val="null3"/>
              <w:jc w:val="left"/>
            </w:pPr>
            <w:r>
              <w:rPr/>
              <w:t>违约责任与赔偿损失</w:t>
            </w:r>
          </w:p>
        </w:tc>
        <w:tc>
          <w:tcPr>
            <w:tcW w:type="dxa" w:w="2076"/>
          </w:tcPr>
          <w:p>
            <w:pPr>
              <w:pStyle w:val="null3"/>
              <w:jc w:val="left"/>
            </w:pPr>
            <w:r>
              <w:rPr/>
              <w:t>【1】中标人交付的货物不符合采购文件、响应文件或本项目合同规定的，采购人有权拒收，中标人在收到采购人书面通知之日起7个工作日内按采购人要求采取补救或整改措施；经书面通知，中标人逾期仍未采取有效措施或采取措施后仍不符合本合同规定的，采购人有权解除本合同，并要求中标人支付合同总价的5％作为违约金以及赔偿采购方因此造成的损失。并且中标人须向采购方支付本合同总价5%的违约金。 【2】中标人未能按本合同规定的交货时间交付货物的/提供服务，从逾期之日起每日按本合同总价3‰的数额向采购人支付违约金；逾期15天以上（含15天）的，采购人有权终止合同，要求中标人支付违约金，并且给采购人造成的经济损失由中标人承担赔偿责任。 【3】采购人无正当理由拒收货物/接受服务，到期拒付货物/服务款项的，采购人向中标人偿付本合同总价的5%的违约金。采购方逾期付款，则每日按本合同总价的3‰向中标人偿付违约金。 【4】其它违约责任按《中华人民共和国民法典（合同篇）》处理。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其他分析仪器</w:t>
            </w:r>
          </w:p>
        </w:tc>
        <w:tc>
          <w:tcPr>
            <w:tcW w:type="dxa" w:w="831"/>
          </w:tcPr>
          <w:p>
            <w:pPr>
              <w:pStyle w:val="null3"/>
              <w:jc w:val="left"/>
            </w:pPr>
            <w:r>
              <w:rPr/>
              <w:t>多重病原体核酸检测系统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医用低温、冷疗设备</w:t>
            </w:r>
          </w:p>
        </w:tc>
        <w:tc>
          <w:tcPr>
            <w:tcW w:type="dxa" w:w="831"/>
          </w:tcPr>
          <w:p>
            <w:pPr>
              <w:pStyle w:val="null3"/>
              <w:jc w:val="left"/>
            </w:pPr>
            <w:r>
              <w:rPr/>
              <w:t>2～8℃医用冷藏箱；全自动分液仪等其他仪器设备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2,230,000.00</w:t>
            </w:r>
          </w:p>
        </w:tc>
        <w:tc>
          <w:tcPr>
            <w:tcW w:type="dxa" w:w="831"/>
          </w:tcPr>
          <w:p>
            <w:pPr>
              <w:pStyle w:val="null3"/>
              <w:jc w:val="right"/>
            </w:pPr>
            <w:r>
              <w:rPr/>
              <w:t>2,230,000.00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多重病原体核酸检测系统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outlineLvl w:val="3"/>
            </w:pPr>
            <w:r>
              <w:rPr>
                <w:sz w:val="18"/>
                <w:b/>
                <w:color w:val="0000FF"/>
              </w:rPr>
              <w:t>详见招标文件附件2</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2～8℃医用冷藏箱；全自动分液仪等其他仪器设备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spacing w:before="60" w:after="60"/>
              <w:jc w:val="both"/>
            </w:pPr>
            <w:r>
              <w:rPr>
                <w:sz w:val="18"/>
                <w:color w:val="0000FF"/>
              </w:rPr>
              <w:t>1、医疗器械注册（或备案）证明</w:t>
            </w:r>
          </w:p>
          <w:p>
            <w:pPr>
              <w:pStyle w:val="null3"/>
              <w:jc w:val="both"/>
            </w:pPr>
            <w:r>
              <w:rPr>
                <w:sz w:val="18"/>
                <w:color w:val="0000FF"/>
              </w:rPr>
              <w:t>投标人所投医疗设备必须具备有效的医疗器械注册（或备案）证明文件，在投标文件中提供设备厂家（或其授权机构）盖章的医疗器械注册（或备案）证明或主机的医疗器械注册（或备案）证明文件扫描件，并加盖投标人公章。</w:t>
            </w:r>
          </w:p>
        </w:tc>
      </w:tr>
      <w:tr>
        <w:tc>
          <w:tcPr>
            <w:tcW w:type="dxa" w:w="2076"/>
          </w:tcPr>
          <w:p/>
        </w:tc>
        <w:tc>
          <w:tcPr>
            <w:tcW w:type="dxa" w:w="415"/>
          </w:tcPr>
          <w:p>
            <w:pPr>
              <w:pStyle w:val="null3"/>
            </w:pPr>
            <w:r>
              <w:rPr/>
              <w:t>2</w:t>
            </w:r>
          </w:p>
        </w:tc>
        <w:tc>
          <w:tcPr>
            <w:tcW w:type="dxa" w:w="5814"/>
          </w:tcPr>
          <w:p>
            <w:pPr>
              <w:pStyle w:val="null3"/>
              <w:jc w:val="both"/>
            </w:pPr>
            <w:r>
              <w:rPr>
                <w:sz w:val="18"/>
                <w:color w:val="0000FF"/>
              </w:rPr>
              <w:t>设备参数详见招标文件附件</w:t>
            </w:r>
            <w:r>
              <w:rPr>
                <w:sz w:val="18"/>
                <w:color w:val="0000FF"/>
              </w:rPr>
              <w:t>2</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采购包3（慢病门诊设备）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★自合同签订之日起90日内交货，具体日期以双方签订合同为准。</w:t>
            </w:r>
          </w:p>
        </w:tc>
      </w:tr>
      <w:tr>
        <w:tc>
          <w:tcPr>
            <w:tcW w:type="dxa" w:w="4153"/>
          </w:tcPr>
          <w:p>
            <w:pPr>
              <w:pStyle w:val="null3"/>
            </w:pPr>
            <w:r>
              <w:rPr/>
              <w:t>标的提供的地点</w:t>
            </w:r>
          </w:p>
        </w:tc>
        <w:tc>
          <w:tcPr>
            <w:tcW w:type="dxa" w:w="4153"/>
          </w:tcPr>
          <w:p>
            <w:pPr>
              <w:pStyle w:val="null3"/>
            </w:pPr>
            <w:r>
              <w:rPr/>
              <w:t>清远市清城区疾病预防控制中心。</w:t>
            </w:r>
          </w:p>
        </w:tc>
      </w:tr>
      <w:tr>
        <w:tc>
          <w:tcPr>
            <w:tcW w:type="dxa" w:w="4153"/>
          </w:tcPr>
          <w:p>
            <w:pPr>
              <w:pStyle w:val="null3"/>
            </w:pPr>
            <w:r>
              <w:rPr/>
              <w:t>付款方式</w:t>
            </w:r>
          </w:p>
        </w:tc>
        <w:tc>
          <w:tcPr>
            <w:tcW w:type="dxa" w:w="4153"/>
          </w:tcPr>
          <w:p>
            <w:pPr>
              <w:pStyle w:val="null3"/>
            </w:pPr>
            <w:r>
              <w:rPr/>
              <w:t>1期：支付比例30%,合同生效之日起5个工作日内支付；</w:t>
            </w:r>
          </w:p>
          <w:p>
            <w:pPr>
              <w:pStyle w:val="null3"/>
            </w:pPr>
            <w:r>
              <w:rPr/>
              <w:t>2期：支付比例65%,合同设备验收交付完成之日起15个日历日内支付；</w:t>
            </w:r>
          </w:p>
          <w:p>
            <w:pPr>
              <w:pStyle w:val="null3"/>
            </w:pPr>
            <w:r>
              <w:rPr/>
              <w:t>3期：支付比例5%,验收合格使用正常满一年后15个日历日内支付。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采购文件和响应承诺中采购人认可的合理最佳配置、参数及各项要求；③货物来源国官方标准。 【2】货物应为原制造商制造的全新产品，整机无污染，无侵权行为、表面无划损、无任何缺陷隐患，在中国境内可依常规安全合法使用。 包装有良好的防湿、防锈、防潮、防腐及防碰的措施，由于包装不良所造成的损失和由此产生的费用均由中标人承担。 【3】如中标设备属于国家强制计量或检定的设备，仪器设备验收时应通过政府依法设置的法定计量机构检定/校准合格。如不属于国家强制计量或检定的设备，采购人有权委托中国有资格的单位对上述设备进行校准或检验，仪器设备检定/校准所产生费用由中标供应商承担。影响实验检测结果的货物还需通过采购人实验验收。 【4】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5】验收时如发现所交付的货物有短装、次品、损坏或其它不符合本合同规定之情形者，采购人应作出详尽的现场记录，或由采购人、中标人双方签署备忘录。此现场记录或备忘录可用作补充、缺失和更换损坏部件的有效证据，因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响应）保证金转账说明，供应商如通过转账、汇款方式提交投标（响应）保证金的，请在转账、汇款时请备注资金用途为“ZD×××（项目编号）保证金”。采购代理机构财务联系人：陈小姐，联系电话：0763-3367099。</w:t>
            </w:r>
          </w:p>
          <w:p>
            <w:pPr>
              <w:pStyle w:val="null3"/>
            </w:pPr>
            <w:r>
              <w:rPr/>
              <w:t>【2】投标（响应）保证金退还说明，供应商如通过转账、汇款方式提交投标（响应）保证金的，请在投标（响应）文件中提供《退还投标（响应）保证金声明函》，声明函格式自定，但应包含以下内容：供应商单位开户名称、开户银行具体名称、银行开户账号、账务联系人及联系电话，如因账户不实或不详等原因导致不能正常办理退还手续的，后果自负。</w:t>
            </w:r>
          </w:p>
          <w:p>
            <w:pPr>
              <w:pStyle w:val="null3"/>
            </w:pPr>
            <w:r>
              <w:rPr/>
              <w:t>【3】知识产权，中标人应保证合同项下提供给采购人的产品不侵犯任何第三方的所有权、专利权、商标权、保护期限或版权，否则，中标人须承担对第三方的专利或版权的侵权责任并承担因此而发生的所有费用。如因此造成采购人损失，采购人有权向中标人追偿。</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投标范围</w:t>
            </w:r>
          </w:p>
        </w:tc>
        <w:tc>
          <w:tcPr>
            <w:tcW w:type="dxa" w:w="2076"/>
          </w:tcPr>
          <w:p>
            <w:pPr>
              <w:pStyle w:val="null3"/>
              <w:jc w:val="left"/>
            </w:pPr>
            <w:r>
              <w:rPr/>
              <w:t>投标人必须对本项目整体进行投标，不得分拆，且需提供完整的商务和技术资料。中标后不得将本次采购的合同产品转包或分包给其他供应商。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报价应当包括本项目投标和履约过程中可预见和不可预见的一切费用。中标人不得再向采购人收取任何费用。主要包含（产品价款、备品备件价、易损件价、专用工具价、相关配件、附件、零配件价）及其它的所有费用，包含物料购置费、制作费、检验费、保险费用、检测费、检定费、仓储费、运输费、装卸费、商检费用、税费及一切技术和售后服务费（含相关技术指导与培训费）等所有不可预见的隐含费用（以上费用如涉及到多次需求，所有费用都包含在内），如涉及软件许可使用或技术指导、人员培训，还应包括软件许可费以及一切技术服务费、人员培训费。 2、本采购包最高限价为人民币150万元整。</w:t>
            </w:r>
          </w:p>
        </w:tc>
      </w:tr>
      <w:tr>
        <w:tc>
          <w:tcPr>
            <w:tcW w:type="dxa" w:w="2076"/>
          </w:tcP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【1】中标供应商应提供原装、全新的、符合质量标准的货物，不得以旧货翻新充数，并按有关要求进行包装及装运。 【2】属进口产品的，如能办理进口免税的，手续由采购人协助办理，办理免税手续相关费用由中标供应商承担。 【3】进口产品必须提供原产地证明和海关通关证明等合法进货渠道全套单证，中国境内制造的产品必须提供出厂合格证。 【4】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 【5】交货时试剂、耗材的剩余有效期必须占试剂、耗材总有效期的三分之二以上。 【6】中标人提供的全部试剂、耗材均应提供适当额外包装，以防止试剂、耗材在转运中损坏或变质；包装应能够适应远距离运输、防潮、防震、防变质、防野蛮装卸，以确保试剂、耗材安全无损运 抵指定地点；额外包装不得另行收费。 【7】如果合同货物运输中因事故造成货物短缺、损坏，中标人应及时安排补货、换货，以保证合同货物按时供货，换货的相关费用由中标人承担。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安装调试</w:t>
            </w:r>
          </w:p>
        </w:tc>
        <w:tc>
          <w:tcPr>
            <w:tcW w:type="dxa" w:w="2076"/>
          </w:tcPr>
          <w:p>
            <w:pPr>
              <w:pStyle w:val="null3"/>
              <w:jc w:val="left"/>
            </w:pPr>
            <w:r>
              <w:rPr/>
              <w:t>【1】中标供应商必须负责货物的安装、调试等工作，负责保证整个安装工作的质量和技术指标符合技术要求，产生的费用由中标供应商负责。 【2】安装调试在设备到货后5个工作日内开始进行；自安装工作一开始，中标人应允许采购单位的工作人员一起参与安装、测试、诊断及解决遇到的问题等各项工作。</w:t>
            </w:r>
          </w:p>
        </w:tc>
      </w:tr>
      <w:tr>
        <w:tc>
          <w:tcPr>
            <w:tcW w:type="dxa" w:w="2076"/>
          </w:tcPr>
          <w:p/>
        </w:tc>
        <w:tc>
          <w:tcPr>
            <w:tcW w:type="dxa" w:w="2076"/>
          </w:tcPr>
          <w:p>
            <w:pPr>
              <w:pStyle w:val="null3"/>
              <w:jc w:val="center"/>
            </w:pPr>
            <w:r>
              <w:rPr/>
              <w:t>5</w:t>
            </w:r>
          </w:p>
        </w:tc>
        <w:tc>
          <w:tcPr>
            <w:tcW w:type="dxa" w:w="2076"/>
          </w:tcPr>
          <w:p>
            <w:pPr>
              <w:pStyle w:val="null3"/>
              <w:jc w:val="left"/>
            </w:pPr>
            <w:r>
              <w:rPr/>
              <w:t>维护、售后服务和技术培训</w:t>
            </w:r>
          </w:p>
        </w:tc>
        <w:tc>
          <w:tcPr>
            <w:tcW w:type="dxa" w:w="2076"/>
          </w:tcPr>
          <w:p>
            <w:pPr>
              <w:pStyle w:val="null3"/>
              <w:jc w:val="left"/>
            </w:pPr>
            <w:r>
              <w:rPr/>
              <w:t>【1★】质保期为2年（技术要求中如有特别要求的以技术要求中的为准），第1年质保期包含所有易耗易损设备，第2年易耗易损设备除外。质保期内，中标人所有为完成本项目所需的必要服务全部免费，包括但不限于：对所供服务/货物实行包修、包换、包退、包维护保养，软件免费更新。若供应商提供更优质的服务，则按供应商的标准执行。供应商须承诺服务质量和服务期限不低于采购文件的要求。质保期自双方代表在验收报告上签字之日起计算。质保期内，如货物或零部件非人为因素出现故障而造成短期停用时，则质量保证期和免费维修期相应顺延。如停用时间累计超过60天则质保期重新计算。 【2】质保期内，所有服务均由中标（成交）供应商指派专业人员上门提供，提供定期上门技术服务，24小时不间断技术支持，由此产生的一切费用均由中标（成交）供应商承担，中标（成交）供应商有责任为采购人提供高标准的服务和技术支持。 【3】质保期内，中标（成交）供应商应在项目出现不能明确的问题时，或在收到采购人通知后，30分钟内做出响应、4小时内派员到现场处理，一般问题24小时内解决。24小时内不能修好的应提供相同等级的配件和设备代用。维修超过一个月（或确认不能修复的），由中标供应商按原型号或升级型号进行更换。 【4】在仪器及软件的完整生命周期内，中标人应保证系统软件各应用软件的免费维护、更新和升级； 【5】为保证项目的正常运作和日常维护，中标（成交）供应商需对采购方的管理人员和操作人员进行必要的技术培训。 【6】中标（成交）供应商须为采购人提供相关的培训课程，直至采购方的管理人员和操作人员熟练掌握相关操作要求为止。 【7】中标（成交）供应商须为采购人提供必要的配套资料：包括但不限于项目清单、说明手册、使用手册、应用手册、产品合格证明（或服务验收合格材料）等。</w:t>
            </w:r>
          </w:p>
        </w:tc>
      </w:tr>
      <w:tr>
        <w:tc>
          <w:tcPr>
            <w:tcW w:type="dxa" w:w="2076"/>
          </w:tcPr>
          <w:p/>
        </w:tc>
        <w:tc>
          <w:tcPr>
            <w:tcW w:type="dxa" w:w="2076"/>
          </w:tcPr>
          <w:p>
            <w:pPr>
              <w:pStyle w:val="null3"/>
              <w:jc w:val="center"/>
            </w:pPr>
            <w:r>
              <w:rPr/>
              <w:t>6</w:t>
            </w:r>
          </w:p>
        </w:tc>
        <w:tc>
          <w:tcPr>
            <w:tcW w:type="dxa" w:w="2076"/>
          </w:tcPr>
          <w:p>
            <w:pPr>
              <w:pStyle w:val="null3"/>
              <w:jc w:val="left"/>
            </w:pPr>
            <w:r>
              <w:rPr/>
              <w:t>付款方式补充说明</w:t>
            </w:r>
          </w:p>
        </w:tc>
        <w:tc>
          <w:tcPr>
            <w:tcW w:type="dxa" w:w="2076"/>
          </w:tcPr>
          <w:p>
            <w:pPr>
              <w:pStyle w:val="null3"/>
              <w:jc w:val="left"/>
            </w:pPr>
            <w:r>
              <w:rPr/>
              <w:t>【1】项目完成合同备案且满足合同约定支付条件的，采购人在收到有效的正式发票后，按照合同约定程序进行支付。 【2】采购人在合同约定的付款时间（不含上级部门审核的时间）向上级部门提交支付申请手续后，即视为采购人已经按期支付。</w:t>
            </w:r>
          </w:p>
        </w:tc>
      </w:tr>
      <w:tr>
        <w:tc>
          <w:tcPr>
            <w:tcW w:type="dxa" w:w="2076"/>
          </w:tcPr>
          <w:p/>
        </w:tc>
        <w:tc>
          <w:tcPr>
            <w:tcW w:type="dxa" w:w="2076"/>
          </w:tcPr>
          <w:p>
            <w:pPr>
              <w:pStyle w:val="null3"/>
              <w:jc w:val="center"/>
            </w:pPr>
            <w:r>
              <w:rPr/>
              <w:t>7</w:t>
            </w:r>
          </w:p>
        </w:tc>
        <w:tc>
          <w:tcPr>
            <w:tcW w:type="dxa" w:w="2076"/>
          </w:tcPr>
          <w:p>
            <w:pPr>
              <w:pStyle w:val="null3"/>
              <w:jc w:val="left"/>
            </w:pPr>
            <w:r>
              <w:rPr/>
              <w:t>违约责任与赔偿损失</w:t>
            </w:r>
          </w:p>
        </w:tc>
        <w:tc>
          <w:tcPr>
            <w:tcW w:type="dxa" w:w="2076"/>
          </w:tcPr>
          <w:p>
            <w:pPr>
              <w:pStyle w:val="null3"/>
              <w:jc w:val="left"/>
            </w:pPr>
            <w:r>
              <w:rPr/>
              <w:t>【1】中标人交付的货物不符合采购文件、响应文件或本项目合同规定的，采购人有权拒收，中标人在收到采购人书面通知之日起7个工作日内按采购人要求采取补救或整改措施；经书面通知，中标人逾期仍未采取有效措施或采取措施后仍不符合本合同规定的，采购人有权解除本合同，并要求中标人支付合同总价的5％作为违约金以及赔偿采购方因此造成的损失。并且中标人须向采购方支付本合同总价5%的违约金。 【2】中标人未能按本合同规定的交货时间交付货物的/提供服务，从逾期之日起每日按本合同总价3‰的数额向采购人支付违约金；逾期15天以上（含15天）的，采购人有权终止合同，要求中标人支付违约金，并且给采购人造成的经济损失由中标人承担赔偿责任。 【3】采购人无正当理由拒收货物/接受服务，到期拒付货物/服务款项的，采购人向中标人偿付本合同总价的5%的违约金。采购方逾期付款，则每日按本合同总价的3‰向中标人偿付违约金。 【4】其它违约责任按《中华人民共和国民法典（合同篇）》处理。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固定DR-X光机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650,000.00</w:t>
            </w:r>
          </w:p>
        </w:tc>
        <w:tc>
          <w:tcPr>
            <w:tcW w:type="dxa" w:w="831"/>
          </w:tcPr>
          <w:p>
            <w:pPr>
              <w:pStyle w:val="null3"/>
              <w:jc w:val="right"/>
            </w:pPr>
            <w:r>
              <w:rPr/>
              <w:t>650,000.00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尿液分析仪等其他仪器设备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1,510,000.00</w:t>
            </w:r>
          </w:p>
        </w:tc>
        <w:tc>
          <w:tcPr>
            <w:tcW w:type="dxa" w:w="831"/>
          </w:tcPr>
          <w:p>
            <w:pPr>
              <w:pStyle w:val="null3"/>
              <w:jc w:val="right"/>
            </w:pPr>
            <w:r>
              <w:rPr/>
              <w:t>1,510,000.00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固定DR-X光机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outlineLvl w:val="3"/>
            </w:pPr>
            <w:r>
              <w:rPr>
                <w:sz w:val="18"/>
                <w:color w:val="0000FF"/>
              </w:rPr>
              <w:t>1、医疗器械注册（或备案）证明</w:t>
            </w:r>
          </w:p>
          <w:p>
            <w:pPr>
              <w:pStyle w:val="null3"/>
              <w:jc w:val="both"/>
            </w:pPr>
            <w:r>
              <w:rPr>
                <w:sz w:val="18"/>
                <w:color w:val="0000FF"/>
              </w:rPr>
              <w:t>投标人所投医疗设备必须具备有效的医疗器械注册（或备案）证明文件，在投标文件中提供设备厂家（或其授权机构）盖章的医疗器械注册（或备案）证明或主机的医疗器械注册（或备案）证明文件扫描件，并加盖投标人公章。</w:t>
            </w:r>
          </w:p>
        </w:tc>
      </w:tr>
      <w:tr>
        <w:tc>
          <w:tcPr>
            <w:tcW w:type="dxa" w:w="2076"/>
          </w:tcPr>
          <w:p/>
        </w:tc>
        <w:tc>
          <w:tcPr>
            <w:tcW w:type="dxa" w:w="415"/>
          </w:tcPr>
          <w:p>
            <w:pPr>
              <w:pStyle w:val="null3"/>
            </w:pPr>
            <w:r>
              <w:rPr/>
              <w:t>2</w:t>
            </w:r>
          </w:p>
        </w:tc>
        <w:tc>
          <w:tcPr>
            <w:tcW w:type="dxa" w:w="5814"/>
          </w:tcPr>
          <w:p>
            <w:pPr>
              <w:pStyle w:val="null3"/>
              <w:jc w:val="both"/>
            </w:pPr>
            <w:r>
              <w:rPr>
                <w:sz w:val="18"/>
                <w:color w:val="0000FF"/>
              </w:rPr>
              <w:t>设备参数详见招标文件附件</w:t>
            </w:r>
            <w:r>
              <w:rPr>
                <w:sz w:val="18"/>
                <w:color w:val="0000FF"/>
              </w:rPr>
              <w:t>3</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尿液分析仪等其他仪器设备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outlineLvl w:val="3"/>
            </w:pPr>
            <w:r>
              <w:rPr>
                <w:sz w:val="18"/>
                <w:color w:val="0000FF"/>
              </w:rPr>
              <w:t>1、医疗器械注册（或备案）证明</w:t>
            </w:r>
          </w:p>
          <w:p>
            <w:pPr>
              <w:pStyle w:val="null3"/>
              <w:jc w:val="both"/>
            </w:pPr>
            <w:r>
              <w:rPr>
                <w:sz w:val="18"/>
                <w:color w:val="0000FF"/>
              </w:rPr>
              <w:t>投标人所投医疗设备必须具备有效的医疗器械注册（或备案）证明文件，在投标文件中提供设备厂家（或其授权机构）盖章的医疗器械注册（或备案）证明或主机的医疗器械注册（或备案）证明文件扫描件，并加盖投标人公章。</w:t>
            </w:r>
          </w:p>
        </w:tc>
      </w:tr>
      <w:tr>
        <w:tc>
          <w:tcPr>
            <w:tcW w:type="dxa" w:w="2076"/>
          </w:tcPr>
          <w:p/>
        </w:tc>
        <w:tc>
          <w:tcPr>
            <w:tcW w:type="dxa" w:w="415"/>
          </w:tcPr>
          <w:p>
            <w:pPr>
              <w:pStyle w:val="null3"/>
            </w:pPr>
            <w:r>
              <w:rPr/>
              <w:t>2</w:t>
            </w:r>
          </w:p>
        </w:tc>
        <w:tc>
          <w:tcPr>
            <w:tcW w:type="dxa" w:w="5814"/>
          </w:tcPr>
          <w:p>
            <w:pPr>
              <w:pStyle w:val="null3"/>
              <w:jc w:val="both"/>
            </w:pPr>
            <w:r>
              <w:rPr>
                <w:sz w:val="18"/>
                <w:color w:val="0000FF"/>
              </w:rPr>
              <w:t>设备参数详见招标文件附件</w:t>
            </w:r>
            <w:r>
              <w:rPr>
                <w:sz w:val="18"/>
                <w:color w:val="0000FF"/>
              </w:rPr>
              <w:t>3</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1.采购代理机构：本项目是指清远市中德招标有限公司，负责整个采购活动的组织，依法负责编制和发布招标文件，对招标文件拥有最终的解释权，不以任何身份出任评标委员会成员。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清远市清城区疾病预防控制中心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采购包1：保证金人民币：82,000.00元整。</w:t>
            </w:r>
            <w:r>
              <w:rPr/>
              <w:t>采购包2：保证金人民币：70,000.00元整。</w:t>
            </w:r>
            <w:r>
              <w:rPr/>
              <w:t>采购包3：保证金人民币：43,000.00元整。</w:t>
            </w:r>
          </w:p>
          <w:p>
            <w:pPr>
              <w:pStyle w:val="null3"/>
            </w:pPr>
            <w:r>
              <w:rPr/>
              <w:t xml:space="preserve">开户单位： </w:t>
            </w:r>
            <w:r>
              <w:rPr/>
              <w:t>清远市中德招标有限公司</w:t>
            </w:r>
          </w:p>
          <w:p>
            <w:pPr>
              <w:pStyle w:val="null3"/>
            </w:pPr>
            <w:r>
              <w:rPr/>
              <w:t xml:space="preserve">开户账号： </w:t>
            </w:r>
            <w:r>
              <w:rPr/>
              <w:t>80020000006150916</w:t>
            </w:r>
          </w:p>
          <w:p>
            <w:pPr>
              <w:pStyle w:val="null3"/>
            </w:pPr>
            <w:r>
              <w:rPr/>
              <w:t xml:space="preserve">开户银行： </w:t>
            </w:r>
            <w:r>
              <w:rPr/>
              <w:t>广东清远农村商业银行股份有限公司</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采购包的第一中标候选人。本项目按子包的顺序进行评审，依次按照评标总得分由高到低的顺序，每个采购包推荐两名中标候选人。已获得采购包1的第一中标候选人资格的，将不具有采购包2的候选人推荐资格；采购包2将从具有中标候选人资格的投标人中，推荐排名最高的投标供应商为第一中标候选人，排名次高的投标供应商为第二中标候选人，如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每个采购包代理服务费的具体金额参照原国家计委【计价格〔2002〕1980号文】和国家发改委【发改价格〔2011〕534号文】规定的费率标准，根据项目的品目类别，以每个采购包的中标金额为基数，按差额定率累进法下浮20%计算收取。如项目出现废标后重新采购的，每个采购包代理服务费按上述计费标准上浮30%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清远市中德招标有限公司</w:t>
      </w:r>
      <w:r>
        <w:rPr/>
        <w:t>代收。具体操作要求详见</w:t>
      </w:r>
      <w:r>
        <w:rPr/>
        <w:t>清远市中德招标有限公司</w:t>
      </w:r>
      <w:r>
        <w:rPr/>
        <w:t>有关指引，递交事宜请自行咨询</w:t>
      </w:r>
      <w:r>
        <w:rPr/>
        <w:t>清远市中德招标有限公司</w:t>
      </w:r>
      <w:r>
        <w:rPr/>
        <w:t>；请各投标人在投标文件递交截止时间前按须知前附表规定的金额递交至</w:t>
      </w:r>
      <w:r>
        <w:rPr/>
        <w:t>清远市中德招标有限公司</w:t>
      </w:r>
      <w:r>
        <w:rPr/>
        <w:t>，到账情况以开标时</w:t>
      </w:r>
      <w:r>
        <w:rPr/>
        <w:t>清远市中德招标有限公司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0763-3367466</w:t>
      </w:r>
    </w:p>
    <w:p>
      <w:pPr>
        <w:pStyle w:val="null3"/>
        <w:ind w:firstLine="480"/>
      </w:pPr>
      <w:r>
        <w:rPr/>
        <w:t>传真：</w:t>
      </w:r>
      <w:r>
        <w:rPr/>
        <w:t>0763-3378200</w:t>
      </w:r>
    </w:p>
    <w:p>
      <w:pPr>
        <w:pStyle w:val="null3"/>
        <w:ind w:firstLine="480"/>
      </w:pPr>
      <w:r>
        <w:rPr/>
        <w:t>邮箱：</w:t>
      </w:r>
      <w:r>
        <w:rPr/>
        <w:t>qyzdorg@163.com</w:t>
      </w:r>
    </w:p>
    <w:p>
      <w:pPr>
        <w:pStyle w:val="null3"/>
        <w:ind w:firstLine="480"/>
      </w:pPr>
      <w:r>
        <w:rPr/>
        <w:t>地址：</w:t>
      </w:r>
      <w:r>
        <w:rPr/>
        <w:t>清远市新城北江二路物资大厦第九层</w:t>
      </w:r>
    </w:p>
    <w:p>
      <w:pPr>
        <w:pStyle w:val="null3"/>
        <w:ind w:firstLine="480"/>
      </w:pPr>
      <w:r>
        <w:rPr/>
        <w:t>邮编：</w:t>
      </w:r>
      <w:r>
        <w:rPr/>
        <w:t>511518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政府采购监督管理机构名称：清远市清城区财政局</w:t>
      </w:r>
    </w:p>
    <w:p>
      <w:pPr>
        <w:pStyle w:val="null3"/>
      </w:pPr>
      <w:r>
        <w:rPr/>
        <w:t>地 址：清远市清城区清碧路2号清远市清城区财政局502室</w:t>
      </w:r>
    </w:p>
    <w:p>
      <w:pPr>
        <w:pStyle w:val="null3"/>
      </w:pPr>
      <w:r>
        <w:rPr/>
        <w:t>电 话：0763-3939952</w:t>
      </w:r>
    </w:p>
    <w:p>
      <w:pPr>
        <w:pStyle w:val="null3"/>
      </w:pPr>
      <w:r>
        <w:rPr/>
        <w:t>邮 编：511500</w:t>
      </w:r>
    </w:p>
    <w:p>
      <w:pPr>
        <w:pStyle w:val="null3"/>
      </w:pPr>
      <w:r>
        <w:rPr/>
        <w:t>传 真：0763-3939952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采购包1(理化实验室设备)：综合评分法,是指投标文件满足招标文件全部实质性要求，且按照评审因素的量化指标评审得分最高的投标人为中标候选人的评标方法。（最低报价不是中标的唯一依据。）</w:t>
      </w:r>
    </w:p>
    <w:p>
      <w:pPr>
        <w:pStyle w:val="null3"/>
      </w:pPr>
      <w:r>
        <w:rPr/>
        <w:t>采购包2(微检和病毒实验室设备)：综合评分法,是指投标文件满足招标文件全部实质性要求，且按照评审因素的量化指标评审得分最高的投标人为中标候选人的评标方法。（最低报价不是中标的唯一依据。）</w:t>
      </w:r>
    </w:p>
    <w:p>
      <w:pPr>
        <w:pStyle w:val="null3"/>
      </w:pPr>
      <w:r>
        <w:rPr/>
        <w:t>采购包3(慢病门诊设备)：综合评分法,是指投标文件满足招标文件全部实质性要求，且按照评审因素的量化指标评审得分最高的投标人为中标候选人的评标方法。（最低报价不是中标的唯一依据。）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清远市中德招标有限公司</w:t>
      </w:r>
      <w:r>
        <w:rPr/>
        <w:t>统一对外发布。</w:t>
      </w:r>
    </w:p>
    <w:p>
      <w:pPr>
        <w:pStyle w:val="null3"/>
        <w:ind w:firstLine="480"/>
      </w:pPr>
      <w:r>
        <w:rPr/>
        <w:t>（2）对</w:t>
      </w:r>
      <w:r>
        <w:rPr/>
        <w:t>清远市中德招标有限公司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采购包1（理化实验室设备）：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采购包2（微检和病毒实验室设备）：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采购包3（慢病门诊设备）：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采购包1（理化实验室设备）：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2种证明材料扫描件之一：①提供投标截止日前6个月内其中1个月依法缴纳税收和社会保障资金的相关材料，依法免税或不需要缴纳社会保障资金的须提供相应证明材料；②提供《资格承诺函》（格式详见招标文件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4种证明材料扫描件之一：①2023年度的财务状况报告；②投标截止日前6个月内其中1个月的财务报表（应至少包含资产负债表和利润/损益表）；③银行基本开户行出具的资信证明和《基本存款账号信息》；④提供《资格承诺函》（格式详见招标文件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格式详见招标文件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促进中小企业发展</w:t>
            </w:r>
          </w:p>
        </w:tc>
        <w:tc>
          <w:tcPr>
            <w:tcW w:type="dxa" w:w="4238"/>
          </w:tcPr>
          <w:p>
            <w:pPr>
              <w:pStyle w:val="null3"/>
            </w:pPr>
            <w:r>
              <w:rPr/>
              <w:t>本采购包不专门面向中小企业采购。供应商提供的所有产品须全部由中小企业生产且使用该中小企业商号或注册商标。本项目采购标的对应行业为工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采购包2（微检和病毒实验室设备）：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2种证明材料扫描件之一：①提供投标截止日前6个月内其中1个月依法缴纳税收和社会保障资金的相关材料，依法免税或不需要缴纳社会保障资金的须提供相应证明材料；②提供《资格承诺函》（格式详见招标文件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4种证明材料扫描件之一：①2023年度的财务状况报告；②投标截止日前6个月内其中1个月的财务报表（应至少包含资产负债表和利润/损益表）；③银行基本开户行出具的资信证明和《基本存款账号信息》；④提供《资格承诺函》（格式详见招标文件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格式详见招标文件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供应商具有有效的包含所投医疗设备许可范围的医疗器械生产（或经营）许可（或备案）证明。</w:t>
            </w:r>
          </w:p>
        </w:tc>
      </w:tr>
      <w:tr>
        <w:tc>
          <w:tcPr>
            <w:tcW w:type="dxa" w:w="890"/>
          </w:tcPr>
          <w:p>
            <w:pPr>
              <w:pStyle w:val="null3"/>
            </w:pPr>
            <w:r>
              <w:rPr/>
              <w:t>9</w:t>
            </w:r>
          </w:p>
        </w:tc>
        <w:tc>
          <w:tcPr>
            <w:tcW w:type="dxa" w:w="3178"/>
          </w:tcPr>
          <w:p>
            <w:pPr>
              <w:pStyle w:val="null3"/>
            </w:pPr>
            <w:r>
              <w:rPr/>
              <w:t>促进中小企业发展</w:t>
            </w:r>
          </w:p>
        </w:tc>
        <w:tc>
          <w:tcPr>
            <w:tcW w:type="dxa" w:w="4238"/>
          </w:tcPr>
          <w:p>
            <w:pPr>
              <w:pStyle w:val="null3"/>
            </w:pPr>
            <w:r>
              <w:rPr/>
              <w:t>本采购包不专门面向中小企业采购。供应商提供的所有产品须全部由中小企业生产且使用该中小企业商号或注册商标。本项目采购标的对应行业为工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采购包3（慢病门诊设备）：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2种证明材料扫描件之一：①提供投标截止日前6个月内其中1个月依法缴纳税收和社会保障资金的相关材料，依法免税或不需要缴纳社会保障资金的须提供相应证明材料；②提供《资格承诺函》（格式详见招标文件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4种证明材料扫描件之一：①2023年度的财务状况报告；②投标截止日前6个月内其中1个月的财务报表（应至少包含资产负债表和利润/损益表）；③银行基本开户行出具的资信证明和《基本存款账号信息》；④提供《资格承诺函》（格式详见招标文件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格式详见招标文件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供应商具有有效的包含所投医疗设备许可范围的医疗器械生产（或经营）许可（或备案）证明。</w:t>
            </w:r>
          </w:p>
        </w:tc>
      </w:tr>
      <w:tr>
        <w:tc>
          <w:tcPr>
            <w:tcW w:type="dxa" w:w="890"/>
          </w:tcPr>
          <w:p>
            <w:pPr>
              <w:pStyle w:val="null3"/>
            </w:pPr>
            <w:r>
              <w:rPr/>
              <w:t>9</w:t>
            </w:r>
          </w:p>
        </w:tc>
        <w:tc>
          <w:tcPr>
            <w:tcW w:type="dxa" w:w="3178"/>
          </w:tcPr>
          <w:p>
            <w:pPr>
              <w:pStyle w:val="null3"/>
            </w:pPr>
            <w:r>
              <w:rPr/>
              <w:t>促进中小企业发展</w:t>
            </w:r>
          </w:p>
        </w:tc>
        <w:tc>
          <w:tcPr>
            <w:tcW w:type="dxa" w:w="4238"/>
          </w:tcPr>
          <w:p>
            <w:pPr>
              <w:pStyle w:val="null3"/>
            </w:pPr>
            <w:r>
              <w:rPr/>
              <w:t>本采购包不专门面向中小企业采购。供应商提供的所有产品须全部由中小企业生产且使用该中小企业商号或注册商标。本项目采购标的对应行业为工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采购包1（理化实验室设备）：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法定代表人（负责人）资格证明书及授权委托书</w:t>
            </w:r>
          </w:p>
        </w:tc>
        <w:tc>
          <w:tcPr>
            <w:tcW w:type="dxa" w:w="4238"/>
          </w:tcPr>
          <w:p>
            <w:pPr>
              <w:pStyle w:val="null3"/>
            </w:pPr>
            <w:r>
              <w:rPr/>
              <w:t>有效的法定代表人/负责人资格证明书及授权委托书，按对应格式文件签署、盖章。</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按招标文件规定缴纳（提交）投标保证金。</w:t>
            </w:r>
          </w:p>
        </w:tc>
      </w:tr>
      <w:tr>
        <w:tc>
          <w:tcPr>
            <w:tcW w:type="dxa" w:w="890"/>
          </w:tcPr>
          <w:p>
            <w:pPr>
              <w:pStyle w:val="null3"/>
            </w:pPr>
            <w:r>
              <w:rPr/>
              <w:t>3</w:t>
            </w:r>
          </w:p>
        </w:tc>
        <w:tc>
          <w:tcPr>
            <w:tcW w:type="dxa" w:w="3178"/>
          </w:tcPr>
          <w:p>
            <w:pPr>
              <w:pStyle w:val="null3"/>
            </w:pPr>
            <w:r>
              <w:rPr/>
              <w:t>投标价</w:t>
            </w:r>
          </w:p>
        </w:tc>
        <w:tc>
          <w:tcPr>
            <w:tcW w:type="dxa" w:w="4238"/>
          </w:tcPr>
          <w:p>
            <w:pPr>
              <w:pStyle w:val="null3"/>
            </w:pPr>
            <w:r>
              <w:rPr/>
              <w:t>投标（报价）总金额是固定价且是唯一的，未超过本项目（采购包）采购预算、最高限价和报价范围；且对标的产品的关键、主要项目没有报价漏项。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签署及盖章要求</w:t>
            </w:r>
          </w:p>
        </w:tc>
        <w:tc>
          <w:tcPr>
            <w:tcW w:type="dxa" w:w="4238"/>
          </w:tcPr>
          <w:p>
            <w:pPr>
              <w:pStyle w:val="null3"/>
            </w:pPr>
            <w:r>
              <w:rPr/>
              <w:t>投标文件按照招标文件要求签署、盖章。</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投标文件没有法律、法规和招标文件规定的其他无效投标问题。</w:t>
            </w:r>
          </w:p>
        </w:tc>
      </w:tr>
    </w:tbl>
    <w:p>
      <w:pPr>
        <w:pStyle w:val="null3"/>
      </w:pPr>
      <w:r>
        <w:rPr/>
        <w:t>采购包2（微检和病毒实验室设备）：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法定代表人（负责人）资格证明书及授权委托书</w:t>
            </w:r>
          </w:p>
        </w:tc>
        <w:tc>
          <w:tcPr>
            <w:tcW w:type="dxa" w:w="4238"/>
          </w:tcPr>
          <w:p>
            <w:pPr>
              <w:pStyle w:val="null3"/>
            </w:pPr>
            <w:r>
              <w:rPr/>
              <w:t>有效的法定代表人/负责人资格证明书及授权委托书，按对应格式文件签署、盖章。</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按招标文件规定缴纳（提交）投标保证金。</w:t>
            </w:r>
          </w:p>
        </w:tc>
      </w:tr>
      <w:tr>
        <w:tc>
          <w:tcPr>
            <w:tcW w:type="dxa" w:w="890"/>
          </w:tcPr>
          <w:p>
            <w:pPr>
              <w:pStyle w:val="null3"/>
            </w:pPr>
            <w:r>
              <w:rPr/>
              <w:t>3</w:t>
            </w:r>
          </w:p>
        </w:tc>
        <w:tc>
          <w:tcPr>
            <w:tcW w:type="dxa" w:w="3178"/>
          </w:tcPr>
          <w:p>
            <w:pPr>
              <w:pStyle w:val="null3"/>
            </w:pPr>
            <w:r>
              <w:rPr/>
              <w:t>投标价</w:t>
            </w:r>
          </w:p>
        </w:tc>
        <w:tc>
          <w:tcPr>
            <w:tcW w:type="dxa" w:w="4238"/>
          </w:tcPr>
          <w:p>
            <w:pPr>
              <w:pStyle w:val="null3"/>
            </w:pPr>
            <w:r>
              <w:rPr/>
              <w:t>投标（报价）总金额是固定价且是唯一的，未超过本项目（采购包）采购预算、最高限价和报价范围；且对标的产品的关键、主要项目没有报价漏项。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签署及盖章要求</w:t>
            </w:r>
          </w:p>
        </w:tc>
        <w:tc>
          <w:tcPr>
            <w:tcW w:type="dxa" w:w="4238"/>
          </w:tcPr>
          <w:p>
            <w:pPr>
              <w:pStyle w:val="null3"/>
            </w:pPr>
            <w:r>
              <w:rPr/>
              <w:t>投标文件按照招标文件要求签署、盖章。</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投标文件没有法律、法规和招标文件规定的其他无效投标问题。</w:t>
            </w:r>
          </w:p>
        </w:tc>
      </w:tr>
    </w:tbl>
    <w:p>
      <w:pPr>
        <w:pStyle w:val="null3"/>
      </w:pPr>
      <w:r>
        <w:rPr/>
        <w:t>采购包3（慢病门诊设备）：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法定代表人（负责人）资格证明书及授权委托书</w:t>
            </w:r>
          </w:p>
        </w:tc>
        <w:tc>
          <w:tcPr>
            <w:tcW w:type="dxa" w:w="4238"/>
          </w:tcPr>
          <w:p>
            <w:pPr>
              <w:pStyle w:val="null3"/>
            </w:pPr>
            <w:r>
              <w:rPr/>
              <w:t>有效的法定代表人/负责人资格证明书及授权委托书，按对应格式文件签署、盖章。</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按招标文件规定缴纳（提交）投标保证金。</w:t>
            </w:r>
          </w:p>
        </w:tc>
      </w:tr>
      <w:tr>
        <w:tc>
          <w:tcPr>
            <w:tcW w:type="dxa" w:w="890"/>
          </w:tcPr>
          <w:p>
            <w:pPr>
              <w:pStyle w:val="null3"/>
            </w:pPr>
            <w:r>
              <w:rPr/>
              <w:t>3</w:t>
            </w:r>
          </w:p>
        </w:tc>
        <w:tc>
          <w:tcPr>
            <w:tcW w:type="dxa" w:w="3178"/>
          </w:tcPr>
          <w:p>
            <w:pPr>
              <w:pStyle w:val="null3"/>
            </w:pPr>
            <w:r>
              <w:rPr/>
              <w:t>投标价</w:t>
            </w:r>
          </w:p>
        </w:tc>
        <w:tc>
          <w:tcPr>
            <w:tcW w:type="dxa" w:w="4238"/>
          </w:tcPr>
          <w:p>
            <w:pPr>
              <w:pStyle w:val="null3"/>
            </w:pPr>
            <w:r>
              <w:rPr/>
              <w:t>投标（报价）总金额是固定价且是唯一的，未超过本项目（采购包）采购预算、最高限价和报价范围；且对标的产品的关键、主要项目没有报价漏项。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签署及盖章要求</w:t>
            </w:r>
          </w:p>
        </w:tc>
        <w:tc>
          <w:tcPr>
            <w:tcW w:type="dxa" w:w="4238"/>
          </w:tcPr>
          <w:p>
            <w:pPr>
              <w:pStyle w:val="null3"/>
            </w:pPr>
            <w:r>
              <w:rPr/>
              <w:t>投标文件按照招标文件要求签署、盖章。</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投标文件没有法律、法规和招标文件规定的其他无效投标问题。</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采购包1(理化实验室设备):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重点参数响应 (25.5分)</w:t>
            </w:r>
          </w:p>
        </w:tc>
        <w:tc>
          <w:tcPr>
            <w:tcW w:type="dxa" w:w="5076"/>
          </w:tcPr>
          <w:p>
            <w:pPr>
              <w:pStyle w:val="null3"/>
              <w:jc w:val="left"/>
            </w:pPr>
            <w:r>
              <w:rPr/>
              <w:t>根据供应商对采购项目技术要求（标“★”条款除外）的响应程度进行评分，标示“▲”的条款全部响应的本项得满分，每个不响应扣0.5分，本项分值扣完为止。 注：投标时应当按照标示“▲”的最低层级序号对招标条款进行逐条响应，否则视为不响应。</w:t>
            </w:r>
          </w:p>
        </w:tc>
      </w:tr>
      <w:tr>
        <w:tc>
          <w:tcPr>
            <w:tcW w:type="dxa" w:w="922"/>
            <w:gridSpan w:val="2"/>
            <w:vMerge/>
          </w:tcPr>
          <w:p/>
        </w:tc>
        <w:tc>
          <w:tcPr>
            <w:tcW w:type="dxa" w:w="2307"/>
          </w:tcPr>
          <w:p>
            <w:pPr>
              <w:pStyle w:val="null3"/>
              <w:jc w:val="left"/>
            </w:pPr>
            <w:r>
              <w:rPr/>
              <w:t>一般参数响应 (24.5分)</w:t>
            </w:r>
          </w:p>
        </w:tc>
        <w:tc>
          <w:tcPr>
            <w:tcW w:type="dxa" w:w="5076"/>
          </w:tcPr>
          <w:p>
            <w:pPr>
              <w:pStyle w:val="null3"/>
              <w:jc w:val="left"/>
            </w:pPr>
            <w:r>
              <w:rPr/>
              <w:t>根据投标人对采购项目技术要求（标“★”条款除外）的响应程度进行评分，未标示“▲”的条款全部响应的，本项得满分，每个不响应扣0.05分，本项分值扣完为止。 注：投标时应当按照最低层级序号对招标条款进行逐条响应，否则视为不响应。</w:t>
            </w:r>
          </w:p>
        </w:tc>
      </w:tr>
      <w:tr>
        <w:tc>
          <w:tcPr>
            <w:tcW w:type="dxa" w:w="922"/>
            <w:gridSpan w:val="2"/>
            <w:vMerge/>
          </w:tcPr>
          <w:p/>
        </w:tc>
        <w:tc>
          <w:tcPr>
            <w:tcW w:type="dxa" w:w="2307"/>
          </w:tcPr>
          <w:p>
            <w:pPr>
              <w:pStyle w:val="null3"/>
              <w:jc w:val="left"/>
            </w:pPr>
            <w:r>
              <w:rPr/>
              <w:t>实施技术方案 (5.0分)</w:t>
            </w:r>
            <w:r>
              <w:rPr/>
              <w:t>，（等次分值选择：</w:t>
            </w:r>
            <w:r>
              <w:rPr/>
              <w:t>0.0;</w:t>
            </w:r>
            <w:r>
              <w:rPr/>
              <w:t>1.0;</w:t>
            </w:r>
            <w:r>
              <w:rPr/>
              <w:t>3.0;</w:t>
            </w:r>
            <w:r>
              <w:rPr/>
              <w:t>5.0;</w:t>
            </w:r>
            <w:r>
              <w:rPr/>
              <w:t>）</w:t>
            </w:r>
          </w:p>
        </w:tc>
        <w:tc>
          <w:tcPr>
            <w:tcW w:type="dxa" w:w="5076"/>
          </w:tcPr>
          <w:p>
            <w:pPr>
              <w:pStyle w:val="null3"/>
              <w:jc w:val="left"/>
            </w:pPr>
            <w:r>
              <w:rPr/>
              <w:t>供应商根据本项目“采购需求”提供的实施技术方案（包括但不限于：工期进度、安装调试、质量监控及安全措施等）进行评分： 方案完整，内容详细、合理，完全满足且优于项目需求的，得5分； 方案完整，内容较详细、较合理，完全满足项目需求的，得3分； 方案不完整，不完全满足项目需求的，得1分； 没有提供实施方案的，不得分。</w:t>
            </w:r>
          </w:p>
        </w:tc>
      </w:tr>
      <w:tr>
        <w:tc>
          <w:tcPr>
            <w:tcW w:type="dxa" w:w="922"/>
            <w:gridSpan w:val="2"/>
            <w:vMerge/>
          </w:tcPr>
          <w:p/>
        </w:tc>
        <w:tc>
          <w:tcPr>
            <w:tcW w:type="dxa" w:w="2307"/>
          </w:tcPr>
          <w:p>
            <w:pPr>
              <w:pStyle w:val="null3"/>
              <w:jc w:val="left"/>
            </w:pPr>
            <w:r>
              <w:rPr/>
              <w:t>人员培训方案 (5.0分)</w:t>
            </w:r>
            <w:r>
              <w:rPr/>
              <w:t>，（等次分值选择：</w:t>
            </w:r>
            <w:r>
              <w:rPr/>
              <w:t>0.0;</w:t>
            </w:r>
            <w:r>
              <w:rPr/>
              <w:t>1.0;</w:t>
            </w:r>
            <w:r>
              <w:rPr/>
              <w:t>3.0;</w:t>
            </w:r>
            <w:r>
              <w:rPr/>
              <w:t>5.0;</w:t>
            </w:r>
            <w:r>
              <w:rPr/>
              <w:t>）</w:t>
            </w:r>
          </w:p>
        </w:tc>
        <w:tc>
          <w:tcPr>
            <w:tcW w:type="dxa" w:w="5076"/>
          </w:tcPr>
          <w:p>
            <w:pPr>
              <w:pStyle w:val="null3"/>
              <w:jc w:val="left"/>
            </w:pPr>
            <w:r>
              <w:rPr/>
              <w:t>供应商根据本项目“采购需求”提供的人员培训方案（包括但不限于：时间安排、人员安排、培训课程、培训目标等）进行评分： 方案完整，内容详细、合理，完全满足且优于项目需求的，得5分； 方案完整，内容较详细、较合理，完全满足项目需求的，得3分； 方案不完整，不完全满足项目需求的，得1分； 没有提供培训方案的，不得分。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 (4.0分)</w:t>
            </w:r>
          </w:p>
        </w:tc>
        <w:tc>
          <w:tcPr>
            <w:tcW w:type="dxa" w:w="5076"/>
          </w:tcPr>
          <w:p>
            <w:pPr>
              <w:pStyle w:val="null3"/>
              <w:jc w:val="left"/>
            </w:pPr>
            <w:r>
              <w:rPr/>
              <w:t>根据投标人对采购项目商务要求（标“★”条款除外）的响应情况进行评分，全部响应的本项得满分，每有一项不响应扣1分，本项分值扣完为止。 注：投标时应当按照最低层级序号对招标条款进行逐条响应，否则视为不响应。</w:t>
            </w:r>
          </w:p>
        </w:tc>
      </w:tr>
      <w:tr>
        <w:tc>
          <w:tcPr>
            <w:tcW w:type="dxa" w:w="922"/>
            <w:gridSpan w:val="2"/>
            <w:vMerge/>
          </w:tcPr>
          <w:p/>
        </w:tc>
        <w:tc>
          <w:tcPr>
            <w:tcW w:type="dxa" w:w="2307"/>
          </w:tcPr>
          <w:p>
            <w:pPr>
              <w:pStyle w:val="null3"/>
              <w:jc w:val="left"/>
            </w:pPr>
            <w:r>
              <w:rPr/>
              <w:t>售后服务机构 (3.0分)</w:t>
            </w:r>
            <w:r>
              <w:rPr/>
              <w:t>，（等次分值选择：</w:t>
            </w:r>
            <w:r>
              <w:rPr/>
              <w:t>0.0;</w:t>
            </w:r>
            <w:r>
              <w:rPr/>
              <w:t>1.0;</w:t>
            </w:r>
            <w:r>
              <w:rPr/>
              <w:t>2.0;</w:t>
            </w:r>
            <w:r>
              <w:rPr/>
              <w:t>3.0;</w:t>
            </w:r>
            <w:r>
              <w:rPr/>
              <w:t>）</w:t>
            </w:r>
          </w:p>
        </w:tc>
        <w:tc>
          <w:tcPr>
            <w:tcW w:type="dxa" w:w="5076"/>
          </w:tcPr>
          <w:p>
            <w:pPr>
              <w:pStyle w:val="null3"/>
              <w:jc w:val="left"/>
            </w:pPr>
            <w:r>
              <w:rPr/>
              <w:t>供应商根据本项目“采购需求”提供的售后服务机构设立情况（组织架构、服务工位配备、办公设备和条件等）进行评分： 售后服务机构架构完整，完全满足且优于项目需求的，得3分； 售后服务机构架构完整，完全满足项目需求的，得2分； 售后服务机构架构不完整，不完全满足项目需求的，得1分； 没有提供售后服务机构资料的，不得分。 注：提供供应商售后服务机构的有效产权（或使用权）证明扫描件，组织架构说明，服务工位、办公设备和办公条件配置证明等材料。以上资料须加盖供应商公章，资料不符合要求者不得分。</w:t>
            </w:r>
          </w:p>
        </w:tc>
      </w:tr>
      <w:tr>
        <w:tc>
          <w:tcPr>
            <w:tcW w:type="dxa" w:w="922"/>
            <w:gridSpan w:val="2"/>
            <w:vMerge/>
          </w:tcPr>
          <w:p/>
        </w:tc>
        <w:tc>
          <w:tcPr>
            <w:tcW w:type="dxa" w:w="2307"/>
          </w:tcPr>
          <w:p>
            <w:pPr>
              <w:pStyle w:val="null3"/>
              <w:jc w:val="left"/>
            </w:pPr>
            <w:r>
              <w:rPr/>
              <w:t>项目业绩 (3.0分)</w:t>
            </w:r>
          </w:p>
        </w:tc>
        <w:tc>
          <w:tcPr>
            <w:tcW w:type="dxa" w:w="5076"/>
          </w:tcPr>
          <w:p>
            <w:pPr>
              <w:pStyle w:val="null3"/>
              <w:jc w:val="left"/>
            </w:pPr>
            <w:r>
              <w:rPr/>
              <w:t>根据投标人自2021年1月1日至今的仪器设备业绩进行评分，每个符合要求的业绩得1.5分，最高得3分。 注：以投标人提供的业绩证明【提供中标（成交）通知书或合同关键页】扫描件为评分依据，未能提供上述证明文件的，该项业绩不得分。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采购包2(微检和病毒实验室设备):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重点参数响应 (26.0分)</w:t>
            </w:r>
          </w:p>
        </w:tc>
        <w:tc>
          <w:tcPr>
            <w:tcW w:type="dxa" w:w="5076"/>
          </w:tcPr>
          <w:p>
            <w:pPr>
              <w:pStyle w:val="null3"/>
              <w:jc w:val="left"/>
            </w:pPr>
            <w:r>
              <w:rPr/>
              <w:t>根据供应商对采购项目技术要求（标“★”条款除外）的响应程度进行评分，标示“▲”的条款全部响应的本项得满分，每个不响应扣1分，本项分值扣完为止。 注：投标时应当按照标示“▲”的最低层级序号对招标条款进行逐条响应，否则视为不响应。</w:t>
            </w:r>
          </w:p>
        </w:tc>
      </w:tr>
      <w:tr>
        <w:tc>
          <w:tcPr>
            <w:tcW w:type="dxa" w:w="922"/>
            <w:gridSpan w:val="2"/>
            <w:vMerge/>
          </w:tcPr>
          <w:p/>
        </w:tc>
        <w:tc>
          <w:tcPr>
            <w:tcW w:type="dxa" w:w="2307"/>
          </w:tcPr>
          <w:p>
            <w:pPr>
              <w:pStyle w:val="null3"/>
              <w:jc w:val="left"/>
            </w:pPr>
            <w:r>
              <w:rPr/>
              <w:t>一般参数响应 (24.0分)</w:t>
            </w:r>
          </w:p>
        </w:tc>
        <w:tc>
          <w:tcPr>
            <w:tcW w:type="dxa" w:w="5076"/>
          </w:tcPr>
          <w:p>
            <w:pPr>
              <w:pStyle w:val="null3"/>
              <w:jc w:val="left"/>
            </w:pPr>
            <w:r>
              <w:rPr/>
              <w:t>根据投标人对采购项目技术要求（标“★”条款除外）的响应程度进行评分，未标示“▲”的条款全部响应的，本项得满分，每个不响应扣0.1分，本项分值扣完为止。 注：投标时应当按照最低层级序号对招标条款进行逐条响应，否则视为不响应。</w:t>
            </w:r>
          </w:p>
        </w:tc>
      </w:tr>
      <w:tr>
        <w:tc>
          <w:tcPr>
            <w:tcW w:type="dxa" w:w="922"/>
            <w:gridSpan w:val="2"/>
            <w:vMerge/>
          </w:tcPr>
          <w:p/>
        </w:tc>
        <w:tc>
          <w:tcPr>
            <w:tcW w:type="dxa" w:w="2307"/>
          </w:tcPr>
          <w:p>
            <w:pPr>
              <w:pStyle w:val="null3"/>
              <w:jc w:val="left"/>
            </w:pPr>
            <w:r>
              <w:rPr/>
              <w:t>实施技术方案 (5.0分)</w:t>
            </w:r>
            <w:r>
              <w:rPr/>
              <w:t>，（等次分值选择：</w:t>
            </w:r>
            <w:r>
              <w:rPr/>
              <w:t>0.0;</w:t>
            </w:r>
            <w:r>
              <w:rPr/>
              <w:t>1.0;</w:t>
            </w:r>
            <w:r>
              <w:rPr/>
              <w:t>3.0;</w:t>
            </w:r>
            <w:r>
              <w:rPr/>
              <w:t>5.0;</w:t>
            </w:r>
            <w:r>
              <w:rPr/>
              <w:t>）</w:t>
            </w:r>
          </w:p>
        </w:tc>
        <w:tc>
          <w:tcPr>
            <w:tcW w:type="dxa" w:w="5076"/>
          </w:tcPr>
          <w:p>
            <w:pPr>
              <w:pStyle w:val="null3"/>
              <w:jc w:val="left"/>
            </w:pPr>
            <w:r>
              <w:rPr/>
              <w:t>供应商根据本项目“采购需求”提供的实施技术方案（包括但不限于：工期进度、安装调试、质量监控及安全措施等）进行评分： 方案完整，内容详细、合理，完全满足且优于项目需求的，得5分； 方案完整，内容较详细、较合理，完全满足项目需求的，得3分； 方案不完整，不完全满足项目需求的，得1分； 没有提供实施方案的，不得分。</w:t>
            </w:r>
          </w:p>
        </w:tc>
      </w:tr>
      <w:tr>
        <w:tc>
          <w:tcPr>
            <w:tcW w:type="dxa" w:w="922"/>
            <w:gridSpan w:val="2"/>
            <w:vMerge/>
          </w:tcPr>
          <w:p/>
        </w:tc>
        <w:tc>
          <w:tcPr>
            <w:tcW w:type="dxa" w:w="2307"/>
          </w:tcPr>
          <w:p>
            <w:pPr>
              <w:pStyle w:val="null3"/>
              <w:jc w:val="left"/>
            </w:pPr>
            <w:r>
              <w:rPr/>
              <w:t>人员培训方案 (5.0分)</w:t>
            </w:r>
            <w:r>
              <w:rPr/>
              <w:t>，（等次分值选择：</w:t>
            </w:r>
            <w:r>
              <w:rPr/>
              <w:t>0.0;</w:t>
            </w:r>
            <w:r>
              <w:rPr/>
              <w:t>1.0;</w:t>
            </w:r>
            <w:r>
              <w:rPr/>
              <w:t>3.0;</w:t>
            </w:r>
            <w:r>
              <w:rPr/>
              <w:t>5.0;</w:t>
            </w:r>
            <w:r>
              <w:rPr/>
              <w:t>）</w:t>
            </w:r>
          </w:p>
        </w:tc>
        <w:tc>
          <w:tcPr>
            <w:tcW w:type="dxa" w:w="5076"/>
          </w:tcPr>
          <w:p>
            <w:pPr>
              <w:pStyle w:val="null3"/>
              <w:jc w:val="left"/>
            </w:pPr>
            <w:r>
              <w:rPr/>
              <w:t>供应商根据本项目“采购需求”提供的人员培训方案（包括但不限于：时间安排、人员安排、培训课程、培训目标等）进行评分： 方案完整，内容详细、合理，完全满足且优于项目需求的，得5分； 方案完整，内容较详细、较合理，完全满足项目需求的，得3分； 方案不完整，不完全满足项目需求的，得1分； 没有提供培训方案的，不得分。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 (4.0分)</w:t>
            </w:r>
          </w:p>
        </w:tc>
        <w:tc>
          <w:tcPr>
            <w:tcW w:type="dxa" w:w="5076"/>
          </w:tcPr>
          <w:p>
            <w:pPr>
              <w:pStyle w:val="null3"/>
              <w:jc w:val="left"/>
            </w:pPr>
            <w:r>
              <w:rPr/>
              <w:t>根据投标人对采购项目商务要求（标“★”条款除外）的响应情况进行评分，全部响应的本项得满分，每有一项不响应扣1分，本项分值扣完为止。 注：投标时应当按照最低层级序号对招标条款进行逐条响应，否则视为不响应。</w:t>
            </w:r>
          </w:p>
        </w:tc>
      </w:tr>
      <w:tr>
        <w:tc>
          <w:tcPr>
            <w:tcW w:type="dxa" w:w="922"/>
            <w:gridSpan w:val="2"/>
            <w:vMerge/>
          </w:tcPr>
          <w:p/>
        </w:tc>
        <w:tc>
          <w:tcPr>
            <w:tcW w:type="dxa" w:w="2307"/>
          </w:tcPr>
          <w:p>
            <w:pPr>
              <w:pStyle w:val="null3"/>
              <w:jc w:val="left"/>
            </w:pPr>
            <w:r>
              <w:rPr/>
              <w:t>售后服务机构 (3.0分)</w:t>
            </w:r>
            <w:r>
              <w:rPr/>
              <w:t>，（等次分值选择：</w:t>
            </w:r>
            <w:r>
              <w:rPr/>
              <w:t>0.0;</w:t>
            </w:r>
            <w:r>
              <w:rPr/>
              <w:t>1.0;</w:t>
            </w:r>
            <w:r>
              <w:rPr/>
              <w:t>2.0;</w:t>
            </w:r>
            <w:r>
              <w:rPr/>
              <w:t>3.0;</w:t>
            </w:r>
            <w:r>
              <w:rPr/>
              <w:t>）</w:t>
            </w:r>
          </w:p>
        </w:tc>
        <w:tc>
          <w:tcPr>
            <w:tcW w:type="dxa" w:w="5076"/>
          </w:tcPr>
          <w:p>
            <w:pPr>
              <w:pStyle w:val="null3"/>
              <w:jc w:val="left"/>
            </w:pPr>
            <w:r>
              <w:rPr/>
              <w:t>供应商根据本项目“采购需求”提供的售后服务机构设立情况（组织架构、服务工位配备、办公设备和条件等）进行评分： 售后服务机构架构完整，完全满足且优于项目需求的，得3分； 售后服务机构架构完整，完全满足项目需求的，得2分； 售后服务机构架构不完整，不完全满足项目需求的，得1分； 没有提供售后服务机构资料的，不得分。 注：提供供应商售后服务机构的有效产权（或使用权）证明扫描件，组织架构说明，服务工位、办公设备和办公条件配置证明等材料。以上资料须加盖供应商公章，资料不符合要求者不得分。</w:t>
            </w:r>
          </w:p>
        </w:tc>
      </w:tr>
      <w:tr>
        <w:tc>
          <w:tcPr>
            <w:tcW w:type="dxa" w:w="922"/>
            <w:gridSpan w:val="2"/>
            <w:vMerge/>
          </w:tcPr>
          <w:p/>
        </w:tc>
        <w:tc>
          <w:tcPr>
            <w:tcW w:type="dxa" w:w="2307"/>
          </w:tcPr>
          <w:p>
            <w:pPr>
              <w:pStyle w:val="null3"/>
              <w:jc w:val="left"/>
            </w:pPr>
            <w:r>
              <w:rPr/>
              <w:t>项目业绩 (3.0分)</w:t>
            </w:r>
          </w:p>
        </w:tc>
        <w:tc>
          <w:tcPr>
            <w:tcW w:type="dxa" w:w="5076"/>
          </w:tcPr>
          <w:p>
            <w:pPr>
              <w:pStyle w:val="null3"/>
              <w:jc w:val="left"/>
            </w:pPr>
            <w:r>
              <w:rPr/>
              <w:t>根据投标人自2021年1月1日至今的仪器设备业绩进行评分，每个符合要求的业绩得1.5分，最高得3分。 注：以投标人提供的业绩证明【提供中标（成交）通知书或合同关键页】扫描件为评分依据，未能提供上述证明文件的，该项业绩不得分。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采购包3(慢病门诊设备):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重点参数响应 (30.0分)</w:t>
            </w:r>
          </w:p>
        </w:tc>
        <w:tc>
          <w:tcPr>
            <w:tcW w:type="dxa" w:w="5076"/>
          </w:tcPr>
          <w:p>
            <w:pPr>
              <w:pStyle w:val="null3"/>
              <w:jc w:val="left"/>
            </w:pPr>
            <w:r>
              <w:rPr/>
              <w:t>根据供应商对采购项目技术要求（标“★”条款除外）的响应程度进行评分，标示“▲”的条款全部响应的本项得满分，每个不响应扣1.5分，本项分值扣完为止。 注：投标时应当按照标示“▲”的最低层级序号对招标条款进行逐条响应，否则视为不响应。</w:t>
            </w:r>
          </w:p>
        </w:tc>
      </w:tr>
      <w:tr>
        <w:tc>
          <w:tcPr>
            <w:tcW w:type="dxa" w:w="922"/>
            <w:gridSpan w:val="2"/>
            <w:vMerge/>
          </w:tcPr>
          <w:p/>
        </w:tc>
        <w:tc>
          <w:tcPr>
            <w:tcW w:type="dxa" w:w="2307"/>
          </w:tcPr>
          <w:p>
            <w:pPr>
              <w:pStyle w:val="null3"/>
              <w:jc w:val="left"/>
            </w:pPr>
            <w:r>
              <w:rPr/>
              <w:t>一般参数响应 (20.0分)</w:t>
            </w:r>
          </w:p>
        </w:tc>
        <w:tc>
          <w:tcPr>
            <w:tcW w:type="dxa" w:w="5076"/>
          </w:tcPr>
          <w:p>
            <w:pPr>
              <w:pStyle w:val="null3"/>
              <w:jc w:val="left"/>
            </w:pPr>
            <w:r>
              <w:rPr/>
              <w:t>根据投标人对采购项目技术要求（标“★”条款除外）的响应程度进行评分，未标示“▲”的条款全部响应的，本项得满分，每个不响应扣0.1分，本项分值扣完为止。 注：投标时应当按照最低层级序号对招标条款进行逐条响应，否则视为不响应。</w:t>
            </w:r>
          </w:p>
        </w:tc>
      </w:tr>
      <w:tr>
        <w:tc>
          <w:tcPr>
            <w:tcW w:type="dxa" w:w="922"/>
            <w:gridSpan w:val="2"/>
            <w:vMerge/>
          </w:tcPr>
          <w:p/>
        </w:tc>
        <w:tc>
          <w:tcPr>
            <w:tcW w:type="dxa" w:w="2307"/>
          </w:tcPr>
          <w:p>
            <w:pPr>
              <w:pStyle w:val="null3"/>
              <w:jc w:val="left"/>
            </w:pPr>
            <w:r>
              <w:rPr/>
              <w:t>实施技术方案 (5.0分)</w:t>
            </w:r>
            <w:r>
              <w:rPr/>
              <w:t>，（等次分值选择：</w:t>
            </w:r>
            <w:r>
              <w:rPr/>
              <w:t>0.0;</w:t>
            </w:r>
            <w:r>
              <w:rPr/>
              <w:t>1.0;</w:t>
            </w:r>
            <w:r>
              <w:rPr/>
              <w:t>3.0;</w:t>
            </w:r>
            <w:r>
              <w:rPr/>
              <w:t>5.0;</w:t>
            </w:r>
            <w:r>
              <w:rPr/>
              <w:t>）</w:t>
            </w:r>
          </w:p>
        </w:tc>
        <w:tc>
          <w:tcPr>
            <w:tcW w:type="dxa" w:w="5076"/>
          </w:tcPr>
          <w:p>
            <w:pPr>
              <w:pStyle w:val="null3"/>
              <w:jc w:val="left"/>
            </w:pPr>
            <w:r>
              <w:rPr/>
              <w:t>供应商根据本项目“采购需求”提供的实施技术方案（包括但不限于：工期进度、安装调试、质量监控及安全措施等）进行评分： 方案完整，内容详细、合理，完全满足且优于项目需求的，得5分； 方案完整，内容较详细、较合理，完全满足项目需求的，得3分； 方案不完整，不完全满足项目需求的，得1分； 没有提供实施方案的，不得分。</w:t>
            </w:r>
          </w:p>
        </w:tc>
      </w:tr>
      <w:tr>
        <w:tc>
          <w:tcPr>
            <w:tcW w:type="dxa" w:w="922"/>
            <w:gridSpan w:val="2"/>
            <w:vMerge/>
          </w:tcPr>
          <w:p/>
        </w:tc>
        <w:tc>
          <w:tcPr>
            <w:tcW w:type="dxa" w:w="2307"/>
          </w:tcPr>
          <w:p>
            <w:pPr>
              <w:pStyle w:val="null3"/>
              <w:jc w:val="left"/>
            </w:pPr>
            <w:r>
              <w:rPr/>
              <w:t>人员培训方案 (5.0分)</w:t>
            </w:r>
            <w:r>
              <w:rPr/>
              <w:t>，（等次分值选择：</w:t>
            </w:r>
            <w:r>
              <w:rPr/>
              <w:t>0.0;</w:t>
            </w:r>
            <w:r>
              <w:rPr/>
              <w:t>1.0;</w:t>
            </w:r>
            <w:r>
              <w:rPr/>
              <w:t>3.0;</w:t>
            </w:r>
            <w:r>
              <w:rPr/>
              <w:t>5.0;</w:t>
            </w:r>
            <w:r>
              <w:rPr/>
              <w:t>）</w:t>
            </w:r>
          </w:p>
        </w:tc>
        <w:tc>
          <w:tcPr>
            <w:tcW w:type="dxa" w:w="5076"/>
          </w:tcPr>
          <w:p>
            <w:pPr>
              <w:pStyle w:val="null3"/>
              <w:jc w:val="left"/>
            </w:pPr>
            <w:r>
              <w:rPr/>
              <w:t>供应商根据本项目“采购需求”提供的人员培训方案（包括但不限于：时间安排、人员安排、培训课程、培训目标等）进行评分： 方案完整，内容详细、合理，完全满足且优于项目需求的，得5分； 方案完整，内容较详细、较合理，完全满足项目需求的，得3分； 方案不完整，不完全满足项目需求的，得1分； 没有提供培训方案的，不得分。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 (4.0分)</w:t>
            </w:r>
          </w:p>
        </w:tc>
        <w:tc>
          <w:tcPr>
            <w:tcW w:type="dxa" w:w="5076"/>
          </w:tcPr>
          <w:p>
            <w:pPr>
              <w:pStyle w:val="null3"/>
              <w:jc w:val="left"/>
            </w:pPr>
            <w:r>
              <w:rPr/>
              <w:t>根据投标人对采购项目商务要求（标“★”条款除外）的响应情况进行评分，全部响应的本项得满分，每有一项不响应扣1分，本项分值扣完为止。 注：投标时应当按照最低层级序号对招标条款进行逐条响应，否则视为不响应。</w:t>
            </w:r>
          </w:p>
        </w:tc>
      </w:tr>
      <w:tr>
        <w:tc>
          <w:tcPr>
            <w:tcW w:type="dxa" w:w="922"/>
            <w:gridSpan w:val="2"/>
            <w:vMerge/>
          </w:tcPr>
          <w:p/>
        </w:tc>
        <w:tc>
          <w:tcPr>
            <w:tcW w:type="dxa" w:w="2307"/>
          </w:tcPr>
          <w:p>
            <w:pPr>
              <w:pStyle w:val="null3"/>
              <w:jc w:val="left"/>
            </w:pPr>
            <w:r>
              <w:rPr/>
              <w:t>售后服务机构 (3.0分)</w:t>
            </w:r>
            <w:r>
              <w:rPr/>
              <w:t>，（等次分值选择：</w:t>
            </w:r>
            <w:r>
              <w:rPr/>
              <w:t>0.0;</w:t>
            </w:r>
            <w:r>
              <w:rPr/>
              <w:t>1.0;</w:t>
            </w:r>
            <w:r>
              <w:rPr/>
              <w:t>2.0;</w:t>
            </w:r>
            <w:r>
              <w:rPr/>
              <w:t>3.0;</w:t>
            </w:r>
            <w:r>
              <w:rPr/>
              <w:t>）</w:t>
            </w:r>
          </w:p>
        </w:tc>
        <w:tc>
          <w:tcPr>
            <w:tcW w:type="dxa" w:w="5076"/>
          </w:tcPr>
          <w:p>
            <w:pPr>
              <w:pStyle w:val="null3"/>
              <w:jc w:val="left"/>
            </w:pPr>
            <w:r>
              <w:rPr/>
              <w:t>供应商根据本项目“采购需求”提供的售后服务机构设立情况（组织架构、服务工位配备、办公设备和条件等）进行评分： 售后服务机构架构完整，完全满足且优于项目需求的，得3分； 售后服务机构架构完整，完全满足项目需求的，得2分； 售后服务机构架构不完整，不完全满足项目需求的，得1分； 没有提供售后服务机构资料的，不得分。 注：提供供应商售后服务机构的有效产权（或使用权）证明扫描件，组织架构说明，服务工位、办公设备和办公条件配置证明等材料。以上资料须加盖供应商公章，资料不符合要求者不得分。</w:t>
            </w:r>
          </w:p>
        </w:tc>
      </w:tr>
      <w:tr>
        <w:tc>
          <w:tcPr>
            <w:tcW w:type="dxa" w:w="922"/>
            <w:gridSpan w:val="2"/>
            <w:vMerge/>
          </w:tcPr>
          <w:p/>
        </w:tc>
        <w:tc>
          <w:tcPr>
            <w:tcW w:type="dxa" w:w="2307"/>
          </w:tcPr>
          <w:p>
            <w:pPr>
              <w:pStyle w:val="null3"/>
              <w:jc w:val="left"/>
            </w:pPr>
            <w:r>
              <w:rPr/>
              <w:t>项目业绩 (3.0分)</w:t>
            </w:r>
          </w:p>
        </w:tc>
        <w:tc>
          <w:tcPr>
            <w:tcW w:type="dxa" w:w="5076"/>
          </w:tcPr>
          <w:p>
            <w:pPr>
              <w:pStyle w:val="null3"/>
              <w:jc w:val="left"/>
            </w:pPr>
            <w:r>
              <w:rPr/>
              <w:t>根据投标人自2021年1月1日至今的仪器设备业绩进行评分，每个符合要求的业绩得1.5分，最高得3分。 注：以投标人提供的业绩证明【提供中标（成交）通知书或合同关键页】扫描件为评分依据，未能提供上述证明文件的，该项业绩不得分。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p>
      <w:pPr>
        <w:pStyle w:val="null3"/>
        <w:jc w:val="left"/>
      </w:pPr>
      <w:r>
        <w:rPr>
          <w:sz w:val="28"/>
        </w:rPr>
        <w:t>采购计划编号：</w:t>
      </w:r>
    </w:p>
    <w:p>
      <w:pPr>
        <w:pStyle w:val="null3"/>
        <w:jc w:val="left"/>
      </w:pPr>
      <w:r>
        <w:rPr>
          <w:sz w:val="28"/>
        </w:rPr>
        <w:t>项目编号：</w:t>
      </w:r>
    </w:p>
    <w:p>
      <w:pPr>
        <w:pStyle w:val="null3"/>
        <w:jc w:val="left"/>
      </w:pPr>
      <w:r>
        <w:rPr>
          <w:sz w:val="28"/>
        </w:rPr>
        <w:t>项目名称：</w:t>
      </w:r>
      <w:r>
        <w:rPr>
          <w:sz w:val="28"/>
          <w:shd w:fill="FFFFFF" w:val="clear"/>
        </w:rPr>
        <w:t>清远市清城区疾病预防控制中心、慢性病防治站、精神卫生中心建设项目仪器设备采购项目</w:t>
      </w:r>
    </w:p>
    <w:p>
      <w:pPr>
        <w:pStyle w:val="null3"/>
        <w:jc w:val="left"/>
      </w:pPr>
      <w:r>
        <w:rPr>
          <w:sz w:val="28"/>
        </w:rPr>
        <w:t>采购包号：</w:t>
      </w:r>
    </w:p>
    <w:p>
      <w:pPr>
        <w:pStyle w:val="null3"/>
        <w:jc w:val="left"/>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sz w:val="21"/>
          <w:b/>
        </w:rPr>
        <w:t>甲　　方：　</w:t>
      </w:r>
      <w:r>
        <w:rPr>
          <w:sz w:val="21"/>
          <w:shd w:fill="FFFFFF" w:val="clear"/>
        </w:rPr>
        <w:t>清远市清城区疾病预防控制中心</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jc w:val="both"/>
      </w:pPr>
      <w:r>
        <w:rPr>
          <w:sz w:val="21"/>
          <w:b/>
        </w:rPr>
        <w:t>乙　　方：</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jc w:val="both"/>
      </w:pPr>
      <w:r>
        <w:rPr/>
        <w:t xml:space="preserve"> </w:t>
      </w:r>
    </w:p>
    <w:p>
      <w:pPr>
        <w:pStyle w:val="null3"/>
        <w:ind w:firstLine="404"/>
        <w:jc w:val="both"/>
      </w:pPr>
      <w:r>
        <w:rPr>
          <w:sz w:val="21"/>
        </w:rPr>
        <w:t>根据清远市清城区疾病预防控制中心、慢性病防治站、精神卫生中心建设项目仪器设备采购项目的采购结果，乙方被确定为本采购项目中标</w:t>
      </w:r>
      <w:r>
        <w:rPr>
          <w:sz w:val="21"/>
        </w:rPr>
        <w:t>(成交)供应商，本合同条款中标(成交)供应商的表述如无特别说明即系指乙方</w:t>
      </w:r>
      <w:r>
        <w:rPr>
          <w:sz w:val="21"/>
        </w:rPr>
        <w:t>。</w:t>
      </w:r>
      <w:r>
        <w:rPr>
          <w:sz w:val="21"/>
        </w:rPr>
        <w:t>按照《中华人民共和国政府采购法》、《中华人民共和国民法典》的规定，经双方协商，本着平等互利和诚实信用的原则，一致同意签订本合同如下。</w:t>
      </w:r>
    </w:p>
    <w:p>
      <w:pPr>
        <w:pStyle w:val="null3"/>
        <w:ind w:firstLine="422"/>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53"/>
        <w:gridCol w:w="3371"/>
        <w:gridCol w:w="653"/>
        <w:gridCol w:w="698"/>
        <w:gridCol w:w="531"/>
        <w:gridCol w:w="941"/>
        <w:gridCol w:w="1458"/>
      </w:tblGrid>
      <w:tr>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3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品牌、规格、标准</w:t>
            </w:r>
            <w:r>
              <w:rPr>
                <w:sz w:val="21"/>
              </w:rPr>
              <w:t>/主要服务内容</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产地</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p>
            <w:pPr>
              <w:pStyle w:val="null3"/>
              <w:jc w:val="center"/>
            </w:pPr>
            <w:r>
              <w:rPr>
                <w:sz w:val="21"/>
              </w:rPr>
              <w:t>（元）</w:t>
            </w:r>
          </w:p>
        </w:tc>
        <w:tc>
          <w:tcPr>
            <w:tcW w:type="dxa" w:w="1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p>
          <w:p>
            <w:pPr>
              <w:pStyle w:val="null3"/>
              <w:jc w:val="center"/>
            </w:pPr>
            <w:r>
              <w:rPr>
                <w:sz w:val="21"/>
              </w:rPr>
              <w:t>（元）</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3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3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3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3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684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合计：人民币大写：元整</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20"/>
        <w:jc w:val="both"/>
      </w:pPr>
      <w:r>
        <w:rPr>
          <w:sz w:val="21"/>
        </w:rPr>
        <w:t>合同单价包括履约过程中可预见和不可预见的一切费用。乙方不得再向</w:t>
      </w:r>
      <w:r>
        <w:rPr>
          <w:sz w:val="21"/>
        </w:rPr>
        <w:t>甲方</w:t>
      </w:r>
      <w:r>
        <w:rPr>
          <w:sz w:val="21"/>
        </w:rPr>
        <w:t>收取任何费用。主要包含（产品价款、备品备件价、易损件价、专用工具价、相关配件、附件、零配件价）及其它的所有费用，包含物料购置费、制作费、检验费、保险费用、检测费、检定费、仓储费、运输费、装卸费、商检费用、税费及一切技术和售后服务费（含相关技术指导与培训费）等所有不可预见的隐含费用（以上费用如涉及到多次需求，所有费用都包含在内），如涉及软件许可使用或技术指导、人员培训，还应包括软件许可费以及一切技术服务费、人员培训费。。</w:t>
      </w:r>
    </w:p>
    <w:p>
      <w:pPr>
        <w:pStyle w:val="null3"/>
        <w:ind w:firstLine="420"/>
        <w:jc w:val="both"/>
      </w:pPr>
      <w:r>
        <w:rPr>
          <w:sz w:val="21"/>
        </w:rPr>
        <w:t>注：货物名称内容必须与投标文件中货物名称内容一致。</w:t>
      </w:r>
    </w:p>
    <w:p>
      <w:pPr>
        <w:pStyle w:val="null3"/>
        <w:ind w:firstLine="422"/>
        <w:jc w:val="both"/>
      </w:pPr>
      <w:r>
        <w:rPr>
          <w:sz w:val="21"/>
          <w:b/>
        </w:rPr>
        <w:t>二、合同金额</w:t>
      </w:r>
    </w:p>
    <w:p>
      <w:pPr>
        <w:pStyle w:val="null3"/>
        <w:ind w:firstLine="420"/>
        <w:jc w:val="both"/>
      </w:pPr>
      <w:r>
        <w:rPr>
          <w:sz w:val="21"/>
        </w:rPr>
        <w:t>合同金额为</w:t>
      </w:r>
      <w:r>
        <w:rPr>
          <w:sz w:val="21"/>
        </w:rPr>
        <w:t>(大写) ：_________________元 (￥_______________元) 人民币。</w:t>
      </w:r>
    </w:p>
    <w:p>
      <w:pPr>
        <w:pStyle w:val="null3"/>
        <w:ind w:firstLine="422"/>
        <w:jc w:val="both"/>
      </w:pPr>
      <w:r>
        <w:rPr>
          <w:sz w:val="21"/>
          <w:b/>
        </w:rPr>
        <w:t>三、设备要求</w:t>
      </w:r>
    </w:p>
    <w:p>
      <w:pPr>
        <w:pStyle w:val="null3"/>
        <w:ind w:firstLine="420"/>
        <w:jc w:val="both"/>
      </w:pPr>
      <w:r>
        <w:rPr>
          <w:sz w:val="21"/>
        </w:rPr>
        <w:t>货物为原制造商制造的全新产品，整机无污染，无侵权行为、表面无划损、无任何缺陷隐患，在中国境内可依常规安全合法使用。</w:t>
      </w:r>
    </w:p>
    <w:p>
      <w:pPr>
        <w:pStyle w:val="null3"/>
        <w:ind w:firstLine="422"/>
        <w:jc w:val="both"/>
      </w:pPr>
      <w:r>
        <w:rPr>
          <w:sz w:val="21"/>
          <w:b/>
        </w:rPr>
        <w:t>四、交货期、交货方式及交货地点</w:t>
      </w:r>
    </w:p>
    <w:p>
      <w:pPr>
        <w:pStyle w:val="null3"/>
        <w:ind w:firstLine="420"/>
        <w:jc w:val="both"/>
      </w:pPr>
      <w:r>
        <w:rPr>
          <w:sz w:val="21"/>
        </w:rPr>
        <w:t>1</w:t>
      </w:r>
      <w:r>
        <w:rPr>
          <w:sz w:val="21"/>
        </w:rPr>
        <w:t>、</w:t>
      </w:r>
      <w:r>
        <w:rPr>
          <w:sz w:val="21"/>
        </w:rPr>
        <w:t>交货期：自合同签订之日起</w:t>
      </w:r>
      <w:r>
        <w:rPr>
          <w:sz w:val="21"/>
        </w:rPr>
        <w:t>90日内交货</w:t>
      </w:r>
    </w:p>
    <w:p>
      <w:pPr>
        <w:pStyle w:val="null3"/>
        <w:ind w:firstLine="420"/>
        <w:jc w:val="both"/>
      </w:pPr>
      <w:r>
        <w:rPr>
          <w:sz w:val="21"/>
        </w:rPr>
        <w:t>2</w:t>
      </w:r>
      <w:r>
        <w:rPr>
          <w:sz w:val="21"/>
        </w:rPr>
        <w:t>、</w:t>
      </w:r>
      <w:r>
        <w:rPr>
          <w:sz w:val="21"/>
        </w:rPr>
        <w:t>交货方式：现场交货，</w:t>
      </w:r>
      <w:r>
        <w:rPr>
          <w:sz w:val="21"/>
        </w:rPr>
        <w:t>乙方</w:t>
      </w:r>
      <w:r>
        <w:rPr>
          <w:sz w:val="21"/>
        </w:rPr>
        <w:t>将货物送到</w:t>
      </w:r>
      <w:r>
        <w:rPr>
          <w:sz w:val="21"/>
        </w:rPr>
        <w:t>甲方</w:t>
      </w:r>
      <w:r>
        <w:rPr>
          <w:sz w:val="21"/>
        </w:rPr>
        <w:t>指定的交货地点。</w:t>
      </w:r>
    </w:p>
    <w:p>
      <w:pPr>
        <w:pStyle w:val="null3"/>
        <w:ind w:firstLine="420"/>
        <w:jc w:val="both"/>
      </w:pPr>
      <w:r>
        <w:rPr>
          <w:sz w:val="21"/>
        </w:rPr>
        <w:t>3</w:t>
      </w:r>
      <w:r>
        <w:rPr>
          <w:sz w:val="21"/>
        </w:rPr>
        <w:t>、</w:t>
      </w:r>
      <w:r>
        <w:rPr>
          <w:sz w:val="21"/>
        </w:rPr>
        <w:t>交货地点：</w:t>
      </w:r>
      <w:r>
        <w:rPr>
          <w:sz w:val="21"/>
        </w:rPr>
        <w:t>/（待定)</w:t>
      </w:r>
    </w:p>
    <w:p>
      <w:pPr>
        <w:pStyle w:val="null3"/>
        <w:ind w:firstLine="422"/>
        <w:jc w:val="both"/>
      </w:pPr>
      <w:r>
        <w:rPr>
          <w:sz w:val="21"/>
          <w:b/>
        </w:rPr>
        <w:t>五、付款方式</w:t>
      </w:r>
    </w:p>
    <w:p>
      <w:pPr>
        <w:pStyle w:val="null3"/>
        <w:ind w:firstLine="420"/>
        <w:jc w:val="both"/>
      </w:pPr>
      <w:r>
        <w:rPr>
          <w:sz w:val="21"/>
        </w:rPr>
        <w:t>由甲方按下列程序</w:t>
      </w:r>
      <w:r>
        <w:rPr>
          <w:sz w:val="21"/>
        </w:rPr>
        <w:t>进行</w:t>
      </w:r>
      <w:r>
        <w:rPr>
          <w:sz w:val="21"/>
        </w:rPr>
        <w:t>付款：</w:t>
      </w:r>
    </w:p>
    <w:p>
      <w:pPr>
        <w:pStyle w:val="null3"/>
        <w:ind w:firstLine="420"/>
        <w:jc w:val="both"/>
      </w:pPr>
      <w:r>
        <w:rPr>
          <w:sz w:val="21"/>
        </w:rPr>
        <w:t>1期：支付比例</w:t>
      </w:r>
      <w:r>
        <w:rPr>
          <w:sz w:val="21"/>
        </w:rPr>
        <w:t>30</w:t>
      </w:r>
      <w:r>
        <w:rPr>
          <w:sz w:val="21"/>
        </w:rPr>
        <w:t>%，合同生效之日起</w:t>
      </w:r>
      <w:r>
        <w:rPr>
          <w:sz w:val="21"/>
        </w:rPr>
        <w:t>5</w:t>
      </w:r>
      <w:r>
        <w:rPr>
          <w:sz w:val="21"/>
        </w:rPr>
        <w:t>个工作日内支付；</w:t>
      </w:r>
    </w:p>
    <w:p>
      <w:pPr>
        <w:pStyle w:val="null3"/>
        <w:ind w:firstLine="420"/>
        <w:jc w:val="both"/>
      </w:pPr>
      <w:r>
        <w:rPr>
          <w:sz w:val="21"/>
        </w:rPr>
        <w:t>2期：支付比例</w:t>
      </w:r>
      <w:r>
        <w:rPr>
          <w:sz w:val="21"/>
        </w:rPr>
        <w:t>65</w:t>
      </w:r>
      <w:r>
        <w:rPr>
          <w:sz w:val="21"/>
        </w:rPr>
        <w:t>%，合同设备验收交付完成之日起1</w:t>
      </w:r>
      <w:r>
        <w:rPr>
          <w:sz w:val="21"/>
        </w:rPr>
        <w:t>5</w:t>
      </w:r>
      <w:r>
        <w:rPr>
          <w:sz w:val="21"/>
        </w:rPr>
        <w:t>个日</w:t>
      </w:r>
      <w:r>
        <w:rPr>
          <w:sz w:val="21"/>
        </w:rPr>
        <w:t>历日</w:t>
      </w:r>
      <w:r>
        <w:rPr>
          <w:sz w:val="21"/>
        </w:rPr>
        <w:t>内支付；</w:t>
      </w:r>
    </w:p>
    <w:p>
      <w:pPr>
        <w:pStyle w:val="null3"/>
        <w:ind w:firstLine="420"/>
        <w:jc w:val="both"/>
      </w:pPr>
      <w:r>
        <w:rPr>
          <w:sz w:val="21"/>
        </w:rPr>
        <w:t>3期：支付比例</w:t>
      </w:r>
      <w:r>
        <w:rPr>
          <w:sz w:val="21"/>
        </w:rPr>
        <w:t>5</w:t>
      </w:r>
      <w:r>
        <w:rPr>
          <w:sz w:val="21"/>
        </w:rPr>
        <w:t>%，验收合格使用正常满一年后1</w:t>
      </w:r>
      <w:r>
        <w:rPr>
          <w:sz w:val="21"/>
        </w:rPr>
        <w:t>5</w:t>
      </w:r>
      <w:r>
        <w:rPr>
          <w:sz w:val="21"/>
        </w:rPr>
        <w:t>个日</w:t>
      </w:r>
      <w:r>
        <w:rPr>
          <w:sz w:val="21"/>
        </w:rPr>
        <w:t>历日</w:t>
      </w:r>
      <w:r>
        <w:rPr>
          <w:sz w:val="21"/>
        </w:rPr>
        <w:t>内支付。</w:t>
      </w:r>
    </w:p>
    <w:p>
      <w:pPr>
        <w:pStyle w:val="null3"/>
        <w:ind w:firstLine="422"/>
        <w:jc w:val="both"/>
      </w:pPr>
      <w:r>
        <w:rPr>
          <w:sz w:val="21"/>
          <w:b/>
        </w:rPr>
        <w:t>注：</w:t>
      </w:r>
    </w:p>
    <w:p>
      <w:pPr>
        <w:pStyle w:val="null3"/>
        <w:ind w:firstLine="420"/>
        <w:jc w:val="both"/>
      </w:pPr>
      <w:r>
        <w:rPr>
          <w:sz w:val="21"/>
        </w:rPr>
        <w:t>1、</w:t>
      </w:r>
      <w:r>
        <w:rPr>
          <w:sz w:val="21"/>
        </w:rPr>
        <w:t>项目完成合同备案且满足合同约定支付条件的，甲方在收到有效的正式发票后，按照合同约定程序进行支付。</w:t>
      </w:r>
    </w:p>
    <w:p>
      <w:pPr>
        <w:pStyle w:val="null3"/>
        <w:ind w:firstLine="420"/>
        <w:jc w:val="both"/>
      </w:pPr>
      <w:r>
        <w:rPr>
          <w:sz w:val="21"/>
        </w:rPr>
        <w:t>2、</w:t>
      </w:r>
      <w:r>
        <w:rPr>
          <w:sz w:val="21"/>
        </w:rPr>
        <w:t>甲方在合同约定的付款时间（不含</w:t>
      </w:r>
      <w:r>
        <w:rPr>
          <w:sz w:val="21"/>
        </w:rPr>
        <w:t>上级部门</w:t>
      </w:r>
      <w:r>
        <w:rPr>
          <w:sz w:val="21"/>
        </w:rPr>
        <w:t>审核的时间）向</w:t>
      </w:r>
      <w:r>
        <w:rPr>
          <w:sz w:val="21"/>
        </w:rPr>
        <w:t>上级部门</w:t>
      </w:r>
      <w:r>
        <w:rPr>
          <w:sz w:val="21"/>
        </w:rPr>
        <w:t>提交支付申请手续后，即视为甲方已经按期支付。</w:t>
      </w:r>
    </w:p>
    <w:p>
      <w:pPr>
        <w:pStyle w:val="null3"/>
        <w:ind w:firstLine="422"/>
        <w:jc w:val="both"/>
      </w:pPr>
      <w:r>
        <w:rPr>
          <w:sz w:val="21"/>
          <w:b/>
        </w:rPr>
        <w:t>六、</w:t>
      </w:r>
      <w:r>
        <w:rPr>
          <w:sz w:val="21"/>
          <w:b/>
        </w:rPr>
        <w:t>交货要求</w:t>
      </w:r>
    </w:p>
    <w:p>
      <w:pPr>
        <w:pStyle w:val="null3"/>
        <w:ind w:firstLine="420"/>
        <w:jc w:val="both"/>
      </w:pPr>
      <w:r>
        <w:rPr>
          <w:sz w:val="21"/>
        </w:rPr>
        <w:t>1、</w:t>
      </w:r>
      <w:r>
        <w:rPr>
          <w:sz w:val="21"/>
        </w:rPr>
        <w:t>乙方</w:t>
      </w:r>
      <w:r>
        <w:rPr>
          <w:sz w:val="21"/>
        </w:rPr>
        <w:t>应提供原装、全新的、符合质量标准的货物，不得以旧货翻新充数，并按有关要求进行包装及装运。</w:t>
      </w:r>
    </w:p>
    <w:p>
      <w:pPr>
        <w:pStyle w:val="null3"/>
        <w:ind w:firstLine="420"/>
        <w:jc w:val="both"/>
      </w:pPr>
      <w:r>
        <w:rPr>
          <w:sz w:val="21"/>
        </w:rPr>
        <w:t>2、</w:t>
      </w:r>
      <w:r>
        <w:rPr>
          <w:sz w:val="21"/>
        </w:rPr>
        <w:t>属进口产品的，如能办理进口免税的，手续由</w:t>
      </w:r>
      <w:r>
        <w:rPr>
          <w:sz w:val="21"/>
        </w:rPr>
        <w:t>甲方</w:t>
      </w:r>
      <w:r>
        <w:rPr>
          <w:sz w:val="21"/>
        </w:rPr>
        <w:t>协助办理，办理免税手续相关费用由</w:t>
      </w:r>
      <w:r>
        <w:rPr>
          <w:sz w:val="21"/>
        </w:rPr>
        <w:t>乙方</w:t>
      </w:r>
      <w:r>
        <w:rPr>
          <w:sz w:val="21"/>
        </w:rPr>
        <w:t>承担。</w:t>
      </w:r>
    </w:p>
    <w:p>
      <w:pPr>
        <w:pStyle w:val="null3"/>
        <w:ind w:firstLine="420"/>
        <w:jc w:val="both"/>
      </w:pPr>
      <w:r>
        <w:rPr>
          <w:sz w:val="21"/>
        </w:rPr>
        <w:t>3、</w:t>
      </w:r>
      <w:r>
        <w:rPr>
          <w:sz w:val="21"/>
        </w:rPr>
        <w:t>进口产品必须提供原产地证明和海关通关证明等合法进货渠道全套单证，中国境内制造的产品必须提供出厂合格证。</w:t>
      </w:r>
    </w:p>
    <w:p>
      <w:pPr>
        <w:pStyle w:val="null3"/>
        <w:ind w:firstLine="420"/>
        <w:jc w:val="both"/>
      </w:pPr>
      <w:r>
        <w:rPr>
          <w:sz w:val="21"/>
        </w:rPr>
        <w:t>4、</w:t>
      </w:r>
      <w:r>
        <w:rPr>
          <w:sz w:val="21"/>
        </w:rPr>
        <w:t>乙方</w:t>
      </w:r>
      <w:r>
        <w:rPr>
          <w:sz w:val="21"/>
        </w:rPr>
        <w:t>应将所提供货物的装箱清单、用户手册、原厂保修卡、随机资料及配件、随机工具等交付给甲方；</w:t>
      </w:r>
      <w:r>
        <w:rPr>
          <w:sz w:val="21"/>
        </w:rPr>
        <w:t>乙方</w:t>
      </w:r>
      <w:r>
        <w:rPr>
          <w:sz w:val="21"/>
        </w:rPr>
        <w:t>不能完整交付货物及本款规定的单证和工具的，视为未按合同约定供货，</w:t>
      </w:r>
      <w:r>
        <w:rPr>
          <w:sz w:val="21"/>
        </w:rPr>
        <w:t>乙方</w:t>
      </w:r>
      <w:r>
        <w:rPr>
          <w:sz w:val="21"/>
        </w:rPr>
        <w:t>必须负责补齐，因此导致逾期交付的，由</w:t>
      </w:r>
      <w:r>
        <w:rPr>
          <w:sz w:val="21"/>
        </w:rPr>
        <w:t>乙方</w:t>
      </w:r>
      <w:r>
        <w:rPr>
          <w:sz w:val="21"/>
        </w:rPr>
        <w:t>承担相关的违约责任。</w:t>
      </w:r>
    </w:p>
    <w:p>
      <w:pPr>
        <w:pStyle w:val="null3"/>
        <w:ind w:firstLine="420"/>
        <w:jc w:val="both"/>
      </w:pPr>
      <w:r>
        <w:rPr>
          <w:sz w:val="21"/>
        </w:rPr>
        <w:t>5、</w:t>
      </w:r>
      <w:r>
        <w:rPr>
          <w:sz w:val="21"/>
        </w:rPr>
        <w:t>交货时试剂、耗材的剩余有效期必须占试剂、耗材总</w:t>
      </w:r>
      <w:r>
        <w:rPr>
          <w:sz w:val="21"/>
        </w:rPr>
        <w:t>有</w:t>
      </w:r>
      <w:r>
        <w:rPr>
          <w:sz w:val="21"/>
        </w:rPr>
        <w:t>效期的三分之二以上。</w:t>
      </w:r>
    </w:p>
    <w:p>
      <w:pPr>
        <w:pStyle w:val="null3"/>
        <w:ind w:firstLine="420"/>
        <w:jc w:val="both"/>
      </w:pPr>
      <w:r>
        <w:rPr>
          <w:sz w:val="21"/>
        </w:rPr>
        <w:t>6、</w:t>
      </w:r>
      <w:r>
        <w:rPr>
          <w:sz w:val="21"/>
        </w:rPr>
        <w:t>乙方</w:t>
      </w:r>
      <w:r>
        <w:rPr>
          <w:sz w:val="21"/>
        </w:rPr>
        <w:t>提供的全部试剂、耗材均应提供适当额外包装，以防止试剂、耗材在转运中损坏或变质；包装应能够适应远距离运输、防潮、防震、防变质、防野蛮装卸，以确保试剂、耗材安全无损运</w:t>
      </w:r>
      <w:r>
        <w:rPr>
          <w:sz w:val="21"/>
        </w:rPr>
        <w:t>抵指定地点；额外包装不得另行收费。</w:t>
      </w:r>
    </w:p>
    <w:p>
      <w:pPr>
        <w:pStyle w:val="null3"/>
        <w:ind w:firstLine="420"/>
        <w:jc w:val="both"/>
      </w:pPr>
      <w:r>
        <w:rPr>
          <w:sz w:val="21"/>
        </w:rPr>
        <w:t>7、</w:t>
      </w:r>
      <w:r>
        <w:rPr>
          <w:sz w:val="21"/>
        </w:rPr>
        <w:t>如果合同货物运输中因事故造成货物短缺、损坏，</w:t>
      </w:r>
      <w:r>
        <w:rPr>
          <w:sz w:val="21"/>
        </w:rPr>
        <w:t>乙方</w:t>
      </w:r>
      <w:r>
        <w:rPr>
          <w:sz w:val="21"/>
        </w:rPr>
        <w:t>应及时安排补货、换货，以保证合同货物按时供货，换货的相关费用由</w:t>
      </w:r>
      <w:r>
        <w:rPr>
          <w:sz w:val="21"/>
        </w:rPr>
        <w:t>乙方</w:t>
      </w:r>
      <w:r>
        <w:rPr>
          <w:sz w:val="21"/>
        </w:rPr>
        <w:t>承担。</w:t>
      </w:r>
    </w:p>
    <w:p>
      <w:pPr>
        <w:pStyle w:val="null3"/>
        <w:ind w:firstLine="422"/>
        <w:jc w:val="both"/>
      </w:pPr>
      <w:r>
        <w:rPr>
          <w:sz w:val="21"/>
          <w:b/>
        </w:rPr>
        <w:t>七、安装与调试</w:t>
      </w:r>
    </w:p>
    <w:p>
      <w:pPr>
        <w:pStyle w:val="null3"/>
        <w:ind w:firstLine="420"/>
        <w:jc w:val="both"/>
      </w:pPr>
      <w:r>
        <w:rPr>
          <w:sz w:val="21"/>
        </w:rPr>
        <w:t>1、</w:t>
      </w:r>
      <w:r>
        <w:rPr>
          <w:sz w:val="21"/>
        </w:rPr>
        <w:t>乙方必须负责货物的安装、调试等工作，负责保证整个安装工作的质量和技术指标符合技术要求，产生的费用由乙方负责。</w:t>
      </w:r>
    </w:p>
    <w:p>
      <w:pPr>
        <w:pStyle w:val="null3"/>
        <w:ind w:firstLine="420"/>
        <w:jc w:val="both"/>
      </w:pPr>
      <w:r>
        <w:rPr>
          <w:sz w:val="21"/>
        </w:rPr>
        <w:t>2、</w:t>
      </w:r>
      <w:r>
        <w:rPr>
          <w:sz w:val="21"/>
        </w:rPr>
        <w:t>安装调试在设备到货后</w:t>
      </w:r>
      <w:r>
        <w:rPr>
          <w:sz w:val="21"/>
        </w:rPr>
        <w:t>5个工作日内开始进行；自安装工作一开始，乙方应允许甲方的工作人员一起参与安装、测试、诊断及解决遇到的问题等各项工作。</w:t>
      </w:r>
    </w:p>
    <w:p>
      <w:pPr>
        <w:pStyle w:val="null3"/>
        <w:ind w:firstLine="422"/>
        <w:jc w:val="both"/>
      </w:pPr>
      <w:r>
        <w:rPr>
          <w:sz w:val="21"/>
          <w:b/>
        </w:rPr>
        <w:t>八、验收：</w:t>
      </w:r>
    </w:p>
    <w:p>
      <w:pPr>
        <w:pStyle w:val="null3"/>
        <w:ind w:firstLine="420"/>
        <w:jc w:val="both"/>
      </w:pPr>
      <w:r>
        <w:rPr>
          <w:sz w:val="21"/>
        </w:rPr>
        <w:t>1、交付验收标准依次序对照适用标准为：①符合中华人民共和国国家安全质量标准、环保标准或行业标准；②符合采购文件和响应承诺中甲方认可的合理最佳配置、参数及各项要求；③货物来源国官方标准。</w:t>
      </w:r>
    </w:p>
    <w:p>
      <w:pPr>
        <w:pStyle w:val="null3"/>
        <w:ind w:firstLine="420"/>
        <w:jc w:val="both"/>
      </w:pPr>
      <w:r>
        <w:rPr>
          <w:sz w:val="21"/>
        </w:rPr>
        <w:t>2、货物应为原制造商制造的全新产品，整机无污染，无侵权行为、表面无划损、无任何缺陷隐患，在中国境内可依常规安全合法使用。 包装有良好的防湿、防锈、防潮、防腐及防碰的措施，由于包装不良所造成的损失和由此产生的费用均由乙方承担。</w:t>
      </w:r>
    </w:p>
    <w:p>
      <w:pPr>
        <w:pStyle w:val="null3"/>
        <w:ind w:firstLine="420"/>
        <w:jc w:val="both"/>
      </w:pPr>
      <w:r>
        <w:rPr>
          <w:sz w:val="21"/>
        </w:rPr>
        <w:t>3、如中标设备属于国家强制计量或检定的设备，仪器设备验收时应通过政府依法设置的法定计量机构检定/校准合格。如不属于国家强制计量或检定的设备，甲方有权委托中国有资格的单位对上述设备进行校准或检验，仪器设备检定/校准所产生费用由</w:t>
      </w:r>
      <w:r>
        <w:rPr>
          <w:sz w:val="21"/>
        </w:rPr>
        <w:t>乙方</w:t>
      </w:r>
      <w:r>
        <w:rPr>
          <w:sz w:val="21"/>
        </w:rPr>
        <w:t>承担。影响实验检测结果的货物还需通过甲方实验验收。</w:t>
      </w:r>
    </w:p>
    <w:p>
      <w:pPr>
        <w:pStyle w:val="null3"/>
        <w:ind w:firstLine="420"/>
        <w:jc w:val="both"/>
      </w:pPr>
      <w:r>
        <w:rPr>
          <w:sz w:val="21"/>
        </w:rPr>
        <w:t>4、甲方组成验收小组，按照采购合同规定的技术、服务、安全标准组织对乙方履约情况进行验收。因货物质量问题发生争议时，由甲方本地质量技术监督部门鉴定。货物符合质量技术标准的，鉴定费由甲方承担；否则鉴定费由乙方承担。</w:t>
      </w:r>
    </w:p>
    <w:p>
      <w:pPr>
        <w:pStyle w:val="null3"/>
        <w:ind w:firstLine="420"/>
        <w:jc w:val="both"/>
      </w:pPr>
      <w:r>
        <w:rPr>
          <w:sz w:val="21"/>
        </w:rPr>
        <w:t>5、验收时如发现所交付的货物有短装、次品、损坏或其它不符合本合同规定之情形者，甲方应作出详尽的现场记录，或由甲方、乙方双方签署备忘录。此现场记录或备忘录可用作补充、缺失和更换损坏部件的有效证据，因此产生的有关费用由乙方承担。</w:t>
      </w:r>
    </w:p>
    <w:p>
      <w:pPr>
        <w:pStyle w:val="null3"/>
        <w:ind w:firstLine="422"/>
        <w:jc w:val="both"/>
      </w:pPr>
      <w:r>
        <w:rPr>
          <w:sz w:val="21"/>
          <w:b/>
        </w:rPr>
        <w:t>九</w:t>
      </w:r>
      <w:r>
        <w:rPr>
          <w:sz w:val="21"/>
          <w:b/>
        </w:rPr>
        <w:t>、质保期及售后服务要求</w:t>
      </w:r>
    </w:p>
    <w:p>
      <w:pPr>
        <w:pStyle w:val="null3"/>
        <w:ind w:firstLine="420"/>
        <w:jc w:val="both"/>
      </w:pPr>
      <w:r>
        <w:rPr>
          <w:sz w:val="21"/>
        </w:rPr>
        <w:t>1、</w:t>
      </w:r>
      <w:r>
        <w:rPr>
          <w:sz w:val="21"/>
        </w:rPr>
        <w:t>质保期为</w:t>
      </w:r>
      <w:r>
        <w:rPr>
          <w:sz w:val="21"/>
        </w:rPr>
        <w:t>2</w:t>
      </w:r>
      <w:r>
        <w:rPr>
          <w:sz w:val="21"/>
        </w:rPr>
        <w:t>年（技术要求中如有特别要求的以技术要求中的为准），第</w:t>
      </w:r>
      <w:r>
        <w:rPr>
          <w:sz w:val="21"/>
        </w:rPr>
        <w:t>1</w:t>
      </w:r>
      <w:r>
        <w:rPr>
          <w:sz w:val="21"/>
        </w:rPr>
        <w:t>年质保期包含所有易耗易损设备，第</w:t>
      </w:r>
      <w:r>
        <w:rPr>
          <w:sz w:val="21"/>
        </w:rPr>
        <w:t>2</w:t>
      </w:r>
      <w:r>
        <w:rPr>
          <w:sz w:val="21"/>
        </w:rPr>
        <w:t>年易耗易损设备除外</w:t>
      </w:r>
      <w:r>
        <w:rPr>
          <w:sz w:val="21"/>
        </w:rPr>
        <w:t>。</w:t>
      </w:r>
      <w:r>
        <w:rPr>
          <w:sz w:val="21"/>
        </w:rPr>
        <w:t>质保期内，</w:t>
      </w:r>
      <w:r>
        <w:rPr>
          <w:sz w:val="21"/>
        </w:rPr>
        <w:t>乙方</w:t>
      </w:r>
      <w:r>
        <w:rPr>
          <w:sz w:val="21"/>
        </w:rPr>
        <w:t>所有为完成本项目所需的必要服务全部免费</w:t>
      </w:r>
      <w:r>
        <w:rPr>
          <w:sz w:val="21"/>
        </w:rPr>
        <w:t>，包括但不限于：</w:t>
      </w:r>
      <w:r>
        <w:rPr>
          <w:sz w:val="21"/>
        </w:rPr>
        <w:t>对所供服务</w:t>
      </w:r>
      <w:r>
        <w:rPr>
          <w:sz w:val="21"/>
        </w:rPr>
        <w:t>/货物实行包修、包换、包退、包维护保养</w:t>
      </w:r>
      <w:r>
        <w:rPr>
          <w:sz w:val="21"/>
        </w:rPr>
        <w:t>，</w:t>
      </w:r>
      <w:r>
        <w:rPr>
          <w:sz w:val="21"/>
        </w:rPr>
        <w:t>软件免费更新</w:t>
      </w:r>
      <w:r>
        <w:rPr>
          <w:sz w:val="21"/>
        </w:rPr>
        <w:t>。</w:t>
      </w:r>
      <w:r>
        <w:rPr>
          <w:sz w:val="21"/>
        </w:rPr>
        <w:t>若</w:t>
      </w:r>
      <w:r>
        <w:rPr>
          <w:sz w:val="21"/>
        </w:rPr>
        <w:t>乙方</w:t>
      </w:r>
      <w:r>
        <w:rPr>
          <w:sz w:val="21"/>
        </w:rPr>
        <w:t>提供更优质的服务，则按</w:t>
      </w:r>
      <w:r>
        <w:rPr>
          <w:sz w:val="21"/>
        </w:rPr>
        <w:t>乙方</w:t>
      </w:r>
      <w:r>
        <w:rPr>
          <w:sz w:val="21"/>
        </w:rPr>
        <w:t>的标准执行。</w:t>
      </w:r>
      <w:r>
        <w:rPr>
          <w:sz w:val="21"/>
        </w:rPr>
        <w:t>乙方</w:t>
      </w:r>
      <w:r>
        <w:rPr>
          <w:sz w:val="21"/>
        </w:rPr>
        <w:t>承诺服务质量和服务期限不低于</w:t>
      </w:r>
      <w:r>
        <w:rPr>
          <w:sz w:val="21"/>
        </w:rPr>
        <w:t>采购</w:t>
      </w:r>
      <w:r>
        <w:rPr>
          <w:sz w:val="21"/>
        </w:rPr>
        <w:t>文件的要求</w:t>
      </w:r>
      <w:r>
        <w:rPr>
          <w:sz w:val="21"/>
        </w:rPr>
        <w:t>（详见附件《供应商承诺书》）</w:t>
      </w:r>
      <w:r>
        <w:rPr>
          <w:sz w:val="21"/>
        </w:rPr>
        <w:t>。质保期自双方代表在验收报告上签字之日起计算。质保期内，如货物或零部件非人为因素出现故障而造成短期停用时，则质量保证期和免费维修期相应顺延。如停用时间累计超过</w:t>
      </w:r>
      <w:r>
        <w:rPr>
          <w:sz w:val="21"/>
        </w:rPr>
        <w:t>60天则质保期重新计算。</w:t>
      </w:r>
    </w:p>
    <w:p>
      <w:pPr>
        <w:pStyle w:val="null3"/>
        <w:ind w:firstLine="420"/>
        <w:jc w:val="both"/>
      </w:pPr>
      <w:r>
        <w:rPr>
          <w:sz w:val="21"/>
        </w:rPr>
        <w:t>2、</w:t>
      </w:r>
      <w:r>
        <w:rPr>
          <w:sz w:val="21"/>
        </w:rPr>
        <w:t>质保期内，所有服务均由</w:t>
      </w:r>
      <w:r>
        <w:rPr>
          <w:sz w:val="21"/>
        </w:rPr>
        <w:t>乙方</w:t>
      </w:r>
      <w:r>
        <w:rPr>
          <w:sz w:val="21"/>
        </w:rPr>
        <w:t>指派专业人员上门提供，提供定期上门技术服务，</w:t>
      </w:r>
      <w:r>
        <w:rPr>
          <w:sz w:val="21"/>
        </w:rPr>
        <w:t>24小时不间断技术支持，由此产生的一切费用均由</w:t>
      </w:r>
      <w:r>
        <w:rPr>
          <w:sz w:val="21"/>
        </w:rPr>
        <w:t>乙方</w:t>
      </w:r>
      <w:r>
        <w:rPr>
          <w:sz w:val="21"/>
        </w:rPr>
        <w:t>承担，</w:t>
      </w:r>
      <w:r>
        <w:rPr>
          <w:sz w:val="21"/>
        </w:rPr>
        <w:t>乙方</w:t>
      </w:r>
      <w:r>
        <w:rPr>
          <w:sz w:val="21"/>
        </w:rPr>
        <w:t>有责任为</w:t>
      </w:r>
      <w:r>
        <w:rPr>
          <w:sz w:val="21"/>
        </w:rPr>
        <w:t>甲方</w:t>
      </w:r>
      <w:r>
        <w:rPr>
          <w:sz w:val="21"/>
        </w:rPr>
        <w:t>提供高标准的服务和技术支持。</w:t>
      </w:r>
    </w:p>
    <w:p>
      <w:pPr>
        <w:pStyle w:val="null3"/>
        <w:ind w:firstLine="420"/>
        <w:jc w:val="both"/>
      </w:pPr>
      <w:r>
        <w:rPr>
          <w:sz w:val="21"/>
        </w:rPr>
        <w:t>3、</w:t>
      </w:r>
      <w:r>
        <w:rPr>
          <w:sz w:val="21"/>
        </w:rPr>
        <w:t>质保期内，</w:t>
      </w:r>
      <w:r>
        <w:rPr>
          <w:sz w:val="21"/>
        </w:rPr>
        <w:t>乙方</w:t>
      </w:r>
      <w:r>
        <w:rPr>
          <w:sz w:val="21"/>
        </w:rPr>
        <w:t>应在项目出现不能明确的问题时，或在收到</w:t>
      </w:r>
      <w:r>
        <w:rPr>
          <w:sz w:val="21"/>
        </w:rPr>
        <w:t>甲方</w:t>
      </w:r>
      <w:r>
        <w:rPr>
          <w:sz w:val="21"/>
        </w:rPr>
        <w:t>通知后，</w:t>
      </w:r>
      <w:r>
        <w:rPr>
          <w:sz w:val="21"/>
        </w:rPr>
        <w:t>30分钟</w:t>
      </w:r>
      <w:r>
        <w:rPr>
          <w:sz w:val="21"/>
        </w:rPr>
        <w:t>内做出响应、</w:t>
      </w:r>
      <w:r>
        <w:rPr>
          <w:sz w:val="21"/>
        </w:rPr>
        <w:t>4</w:t>
      </w:r>
      <w:r>
        <w:rPr>
          <w:sz w:val="21"/>
        </w:rPr>
        <w:t>小时内派员到现场处理，一般问题</w:t>
      </w:r>
      <w:r>
        <w:rPr>
          <w:sz w:val="21"/>
        </w:rPr>
        <w:t>24</w:t>
      </w:r>
      <w:r>
        <w:rPr>
          <w:sz w:val="21"/>
        </w:rPr>
        <w:t>小时内解决。</w:t>
      </w:r>
      <w:r>
        <w:rPr>
          <w:sz w:val="21"/>
        </w:rPr>
        <w:t>24</w:t>
      </w:r>
      <w:r>
        <w:rPr>
          <w:sz w:val="21"/>
        </w:rPr>
        <w:t>小时内不能修好的应提供相同等级的配件和设备代用。维修超过一个月（或确认不能修复的），由</w:t>
      </w:r>
      <w:r>
        <w:rPr>
          <w:sz w:val="21"/>
        </w:rPr>
        <w:t>乙方</w:t>
      </w:r>
      <w:r>
        <w:rPr>
          <w:sz w:val="21"/>
        </w:rPr>
        <w:t>按原型号或升级型号进行更换。</w:t>
      </w:r>
    </w:p>
    <w:p>
      <w:pPr>
        <w:pStyle w:val="null3"/>
        <w:ind w:firstLine="420"/>
        <w:jc w:val="both"/>
      </w:pPr>
      <w:r>
        <w:rPr>
          <w:sz w:val="21"/>
        </w:rPr>
        <w:t>4、</w:t>
      </w:r>
      <w:r>
        <w:rPr>
          <w:sz w:val="21"/>
        </w:rPr>
        <w:t>在仪器及软件的完整生命周期内，乙方应保证系统软件各应用软件的免费维护、更新和升级；</w:t>
      </w:r>
    </w:p>
    <w:p>
      <w:pPr>
        <w:pStyle w:val="null3"/>
        <w:ind w:firstLine="420"/>
        <w:jc w:val="both"/>
      </w:pPr>
      <w:r>
        <w:rPr>
          <w:sz w:val="21"/>
        </w:rPr>
        <w:t>5、</w:t>
      </w:r>
      <w:r>
        <w:rPr>
          <w:sz w:val="21"/>
        </w:rPr>
        <w:t>为保证项目的正常</w:t>
      </w:r>
      <w:r>
        <w:rPr>
          <w:sz w:val="21"/>
        </w:rPr>
        <w:t>运作</w:t>
      </w:r>
      <w:r>
        <w:rPr>
          <w:sz w:val="21"/>
        </w:rPr>
        <w:t>和日常维护，</w:t>
      </w:r>
      <w:r>
        <w:rPr>
          <w:sz w:val="21"/>
        </w:rPr>
        <w:t>乙方</w:t>
      </w:r>
      <w:r>
        <w:rPr>
          <w:sz w:val="21"/>
        </w:rPr>
        <w:t>需对</w:t>
      </w:r>
      <w:r>
        <w:rPr>
          <w:sz w:val="21"/>
        </w:rPr>
        <w:t>甲方</w:t>
      </w:r>
      <w:r>
        <w:rPr>
          <w:sz w:val="21"/>
        </w:rPr>
        <w:t>的管理人员和操作人员进行</w:t>
      </w:r>
      <w:r>
        <w:rPr>
          <w:sz w:val="21"/>
        </w:rPr>
        <w:t>必要的</w:t>
      </w:r>
      <w:r>
        <w:rPr>
          <w:sz w:val="21"/>
        </w:rPr>
        <w:t>技术培训。</w:t>
      </w:r>
    </w:p>
    <w:p>
      <w:pPr>
        <w:pStyle w:val="null3"/>
        <w:ind w:firstLine="420"/>
        <w:jc w:val="both"/>
      </w:pPr>
      <w:r>
        <w:rPr>
          <w:sz w:val="21"/>
        </w:rPr>
        <w:t>6、</w:t>
      </w:r>
      <w:r>
        <w:rPr>
          <w:sz w:val="21"/>
        </w:rPr>
        <w:t>乙方</w:t>
      </w:r>
      <w:r>
        <w:rPr>
          <w:sz w:val="21"/>
        </w:rPr>
        <w:t>须为</w:t>
      </w:r>
      <w:r>
        <w:rPr>
          <w:sz w:val="21"/>
        </w:rPr>
        <w:t>甲方</w:t>
      </w:r>
      <w:r>
        <w:rPr>
          <w:sz w:val="21"/>
        </w:rPr>
        <w:t>提供相关的培训课程，直至</w:t>
      </w:r>
      <w:r>
        <w:rPr>
          <w:sz w:val="21"/>
        </w:rPr>
        <w:t>甲方</w:t>
      </w:r>
      <w:r>
        <w:rPr>
          <w:sz w:val="21"/>
        </w:rPr>
        <w:t>的管理人员和操作人员熟练掌握相关操作要求为止。</w:t>
      </w:r>
    </w:p>
    <w:p>
      <w:pPr>
        <w:pStyle w:val="null3"/>
        <w:ind w:firstLine="420"/>
        <w:jc w:val="both"/>
      </w:pPr>
      <w:r>
        <w:rPr>
          <w:sz w:val="21"/>
        </w:rPr>
        <w:t>7、</w:t>
      </w:r>
      <w:r>
        <w:rPr>
          <w:sz w:val="21"/>
        </w:rPr>
        <w:t>乙方</w:t>
      </w:r>
      <w:r>
        <w:rPr>
          <w:sz w:val="21"/>
        </w:rPr>
        <w:t>须为</w:t>
      </w:r>
      <w:r>
        <w:rPr>
          <w:sz w:val="21"/>
        </w:rPr>
        <w:t>甲方</w:t>
      </w:r>
      <w:r>
        <w:rPr>
          <w:sz w:val="21"/>
        </w:rPr>
        <w:t>提供</w:t>
      </w:r>
      <w:r>
        <w:rPr>
          <w:sz w:val="21"/>
        </w:rPr>
        <w:t>必要的</w:t>
      </w:r>
      <w:r>
        <w:rPr>
          <w:sz w:val="21"/>
        </w:rPr>
        <w:t>配套</w:t>
      </w:r>
      <w:r>
        <w:rPr>
          <w:sz w:val="21"/>
        </w:rPr>
        <w:t>资料</w:t>
      </w:r>
      <w:r>
        <w:rPr>
          <w:sz w:val="21"/>
        </w:rPr>
        <w:t>：包括但不限于项目清单、说明手册、使用手册、应用手册、产品合格证</w:t>
      </w:r>
      <w:r>
        <w:rPr>
          <w:sz w:val="21"/>
        </w:rPr>
        <w:t>明（或服务验收合格材料）</w:t>
      </w:r>
      <w:r>
        <w:rPr>
          <w:sz w:val="21"/>
        </w:rPr>
        <w:t>等。</w:t>
      </w:r>
    </w:p>
    <w:p>
      <w:pPr>
        <w:pStyle w:val="null3"/>
        <w:ind w:firstLine="422"/>
        <w:jc w:val="both"/>
      </w:pPr>
      <w:r>
        <w:rPr>
          <w:sz w:val="21"/>
          <w:b/>
        </w:rPr>
        <w:t>十、知识产权</w:t>
      </w:r>
    </w:p>
    <w:p>
      <w:pPr>
        <w:pStyle w:val="null3"/>
        <w:ind w:firstLine="420"/>
        <w:jc w:val="both"/>
      </w:pPr>
      <w:r>
        <w:rPr>
          <w:sz w:val="21"/>
        </w:rPr>
        <w:t>乙方</w:t>
      </w:r>
      <w:r>
        <w:rPr>
          <w:sz w:val="21"/>
        </w:rPr>
        <w:t>应保证合同项下提供给</w:t>
      </w:r>
      <w:r>
        <w:rPr>
          <w:sz w:val="21"/>
        </w:rPr>
        <w:t>甲方</w:t>
      </w:r>
      <w:r>
        <w:rPr>
          <w:sz w:val="21"/>
        </w:rPr>
        <w:t>的产品不侵犯任何第三方的所有权、专利权、商标权、保护期限或版权，否则，</w:t>
      </w:r>
      <w:r>
        <w:rPr>
          <w:sz w:val="21"/>
        </w:rPr>
        <w:t>甲方</w:t>
      </w:r>
      <w:r>
        <w:rPr>
          <w:sz w:val="21"/>
        </w:rPr>
        <w:t>须承担对第三方的专利或版权的侵权责任并承担因此而发生的所有费用。如因此造成</w:t>
      </w:r>
      <w:r>
        <w:rPr>
          <w:sz w:val="21"/>
        </w:rPr>
        <w:t>甲方</w:t>
      </w:r>
      <w:r>
        <w:rPr>
          <w:sz w:val="21"/>
        </w:rPr>
        <w:t>损失，</w:t>
      </w:r>
      <w:r>
        <w:rPr>
          <w:sz w:val="21"/>
        </w:rPr>
        <w:t>甲方</w:t>
      </w:r>
      <w:r>
        <w:rPr>
          <w:sz w:val="21"/>
        </w:rPr>
        <w:t>有权向</w:t>
      </w:r>
      <w:r>
        <w:rPr>
          <w:sz w:val="21"/>
        </w:rPr>
        <w:t>乙方</w:t>
      </w:r>
      <w:r>
        <w:rPr>
          <w:sz w:val="21"/>
        </w:rPr>
        <w:t>追偿。</w:t>
      </w:r>
    </w:p>
    <w:p>
      <w:pPr>
        <w:pStyle w:val="null3"/>
        <w:ind w:firstLine="422"/>
        <w:jc w:val="both"/>
      </w:pPr>
      <w:r>
        <w:rPr>
          <w:sz w:val="21"/>
          <w:b/>
        </w:rPr>
        <w:t>十一</w:t>
      </w:r>
      <w:r>
        <w:rPr>
          <w:sz w:val="21"/>
          <w:b/>
        </w:rPr>
        <w:t>、违约责任与赔偿损失</w:t>
      </w:r>
    </w:p>
    <w:p>
      <w:pPr>
        <w:pStyle w:val="null3"/>
        <w:ind w:firstLine="420"/>
        <w:jc w:val="both"/>
      </w:pPr>
      <w:r>
        <w:rPr>
          <w:sz w:val="21"/>
        </w:rPr>
        <w:t>1、乙方交付的货物不符合采购文件、响应文件或本合同规定的，甲方有权拒收，乙方在收到甲方书面通知之日起7个工作日内按甲方要求采取补救或整改措施；经书面通知，乙方逾期仍未采取有效措施或采取措施后仍不符合本合同规定的，甲方有权解除本合同，并要求乙方支付合同总价的5 ％作为违约金以及赔偿</w:t>
      </w:r>
      <w:r>
        <w:rPr>
          <w:sz w:val="21"/>
        </w:rPr>
        <w:t>甲方</w:t>
      </w:r>
      <w:r>
        <w:rPr>
          <w:sz w:val="21"/>
        </w:rPr>
        <w:t>因此造成的损失。并且乙方须向</w:t>
      </w:r>
      <w:r>
        <w:rPr>
          <w:sz w:val="21"/>
        </w:rPr>
        <w:t>甲方</w:t>
      </w:r>
      <w:r>
        <w:rPr>
          <w:sz w:val="21"/>
        </w:rPr>
        <w:t>支付本合同总价</w:t>
      </w:r>
      <w:r>
        <w:rPr>
          <w:sz w:val="21"/>
        </w:rPr>
        <w:t>5%的违约金。</w:t>
      </w:r>
    </w:p>
    <w:p>
      <w:pPr>
        <w:pStyle w:val="null3"/>
        <w:ind w:firstLine="420"/>
        <w:jc w:val="both"/>
      </w:pPr>
      <w:r>
        <w:rPr>
          <w:sz w:val="21"/>
        </w:rPr>
        <w:t>2、乙方未能按本合同规定的交货时间交付货物的/提供服务，从逾期之日起每日按本合同总价3‰的数额向甲方支付违约金；逾期15天以上（含15天）的，甲方有权终止合同，要求乙方支付违约金，并且给甲方造成的经济损失由乙方承担赔偿责任。</w:t>
      </w:r>
    </w:p>
    <w:p>
      <w:pPr>
        <w:pStyle w:val="null3"/>
        <w:ind w:firstLine="420"/>
        <w:jc w:val="both"/>
      </w:pPr>
      <w:r>
        <w:rPr>
          <w:sz w:val="21"/>
        </w:rPr>
        <w:t>3、甲方无正当理由拒收货物/接受服务，到期拒付货物/服务款项的，甲方向乙方偿付本合同总价的5%的违约金。</w:t>
      </w:r>
      <w:r>
        <w:rPr>
          <w:sz w:val="21"/>
        </w:rPr>
        <w:t>甲方</w:t>
      </w:r>
      <w:r>
        <w:rPr>
          <w:sz w:val="21"/>
        </w:rPr>
        <w:t>逾期付款，则每日按本合同总价的</w:t>
      </w:r>
      <w:r>
        <w:rPr>
          <w:sz w:val="21"/>
        </w:rPr>
        <w:t>0.01%向乙方偿付违约金。</w:t>
      </w:r>
    </w:p>
    <w:p>
      <w:pPr>
        <w:pStyle w:val="null3"/>
        <w:ind w:firstLine="420"/>
        <w:jc w:val="both"/>
      </w:pPr>
      <w:r>
        <w:rPr>
          <w:sz w:val="21"/>
        </w:rPr>
        <w:t>4、对于因甲方原因导致变更、中止或者终止政府采购合同的，甲方应当依照以下合同约定对供应商受到的损失予以赔偿或者补偿。</w:t>
      </w:r>
    </w:p>
    <w:p>
      <w:pPr>
        <w:pStyle w:val="null3"/>
        <w:ind w:firstLine="420"/>
        <w:jc w:val="both"/>
      </w:pPr>
      <w:r>
        <w:rPr>
          <w:u w:val="single"/>
        </w:rPr>
        <w:t xml:space="preserve">                                                                </w:t>
      </w:r>
    </w:p>
    <w:p>
      <w:pPr>
        <w:pStyle w:val="null3"/>
        <w:ind w:firstLine="420"/>
        <w:jc w:val="both"/>
      </w:pPr>
      <w:r>
        <w:rPr>
          <w:sz w:val="21"/>
        </w:rPr>
        <w:t>5、其它违约责任按《中华人民共和国民法典(合同编)》处理。</w:t>
      </w:r>
    </w:p>
    <w:p>
      <w:pPr>
        <w:pStyle w:val="null3"/>
        <w:ind w:firstLine="422"/>
        <w:jc w:val="both"/>
      </w:pPr>
      <w:r>
        <w:rPr>
          <w:sz w:val="21"/>
          <w:b/>
        </w:rPr>
        <w:t>十</w:t>
      </w:r>
      <w:r>
        <w:rPr>
          <w:sz w:val="21"/>
          <w:b/>
        </w:rPr>
        <w:t>二</w:t>
      </w:r>
      <w:r>
        <w:rPr>
          <w:sz w:val="21"/>
          <w:b/>
        </w:rPr>
        <w:t>、争议的解决</w:t>
      </w:r>
      <w:r>
        <w:rPr/>
        <w:t xml:space="preserve">  </w:t>
      </w:r>
    </w:p>
    <w:p>
      <w:pPr>
        <w:pStyle w:val="null3"/>
        <w:ind w:firstLine="420"/>
        <w:jc w:val="both"/>
      </w:pPr>
      <w:r>
        <w:rPr>
          <w:sz w:val="21"/>
        </w:rPr>
        <w:t>合同执行过程中发生的任何争议，如双方不能通过友好协商解决，按相关法律法规处理。</w:t>
      </w:r>
    </w:p>
    <w:p>
      <w:pPr>
        <w:pStyle w:val="null3"/>
        <w:ind w:firstLine="422"/>
        <w:jc w:val="both"/>
      </w:pPr>
      <w:r>
        <w:rPr>
          <w:sz w:val="21"/>
          <w:b/>
        </w:rPr>
        <w:t>十</w:t>
      </w:r>
      <w:r>
        <w:rPr>
          <w:sz w:val="21"/>
          <w:b/>
        </w:rPr>
        <w:t>三</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w:t>
      </w:r>
      <w:r>
        <w:rPr>
          <w:sz w:val="21"/>
          <w:b/>
        </w:rPr>
        <w:t>四</w:t>
      </w:r>
      <w:r>
        <w:rPr>
          <w:sz w:val="21"/>
          <w:b/>
        </w:rPr>
        <w:t>、税费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w:t>
      </w:r>
      <w:r>
        <w:rPr>
          <w:sz w:val="21"/>
          <w:b/>
        </w:rPr>
        <w:t>五</w:t>
      </w:r>
      <w:r>
        <w:rPr>
          <w:sz w:val="21"/>
          <w:b/>
        </w:rPr>
        <w:t>、</w:t>
      </w:r>
      <w:r>
        <w:rPr/>
        <w:t xml:space="preserve"> </w:t>
      </w:r>
      <w:r>
        <w:rPr>
          <w:sz w:val="21"/>
          <w:b/>
        </w:rPr>
        <w:t>其它</w:t>
      </w:r>
    </w:p>
    <w:p>
      <w:pPr>
        <w:pStyle w:val="null3"/>
        <w:ind w:firstLine="420"/>
        <w:jc w:val="both"/>
      </w:pPr>
      <w:r>
        <w:rPr>
          <w:sz w:val="21"/>
        </w:rPr>
        <w:t>1</w:t>
      </w:r>
      <w:r>
        <w:rPr>
          <w:sz w:val="21"/>
        </w:rPr>
        <w:t>、</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w:t>
      </w:r>
      <w:r>
        <w:rPr>
          <w:sz w:val="21"/>
        </w:rPr>
        <w:t>如一方地址、电话、传真号码有变更，应在变更当日内书面通知对方，否则，应承担相应责任。</w:t>
      </w:r>
    </w:p>
    <w:p>
      <w:pPr>
        <w:pStyle w:val="null3"/>
        <w:ind w:firstLine="420"/>
        <w:jc w:val="both"/>
      </w:pPr>
      <w:r>
        <w:rPr>
          <w:sz w:val="21"/>
        </w:rPr>
        <w:t>4</w:t>
      </w:r>
      <w:r>
        <w:rPr>
          <w:sz w:val="21"/>
        </w:rPr>
        <w:t>、</w:t>
      </w:r>
      <w:r>
        <w:rPr>
          <w:sz w:val="21"/>
        </w:rPr>
        <w:t>除甲方事先书面同意外，乙方不得部分或全部转让其应履行的合同项下的义务。</w:t>
      </w:r>
    </w:p>
    <w:p>
      <w:pPr>
        <w:pStyle w:val="null3"/>
        <w:ind w:firstLine="422"/>
        <w:jc w:val="both"/>
      </w:pPr>
      <w:r>
        <w:rPr>
          <w:sz w:val="21"/>
          <w:b/>
        </w:rPr>
        <w:t>十</w:t>
      </w:r>
      <w:r>
        <w:rPr>
          <w:sz w:val="21"/>
          <w:b/>
        </w:rPr>
        <w:t>六</w:t>
      </w:r>
      <w:r>
        <w:rPr>
          <w:sz w:val="21"/>
          <w:b/>
        </w:rPr>
        <w:t>、合同生效</w:t>
      </w:r>
    </w:p>
    <w:p>
      <w:pPr>
        <w:pStyle w:val="null3"/>
        <w:ind w:firstLine="420"/>
        <w:jc w:val="both"/>
      </w:pPr>
      <w:r>
        <w:rPr>
          <w:sz w:val="21"/>
        </w:rPr>
        <w:t>1</w:t>
      </w:r>
      <w:r>
        <w:rPr>
          <w:sz w:val="21"/>
        </w:rPr>
        <w:t>、</w:t>
      </w:r>
      <w:r>
        <w:rPr>
          <w:sz w:val="21"/>
        </w:rPr>
        <w:t>本合同在甲乙双方法人代表或其授权代表签字盖章后生效。</w:t>
      </w:r>
    </w:p>
    <w:p>
      <w:pPr>
        <w:pStyle w:val="null3"/>
        <w:ind w:firstLine="420"/>
        <w:jc w:val="both"/>
      </w:pPr>
      <w:r>
        <w:rPr>
          <w:sz w:val="21"/>
        </w:rPr>
        <w:t>2</w:t>
      </w:r>
      <w:r>
        <w:rPr>
          <w:sz w:val="21"/>
        </w:rPr>
        <w:t>、</w:t>
      </w:r>
      <w:r>
        <w:rPr>
          <w:sz w:val="21"/>
        </w:rPr>
        <w:t>合同一式</w:t>
      </w:r>
      <w:r>
        <w:rPr>
          <w:sz w:val="21"/>
        </w:rPr>
        <w:t xml:space="preserve">  </w:t>
      </w:r>
      <w:r>
        <w:rPr/>
        <w:t xml:space="preserve"> </w:t>
      </w:r>
      <w:r>
        <w:rPr>
          <w:sz w:val="21"/>
        </w:rPr>
        <w:t xml:space="preserve"> </w:t>
      </w:r>
      <w:r>
        <w:rPr>
          <w:sz w:val="21"/>
        </w:rPr>
        <w:t>份。甲、乙双方各执</w:t>
      </w:r>
      <w:r>
        <w:rPr/>
        <w:t xml:space="preserve">   </w:t>
      </w:r>
      <w:r>
        <w:rPr>
          <w:sz w:val="21"/>
        </w:rPr>
        <w:t>份。</w:t>
      </w:r>
    </w:p>
    <w:p>
      <w:pPr>
        <w:pStyle w:val="null3"/>
        <w:jc w:val="both"/>
      </w:pPr>
      <w:r>
        <w:rPr>
          <w:sz w:val="21"/>
        </w:rPr>
        <w:t>附件《供应商承诺书》</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开户名称：</w:t>
      </w:r>
      <w:r>
        <w:rPr/>
        <w:t xml:space="preserve">                                        </w:t>
      </w:r>
      <w:r>
        <w:rPr>
          <w:sz w:val="21"/>
        </w:rPr>
        <w:t>开户名称：</w:t>
      </w:r>
    </w:p>
    <w:p>
      <w:pPr>
        <w:pStyle w:val="null3"/>
        <w:jc w:val="both"/>
      </w:pPr>
      <w:r>
        <w:rPr>
          <w:sz w:val="21"/>
        </w:rPr>
        <w:t>银行帐号：</w:t>
      </w:r>
      <w:r>
        <w:rPr/>
        <w:t xml:space="preserve">                                        </w:t>
      </w:r>
      <w:r>
        <w:rPr>
          <w:sz w:val="21"/>
        </w:rPr>
        <w:t>银行帐号：</w:t>
      </w:r>
    </w:p>
    <w:p>
      <w:pPr>
        <w:pStyle w:val="null3"/>
        <w:jc w:val="both"/>
      </w:pPr>
      <w:r>
        <w:rPr>
          <w:sz w:val="21"/>
        </w:rPr>
        <w:t>开户行：</w:t>
      </w:r>
      <w:r>
        <w:rPr/>
        <w:t xml:space="preserve">                                          </w:t>
      </w:r>
      <w:r>
        <w:rPr>
          <w:sz w:val="21"/>
        </w:rPr>
        <w:t>开户行：</w:t>
      </w:r>
    </w:p>
    <w:p>
      <w:pPr>
        <w:pStyle w:val="null3"/>
        <w:jc w:val="both"/>
      </w:pPr>
      <w:r>
        <w:rPr>
          <w:sz w:val="21"/>
        </w:rPr>
        <w:t>签定地点：</w:t>
      </w:r>
    </w:p>
    <w:p>
      <w:pPr>
        <w:pStyle w:val="null3"/>
        <w:jc w:val="both"/>
      </w:pPr>
      <w:r>
        <w:rPr>
          <w:sz w:val="21"/>
        </w:rPr>
        <w:t>签定日期：　　　年　　月　　日</w:t>
      </w:r>
      <w:r>
        <w:rPr>
          <w:sz w:val="21"/>
        </w:rPr>
        <w:t xml:space="preserve">                     </w:t>
      </w:r>
      <w:r>
        <w:rPr>
          <w:sz w:val="21"/>
        </w:rPr>
        <w:t>签定日期：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441802-2024-03526</w:t>
      </w:r>
    </w:p>
    <w:p>
      <w:pPr>
        <w:pStyle w:val="null3"/>
        <w:jc w:val="center"/>
        <w:outlineLvl w:val="3"/>
      </w:pPr>
      <w:r>
        <w:rPr>
          <w:sz w:val="24"/>
          <w:b/>
        </w:rPr>
        <w:t>采购项目编号：</w:t>
      </w:r>
      <w:r>
        <w:rPr>
          <w:sz w:val="24"/>
          <w:b/>
        </w:rPr>
        <w:t>ZD24-ZC049AG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清远市中德招标有限公司</w:t>
      </w:r>
    </w:p>
    <w:p>
      <w:pPr>
        <w:pStyle w:val="null3"/>
        <w:ind w:firstLine="480"/>
      </w:pPr>
      <w:r>
        <w:rPr/>
        <w:t xml:space="preserve"> 你方组织的</w:t>
      </w:r>
      <w:r>
        <w:rPr>
          <w:u w:val="single"/>
        </w:rPr>
        <w:t>“</w:t>
      </w:r>
      <w:r>
        <w:rPr>
          <w:u w:val="single"/>
        </w:rPr>
        <w:t>清远市清城区疾病预防控制中心、慢性病防治站、精神卫生中心建设项目仪器设备采购项目</w:t>
      </w:r>
      <w:r>
        <w:rPr>
          <w:u w:val="single"/>
        </w:rPr>
        <w:t>”</w:t>
      </w:r>
      <w:r>
        <w:rPr/>
        <w:t>项目的招标[采购项目编号为：</w:t>
      </w:r>
      <w:r>
        <w:rPr>
          <w:u w:val="single"/>
        </w:rPr>
        <w:t>ZD24-ZC049AG</w:t>
      </w:r>
      <w:r>
        <w:rPr/>
        <w:t>]，我方愿参与投标。</w:t>
      </w:r>
    </w:p>
    <w:p>
      <w:pPr>
        <w:pStyle w:val="null3"/>
        <w:ind w:firstLine="480"/>
      </w:pPr>
      <w:r>
        <w:rPr/>
        <w:t>我方确认收到贵方提供的</w:t>
      </w:r>
      <w:r>
        <w:rPr>
          <w:u w:val="single"/>
        </w:rPr>
        <w:t>“</w:t>
      </w:r>
      <w:r>
        <w:rPr>
          <w:u w:val="single"/>
        </w:rPr>
        <w:t>清远市清城区疾病预防控制中心、慢性病防治站、精神卫生中心建设项目仪器设备采购项目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清远市中德招标有限公司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清远市清城区疾病预防控制中心、慢性病防治站、精神卫生中心建设项目仪器设备采购项目</w:t>
      </w:r>
      <w:r>
        <w:rPr/>
        <w:t>”项目采购[采购项目编号为</w:t>
      </w:r>
      <w:r>
        <w:rPr/>
        <w:t>ZD24-ZC049AG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清远市清城区疾病预防控制中心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清远市中德招标有限公司</w:t>
      </w:r>
    </w:p>
    <w:p>
      <w:pPr>
        <w:pStyle w:val="null3"/>
        <w:ind w:firstLine="480"/>
      </w:pPr>
      <w:r>
        <w:rPr/>
        <w:t xml:space="preserve"> 如果我方在贵采购代理机构组织的</w:t>
      </w:r>
      <w:r>
        <w:rPr/>
        <w:t>清远市清城区疾病预防控制中心、慢性病防治站、精神卫生中心建设项目仪器设备采购项目</w:t>
      </w:r>
      <w:r>
        <w:rPr/>
        <w:t>招标中获中标（采购项目编号：</w:t>
      </w:r>
      <w:r>
        <w:rPr/>
        <w:t>ZD24-ZC049AG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清远市中德招标有限公司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清远市中德招标有限公司</w:t>
      </w:r>
    </w:p>
    <w:p>
      <w:pPr>
        <w:pStyle w:val="null3"/>
        <w:ind w:firstLine="480"/>
      </w:pPr>
      <w:r>
        <w:rPr/>
        <w:t>我单位已登记并准备参与“</w:t>
      </w:r>
      <w:r>
        <w:rPr/>
        <w:t>清远市清城区疾病预防控制中心、慢性病防治站、精神卫生中心建设项目仪器设备采购项目</w:t>
      </w:r>
      <w:r>
        <w:rPr/>
        <w:t>”项目（采购项目编号：</w:t>
      </w:r>
      <w:r>
        <w:rPr/>
        <w:t>ZD24-ZC049AG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