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版本号：240903001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呼吸康复一体化系统</w:t>
      </w:r>
    </w:p>
    <w:p>
      <w:pPr>
        <w:pStyle w:val="null3"/>
        <w:jc w:val="center"/>
        <w:outlineLvl w:val="2"/>
      </w:pPr>
      <w:r>
        <w:rPr>
          <w:b/>
          <w:sz w:val="28"/>
        </w:rPr>
        <w:t>采购项目编号：</w:t>
      </w:r>
      <w:r>
        <w:rPr>
          <w:b/>
          <w:sz w:val="28"/>
        </w:rPr>
        <w:t>N5103012024000344</w:t>
      </w:r>
    </w:p>
    <w:p>
      <w:pPr>
        <w:pStyle w:val="null3"/>
        <w:jc w:val="left"/>
        <w:outlineLvl w:val="2"/>
      </w:pPr>
      <w:r>
        <w:rPr>
          <w:b/>
          <w:sz w:val="28"/>
        </w:rPr>
        <w:t>自贡市第一人民医院</w:t>
      </w:r>
    </w:p>
    <w:p>
      <w:pPr>
        <w:pStyle w:val="null3"/>
        <w:jc w:val="center"/>
        <w:outlineLvl w:val="2"/>
      </w:pPr>
      <w:r>
        <w:rPr>
          <w:b/>
          <w:sz w:val="28"/>
        </w:rPr>
        <w:t>四川盐律建设项目管理有限公司</w:t>
      </w:r>
      <w:r>
        <w:rPr>
          <w:b/>
          <w:sz w:val="28"/>
        </w:rPr>
        <w:t>共同编制</w:t>
      </w:r>
    </w:p>
    <w:p>
      <w:pPr>
        <w:pStyle w:val="null3"/>
        <w:jc w:val="center"/>
      </w:pPr>
      <w:r>
        <w:rPr/>
        <w:t>2024年09月05日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四川盐律建设项目管理有限公司</w:t>
      </w:r>
      <w:r>
        <w:rPr/>
        <w:t xml:space="preserve"> （以下简称“代理机构”）受 </w:t>
      </w:r>
      <w:r>
        <w:rPr/>
        <w:t>自贡市第一人民医院</w:t>
      </w:r>
      <w:r>
        <w:rPr/>
        <w:t xml:space="preserve"> 委托，拟对 </w:t>
      </w:r>
      <w:r>
        <w:rPr/>
        <w:t>呼吸康复一体化系统</w:t>
      </w:r>
      <w:r>
        <w:rPr/>
        <w:t xml:space="preserve"> 采用公开招标方式进行采购，兹邀请符合本次招标要求的供应商参加投标。本项目为四川省</w:t>
      </w:r>
      <w:r>
        <w:rPr/>
        <w:t>自贡市市本级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N5103012024000344</w:t>
      </w:r>
    </w:p>
    <w:p>
      <w:pPr>
        <w:pStyle w:val="null3"/>
        <w:jc w:val="left"/>
        <w:outlineLvl w:val="2"/>
      </w:pPr>
      <w:r>
        <w:rPr>
          <w:b/>
          <w:sz w:val="28"/>
        </w:rPr>
        <w:t>1.2.采购项目名称</w:t>
      </w:r>
      <w:r>
        <w:rPr>
          <w:b/>
          <w:sz w:val="28"/>
        </w:rPr>
        <w:t xml:space="preserve">： </w:t>
      </w:r>
      <w:r>
        <w:rPr>
          <w:b/>
          <w:sz w:val="28"/>
        </w:rPr>
        <w:t>呼吸康复一体化系统</w:t>
      </w:r>
    </w:p>
    <w:p>
      <w:pPr>
        <w:pStyle w:val="null3"/>
        <w:jc w:val="left"/>
        <w:outlineLvl w:val="2"/>
      </w:pPr>
      <w:r>
        <w:rPr>
          <w:b/>
          <w:sz w:val="28"/>
        </w:rPr>
        <w:t>1.3.招标项目简介</w:t>
      </w:r>
    </w:p>
    <w:p>
      <w:pPr>
        <w:pStyle w:val="null3"/>
        <w:ind w:firstLine="480"/>
        <w:jc w:val="left"/>
      </w:pPr>
      <w:r>
        <w:rPr/>
        <w:t>自贡市第一人民医院因业务发展需要，拟采购呼吸康复一体化系统，采购包括运输、安装、调试、培训、售后服务等。</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投标人所投产品为医疗器械时须符合《医疗器械监督管理条例》的要求（描述：所投产品为三类医疗器械时须提供投标人的《医疗器械经营许可证》复印件；二类须提供投标人的医疗器械经营备案凭证复印件；一类可不提供。（根据国办发【2017】41号政策要求“多证合一”的营业执照除外）。）</w:t>
      </w:r>
    </w:p>
    <w:p>
      <w:pPr>
        <w:pStyle w:val="null3"/>
        <w:jc w:val="left"/>
      </w:pPr>
      <w:r>
        <w:rPr/>
        <w:t>2、所投产品为医疗器械时须符合《医疗器械注册与备案管理办法》的要求（描述：1.所投产品为二类、三类医疗器械时须提供《医疗器械注册证》和《注册登记表》复印件或国家新颁发的《医疗器械注册证》复印件；一类时仅须提供医疗器械注册备案复印件。 2.所投产品为二类、三类医疗器械时须提供制造厂商的《医疗器械生产许可证》复印件；一类仅须提供制造商的医疗器械生产备案凭证复印件。）</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自贡市第一人民医院</w:t>
      </w:r>
    </w:p>
    <w:p>
      <w:pPr>
        <w:pStyle w:val="null3"/>
        <w:ind w:firstLine="480"/>
        <w:jc w:val="left"/>
      </w:pPr>
      <w:r>
        <w:rPr/>
        <w:t xml:space="preserve"> 地址： </w:t>
      </w:r>
      <w:r>
        <w:rPr/>
        <w:t>自流井区尚义灏一支路42号</w:t>
      </w:r>
    </w:p>
    <w:p>
      <w:pPr>
        <w:pStyle w:val="null3"/>
        <w:jc w:val="left"/>
      </w:pPr>
      <w:r>
        <w:rPr/>
        <w:t xml:space="preserve"> 邮编： </w:t>
      </w:r>
      <w:r>
        <w:rPr/>
        <w:t>643000</w:t>
      </w:r>
    </w:p>
    <w:p>
      <w:pPr>
        <w:pStyle w:val="null3"/>
        <w:jc w:val="left"/>
      </w:pPr>
      <w:r>
        <w:rPr/>
        <w:t xml:space="preserve"> 联系人： </w:t>
      </w:r>
      <w:r>
        <w:rPr/>
        <w:t>熊老师</w:t>
      </w:r>
    </w:p>
    <w:p>
      <w:pPr>
        <w:pStyle w:val="null3"/>
        <w:jc w:val="left"/>
      </w:pPr>
      <w:r>
        <w:rPr/>
        <w:t xml:space="preserve"> 联系电话： </w:t>
      </w:r>
      <w:r>
        <w:rPr/>
        <w:t>0813-2102602</w:t>
      </w:r>
    </w:p>
    <w:p>
      <w:pPr>
        <w:pStyle w:val="null3"/>
        <w:ind w:firstLine="480"/>
        <w:jc w:val="left"/>
      </w:pPr>
      <w:r>
        <w:rPr>
          <w:b/>
        </w:rPr>
        <w:t>代理机构</w:t>
      </w:r>
      <w:r>
        <w:rPr>
          <w:b/>
        </w:rPr>
        <w:t xml:space="preserve">： </w:t>
      </w:r>
      <w:r>
        <w:rPr>
          <w:b/>
        </w:rPr>
        <w:t>四川盐律建设项目管理有限公司</w:t>
      </w:r>
    </w:p>
    <w:p>
      <w:pPr>
        <w:pStyle w:val="null3"/>
        <w:ind w:firstLine="480"/>
        <w:jc w:val="left"/>
      </w:pPr>
      <w:r>
        <w:rPr/>
        <w:t xml:space="preserve"> 地址： </w:t>
      </w:r>
      <w:r>
        <w:rPr/>
        <w:t>四川省自贡市自流井区兴川南街760号2栋8-2号</w:t>
      </w:r>
    </w:p>
    <w:p>
      <w:pPr>
        <w:pStyle w:val="null3"/>
        <w:jc w:val="left"/>
      </w:pPr>
      <w:r>
        <w:rPr/>
        <w:t xml:space="preserve"> 邮编： </w:t>
      </w:r>
      <w:r>
        <w:rPr/>
        <w:t>643000</w:t>
      </w:r>
    </w:p>
    <w:p>
      <w:pPr>
        <w:pStyle w:val="null3"/>
        <w:jc w:val="left"/>
      </w:pPr>
      <w:r>
        <w:rPr/>
        <w:t xml:space="preserve"> 联系人： </w:t>
      </w:r>
      <w:r>
        <w:rPr/>
        <w:t>刘先生</w:t>
      </w:r>
    </w:p>
    <w:p>
      <w:pPr>
        <w:pStyle w:val="null3"/>
        <w:jc w:val="left"/>
      </w:pPr>
      <w:r>
        <w:rPr/>
        <w:t xml:space="preserve"> 联系电话： </w:t>
      </w:r>
      <w:r>
        <w:rPr/>
        <w:t>0813-6681231</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采购包1：594,000.00元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代理服务费收费标准：向中标人定额收取5,887.20元。（收款单位：四川盐律建设项目管理有限公司 开户银行：中国建设银行股份有限公司自贡龙汇路支行 帐 号：5105 0161 0041 0000 0061）</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自贡市第一人民医院</w:t>
      </w:r>
      <w:r>
        <w:rPr/>
        <w:t xml:space="preserve"> 和 </w:t>
      </w:r>
      <w:r>
        <w:rPr/>
        <w:t>四川盐律建设项目管理有限公司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自贡市第一人民医院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四川盐律建设项目管理有限公司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按行业相关法律规定、招标文件技术要求、中标人的投标文件和合同等进行验收。</w:t>
      </w:r>
    </w:p>
    <w:p>
      <w:pPr>
        <w:pStyle w:val="null3"/>
        <w:ind w:firstLine="480"/>
        <w:jc w:val="left"/>
      </w:pPr>
      <w:r>
        <w:rPr/>
        <w:t>十、商务履约验收内容：</w:t>
      </w:r>
    </w:p>
    <w:p>
      <w:pPr>
        <w:pStyle w:val="null3"/>
        <w:ind w:firstLine="480"/>
        <w:jc w:val="left"/>
      </w:pPr>
      <w:r>
        <w:rPr/>
        <w:t>采购包1：</w:t>
      </w:r>
      <w:r>
        <w:rPr/>
        <w:t>按行业相关法律规定、招标文件商务要求、中标人的投标文件和合同等进行验收。</w:t>
      </w:r>
    </w:p>
    <w:p>
      <w:pPr>
        <w:pStyle w:val="null3"/>
        <w:ind w:firstLine="480"/>
        <w:jc w:val="left"/>
      </w:pPr>
      <w:r>
        <w:rPr/>
        <w:t>十一、履约验收标准：</w:t>
      </w:r>
    </w:p>
    <w:p>
      <w:pPr>
        <w:pStyle w:val="null3"/>
        <w:ind w:firstLine="480"/>
        <w:jc w:val="left"/>
      </w:pPr>
      <w:r>
        <w:rPr/>
        <w:t>采购包1：</w:t>
      </w:r>
      <w:r>
        <w:rPr/>
        <w:t>（1）产品使用质保期5年（含5年）以下的，中标人需提供出厂日期为半年内的货物；产品使用质保期5年以上的，中标人需提供出厂日期为一年内的货物。 （2）按照政府采购相关法律法规以及《财政部关于进一步加强政府采购需求和履约验收管理的指导意见》（财库[2016]205号）的规定，严格按照招标文件的质量要求和技术指标、投标人的投标文件及承诺、国家有关部门批准的技术标准、双方签订的合同，共同现场验收。同时提供相关证明文件，否则视为验收不合格，招标人有权单方面解除合同。</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自贡市第一人民医院</w:t>
      </w:r>
      <w:r>
        <w:rPr/>
        <w:t xml:space="preserve"> 负责答复；投标人对除采购需求外的招标文件的询问、质疑由 </w:t>
      </w:r>
      <w:r>
        <w:rPr/>
        <w:t>四川盐律建设项目管理有限公司</w:t>
      </w:r>
      <w:r>
        <w:rPr/>
        <w:t xml:space="preserve"> 负责答复；投标人对采购过程、采购结果的询问、质疑由 </w:t>
      </w:r>
      <w:r>
        <w:rPr/>
        <w:t>四川盐律建设项目管理有限公司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联系人：刘先生</w:t>
      </w:r>
    </w:p>
    <w:p>
      <w:pPr>
        <w:pStyle w:val="null3"/>
        <w:jc w:val="left"/>
      </w:pPr>
      <w:r>
        <w:rPr/>
        <w:t>联系电话：0813-6681238</w:t>
      </w:r>
    </w:p>
    <w:p>
      <w:pPr>
        <w:pStyle w:val="null3"/>
        <w:jc w:val="left"/>
      </w:pPr>
      <w:r>
        <w:rPr/>
        <w:t>地址：四川省自贡市自流井区兴川南街760号2栋8-2号</w:t>
      </w:r>
    </w:p>
    <w:p>
      <w:pPr>
        <w:pStyle w:val="null3"/>
        <w:jc w:val="left"/>
      </w:pPr>
      <w:r>
        <w:rPr/>
        <w:t>邮编：643000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594,000.00</w:t>
      </w:r>
    </w:p>
    <w:p>
      <w:pPr>
        <w:pStyle w:val="null3"/>
        <w:jc w:val="left"/>
      </w:pPr>
      <w:r>
        <w:rPr/>
        <w:t>采购包最高限价（元）: 594,000.00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物理治疗、康复及体育治疗仪器设备</w:t>
            </w:r>
          </w:p>
        </w:tc>
        <w:tc>
          <w:tcPr>
            <w:tcW w:type="dxa" w:w="821"/>
          </w:tcPr>
          <w:p>
            <w:pPr>
              <w:pStyle w:val="null3"/>
              <w:jc w:val="left"/>
            </w:pPr>
            <w:r>
              <w:rPr/>
              <w:t>呼吸康复一体化系统</w:t>
            </w:r>
          </w:p>
        </w:tc>
        <w:tc>
          <w:tcPr>
            <w:tcW w:type="dxa" w:w="821"/>
          </w:tcPr>
          <w:p>
            <w:pPr>
              <w:pStyle w:val="null3"/>
              <w:jc w:val="right"/>
            </w:pPr>
            <w:r>
              <w:rPr/>
              <w:t>3.00（套）</w:t>
            </w:r>
          </w:p>
        </w:tc>
        <w:tc>
          <w:tcPr>
            <w:tcW w:type="dxa" w:w="821"/>
          </w:tcPr>
          <w:p>
            <w:pPr>
              <w:pStyle w:val="null3"/>
              <w:jc w:val="right"/>
            </w:pPr>
            <w:r>
              <w:rPr/>
              <w:t>297,000.00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物理治疗、康复及体育治疗仪器设备</w:t>
            </w:r>
          </w:p>
        </w:tc>
        <w:tc>
          <w:tcPr>
            <w:tcW w:type="dxa" w:w="821"/>
          </w:tcPr>
          <w:p>
            <w:pPr>
              <w:pStyle w:val="null3"/>
              <w:jc w:val="left"/>
            </w:pPr>
            <w:r>
              <w:rPr/>
              <w:t>六分钟步行试验系统</w:t>
            </w:r>
          </w:p>
        </w:tc>
        <w:tc>
          <w:tcPr>
            <w:tcW w:type="dxa" w:w="821"/>
          </w:tcPr>
          <w:p>
            <w:pPr>
              <w:pStyle w:val="null3"/>
              <w:jc w:val="right"/>
            </w:pPr>
            <w:r>
              <w:rPr/>
              <w:t>3.00（套）</w:t>
            </w:r>
          </w:p>
        </w:tc>
        <w:tc>
          <w:tcPr>
            <w:tcW w:type="dxa" w:w="821"/>
          </w:tcPr>
          <w:p>
            <w:pPr>
              <w:pStyle w:val="null3"/>
              <w:jc w:val="right"/>
            </w:pPr>
            <w:r>
              <w:rPr/>
              <w:t>297,000.00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呼吸康复一体化系统</w:t>
            </w:r>
          </w:p>
        </w:tc>
        <w:tc>
          <w:tcPr>
            <w:tcW w:type="dxa" w:w="977"/>
          </w:tcPr>
          <w:p>
            <w:pPr>
              <w:pStyle w:val="null3"/>
              <w:jc w:val="right"/>
            </w:pPr>
            <w:r>
              <w:rPr/>
              <w:t>3.00（套）</w:t>
            </w:r>
          </w:p>
        </w:tc>
        <w:tc>
          <w:tcPr>
            <w:tcW w:type="dxa" w:w="1173"/>
          </w:tcPr>
          <w:p>
            <w:pPr>
              <w:pStyle w:val="null3"/>
              <w:jc w:val="right"/>
            </w:pPr>
            <w:r>
              <w:rPr/>
              <w:t>99,000（元）</w:t>
            </w:r>
          </w:p>
        </w:tc>
        <w:tc>
          <w:tcPr>
            <w:tcW w:type="dxa" w:w="1173"/>
          </w:tcPr>
          <w:p>
            <w:pPr>
              <w:pStyle w:val="null3"/>
              <w:jc w:val="right"/>
            </w:pPr>
            <w:r>
              <w:rPr/>
              <w:t>297,000.00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六分钟步行试验系统</w:t>
            </w:r>
          </w:p>
        </w:tc>
        <w:tc>
          <w:tcPr>
            <w:tcW w:type="dxa" w:w="977"/>
          </w:tcPr>
          <w:p>
            <w:pPr>
              <w:pStyle w:val="null3"/>
              <w:jc w:val="right"/>
            </w:pPr>
            <w:r>
              <w:rPr/>
              <w:t>3.00（套）</w:t>
            </w:r>
          </w:p>
        </w:tc>
        <w:tc>
          <w:tcPr>
            <w:tcW w:type="dxa" w:w="1173"/>
          </w:tcPr>
          <w:p>
            <w:pPr>
              <w:pStyle w:val="null3"/>
              <w:jc w:val="right"/>
            </w:pPr>
            <w:r>
              <w:rPr/>
              <w:t>99,000（元）</w:t>
            </w:r>
          </w:p>
        </w:tc>
        <w:tc>
          <w:tcPr>
            <w:tcW w:type="dxa" w:w="1173"/>
          </w:tcPr>
          <w:p>
            <w:pPr>
              <w:pStyle w:val="null3"/>
              <w:jc w:val="right"/>
            </w:pPr>
            <w:r>
              <w:rPr/>
              <w:t>297,000.00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物理治疗、康复及体育治疗仪器设备</w:t>
            </w:r>
          </w:p>
        </w:tc>
        <w:tc>
          <w:tcPr>
            <w:tcW w:type="dxa" w:w="2492"/>
          </w:tcPr>
          <w:p>
            <w:pPr>
              <w:pStyle w:val="null3"/>
              <w:jc w:val="left"/>
            </w:pPr>
            <w:r>
              <w:rPr/>
              <w:t>呼吸康复一体化系统</w:t>
            </w:r>
          </w:p>
        </w:tc>
        <w:tc>
          <w:tcPr>
            <w:tcW w:type="dxa" w:w="2492"/>
          </w:tcPr>
          <w:p>
            <w:pPr>
              <w:pStyle w:val="null3"/>
              <w:jc w:val="left"/>
            </w:pPr>
            <w:r>
              <w:rPr/>
              <w:t>呼吸康复一体化系统</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标的名称：呼吸康复一体化系统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pPr>
              <w:pStyle w:val="null3"/>
              <w:jc w:val="left"/>
            </w:pPr>
            <w:r>
              <w:rPr/>
              <w:t>呼吸康复一体化系统配置清单（单套）</w:t>
            </w: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405"/>
              <w:gridCol w:w="1923"/>
              <w:gridCol w:w="582"/>
              <w:gridCol w:w="596"/>
            </w:tblGrid>
            <w:tr>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序号</w:t>
                  </w:r>
                </w:p>
              </w:tc>
              <w:tc>
                <w:tcPr>
                  <w:tcW w:type="dxa" w:w="1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名</w:t>
                  </w:r>
                  <w:r>
                    <w:rPr>
                      <w:rFonts w:ascii="仿宋" w:hAnsi="仿宋" w:cs="仿宋" w:eastAsia="仿宋"/>
                      <w:sz w:val="24"/>
                    </w:rPr>
                    <w:t xml:space="preserve">  </w:t>
                  </w:r>
                  <w:r>
                    <w:rPr>
                      <w:rFonts w:ascii="仿宋" w:hAnsi="仿宋" w:cs="仿宋" w:eastAsia="仿宋"/>
                      <w:sz w:val="24"/>
                    </w:rPr>
                    <w:t>称</w:t>
                  </w: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数</w:t>
                  </w:r>
                  <w:r>
                    <w:rPr>
                      <w:rFonts w:ascii="仿宋" w:hAnsi="仿宋" w:cs="仿宋" w:eastAsia="仿宋"/>
                      <w:sz w:val="24"/>
                    </w:rPr>
                    <w:t xml:space="preserve">  </w:t>
                  </w:r>
                  <w:r>
                    <w:rPr>
                      <w:rFonts w:ascii="仿宋" w:hAnsi="仿宋" w:cs="仿宋" w:eastAsia="仿宋"/>
                      <w:sz w:val="24"/>
                    </w:rPr>
                    <w:t>量</w:t>
                  </w:r>
                </w:p>
              </w:tc>
              <w:tc>
                <w:tcPr>
                  <w:tcW w:type="dxa" w:w="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单</w:t>
                  </w:r>
                  <w:r>
                    <w:rPr>
                      <w:rFonts w:ascii="仿宋" w:hAnsi="仿宋" w:cs="仿宋" w:eastAsia="仿宋"/>
                      <w:sz w:val="24"/>
                    </w:rPr>
                    <w:t>位</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呼吸康复一体化系统云平台</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肺功能测试仪</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台</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肺功能检查系统</w:t>
                  </w:r>
                  <w:r>
                    <w:rPr>
                      <w:rFonts w:ascii="仿宋" w:hAnsi="仿宋" w:cs="仿宋" w:eastAsia="仿宋"/>
                      <w:sz w:val="24"/>
                    </w:rPr>
                    <w:t>PC端</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呼吸康复一体化数据互动终端</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台</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5</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定标桶（</w:t>
                  </w:r>
                  <w:r>
                    <w:rPr>
                      <w:rFonts w:ascii="仿宋" w:hAnsi="仿宋" w:cs="仿宋" w:eastAsia="仿宋"/>
                      <w:sz w:val="24"/>
                    </w:rPr>
                    <w:t>3L）</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个</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6</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一次性肺功能仪用过滤嘴</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10</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个</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7</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呼吸压力测试模块</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个</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8</w:t>
                  </w: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训练器手柄主机</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台</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9</w:t>
                  </w: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呼吸训练器（训练管）</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50</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个</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10</w:t>
                  </w: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呼吸训练数据互动终端</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台</w:t>
                  </w:r>
                </w:p>
              </w:tc>
            </w:tr>
          </w:tbl>
          <w:p/>
        </w:tc>
      </w:tr>
      <w:tr>
        <w:tc>
          <w:tcPr>
            <w:tcW w:type="dxa" w:w="831"/>
          </w:tcPr>
          <w:p>
            <w:pPr>
              <w:pStyle w:val="null3"/>
              <w:jc w:val="left"/>
            </w:pPr>
            <w:r>
              <w:rPr/>
              <w:t>2</w:t>
            </w:r>
          </w:p>
        </w:tc>
        <w:tc>
          <w:tcPr>
            <w:tcW w:type="dxa" w:w="1246"/>
          </w:tcPr>
          <w:p/>
        </w:tc>
        <w:tc>
          <w:tcPr>
            <w:tcW w:type="dxa" w:w="2492"/>
          </w:tcPr>
          <w:p>
            <w:pPr>
              <w:pStyle w:val="null3"/>
              <w:jc w:val="left"/>
            </w:pPr>
            <w:r>
              <w:rPr/>
              <w:t>技术参数要求</w:t>
            </w:r>
          </w:p>
        </w:tc>
        <w:tc>
          <w:tcPr>
            <w:tcW w:type="dxa" w:w="3738"/>
          </w:tcPr>
          <w:p>
            <w:pPr>
              <w:pStyle w:val="null3"/>
              <w:jc w:val="left"/>
            </w:pPr>
            <w:r>
              <w:rPr>
                <w:rFonts w:ascii="仿宋" w:hAnsi="仿宋" w:cs="仿宋" w:eastAsia="仿宋"/>
                <w:b/>
                <w:sz w:val="24"/>
              </w:rPr>
              <w:t>(一)系统软件功能及技术参数</w:t>
            </w:r>
          </w:p>
          <w:p>
            <w:pPr>
              <w:pStyle w:val="null3"/>
              <w:jc w:val="left"/>
            </w:pPr>
            <w:r>
              <w:rPr>
                <w:rFonts w:ascii="仿宋" w:hAnsi="仿宋" w:cs="仿宋" w:eastAsia="仿宋"/>
                <w:sz w:val="24"/>
              </w:rPr>
              <w:t>1</w:t>
            </w:r>
            <w:r>
              <w:rPr>
                <w:rFonts w:ascii="仿宋" w:hAnsi="仿宋" w:cs="仿宋" w:eastAsia="仿宋"/>
                <w:sz w:val="24"/>
              </w:rPr>
              <w:t>、</w:t>
            </w:r>
            <w:r>
              <w:rPr>
                <w:rFonts w:ascii="仿宋" w:hAnsi="仿宋" w:cs="仿宋" w:eastAsia="仿宋"/>
                <w:sz w:val="24"/>
              </w:rPr>
              <w:t>呼吸康复一体化系统</w:t>
            </w:r>
          </w:p>
          <w:p>
            <w:pPr>
              <w:pStyle w:val="null3"/>
              <w:jc w:val="left"/>
            </w:pPr>
            <w:r>
              <w:rPr>
                <w:rFonts w:ascii="仿宋" w:hAnsi="仿宋" w:cs="仿宋" w:eastAsia="仿宋"/>
                <w:sz w:val="24"/>
              </w:rPr>
              <w:t>1)患者管理功能模块：包括：添加登记患者基本信息和就诊信息，根据关键词搜索患者，以卡片方式、列表方式展示患者信息，统计患者的病例记录信息，可查看患者当前的病例记录。</w:t>
            </w:r>
          </w:p>
          <w:p>
            <w:pPr>
              <w:pStyle w:val="null3"/>
              <w:jc w:val="left"/>
            </w:pPr>
            <w:r>
              <w:rPr>
                <w:rFonts w:ascii="仿宋" w:hAnsi="仿宋" w:cs="仿宋" w:eastAsia="仿宋"/>
                <w:sz w:val="24"/>
              </w:rPr>
              <w:t>2)康复评估内容：可浏览病历记录、康复评估记录、康复处方单、肺功能、六分钟步行、呼吸肌力、呼吸训练报告，以及趋势图；可根据不同患者设置不同的评估内容，通过评估报告面板了解患者的基本信息、检查评估、功能评估、问卷评估信息。</w:t>
            </w:r>
          </w:p>
          <w:p>
            <w:pPr>
              <w:pStyle w:val="null3"/>
              <w:jc w:val="left"/>
            </w:pPr>
            <w:r>
              <w:rPr>
                <w:rFonts w:ascii="仿宋" w:hAnsi="仿宋" w:cs="仿宋" w:eastAsia="仿宋"/>
                <w:sz w:val="24"/>
              </w:rPr>
              <w:t>3)评估对比报告：历次评估数据进行对比分析功能（包含量表、报告数值的对比）并可将对比结果进行导出、打印。</w:t>
            </w:r>
          </w:p>
          <w:p>
            <w:pPr>
              <w:pStyle w:val="null3"/>
              <w:jc w:val="left"/>
            </w:pPr>
            <w:r>
              <w:rPr>
                <w:rFonts w:ascii="仿宋" w:hAnsi="仿宋" w:cs="仿宋" w:eastAsia="仿宋"/>
                <w:sz w:val="24"/>
              </w:rPr>
              <w:t>4)▲智能推荐评估结果：根据患者评估结果进行智能的GOLD分级、COPD分组、BODE评分等；智能推荐运动及训练方案。</w:t>
            </w:r>
          </w:p>
          <w:p>
            <w:pPr>
              <w:pStyle w:val="null3"/>
              <w:jc w:val="left"/>
            </w:pPr>
            <w:r>
              <w:rPr>
                <w:rFonts w:ascii="仿宋" w:hAnsi="仿宋" w:cs="仿宋" w:eastAsia="仿宋"/>
                <w:sz w:val="24"/>
              </w:rPr>
              <w:t>5)▲评估量表：具有≥42种量表评估工具，可自定义管理不同病种的量表组合，主要用于在对患者进行康复评估。</w:t>
            </w:r>
          </w:p>
          <w:p>
            <w:pPr>
              <w:pStyle w:val="null3"/>
              <w:jc w:val="left"/>
            </w:pPr>
            <w:r>
              <w:rPr>
                <w:rFonts w:ascii="仿宋" w:hAnsi="仿宋" w:cs="仿宋" w:eastAsia="仿宋"/>
                <w:sz w:val="24"/>
              </w:rPr>
              <w:t>6)</w:t>
            </w:r>
            <w:r>
              <w:rPr>
                <w:rFonts w:ascii="仿宋" w:hAnsi="仿宋" w:cs="仿宋" w:eastAsia="仿宋"/>
                <w:sz w:val="24"/>
              </w:rPr>
              <w:t>★</w:t>
            </w:r>
            <w:r>
              <w:rPr>
                <w:rFonts w:ascii="仿宋" w:hAnsi="仿宋" w:cs="仿宋" w:eastAsia="仿宋"/>
                <w:sz w:val="24"/>
              </w:rPr>
              <w:t>具备智能推荐康复处方功能：系统可以根据推荐的强度能自动生成康复训练项目，并且形成历史方案，医生可以引用患者历史康复训练方案；患者可根据训练实际情况填写运动前后</w:t>
            </w:r>
            <w:r>
              <w:rPr>
                <w:rFonts w:ascii="仿宋" w:hAnsi="仿宋" w:cs="仿宋" w:eastAsia="仿宋"/>
                <w:sz w:val="24"/>
              </w:rPr>
              <w:t>Brog劳累、气促指数量表。</w:t>
            </w:r>
          </w:p>
          <w:p>
            <w:pPr>
              <w:pStyle w:val="null3"/>
              <w:jc w:val="left"/>
            </w:pPr>
            <w:r>
              <w:rPr>
                <w:rFonts w:ascii="仿宋" w:hAnsi="仿宋" w:cs="仿宋" w:eastAsia="仿宋"/>
                <w:sz w:val="24"/>
              </w:rPr>
              <w:t>7)处方执行管理：可详细查看患者执行的情况，包括：运动方式、持续时间、执行强度；对处方训练的轻度、训练方式、训练目的等内容进行维护管理。</w:t>
            </w:r>
          </w:p>
          <w:p>
            <w:pPr>
              <w:pStyle w:val="null3"/>
              <w:jc w:val="left"/>
            </w:pPr>
            <w:r>
              <w:rPr>
                <w:rFonts w:ascii="仿宋" w:hAnsi="仿宋" w:cs="仿宋" w:eastAsia="仿宋"/>
                <w:sz w:val="24"/>
              </w:rPr>
              <w:t>8)数据管理：支持以单个患者为统计维度，以图表的形式展现最近一周的呼吸训练情况，以及和上一周的情况进行对比展示；支持以全局患者统计，以图表形式展示所有患者的数量、评估次数、报告数量、处方数量。</w:t>
            </w:r>
          </w:p>
          <w:p>
            <w:pPr>
              <w:pStyle w:val="null3"/>
              <w:jc w:val="left"/>
            </w:pPr>
            <w:r>
              <w:rPr>
                <w:rFonts w:ascii="仿宋" w:hAnsi="仿宋" w:cs="仿宋" w:eastAsia="仿宋"/>
                <w:sz w:val="24"/>
              </w:rPr>
              <w:t>9)医生及医院管理：可添加医生账号，分配医生权限等；医院的机构编码、科室进行管理。</w:t>
            </w:r>
          </w:p>
          <w:p>
            <w:pPr>
              <w:pStyle w:val="null3"/>
              <w:jc w:val="left"/>
            </w:pPr>
            <w:r>
              <w:rPr>
                <w:rFonts w:ascii="仿宋" w:hAnsi="仿宋" w:cs="仿宋" w:eastAsia="仿宋"/>
                <w:sz w:val="24"/>
              </w:rPr>
              <w:t>10)▲病种管理设置：具有不同的病种管理设置，根据患者具体情况选择不同的病种包含：慢性阻塞性肺病、哮喘、间质性肺疾病、肺动脉高压、肺癌、支气管扩张、尘肺病、神经肌肉疾病、脑卒中、肥胖睡眠呼吸障碍疾病、危重症、肝病、消化道肿瘤、围手术期等；对病种添加相对应的评估量表、康复项目、评估内容进行设置。</w:t>
            </w:r>
          </w:p>
          <w:p>
            <w:pPr>
              <w:pStyle w:val="null3"/>
              <w:jc w:val="left"/>
            </w:pPr>
            <w:r>
              <w:rPr>
                <w:rFonts w:ascii="仿宋" w:hAnsi="仿宋" w:cs="仿宋" w:eastAsia="仿宋"/>
                <w:sz w:val="24"/>
              </w:rPr>
              <w:t>11）▲系统需要符合国家呼吸康复规范化全流程建设标准</w:t>
            </w:r>
            <w:r>
              <w:rPr>
                <w:rFonts w:ascii="仿宋" w:hAnsi="仿宋" w:cs="仿宋" w:eastAsia="仿宋"/>
                <w:sz w:val="24"/>
              </w:rPr>
              <w:t>，</w:t>
            </w:r>
            <w:r>
              <w:rPr>
                <w:rFonts w:ascii="仿宋" w:hAnsi="仿宋" w:cs="仿宋" w:eastAsia="仿宋"/>
                <w:sz w:val="24"/>
              </w:rPr>
              <w:t>并提供康复系统软著</w:t>
            </w:r>
            <w:r>
              <w:rPr>
                <w:rFonts w:ascii="仿宋" w:hAnsi="仿宋" w:cs="仿宋" w:eastAsia="仿宋"/>
                <w:sz w:val="24"/>
              </w:rPr>
              <w:t>。</w:t>
            </w:r>
          </w:p>
          <w:p>
            <w:pPr>
              <w:pStyle w:val="null3"/>
              <w:jc w:val="left"/>
            </w:pPr>
            <w:r>
              <w:rPr>
                <w:rFonts w:ascii="仿宋" w:hAnsi="仿宋" w:cs="仿宋" w:eastAsia="仿宋"/>
                <w:b/>
                <w:sz w:val="24"/>
              </w:rPr>
              <w:t>(二)康复评估设备功能及技术参数</w:t>
            </w:r>
          </w:p>
          <w:p>
            <w:pPr>
              <w:pStyle w:val="null3"/>
              <w:jc w:val="left"/>
            </w:pPr>
            <w:r>
              <w:rPr>
                <w:rFonts w:ascii="仿宋" w:hAnsi="仿宋" w:cs="仿宋" w:eastAsia="仿宋"/>
                <w:sz w:val="24"/>
              </w:rPr>
              <w:t>1</w:t>
            </w:r>
            <w:r>
              <w:rPr>
                <w:rFonts w:ascii="仿宋" w:hAnsi="仿宋" w:cs="仿宋" w:eastAsia="仿宋"/>
                <w:sz w:val="24"/>
              </w:rPr>
              <w:t>、</w:t>
            </w:r>
            <w:r>
              <w:rPr>
                <w:rFonts w:ascii="仿宋" w:hAnsi="仿宋" w:cs="仿宋" w:eastAsia="仿宋"/>
                <w:sz w:val="24"/>
              </w:rPr>
              <w:t>肺功能测试仪</w:t>
            </w:r>
          </w:p>
          <w:p>
            <w:pPr>
              <w:pStyle w:val="null3"/>
              <w:jc w:val="left"/>
            </w:pPr>
            <w:r>
              <w:rPr>
                <w:rFonts w:ascii="仿宋" w:hAnsi="仿宋" w:cs="仿宋" w:eastAsia="仿宋"/>
                <w:sz w:val="24"/>
              </w:rPr>
              <w:t>1)测试模式：包含用力肺活量、慢肺活量、最大分钟通气量。</w:t>
            </w:r>
          </w:p>
          <w:p>
            <w:pPr>
              <w:pStyle w:val="null3"/>
              <w:jc w:val="left"/>
            </w:pPr>
            <w:r>
              <w:rPr>
                <w:rFonts w:ascii="仿宋" w:hAnsi="仿宋" w:cs="仿宋" w:eastAsia="仿宋"/>
                <w:sz w:val="24"/>
              </w:rPr>
              <w:t>2)传感器类型：金属筛网压差式传感器。</w:t>
            </w:r>
          </w:p>
          <w:p>
            <w:pPr>
              <w:pStyle w:val="null3"/>
              <w:jc w:val="left"/>
            </w:pPr>
            <w:r>
              <w:rPr>
                <w:rFonts w:ascii="仿宋" w:hAnsi="仿宋" w:cs="仿宋" w:eastAsia="仿宋"/>
                <w:sz w:val="24"/>
              </w:rPr>
              <w:t>3)▲流量测量范围：≥0～16L/s；流量精确范围：≤±3%</w:t>
            </w:r>
            <w:r>
              <w:rPr>
                <w:rFonts w:ascii="仿宋" w:hAnsi="仿宋" w:cs="仿宋" w:eastAsia="仿宋"/>
                <w:sz w:val="24"/>
              </w:rPr>
              <w:t>。</w:t>
            </w:r>
            <w:r>
              <w:rPr>
                <w:rFonts w:ascii="仿宋" w:hAnsi="仿宋" w:cs="仿宋" w:eastAsia="仿宋"/>
                <w:b/>
                <w:sz w:val="24"/>
              </w:rPr>
              <w:t>（</w:t>
            </w:r>
            <w:r>
              <w:rPr>
                <w:rFonts w:ascii="仿宋" w:hAnsi="仿宋" w:cs="仿宋" w:eastAsia="仿宋"/>
                <w:b/>
                <w:sz w:val="24"/>
              </w:rPr>
              <w:t>提供第三方机构出具的检测</w:t>
            </w:r>
            <w:r>
              <w:rPr>
                <w:rFonts w:ascii="仿宋" w:hAnsi="仿宋" w:cs="仿宋" w:eastAsia="仿宋"/>
                <w:b/>
                <w:sz w:val="24"/>
              </w:rPr>
              <w:t>/检验报告复印件</w:t>
            </w:r>
            <w:r>
              <w:rPr>
                <w:rFonts w:ascii="仿宋" w:hAnsi="仿宋" w:cs="仿宋" w:eastAsia="仿宋"/>
                <w:b/>
                <w:sz w:val="24"/>
              </w:rPr>
              <w:t>）</w:t>
            </w:r>
          </w:p>
          <w:p>
            <w:pPr>
              <w:pStyle w:val="null3"/>
              <w:jc w:val="left"/>
            </w:pPr>
            <w:r>
              <w:rPr>
                <w:rFonts w:ascii="仿宋" w:hAnsi="仿宋" w:cs="仿宋" w:eastAsia="仿宋"/>
                <w:sz w:val="24"/>
              </w:rPr>
              <w:t>4)容量测量范围：≥0～10L；容量精确范围：≤±2%。</w:t>
            </w:r>
            <w:r>
              <w:rPr>
                <w:rFonts w:ascii="仿宋" w:hAnsi="仿宋" w:cs="仿宋" w:eastAsia="仿宋"/>
                <w:b/>
                <w:sz w:val="24"/>
              </w:rPr>
              <w:t>（</w:t>
            </w:r>
            <w:r>
              <w:rPr>
                <w:rFonts w:ascii="仿宋" w:hAnsi="仿宋" w:cs="仿宋" w:eastAsia="仿宋"/>
                <w:b/>
                <w:sz w:val="24"/>
              </w:rPr>
              <w:t>提供第三方机构出具的检测</w:t>
            </w:r>
            <w:r>
              <w:rPr>
                <w:rFonts w:ascii="仿宋" w:hAnsi="仿宋" w:cs="仿宋" w:eastAsia="仿宋"/>
                <w:b/>
                <w:sz w:val="24"/>
              </w:rPr>
              <w:t>/检验报告复印件</w:t>
            </w:r>
            <w:r>
              <w:rPr>
                <w:rFonts w:ascii="仿宋" w:hAnsi="仿宋" w:cs="仿宋" w:eastAsia="仿宋"/>
                <w:b/>
                <w:sz w:val="24"/>
              </w:rPr>
              <w:t>）</w:t>
            </w:r>
          </w:p>
          <w:p>
            <w:pPr>
              <w:pStyle w:val="null3"/>
              <w:jc w:val="left"/>
            </w:pPr>
            <w:r>
              <w:rPr>
                <w:rFonts w:ascii="仿宋" w:hAnsi="仿宋" w:cs="仿宋" w:eastAsia="仿宋"/>
                <w:sz w:val="24"/>
              </w:rPr>
              <w:t>5)气流阻力：流量测量范围内不超过0.15Kpa/（L/s）。</w:t>
            </w:r>
          </w:p>
          <w:p>
            <w:pPr>
              <w:pStyle w:val="null3"/>
              <w:jc w:val="left"/>
            </w:pPr>
            <w:r>
              <w:rPr>
                <w:rFonts w:ascii="仿宋" w:hAnsi="仿宋" w:cs="仿宋" w:eastAsia="仿宋"/>
                <w:sz w:val="24"/>
              </w:rPr>
              <w:t>6)频率响应：≤±6%。</w:t>
            </w:r>
          </w:p>
          <w:p>
            <w:pPr>
              <w:pStyle w:val="null3"/>
              <w:jc w:val="left"/>
            </w:pPr>
            <w:r>
              <w:rPr>
                <w:rFonts w:ascii="仿宋" w:hAnsi="仿宋" w:cs="仿宋" w:eastAsia="仿宋"/>
                <w:sz w:val="24"/>
              </w:rPr>
              <w:t>7)▲线性度：≤±3%</w:t>
            </w:r>
            <w:r>
              <w:rPr>
                <w:rFonts w:ascii="仿宋" w:hAnsi="仿宋" w:cs="仿宋" w:eastAsia="仿宋"/>
                <w:b/>
                <w:sz w:val="24"/>
              </w:rPr>
              <w:t>（</w:t>
            </w:r>
            <w:r>
              <w:rPr>
                <w:rFonts w:ascii="仿宋" w:hAnsi="仿宋" w:cs="仿宋" w:eastAsia="仿宋"/>
                <w:b/>
                <w:sz w:val="24"/>
              </w:rPr>
              <w:t>提供第三方机构出具的检测</w:t>
            </w:r>
            <w:r>
              <w:rPr>
                <w:rFonts w:ascii="仿宋" w:hAnsi="仿宋" w:cs="仿宋" w:eastAsia="仿宋"/>
                <w:b/>
                <w:sz w:val="24"/>
              </w:rPr>
              <w:t>/检验报告复印件</w:t>
            </w:r>
            <w:r>
              <w:rPr>
                <w:rFonts w:ascii="仿宋" w:hAnsi="仿宋" w:cs="仿宋" w:eastAsia="仿宋"/>
                <w:b/>
                <w:sz w:val="24"/>
              </w:rPr>
              <w:t>）</w:t>
            </w:r>
          </w:p>
          <w:p>
            <w:pPr>
              <w:pStyle w:val="null3"/>
              <w:jc w:val="left"/>
            </w:pPr>
            <w:r>
              <w:rPr>
                <w:rFonts w:ascii="仿宋" w:hAnsi="仿宋" w:cs="仿宋" w:eastAsia="仿宋"/>
                <w:sz w:val="24"/>
              </w:rPr>
              <w:t>8</w:t>
            </w:r>
            <w:r>
              <w:rPr>
                <w:rFonts w:ascii="仿宋" w:hAnsi="仿宋" w:cs="仿宋" w:eastAsia="仿宋"/>
                <w:sz w:val="24"/>
              </w:rPr>
              <w:t>)呼吸频率：0-120BPM，测量误差为±5%或±1BPM，取其大者。</w:t>
            </w:r>
          </w:p>
          <w:p>
            <w:pPr>
              <w:pStyle w:val="null3"/>
              <w:jc w:val="left"/>
            </w:pPr>
            <w:r>
              <w:rPr>
                <w:rFonts w:ascii="仿宋" w:hAnsi="仿宋" w:cs="仿宋" w:eastAsia="仿宋"/>
                <w:sz w:val="24"/>
              </w:rPr>
              <w:t>9</w:t>
            </w:r>
            <w:r>
              <w:rPr>
                <w:rFonts w:ascii="仿宋" w:hAnsi="仿宋" w:cs="仿宋" w:eastAsia="仿宋"/>
                <w:sz w:val="24"/>
              </w:rPr>
              <w:t>)双向检测：可实时连续检测呼气、吸气指标，实时显示动态曲线。</w:t>
            </w:r>
          </w:p>
          <w:p>
            <w:pPr>
              <w:pStyle w:val="null3"/>
              <w:jc w:val="left"/>
            </w:pPr>
            <w:r>
              <w:rPr>
                <w:rFonts w:ascii="仿宋" w:hAnsi="仿宋" w:cs="仿宋" w:eastAsia="仿宋"/>
                <w:sz w:val="24"/>
              </w:rPr>
              <w:t>10</w:t>
            </w:r>
            <w:r>
              <w:rPr>
                <w:rFonts w:ascii="仿宋" w:hAnsi="仿宋" w:cs="仿宋" w:eastAsia="仿宋"/>
                <w:sz w:val="24"/>
              </w:rPr>
              <w:t>)质量控制：依据ATS/ERS自动计算质控评级A、B、C、D、E、U、F，受检者检查过程中，实时数据图像监测呼气时间，呼气末流速等，严格把控检查质量，保证检查结果准确。</w:t>
            </w:r>
          </w:p>
          <w:p>
            <w:pPr>
              <w:pStyle w:val="null3"/>
              <w:jc w:val="left"/>
            </w:pPr>
            <w:r>
              <w:rPr>
                <w:rFonts w:ascii="仿宋" w:hAnsi="仿宋" w:cs="仿宋" w:eastAsia="仿宋"/>
                <w:sz w:val="24"/>
              </w:rPr>
              <w:t>1</w:t>
            </w:r>
            <w:r>
              <w:rPr>
                <w:rFonts w:ascii="仿宋" w:hAnsi="仿宋" w:cs="仿宋" w:eastAsia="仿宋"/>
                <w:sz w:val="24"/>
              </w:rPr>
              <w:t>1</w:t>
            </w:r>
            <w:r>
              <w:rPr>
                <w:rFonts w:ascii="仿宋" w:hAnsi="仿宋" w:cs="仿宋" w:eastAsia="仿宋"/>
                <w:sz w:val="24"/>
              </w:rPr>
              <w:t>)定标功能：具备自动测量环境参数(温度、湿度、大气压)并进行BTPS自动修正功能；可通过定标筒进行常规定标及验证和三流速定标及验证</w:t>
            </w:r>
            <w:r>
              <w:rPr>
                <w:rFonts w:ascii="仿宋" w:hAnsi="仿宋" w:cs="仿宋" w:eastAsia="仿宋"/>
                <w:sz w:val="24"/>
              </w:rPr>
              <w:t>。</w:t>
            </w:r>
          </w:p>
          <w:p>
            <w:pPr>
              <w:pStyle w:val="null3"/>
              <w:jc w:val="left"/>
            </w:pPr>
            <w:r>
              <w:rPr>
                <w:rFonts w:ascii="仿宋" w:hAnsi="仿宋" w:cs="仿宋" w:eastAsia="仿宋"/>
                <w:sz w:val="24"/>
              </w:rPr>
              <w:t>1</w:t>
            </w:r>
            <w:r>
              <w:rPr>
                <w:rFonts w:ascii="仿宋" w:hAnsi="仿宋" w:cs="仿宋" w:eastAsia="仿宋"/>
                <w:sz w:val="24"/>
              </w:rPr>
              <w:t>2</w:t>
            </w:r>
            <w:r>
              <w:rPr>
                <w:rFonts w:ascii="仿宋" w:hAnsi="仿宋" w:cs="仿宋" w:eastAsia="仿宋"/>
                <w:sz w:val="24"/>
              </w:rPr>
              <w:t>)院感防控：具备交叉感染的防控措施，可徒手拆卸浸泡消毒流量传感器头部，可使用通用的肺功能仪耗</w:t>
            </w:r>
            <w:r>
              <w:rPr>
                <w:rFonts w:ascii="仿宋" w:hAnsi="仿宋" w:cs="仿宋" w:eastAsia="仿宋"/>
                <w:sz w:val="24"/>
              </w:rPr>
              <w:t>材。</w:t>
            </w:r>
          </w:p>
          <w:p>
            <w:pPr>
              <w:pStyle w:val="null3"/>
              <w:jc w:val="left"/>
            </w:pPr>
            <w:r>
              <w:rPr>
                <w:rFonts w:ascii="仿宋" w:hAnsi="仿宋" w:cs="仿宋" w:eastAsia="仿宋"/>
                <w:sz w:val="24"/>
              </w:rPr>
              <w:t>1</w:t>
            </w:r>
            <w:r>
              <w:rPr>
                <w:rFonts w:ascii="仿宋" w:hAnsi="仿宋" w:cs="仿宋" w:eastAsia="仿宋"/>
                <w:sz w:val="24"/>
              </w:rPr>
              <w:t>3</w:t>
            </w:r>
            <w:r>
              <w:rPr>
                <w:rFonts w:ascii="仿宋" w:hAnsi="仿宋" w:cs="仿宋" w:eastAsia="仿宋"/>
                <w:sz w:val="24"/>
              </w:rPr>
              <w:t>)▲预计值参数：预设多种肺功能预计值参数，至少包</w:t>
            </w:r>
            <w:r>
              <w:rPr>
                <w:rFonts w:ascii="仿宋" w:hAnsi="仿宋" w:cs="仿宋" w:eastAsia="仿宋"/>
                <w:sz w:val="24"/>
              </w:rPr>
              <w:t>含中国人</w:t>
            </w:r>
            <w:r>
              <w:rPr>
                <w:rFonts w:ascii="仿宋" w:hAnsi="仿宋" w:cs="仿宋" w:eastAsia="仿宋"/>
                <w:sz w:val="24"/>
              </w:rPr>
              <w:t>预计值、</w:t>
            </w:r>
            <w:r>
              <w:rPr>
                <w:rFonts w:ascii="仿宋" w:hAnsi="仿宋" w:cs="仿宋" w:eastAsia="仿宋"/>
                <w:sz w:val="24"/>
              </w:rPr>
              <w:t>Standrad EU、Standrad ZS、Standrad GLI、Standrad Brazil、QuanjerGLI 2012。</w:t>
            </w:r>
          </w:p>
          <w:p>
            <w:pPr>
              <w:pStyle w:val="null3"/>
              <w:jc w:val="left"/>
            </w:pPr>
            <w:r>
              <w:rPr>
                <w:rFonts w:ascii="仿宋" w:hAnsi="仿宋" w:cs="仿宋" w:eastAsia="仿宋"/>
                <w:sz w:val="24"/>
              </w:rPr>
              <w:t>2</w:t>
            </w:r>
            <w:r>
              <w:rPr>
                <w:rFonts w:ascii="仿宋" w:hAnsi="仿宋" w:cs="仿宋" w:eastAsia="仿宋"/>
                <w:sz w:val="24"/>
              </w:rPr>
              <w:t>、</w:t>
            </w:r>
            <w:r>
              <w:rPr>
                <w:rFonts w:ascii="仿宋" w:hAnsi="仿宋" w:cs="仿宋" w:eastAsia="仿宋"/>
                <w:sz w:val="24"/>
              </w:rPr>
              <w:t>呼吸压力测试模块</w:t>
            </w:r>
          </w:p>
          <w:p>
            <w:pPr>
              <w:pStyle w:val="null3"/>
              <w:jc w:val="left"/>
            </w:pPr>
            <w:r>
              <w:rPr>
                <w:rFonts w:ascii="仿宋" w:hAnsi="仿宋" w:cs="仿宋" w:eastAsia="仿宋"/>
                <w:sz w:val="24"/>
              </w:rPr>
              <w:t>1)▲评估参数：MIP、MEP、P0.1、P0.1MAX。</w:t>
            </w:r>
          </w:p>
          <w:p>
            <w:pPr>
              <w:pStyle w:val="null3"/>
              <w:jc w:val="left"/>
            </w:pPr>
            <w:r>
              <w:rPr>
                <w:rFonts w:ascii="仿宋" w:hAnsi="仿宋" w:cs="仿宋" w:eastAsia="仿宋"/>
                <w:sz w:val="24"/>
              </w:rPr>
              <w:t>2)压力测量范围：≥±20kPa；精确范围：≤±3%。</w:t>
            </w:r>
          </w:p>
          <w:p>
            <w:pPr>
              <w:pStyle w:val="null3"/>
              <w:jc w:val="left"/>
            </w:pPr>
            <w:r>
              <w:rPr>
                <w:rFonts w:ascii="仿宋" w:hAnsi="仿宋" w:cs="仿宋" w:eastAsia="仿宋"/>
                <w:sz w:val="24"/>
              </w:rPr>
              <w:t>3)具备肺康复训练功能，可分别强化锻炼吸气肌和呼气肌的强度和耐力，可调整训练阻抗，训练、检测结果可生成相应简报或对比报告，具备科研价值。</w:t>
            </w:r>
          </w:p>
          <w:p>
            <w:pPr>
              <w:pStyle w:val="null3"/>
              <w:jc w:val="left"/>
            </w:pPr>
            <w:r>
              <w:rPr>
                <w:rFonts w:ascii="仿宋" w:hAnsi="仿宋" w:cs="仿宋" w:eastAsia="仿宋"/>
                <w:sz w:val="24"/>
              </w:rPr>
              <w:t>4)可分别强化锻炼吸气肌和呼气肌的强度和耐力。</w:t>
            </w:r>
          </w:p>
          <w:p>
            <w:pPr>
              <w:pStyle w:val="null3"/>
              <w:jc w:val="left"/>
            </w:pPr>
            <w:r>
              <w:rPr>
                <w:rFonts w:ascii="仿宋" w:hAnsi="仿宋" w:cs="仿宋" w:eastAsia="仿宋"/>
                <w:sz w:val="24"/>
              </w:rPr>
              <w:t>5)▲训练阻抗调节范</w:t>
            </w:r>
            <w:r>
              <w:rPr>
                <w:rFonts w:ascii="仿宋" w:hAnsi="仿宋" w:cs="仿宋" w:eastAsia="仿宋"/>
                <w:sz w:val="24"/>
              </w:rPr>
              <w:t>围</w:t>
            </w:r>
            <w:r>
              <w:rPr>
                <w:rFonts w:ascii="仿宋" w:hAnsi="仿宋" w:cs="仿宋" w:eastAsia="仿宋"/>
                <w:sz w:val="24"/>
              </w:rPr>
              <w:t>≥2cmH2O-200cmH2O，可自</w:t>
            </w:r>
            <w:r>
              <w:rPr>
                <w:rFonts w:ascii="仿宋" w:hAnsi="仿宋" w:cs="仿宋" w:eastAsia="仿宋"/>
                <w:sz w:val="24"/>
              </w:rPr>
              <w:t>动推荐训练负荷从一级到五级共五档。</w:t>
            </w:r>
          </w:p>
          <w:p>
            <w:pPr>
              <w:pStyle w:val="null3"/>
              <w:jc w:val="left"/>
            </w:pPr>
            <w:r>
              <w:rPr>
                <w:rFonts w:ascii="仿宋" w:hAnsi="仿宋" w:cs="仿宋" w:eastAsia="仿宋"/>
                <w:sz w:val="24"/>
              </w:rPr>
              <w:t>6)激励式可量化界面：动画训练界面，清晰评估每次训练成效。</w:t>
            </w:r>
          </w:p>
          <w:p>
            <w:pPr>
              <w:pStyle w:val="null3"/>
              <w:jc w:val="left"/>
            </w:pPr>
            <w:r>
              <w:rPr>
                <w:rFonts w:ascii="仿宋" w:hAnsi="仿宋" w:cs="仿宋" w:eastAsia="仿宋"/>
                <w:sz w:val="24"/>
              </w:rPr>
              <w:t>7)训练参数包含最大吸（呼）气压、吸（呼）气容积、吸（呼）气次数、总耗能等。</w:t>
            </w:r>
          </w:p>
          <w:p>
            <w:pPr>
              <w:pStyle w:val="null3"/>
              <w:jc w:val="left"/>
            </w:pPr>
            <w:r>
              <w:rPr>
                <w:rFonts w:ascii="仿宋" w:hAnsi="仿宋" w:cs="仿宋" w:eastAsia="仿宋"/>
                <w:sz w:val="24"/>
              </w:rPr>
              <w:t>8)▲可进行振荡呼气正压训练，帮助患者训练后通过咳嗽排痰。</w:t>
            </w:r>
          </w:p>
          <w:p>
            <w:pPr>
              <w:pStyle w:val="null3"/>
              <w:jc w:val="left"/>
            </w:pPr>
            <w:r>
              <w:rPr>
                <w:rFonts w:ascii="仿宋" w:hAnsi="仿宋" w:cs="仿宋" w:eastAsia="仿宋"/>
                <w:sz w:val="24"/>
              </w:rPr>
              <w:t>9)可徒手拆卸训练器头部，进行可清洗、浸泡、消毒，可使用通用一次性肺功能仪用过滤嘴。</w:t>
            </w:r>
          </w:p>
          <w:p>
            <w:pPr>
              <w:pStyle w:val="null3"/>
              <w:jc w:val="left"/>
            </w:pPr>
            <w:r>
              <w:rPr>
                <w:rFonts w:ascii="仿宋" w:hAnsi="仿宋" w:cs="仿宋" w:eastAsia="仿宋"/>
                <w:sz w:val="24"/>
              </w:rPr>
              <w:t>3</w:t>
            </w:r>
            <w:r>
              <w:rPr>
                <w:rFonts w:ascii="仿宋" w:hAnsi="仿宋" w:cs="仿宋" w:eastAsia="仿宋"/>
                <w:sz w:val="24"/>
              </w:rPr>
              <w:t>、</w:t>
            </w:r>
            <w:r>
              <w:rPr>
                <w:rFonts w:ascii="仿宋" w:hAnsi="仿宋" w:cs="仿宋" w:eastAsia="仿宋"/>
                <w:sz w:val="24"/>
              </w:rPr>
              <w:t>流速阻力负荷型呼吸训练器</w:t>
            </w:r>
          </w:p>
          <w:p>
            <w:pPr>
              <w:pStyle w:val="null3"/>
              <w:jc w:val="left"/>
            </w:pPr>
            <w:r>
              <w:rPr>
                <w:rFonts w:ascii="仿宋" w:hAnsi="仿宋" w:cs="仿宋" w:eastAsia="仿宋"/>
                <w:sz w:val="24"/>
              </w:rPr>
              <w:t>1)流速测量范围：范围0～3L/s，精度±10%或±0.2L/s；容积范围0.5～8L；精度±3%或±0.3L；压力：范围±5kPa，精度±3%。</w:t>
            </w:r>
          </w:p>
          <w:p>
            <w:pPr>
              <w:pStyle w:val="null3"/>
              <w:jc w:val="left"/>
            </w:pPr>
            <w:r>
              <w:rPr>
                <w:rFonts w:ascii="仿宋" w:hAnsi="仿宋" w:cs="仿宋" w:eastAsia="仿宋"/>
                <w:sz w:val="24"/>
              </w:rPr>
              <w:t>2)▲训练强度可调节—可设置为1-10级以增加/降低负荷强度。</w:t>
            </w:r>
          </w:p>
          <w:p>
            <w:pPr>
              <w:pStyle w:val="null3"/>
              <w:jc w:val="left"/>
            </w:pPr>
            <w:r>
              <w:rPr>
                <w:rFonts w:ascii="仿宋" w:hAnsi="仿宋" w:cs="仿宋" w:eastAsia="仿宋"/>
                <w:sz w:val="24"/>
              </w:rPr>
              <w:t>3)配备数据互动终端，训练过程中实时显示激励动画与各项训练数据。</w:t>
            </w:r>
          </w:p>
          <w:p>
            <w:pPr>
              <w:pStyle w:val="null3"/>
              <w:jc w:val="left"/>
            </w:pPr>
            <w:r>
              <w:rPr>
                <w:rFonts w:ascii="仿宋" w:hAnsi="仿宋" w:cs="仿宋" w:eastAsia="仿宋"/>
                <w:sz w:val="24"/>
              </w:rPr>
              <w:t>4)训练记录：显示过去训练的历史记录，包括每组训练的训练次数、流速、吸气量等指标。</w:t>
            </w:r>
          </w:p>
          <w:p>
            <w:pPr>
              <w:pStyle w:val="null3"/>
              <w:jc w:val="left"/>
            </w:pPr>
            <w:r>
              <w:rPr>
                <w:rFonts w:ascii="仿宋" w:hAnsi="仿宋" w:cs="仿宋" w:eastAsia="仿宋"/>
                <w:sz w:val="24"/>
              </w:rPr>
              <w:t>5)云端管理平台：医生可通过康复平台对患者的呼吸康复情况追踪随访，可结合患者使用数据对患者病情进行远程辅助诊断及实时指导。</w:t>
            </w:r>
          </w:p>
          <w:p>
            <w:pPr>
              <w:pStyle w:val="null3"/>
              <w:jc w:val="left"/>
            </w:pPr>
            <w:r>
              <w:rPr>
                <w:rFonts w:ascii="仿宋" w:hAnsi="仿宋" w:cs="仿宋" w:eastAsia="仿宋"/>
                <w:sz w:val="24"/>
              </w:rPr>
              <w:t>6)▲呼吸训练管不接主机也可以单独调节阻力大小，离线训练使用。</w:t>
            </w:r>
          </w:p>
        </w:tc>
      </w:tr>
    </w:tbl>
    <w:p>
      <w:pPr>
        <w:pStyle w:val="null3"/>
        <w:jc w:val="left"/>
      </w:pPr>
      <w:r>
        <w:rPr/>
        <w:t>标的名称：六分钟步行试验系统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pPr>
              <w:pStyle w:val="null3"/>
              <w:jc w:val="left"/>
            </w:pPr>
            <w:r>
              <w:rPr/>
              <w:t>六分钟步行试验系统配置清单（单套）</w:t>
            </w:r>
          </w:p>
        </w:tc>
        <w:tc>
          <w:tcPr>
            <w:tcW w:type="dxa" w:w="3738"/>
          </w:tcPr>
          <w:tbl>
            <w:tblPr>
              <w:tblInd w:type="dxa" w:w="135"/>
              <w:tblBorders>
                <w:top w:val="none" w:color="000000" w:sz="4"/>
                <w:left w:val="none" w:color="000000" w:sz="4"/>
                <w:bottom w:val="none" w:color="000000" w:sz="4"/>
                <w:right w:val="none" w:color="000000" w:sz="4"/>
                <w:insideH w:val="none"/>
                <w:insideV w:val="none"/>
              </w:tblBorders>
            </w:tblPr>
            <w:tblGrid>
              <w:gridCol w:w="405"/>
              <w:gridCol w:w="1923"/>
              <w:gridCol w:w="582"/>
              <w:gridCol w:w="596"/>
            </w:tblGrid>
            <w:tr>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序号</w:t>
                  </w:r>
                </w:p>
              </w:tc>
              <w:tc>
                <w:tcPr>
                  <w:tcW w:type="dxa" w:w="1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名</w:t>
                  </w:r>
                  <w:r>
                    <w:rPr>
                      <w:rFonts w:ascii="仿宋" w:hAnsi="仿宋" w:cs="仿宋" w:eastAsia="仿宋"/>
                      <w:sz w:val="24"/>
                    </w:rPr>
                    <w:t xml:space="preserve">  </w:t>
                  </w:r>
                  <w:r>
                    <w:rPr>
                      <w:rFonts w:ascii="仿宋" w:hAnsi="仿宋" w:cs="仿宋" w:eastAsia="仿宋"/>
                      <w:sz w:val="24"/>
                    </w:rPr>
                    <w:t>称</w:t>
                  </w: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数</w:t>
                  </w:r>
                  <w:r>
                    <w:rPr>
                      <w:rFonts w:ascii="仿宋" w:hAnsi="仿宋" w:cs="仿宋" w:eastAsia="仿宋"/>
                      <w:sz w:val="24"/>
                    </w:rPr>
                    <w:t xml:space="preserve">  </w:t>
                  </w:r>
                  <w:r>
                    <w:rPr>
                      <w:rFonts w:ascii="仿宋" w:hAnsi="仿宋" w:cs="仿宋" w:eastAsia="仿宋"/>
                      <w:sz w:val="24"/>
                    </w:rPr>
                    <w:t>量</w:t>
                  </w:r>
                </w:p>
              </w:tc>
              <w:tc>
                <w:tcPr>
                  <w:tcW w:type="dxa" w:w="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单</w:t>
                  </w:r>
                  <w:r>
                    <w:rPr>
                      <w:rFonts w:ascii="仿宋" w:hAnsi="仿宋" w:cs="仿宋" w:eastAsia="仿宋"/>
                      <w:sz w:val="24"/>
                    </w:rPr>
                    <w:t>位</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六分钟步行试验智能监测分析平台</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套</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血压、血氧检测仪</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台</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心电记录仪</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台</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4</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六分钟步行试验数据互动终端</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台</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5</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终端控制设备</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台</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6</w:t>
                  </w: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穿戴步行包</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个</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7</w:t>
                  </w:r>
                </w:p>
              </w:tc>
              <w:tc>
                <w:tcPr>
                  <w:tcW w:type="dxa" w:w="1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4"/>
                    </w:rPr>
                    <w:t>金属手提箱</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个</w:t>
                  </w:r>
                </w:p>
              </w:tc>
            </w:tr>
          </w:tbl>
          <w:p/>
        </w:tc>
      </w:tr>
      <w:tr>
        <w:tc>
          <w:tcPr>
            <w:tcW w:type="dxa" w:w="831"/>
          </w:tcPr>
          <w:p>
            <w:pPr>
              <w:pStyle w:val="null3"/>
              <w:jc w:val="left"/>
            </w:pPr>
            <w:r>
              <w:rPr/>
              <w:t>2</w:t>
            </w:r>
          </w:p>
        </w:tc>
        <w:tc>
          <w:tcPr>
            <w:tcW w:type="dxa" w:w="1246"/>
          </w:tcPr>
          <w:p/>
        </w:tc>
        <w:tc>
          <w:tcPr>
            <w:tcW w:type="dxa" w:w="2492"/>
          </w:tcPr>
          <w:p>
            <w:pPr>
              <w:pStyle w:val="null3"/>
              <w:jc w:val="left"/>
            </w:pPr>
            <w:r>
              <w:rPr/>
              <w:t>技术参数要求</w:t>
            </w:r>
          </w:p>
        </w:tc>
        <w:tc>
          <w:tcPr>
            <w:tcW w:type="dxa" w:w="3738"/>
          </w:tcPr>
          <w:p>
            <w:pPr>
              <w:pStyle w:val="null3"/>
              <w:jc w:val="left"/>
            </w:pPr>
            <w:r>
              <w:rPr>
                <w:rFonts w:ascii="仿宋" w:hAnsi="仿宋" w:cs="仿宋" w:eastAsia="仿宋"/>
                <w:sz w:val="24"/>
              </w:rPr>
              <w:t>1)自动记录步行期间血压、动态心率、血氧等生理参数值。</w:t>
            </w:r>
          </w:p>
          <w:p>
            <w:pPr>
              <w:pStyle w:val="null3"/>
              <w:jc w:val="left"/>
            </w:pPr>
            <w:r>
              <w:rPr>
                <w:rFonts w:ascii="仿宋" w:hAnsi="仿宋" w:cs="仿宋" w:eastAsia="仿宋"/>
                <w:sz w:val="24"/>
              </w:rPr>
              <w:t>2)全程由软件控制六分钟流程，语音提醒按照指南要求设定并提示。</w:t>
            </w:r>
          </w:p>
          <w:p>
            <w:pPr>
              <w:pStyle w:val="null3"/>
              <w:jc w:val="left"/>
            </w:pPr>
            <w:r>
              <w:rPr>
                <w:rFonts w:ascii="仿宋" w:hAnsi="仿宋" w:cs="仿宋" w:eastAsia="仿宋"/>
                <w:sz w:val="24"/>
              </w:rPr>
              <w:t>3)可自动出具评估报告，数据可包含脉率曲线、血氧曲线、运动前后血压、borg评分、预测Mets值、心功能分级等。</w:t>
            </w:r>
          </w:p>
          <w:p>
            <w:pPr>
              <w:pStyle w:val="null3"/>
              <w:jc w:val="left"/>
            </w:pPr>
            <w:r>
              <w:rPr>
                <w:rFonts w:ascii="仿宋" w:hAnsi="仿宋" w:cs="仿宋" w:eastAsia="仿宋"/>
                <w:sz w:val="24"/>
              </w:rPr>
              <w:t>4)生理参数检测仪采用穿戴式一体设计，快速准确的测量人体血压，血氧，脉率等生理参数。</w:t>
            </w:r>
          </w:p>
          <w:p>
            <w:pPr>
              <w:pStyle w:val="null3"/>
              <w:jc w:val="left"/>
            </w:pPr>
            <w:r>
              <w:rPr>
                <w:rFonts w:ascii="仿宋" w:hAnsi="仿宋" w:cs="仿宋" w:eastAsia="仿宋"/>
                <w:sz w:val="24"/>
              </w:rPr>
              <w:t>5)单导联心电记录仪，内置锂电池，续航能力长。</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自合同签订之日起15日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自贡市第一人民医院</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1、合同签订之日起，达到付款条件起14日内，支付合同总金额的40.00%</w:t>
            </w:r>
          </w:p>
          <w:p>
            <w:pPr>
              <w:pStyle w:val="null3"/>
              <w:jc w:val="left"/>
            </w:pPr>
            <w:r>
              <w:rPr/>
              <w:t>2、货到验收合格后，达到付款条件起14日内，支付合同总金额的50.00%</w:t>
            </w:r>
          </w:p>
          <w:p>
            <w:pPr>
              <w:pStyle w:val="null3"/>
              <w:jc w:val="left"/>
            </w:pPr>
            <w:r>
              <w:rPr/>
              <w:t>3、验收合格满一年后，达到付款条件起14日内，支付合同总金额的10.00%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（1）产品使用质保期5年（含5年）以下的，中标人需提供出厂日期为半年内的货物；产品使用质保期5年以上的，中标人需提供出厂日期为一年内的货物。 （2）按照政府采购相关法律法规以及《财政部关于进一步加强政府采购需求和履约验收管理的指导意见》（财库[2016]205号）的规定，严格按照招标文件的质量要求和技术指标、投标人的投标文件及承诺、国家有关部门批准的技术标准、双方签订的合同，共同现场验收。同时提供相关证明文件，否则视为验收不合格，招标人有权单方面解除合同。</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质保期≥3年（自验收合格之日起）。质保期内成交供应商免费提供与本次投标产品同品牌的维保服务（全保），如有配套软件需提供终身免费升级。（须单独提供承诺函并加盖电子签章，格式自拟）</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责任：（1）合同双方如有一方不履行合同义务或者履行合同义务不符合合同约定的,除另有注明者外，均按合同总价的1%支付对方违约金，造成对方损失的还应赔偿损失。（2）成交供应商如违反本合同售后服务协议条款的内容，除应继续按照售后服务要求提供售后服务外还应按合同总金额的5%承担违约责任。（3）若成交供应商在质保期内超过4个日历日不能按售后服务要求提供产品和备件，采购人有权自行采购，因此产生的费用由成交供应商承担。争议解决方法：双方根据本合同原则，友好协商解决；协商无效的，可向自贡仲裁委员会申请仲裁。</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1、售后服务要求： （1）有完善的售后服务体系，有在线应用服务中心，有专职服务人员在线对已安装的机器进行应用培训服务，实时解决机器的问题；设有维修服务网点，有专业的维修工程师团队，提供相关证明文件并列举姓名和电话。当产品出现故障时，成交供应商应在接到通知后立即作出响应，24小时内到达现场维修。能及时提供配件，保证维修速度。如一时无法修复，则提供备用产品。质保期结束后，成交供应商仍应负责对产品提供终生维修服务，只收取配件成本，并提供免费的报修电话。保障设备完好率≥95%（按365天计算），耽误一天则质保期顺延5个工作日。 ★（2）产品运输、装卸、安装、调试由成交供应商负责。 ★（3）为保证产品正常运行，成交供应商应承诺设置备件库，存入所有必需的备件，并保证10年以上的供应期。 ★（4）成交供应商须向采购人提供操作手册，并提供产品的运行、安装、使用环境要求。 （5）在产品到达使用单位后，成交供应商应在7天内派工程技术人员到达现场，在采购人技术人员在场的情况下开箱清点货物，组织安装、调试，对诊断医师和操作人员的培训时间不少于一周（教会正确的使用为止），并承担由此发生的一切费用。 ★（6）保修期内成交供应商的工程技术人员应提供每年不少于2次的维护保养服务，所需费用均由成交供应商承担。 ★（7）供应商对提供的设备所需的耗材必须有书面的优惠承诺，并在合同有效期内有效。 ★（8）如有需要，供应商应根据医院现有的业务（本次采购的产品）用房，免费设计合理的机房，并现场指导。 ★（9）如果采购人在质保期外选择与本次投标产品同品牌的维保服务（全保），质保期外提供与本次投标产品同品牌的维保服务（全保）的维保费用≦合同总金额的5%/年，如有配套软件需提供终身免费升级。（成交供应商须在成交后签订合同前向采购人提供加盖与本次投标产品同品牌的厂家鲜章的承诺函。） ★2、供应商应当单独提供配置清单表，配置清单表中应当体现本项目所招标产品的组成部分，并详细列明。（格式自拟） ★3、技术标准及质量保证：合同产品的名称、技术规范、数量及质量应与招标文件及被招标人接受的规格、性能相一致，并保证所供产品的设计、采购、制造、检验、包装、安装等各个环节符合国家相应的质量管理和质量保证体系，否则采购人可无条件退货处理。若因成交供应商产品质量原因，导致采购人和第三方损失，成交供应商应赔偿包括鉴定费、律师费等所有损失。 ★4、采购文件、响应文件、承诺约定、合同的附件与合同具有同等法律效力，如以上各文件相互有冲突或不一致的地方，应以有利于采购人解释为准。采购文件、响应文件、承诺约定、合同的附件及合同，如有中、英文两种版本的，应以有利于采购人解释为准。未尽事宜,双方另行协商解决。 ★5、无论是否中标，供应商均应自行承担在采购活动中产生的一切费用。 6、根据供应商所提供的服务方案进行打分：（1）质量保障方案包含响应产品的采购流程及保存仓储条件方案、安装调试方案及措施、质量管理制度方案、项目实施计划及安全保障方案；（2）售后服务方案包含售后产品质量保障方案、售后服务响应时间方案、培训服务方案、售后服务人员配置方案、售后应急方案。（详见综合评分明细表） ★7、本项目涉及的标准、规范若已作废或未提及的，以国家最新的标准、规范为准。 注：针对“3.3.服务要求”和“3.4.其他要求”内容，投标人应在“服务应答表”中响应。</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1.投标人需在使用投标(响应)客户端编制投标文件时，按要求填写《投标（响应）函》完成承诺并进行电子签章。2.投标人需在项目电子化交易系统中按要求上传相应证明文件并进行电子签章。（①可提供2021-2023年度（任意一年）经审计的财务报告复印件（包含审计报告和审计报告中所涉及的财务报表和报表附注）；②也可提供2021-2023年度（任意一年）投标人内部的财务报表复印件（至少包含资产负债表、现金流量表、利润表）；③也可提供距文件递交截止日一年内银行出具的资信证明（复印件）；④投标人注册时间至文件递交截止日不足一年的，也可提供在工商备案的公司章程（复印件）；⑤非营利性单位或者社会团体或者其他机关事业单位以符合财务会计制度为准或者提供承诺函；⑥投标人为自然人的提供承诺函（格式自拟）；⑦投标人也可提供财务会计制度承诺函（格式自拟）。）</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910"/>
          </w:tcPr>
          <w:p>
            <w:pPr>
              <w:pStyle w:val="null3"/>
              <w:jc w:val="left"/>
            </w:pPr>
            <w:r>
              <w:rPr/>
              <w:t>中小企业声明函 残疾人福利性单位声明函 监狱企业的证明文件</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投标人所投产品为医疗器械时须符合《医疗器械监督管理条例》的要求</w:t>
            </w:r>
          </w:p>
        </w:tc>
        <w:tc>
          <w:tcPr>
            <w:tcW w:type="dxa" w:w="3322"/>
          </w:tcPr>
          <w:p>
            <w:pPr>
              <w:pStyle w:val="null3"/>
              <w:jc w:val="left"/>
            </w:pPr>
            <w:r>
              <w:rPr/>
              <w:t>所投产品为三类医疗器械时须提供投标人的《医疗器械经营许可证》复印件；二类须提供投标人的医疗器械经营备案凭证复印件；一类可不提供。（根据国办发【2017】41号政策要求“多证合一”的营业执照除外）。</w:t>
            </w:r>
          </w:p>
        </w:tc>
        <w:tc>
          <w:tcPr>
            <w:tcW w:type="dxa" w:w="1910"/>
          </w:tcPr>
          <w:p>
            <w:pPr>
              <w:pStyle w:val="null3"/>
              <w:jc w:val="left"/>
            </w:pPr>
            <w:r>
              <w:rPr/>
              <w:t>特定资格证明材料</w:t>
            </w:r>
          </w:p>
        </w:tc>
      </w:tr>
      <w:tr>
        <w:tc>
          <w:tcPr>
            <w:tcW w:type="dxa" w:w="581"/>
          </w:tcPr>
          <w:p>
            <w:pPr>
              <w:pStyle w:val="null3"/>
              <w:jc w:val="center"/>
            </w:pPr>
            <w:r>
              <w:rPr/>
              <w:t>2</w:t>
            </w:r>
          </w:p>
        </w:tc>
        <w:tc>
          <w:tcPr>
            <w:tcW w:type="dxa" w:w="2492"/>
          </w:tcPr>
          <w:p>
            <w:pPr>
              <w:pStyle w:val="null3"/>
              <w:jc w:val="left"/>
            </w:pPr>
            <w:r>
              <w:rPr/>
              <w:t>所投产品为医疗器械时须符合《医疗器械注册与备案管理办法》的要求</w:t>
            </w:r>
          </w:p>
        </w:tc>
        <w:tc>
          <w:tcPr>
            <w:tcW w:type="dxa" w:w="3322"/>
          </w:tcPr>
          <w:p>
            <w:pPr>
              <w:pStyle w:val="null3"/>
              <w:jc w:val="left"/>
            </w:pPr>
            <w:r>
              <w:rPr/>
              <w:t>1.所投产品为二类、三类医疗器械时须提供《医疗器械注册证》和《注册登记表》复印件或国家新颁发的《医疗器械注册证》复印件；一类时仅须提供医疗器械注册备案复印件。 2.所投产品为二类、三类医疗器械时须提供制造厂商的《医疗器械生产许可证》复印件；一类仅须提供制造商的医疗器械生产备案凭证复印件。</w:t>
            </w:r>
          </w:p>
        </w:tc>
        <w:tc>
          <w:tcPr>
            <w:tcW w:type="dxa" w:w="1910"/>
          </w:tcPr>
          <w:p>
            <w:pPr>
              <w:pStyle w:val="null3"/>
              <w:jc w:val="left"/>
            </w:pPr>
            <w:r>
              <w:rPr/>
              <w:t>特定资格证明材料</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r>
        <w:tc>
          <w:tcPr>
            <w:tcW w:type="dxa" w:w="581"/>
          </w:tcPr>
          <w:p>
            <w:pPr>
              <w:pStyle w:val="null3"/>
              <w:jc w:val="center"/>
            </w:pPr>
            <w:r>
              <w:rPr/>
              <w:t>3</w:t>
            </w:r>
          </w:p>
        </w:tc>
        <w:tc>
          <w:tcPr>
            <w:tcW w:type="dxa" w:w="2492"/>
          </w:tcPr>
          <w:p>
            <w:pPr>
              <w:pStyle w:val="null3"/>
              <w:jc w:val="left"/>
            </w:pPr>
            <w:r>
              <w:rPr/>
              <w:t>符合招标文件的实质性要求（实质性要求）</w:t>
            </w:r>
          </w:p>
        </w:tc>
        <w:tc>
          <w:tcPr>
            <w:tcW w:type="dxa" w:w="3322"/>
          </w:tcPr>
          <w:p>
            <w:pPr>
              <w:pStyle w:val="null3"/>
              <w:jc w:val="left"/>
            </w:pPr>
            <w:r>
              <w:rPr/>
              <w:t>投标人按照要求提供投标文件，并满足本招标文件的实质性要求，并按要求提供相关的证明材料。</w:t>
            </w:r>
          </w:p>
        </w:tc>
        <w:tc>
          <w:tcPr>
            <w:tcW w:type="dxa" w:w="1910"/>
          </w:tcPr>
          <w:p>
            <w:pPr>
              <w:pStyle w:val="null3"/>
              <w:jc w:val="left"/>
            </w:pPr>
            <w:r>
              <w:rPr/>
              <w:t>报价一览表 投标人应提交的相关证明材料 产品技术参数响应表 报价明细表 服务应答表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技术参数要求</w:t>
            </w:r>
          </w:p>
        </w:tc>
        <w:tc>
          <w:tcPr>
            <w:tcW w:type="dxa" w:w="2575"/>
          </w:tcPr>
          <w:p>
            <w:pPr>
              <w:pStyle w:val="null3"/>
              <w:jc w:val="left"/>
            </w:pPr>
            <w:r>
              <w:rPr/>
              <w:t>投标文件技术参数完全满足招标文件第三章“3.2技术要求-技术参数与性能指标”的得46分;投标文件技术参数与招标文件第三章“3.2技术要求-技术参数与性能指标”有负偏离的，按以下方式计算得分： 1.“▲”条款得分=（投标人满足“▲”条款的数量÷“▲”条款的总数量）×36分；招标文件中产品技术参数带“▲”条款的共12项。 2.一般条款得分=（投标人满足一般条款的数量÷一般条款的总数量）×10分；招标文件中产品技术参数为一般条款的共31项（非“▲”和非“★”称为一般条款）。 3.投标人此项得分=一般条款得分＋“▲”条款得分。 注： (1)无子项的条款：以每项条款为1项进行计算； (2)有子项的条款：以最末级的子项为1项进行计算。 (3)“▲”条款参数中有明确要求的按要求提供相关证明材料，未作要求的，提供相对应产品佐证的证明材料。未按要求提供相关证明材料或虽提供但无法证明的，则视为负偏离。 (4)一般条款参数中有明确要求的按要求提供相关证明材料，若未提供佐证材料或参数负偏离的皆视为不满足，未要求提供的以投标人应答为准。</w:t>
            </w:r>
          </w:p>
        </w:tc>
        <w:tc>
          <w:tcPr>
            <w:tcW w:type="dxa" w:w="831"/>
          </w:tcPr>
          <w:p>
            <w:pPr>
              <w:pStyle w:val="null3"/>
              <w:jc w:val="center"/>
            </w:pPr>
            <w:r>
              <w:rPr/>
              <w:t>46.00</w:t>
            </w:r>
          </w:p>
        </w:tc>
        <w:tc>
          <w:tcPr>
            <w:tcW w:type="dxa" w:w="748"/>
          </w:tcPr>
          <w:p>
            <w:pPr>
              <w:pStyle w:val="null3"/>
              <w:jc w:val="center"/>
            </w:pPr>
            <w:r>
              <w:rPr/>
              <w:t>客观</w:t>
            </w:r>
          </w:p>
        </w:tc>
        <w:tc>
          <w:tcPr>
            <w:tcW w:type="dxa" w:w="1661"/>
          </w:tcPr>
          <w:p>
            <w:pPr>
              <w:pStyle w:val="null3"/>
              <w:jc w:val="left"/>
            </w:pPr>
            <w:r>
              <w:rPr/>
              <w:t>投标人应提交的相关证明材料</w:t>
            </w:r>
          </w:p>
          <w:p>
            <w:pPr>
              <w:pStyle w:val="null3"/>
              <w:jc w:val="left"/>
            </w:pPr>
            <w:r>
              <w:rPr/>
              <w:t>产品技术参数响应表</w:t>
            </w:r>
          </w:p>
        </w:tc>
      </w:tr>
      <w:tr>
        <w:tc>
          <w:tcPr>
            <w:tcW w:type="dxa" w:w="831"/>
            <w:vMerge/>
          </w:tcPr>
          <w:p/>
        </w:tc>
        <w:tc>
          <w:tcPr>
            <w:tcW w:type="dxa" w:w="1661"/>
          </w:tcPr>
          <w:p>
            <w:pPr>
              <w:pStyle w:val="null3"/>
              <w:jc w:val="left"/>
            </w:pPr>
            <w:r>
              <w:rPr/>
              <w:t>质量保障方案</w:t>
            </w:r>
          </w:p>
        </w:tc>
        <w:tc>
          <w:tcPr>
            <w:tcW w:type="dxa" w:w="2575"/>
          </w:tcPr>
          <w:p>
            <w:pPr>
              <w:pStyle w:val="null3"/>
              <w:jc w:val="left"/>
            </w:pPr>
            <w:r>
              <w:rPr/>
              <w:t>根据投标人针对本次设备提供的质量保障方案进行评分，应包含： ①响应产品的采购流程及保存仓储条件方案； ②安装调试方案及措施； ③质量管理制度方案； ④项目实施计划及安全保障方案。 （1）投标人每提供一项以上内容的得0.5分，最多得2分；（2）在上述得分基础上，单项内容无缺陷情况的加2.5分，最多加10分。 注：缺陷指以下情形中的任意一项： 1.项目名称、采购人名称、地点区域、时间错误； 2.采购需求中提出的国家或行业等规范性要求，方案内容与之不符合或低于标准要求； 3.内容不适用本项目特性或与履行本项目合同存在差异； 4.服务方案中的方案与服务、商务要求不一致（服务、商务表应答正确，但在服务方案中出现不一致的描述）； 5.仅有框架或标题、直接复制采购需求的； 6.文案逻辑前后不一致，各单条服务方案之间逻辑抵触； 7.明显复制其他项目内容，有其他项目名称内容的表述。</w:t>
            </w:r>
          </w:p>
        </w:tc>
        <w:tc>
          <w:tcPr>
            <w:tcW w:type="dxa" w:w="831"/>
          </w:tcPr>
          <w:p>
            <w:pPr>
              <w:pStyle w:val="null3"/>
              <w:jc w:val="center"/>
            </w:pPr>
            <w:r>
              <w:rPr/>
              <w:t>12.00</w:t>
            </w:r>
          </w:p>
        </w:tc>
        <w:tc>
          <w:tcPr>
            <w:tcW w:type="dxa" w:w="748"/>
          </w:tcPr>
          <w:p>
            <w:pPr>
              <w:pStyle w:val="null3"/>
              <w:jc w:val="center"/>
            </w:pPr>
            <w:r>
              <w:rPr/>
              <w:t>主观</w:t>
            </w:r>
          </w:p>
        </w:tc>
        <w:tc>
          <w:tcPr>
            <w:tcW w:type="dxa" w:w="1661"/>
          </w:tcPr>
          <w:p>
            <w:pPr>
              <w:pStyle w:val="null3"/>
              <w:jc w:val="left"/>
            </w:pPr>
            <w:r>
              <w:rPr/>
              <w:t>项目方案</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根据投标人针对本次设备提供的售后服务方案进行评分，应包含： ①售后产品质量保障方案； ②售后服务响应时间方案； ③培训服务方案； ④售后服务人员配置方案； ⑤售后应急方案。 （1）投标人每提供一项以上内容的得0.4分，最多得2分；（2）在上述得分基础上，单项内容无缺陷情况的加2分，最多加10分。 注：缺陷指以下情形中的任意一项： 1.项目名称、采购人名称、地点区域、时间错误； 2.采购需求中提出的国家或行业等规范性要求，方案内容与之不符合或低于标准要求； 3.内容不适用本项目特性或与履行本项目合同存在差异； 4.服务方案中的方案与服务、商务要求不一致（服务、商务表应答正确，但在服务方案中出现不一致的描述）； 5.仅有框架或标题、直接复制采购需求的； 6.文案逻辑前后不一致，各单条服务方案之间逻辑抵触； 7.明显复制其他项目内容，有其他项目名称内容的表述。</w:t>
            </w:r>
          </w:p>
        </w:tc>
        <w:tc>
          <w:tcPr>
            <w:tcW w:type="dxa" w:w="831"/>
          </w:tcPr>
          <w:p>
            <w:pPr>
              <w:pStyle w:val="null3"/>
              <w:jc w:val="center"/>
            </w:pPr>
            <w:r>
              <w:rPr/>
              <w:t>12.00</w:t>
            </w:r>
          </w:p>
        </w:tc>
        <w:tc>
          <w:tcPr>
            <w:tcW w:type="dxa" w:w="748"/>
          </w:tcPr>
          <w:p>
            <w:pPr>
              <w:pStyle w:val="null3"/>
              <w:jc w:val="center"/>
            </w:pPr>
            <w:r>
              <w:rPr/>
              <w:t>主观</w:t>
            </w:r>
          </w:p>
        </w:tc>
        <w:tc>
          <w:tcPr>
            <w:tcW w:type="dxa" w:w="1661"/>
          </w:tcPr>
          <w:p>
            <w:pPr>
              <w:pStyle w:val="null3"/>
              <w:jc w:val="left"/>
            </w:pPr>
            <w:r>
              <w:rPr/>
              <w:t>项目方案</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详见附件：投标人应提交的相关证明材料</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详见附件：具有健全财务会计制度的证明材料</w:t>
      </w:r>
    </w:p>
    <w:p>
      <w:pPr>
        <w:pStyle w:val="null3"/>
        <w:ind w:firstLine="960"/>
        <w:jc w:val="left"/>
      </w:pPr>
      <w:r>
        <w:rPr/>
        <w:t>详见附件：特定资格证明材料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详见附件：项目方案</w:t>
      </w:r>
    </w:p>
    <w:p>
      <w:pPr>
        <w:pStyle w:val="null3"/>
      </w:pPr>
      <w:r>
        <w:rPr/>
        <w:t xml:space="preserve"> </w:t>
        <w:br/>
        <w:br w:type="page"/>
      </w:r>
    </w:p>
    <w:p>
      <w:pPr>
        <w:pStyle w:val="null3"/>
        <w:jc w:val="center"/>
        <w:outlineLvl w:val="1"/>
      </w:pPr>
      <w:r>
        <w:rPr>
          <w:b/>
          <w:sz w:val="36"/>
        </w:rPr>
        <w:t>第七章 拟签订合同文本</w:t>
      </w:r>
    </w:p>
    <w:p>
      <w:pPr>
        <w:pStyle w:val="null3"/>
        <w:jc w:val="left"/>
      </w:pPr>
      <w:r>
        <w:rPr/>
        <w:t>详见附件：采购合同文本-呼吸康复一体化系统.docx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