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9AF17E">
      <w:pPr>
        <w:jc w:val="center"/>
        <w:outlineLvl w:val="2"/>
        <w:rPr>
          <w:rFonts w:ascii="仿宋" w:hAnsi="仿宋" w:eastAsia="仿宋"/>
          <w:b/>
          <w:sz w:val="32"/>
          <w:szCs w:val="32"/>
        </w:rPr>
      </w:pPr>
      <w:r>
        <w:rPr>
          <w:rFonts w:hint="eastAsia" w:ascii="仿宋" w:hAnsi="仿宋" w:eastAsia="仿宋"/>
          <w:b/>
          <w:sz w:val="32"/>
          <w:szCs w:val="32"/>
        </w:rPr>
        <w:t xml:space="preserve">供应商承诺函 </w:t>
      </w:r>
    </w:p>
    <w:p w14:paraId="072F4459">
      <w:pPr>
        <w:spacing w:line="360" w:lineRule="auto"/>
        <w:outlineLvl w:val="5"/>
        <w:rPr>
          <w:rFonts w:hint="eastAsia" w:ascii="仿宋" w:hAnsi="仿宋" w:eastAsia="仿宋" w:cs="宋体"/>
          <w:sz w:val="24"/>
          <w:lang w:eastAsia="zh-CN"/>
        </w:rPr>
      </w:pPr>
      <w:r>
        <w:rPr>
          <w:rFonts w:hint="eastAsia" w:ascii="仿宋" w:hAnsi="仿宋" w:eastAsia="仿宋" w:cs="宋体"/>
          <w:sz w:val="24"/>
        </w:rPr>
        <w:t>致：</w:t>
      </w:r>
      <w:r>
        <w:rPr>
          <w:rFonts w:hint="eastAsia" w:ascii="仿宋" w:hAnsi="仿宋" w:eastAsia="仿宋" w:cs="宋体"/>
          <w:sz w:val="24"/>
          <w:lang w:eastAsia="zh-CN"/>
        </w:rPr>
        <w:t>四川五洲招标代理有限公司</w:t>
      </w:r>
    </w:p>
    <w:p w14:paraId="3B5DBF15">
      <w:pPr>
        <w:spacing w:after="0" w:line="360" w:lineRule="auto"/>
        <w:ind w:firstLine="480" w:firstLineChars="200"/>
        <w:jc w:val="left"/>
        <w:rPr>
          <w:rFonts w:ascii="仿宋" w:hAnsi="仿宋" w:eastAsia="仿宋" w:cs="仿宋"/>
          <w:sz w:val="24"/>
        </w:rPr>
      </w:pPr>
      <w:r>
        <w:rPr>
          <w:rFonts w:hint="eastAsia" w:ascii="仿宋" w:hAnsi="仿宋" w:eastAsia="仿宋" w:cs="仿宋"/>
          <w:sz w:val="24"/>
        </w:rPr>
        <w:t xml:space="preserve">本单位 </w:t>
      </w:r>
      <w:r>
        <w:rPr>
          <w:rFonts w:hint="eastAsia" w:ascii="仿宋" w:hAnsi="仿宋" w:eastAsia="仿宋" w:cs="仿宋"/>
          <w:sz w:val="24"/>
          <w:u w:val="single"/>
        </w:rPr>
        <w:t>XXXX（供应商名称）</w:t>
      </w:r>
      <w:r>
        <w:rPr>
          <w:rFonts w:hint="eastAsia" w:ascii="仿宋" w:hAnsi="仿宋" w:eastAsia="仿宋" w:cs="仿宋"/>
          <w:sz w:val="24"/>
        </w:rPr>
        <w:t xml:space="preserve">参加 </w:t>
      </w:r>
      <w:r>
        <w:rPr>
          <w:rFonts w:hint="eastAsia" w:ascii="仿宋" w:hAnsi="仿宋" w:eastAsia="仿宋" w:cs="仿宋"/>
          <w:sz w:val="24"/>
          <w:u w:val="single"/>
        </w:rPr>
        <w:t>XXXX（项目名称）</w:t>
      </w:r>
      <w:r>
        <w:rPr>
          <w:rFonts w:hint="eastAsia" w:ascii="仿宋" w:hAnsi="仿宋" w:eastAsia="仿宋" w:cs="仿宋"/>
          <w:sz w:val="24"/>
        </w:rPr>
        <w:t>的采购活动，并已知晓限制性供应商的要求，现本单位郑重承诺如下：</w:t>
      </w:r>
    </w:p>
    <w:p w14:paraId="16785DAD">
      <w:pPr>
        <w:spacing w:after="0" w:line="360" w:lineRule="auto"/>
        <w:ind w:firstLine="480" w:firstLineChars="200"/>
        <w:jc w:val="left"/>
        <w:rPr>
          <w:rFonts w:ascii="仿宋" w:hAnsi="仿宋" w:eastAsia="仿宋" w:cs="仿宋"/>
          <w:sz w:val="24"/>
        </w:rPr>
      </w:pPr>
      <w:r>
        <w:rPr>
          <w:rFonts w:hint="eastAsia" w:ascii="仿宋" w:hAnsi="仿宋" w:eastAsia="仿宋" w:cs="仿宋"/>
          <w:sz w:val="24"/>
        </w:rPr>
        <w:t>（一）无不同投标人的投标文件由同一单位或</w:t>
      </w:r>
      <w:bookmarkStart w:id="0" w:name="_GoBack"/>
      <w:bookmarkEnd w:id="0"/>
      <w:r>
        <w:rPr>
          <w:rFonts w:hint="eastAsia" w:ascii="仿宋" w:hAnsi="仿宋" w:eastAsia="仿宋" w:cs="仿宋"/>
          <w:sz w:val="24"/>
        </w:rPr>
        <w:t>者个人编制的情形；</w:t>
      </w:r>
    </w:p>
    <w:p w14:paraId="22AE6F8B">
      <w:pPr>
        <w:spacing w:after="0" w:line="360" w:lineRule="auto"/>
        <w:ind w:firstLine="480" w:firstLineChars="200"/>
        <w:jc w:val="left"/>
        <w:rPr>
          <w:rFonts w:ascii="仿宋" w:hAnsi="仿宋" w:eastAsia="仿宋" w:cs="仿宋"/>
          <w:sz w:val="24"/>
        </w:rPr>
      </w:pPr>
      <w:r>
        <w:rPr>
          <w:rFonts w:hint="eastAsia" w:ascii="仿宋" w:hAnsi="仿宋" w:eastAsia="仿宋" w:cs="仿宋"/>
          <w:sz w:val="24"/>
        </w:rPr>
        <w:t>（二）无不同投标人委托同一单位或者个人办理投标事宜的情形；</w:t>
      </w:r>
    </w:p>
    <w:p w14:paraId="18F9FC18">
      <w:pPr>
        <w:spacing w:after="0" w:line="360" w:lineRule="auto"/>
        <w:ind w:firstLine="480" w:firstLineChars="200"/>
        <w:jc w:val="left"/>
        <w:rPr>
          <w:rFonts w:ascii="仿宋" w:hAnsi="仿宋" w:eastAsia="仿宋" w:cs="仿宋"/>
          <w:sz w:val="24"/>
        </w:rPr>
      </w:pPr>
      <w:r>
        <w:rPr>
          <w:rFonts w:hint="eastAsia" w:ascii="仿宋" w:hAnsi="仿宋" w:eastAsia="仿宋" w:cs="仿宋"/>
          <w:sz w:val="24"/>
        </w:rPr>
        <w:t>（三）无不同投标人的投标文件载明的项目管理成员或者联系人员为同一人的情形；（项目管理成员系指投标文件里供应商提供的法定代表人、被授权人及在投标文件里明确为本项目实施服务的具体人员）；</w:t>
      </w:r>
    </w:p>
    <w:p w14:paraId="4948DAF7">
      <w:pPr>
        <w:spacing w:after="0" w:line="360" w:lineRule="auto"/>
        <w:ind w:firstLine="480" w:firstLineChars="200"/>
        <w:jc w:val="left"/>
        <w:rPr>
          <w:rFonts w:ascii="仿宋" w:hAnsi="仿宋" w:eastAsia="仿宋" w:cs="仿宋"/>
          <w:sz w:val="24"/>
        </w:rPr>
      </w:pPr>
      <w:r>
        <w:rPr>
          <w:rFonts w:hint="eastAsia" w:ascii="仿宋" w:hAnsi="仿宋" w:eastAsia="仿宋" w:cs="仿宋"/>
          <w:sz w:val="24"/>
        </w:rPr>
        <w:t>（四）无不同投标人的投标文件异常一致或者投标报价呈规律性差异的情形；</w:t>
      </w:r>
    </w:p>
    <w:p w14:paraId="0B05230E">
      <w:pPr>
        <w:spacing w:after="0" w:line="360" w:lineRule="auto"/>
        <w:ind w:firstLine="480" w:firstLineChars="200"/>
        <w:jc w:val="left"/>
        <w:rPr>
          <w:rFonts w:ascii="仿宋" w:hAnsi="仿宋" w:eastAsia="仿宋" w:cs="仿宋"/>
          <w:sz w:val="24"/>
        </w:rPr>
      </w:pPr>
      <w:r>
        <w:rPr>
          <w:rFonts w:hint="eastAsia" w:ascii="仿宋" w:hAnsi="仿宋" w:eastAsia="仿宋" w:cs="仿宋"/>
          <w:sz w:val="24"/>
        </w:rPr>
        <w:t>（五）无不同投标人的投标文件相互混装的情形；</w:t>
      </w:r>
      <w:r>
        <w:rPr>
          <w:rFonts w:ascii="仿宋" w:hAnsi="仿宋" w:eastAsia="仿宋" w:cs="仿宋"/>
          <w:sz w:val="24"/>
        </w:rPr>
        <w:tab/>
      </w:r>
    </w:p>
    <w:p w14:paraId="5F1E8416">
      <w:pPr>
        <w:spacing w:after="0" w:line="360" w:lineRule="auto"/>
        <w:ind w:firstLine="480" w:firstLineChars="200"/>
        <w:jc w:val="left"/>
        <w:rPr>
          <w:rFonts w:ascii="仿宋" w:hAnsi="仿宋" w:eastAsia="仿宋" w:cs="仿宋"/>
          <w:sz w:val="24"/>
        </w:rPr>
      </w:pPr>
      <w:r>
        <w:rPr>
          <w:rFonts w:hint="eastAsia" w:ascii="仿宋" w:hAnsi="仿宋" w:eastAsia="仿宋" w:cs="仿宋"/>
          <w:sz w:val="24"/>
        </w:rPr>
        <w:t>（六）无不同投标人的投标保证金从同一单位或者个人的账户转出的情形。</w:t>
      </w:r>
    </w:p>
    <w:p w14:paraId="30BE1C15">
      <w:pPr>
        <w:spacing w:after="0" w:line="360" w:lineRule="auto"/>
        <w:ind w:firstLine="480" w:firstLineChars="200"/>
        <w:jc w:val="left"/>
        <w:rPr>
          <w:rFonts w:ascii="仿宋" w:hAnsi="仿宋" w:eastAsia="仿宋" w:cs="仿宋"/>
          <w:sz w:val="24"/>
        </w:rPr>
      </w:pPr>
      <w:r>
        <w:rPr>
          <w:rFonts w:hint="eastAsia" w:ascii="仿宋" w:hAnsi="仿宋" w:eastAsia="仿宋" w:cs="仿宋"/>
          <w:sz w:val="24"/>
        </w:rPr>
        <w:t>（七）我公司不存在任何串标围标等违反《中华人民共和国政府采购法》等相关法律法规规定的情形。</w:t>
      </w:r>
    </w:p>
    <w:p w14:paraId="08480E2D">
      <w:pPr>
        <w:spacing w:after="0" w:line="360" w:lineRule="auto"/>
        <w:ind w:firstLine="480" w:firstLineChars="200"/>
        <w:jc w:val="left"/>
        <w:rPr>
          <w:rFonts w:ascii="仿宋" w:hAnsi="仿宋" w:eastAsia="仿宋" w:cs="仿宋"/>
          <w:sz w:val="24"/>
        </w:rPr>
      </w:pPr>
    </w:p>
    <w:p w14:paraId="4F547ED5">
      <w:pPr>
        <w:spacing w:after="0" w:line="360" w:lineRule="auto"/>
        <w:ind w:firstLine="480" w:firstLineChars="200"/>
        <w:jc w:val="left"/>
        <w:rPr>
          <w:rFonts w:ascii="仿宋" w:hAnsi="仿宋" w:eastAsia="仿宋" w:cs="仿宋"/>
          <w:sz w:val="24"/>
        </w:rPr>
      </w:pPr>
      <w:r>
        <w:rPr>
          <w:rFonts w:hint="eastAsia" w:ascii="仿宋" w:hAnsi="仿宋" w:eastAsia="仿宋" w:cs="仿宋"/>
          <w:sz w:val="24"/>
        </w:rPr>
        <w:t>我单位对上述承诺内容事项的真实性负责。如经查实上述承诺的内容事项存在虚假，本单位愿意承担相关法律责任。</w:t>
      </w:r>
    </w:p>
    <w:p w14:paraId="77928AD7">
      <w:pPr>
        <w:pStyle w:val="2"/>
        <w:spacing w:line="400" w:lineRule="exact"/>
        <w:ind w:left="1680" w:firstLine="432"/>
        <w:rPr>
          <w:rFonts w:ascii="Times New Roman" w:hAnsi="Times New Roman"/>
          <w:sz w:val="24"/>
        </w:rPr>
      </w:pPr>
    </w:p>
    <w:p w14:paraId="4BE555A9">
      <w:pPr>
        <w:pStyle w:val="2"/>
        <w:spacing w:line="400" w:lineRule="exact"/>
        <w:ind w:left="1680" w:firstLine="432"/>
        <w:rPr>
          <w:rFonts w:ascii="Times New Roman" w:hAnsi="Times New Roman"/>
          <w:sz w:val="24"/>
        </w:rPr>
      </w:pPr>
    </w:p>
    <w:p w14:paraId="38142277">
      <w:pPr>
        <w:spacing w:line="360" w:lineRule="auto"/>
        <w:ind w:left="630" w:leftChars="300"/>
        <w:jc w:val="right"/>
        <w:rPr>
          <w:rFonts w:ascii="Times New Roman" w:hAnsi="Times New Roman"/>
          <w:sz w:val="24"/>
        </w:rPr>
      </w:pPr>
      <w:r>
        <w:rPr>
          <w:rFonts w:hint="eastAsia" w:ascii="Times New Roman" w:hAnsi="Times New Roman"/>
          <w:sz w:val="24"/>
          <w:u w:val="single"/>
        </w:rPr>
        <w:t xml:space="preserve">          </w:t>
      </w:r>
    </w:p>
    <w:p w14:paraId="777B028C">
      <w:pPr>
        <w:tabs>
          <w:tab w:val="left" w:pos="4860"/>
        </w:tabs>
        <w:spacing w:line="588" w:lineRule="exact"/>
        <w:ind w:right="1560" w:firstLine="504" w:firstLineChars="200"/>
        <w:rPr>
          <w:rFonts w:ascii="仿宋" w:hAnsi="仿宋" w:eastAsia="仿宋" w:cs="宋体"/>
          <w:spacing w:val="6"/>
          <w:sz w:val="24"/>
        </w:rPr>
      </w:pPr>
      <w:r>
        <w:rPr>
          <w:rFonts w:hint="eastAsia" w:ascii="仿宋" w:hAnsi="仿宋" w:eastAsia="仿宋" w:cs="宋体"/>
          <w:spacing w:val="6"/>
          <w:sz w:val="24"/>
        </w:rPr>
        <w:t>单位名称（盖章）：</w:t>
      </w:r>
    </w:p>
    <w:p w14:paraId="1FA0F999">
      <w:pPr>
        <w:ind w:firstLine="504" w:firstLineChars="200"/>
      </w:pPr>
      <w:r>
        <w:rPr>
          <w:rFonts w:hint="eastAsia" w:ascii="仿宋" w:hAnsi="仿宋" w:eastAsia="仿宋" w:cs="宋体"/>
          <w:spacing w:val="6"/>
          <w:sz w:val="24"/>
        </w:rPr>
        <w:t>日  期</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962DA">
    <w:pPr>
      <w:pStyle w:val="3"/>
      <w:framePr w:wrap="around" w:vAnchor="text" w:hAnchor="margin" w:xAlign="center" w:y="1"/>
      <w:jc w:val="center"/>
      <w:rPr>
        <w:rStyle w:val="7"/>
      </w:rPr>
    </w:pPr>
    <w:r>
      <w:fldChar w:fldCharType="begin"/>
    </w:r>
    <w:r>
      <w:rPr>
        <w:rStyle w:val="7"/>
      </w:rPr>
      <w:instrText xml:space="preserve">PAGE  </w:instrText>
    </w:r>
    <w:r>
      <w:fldChar w:fldCharType="separate"/>
    </w:r>
    <w:r>
      <w:rPr>
        <w:rStyle w:val="7"/>
      </w:rPr>
      <w:t>1</w:t>
    </w:r>
    <w:r>
      <w:fldChar w:fldCharType="end"/>
    </w:r>
  </w:p>
  <w:p w14:paraId="14A213F3">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BA1"/>
    <w:rsid w:val="0004733D"/>
    <w:rsid w:val="002D01D9"/>
    <w:rsid w:val="004B04A0"/>
    <w:rsid w:val="004F17AF"/>
    <w:rsid w:val="00777BA1"/>
    <w:rsid w:val="009F747E"/>
    <w:rsid w:val="00DF2393"/>
    <w:rsid w:val="265B3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0"/>
    <w:qFormat/>
    <w:uiPriority w:val="0"/>
    <w:pPr>
      <w:ind w:firstLine="630"/>
    </w:pPr>
    <w:rPr>
      <w:sz w:val="32"/>
      <w:szCs w:val="20"/>
    </w:rPr>
  </w:style>
  <w:style w:type="paragraph" w:styleId="3">
    <w:name w:val="footer"/>
    <w:basedOn w:val="1"/>
    <w:link w:val="9"/>
    <w:unhideWhenUsed/>
    <w:qFormat/>
    <w:uiPriority w:val="0"/>
    <w:pPr>
      <w:tabs>
        <w:tab w:val="center" w:pos="4153"/>
        <w:tab w:val="right" w:pos="8306"/>
      </w:tabs>
      <w:snapToGrid w:val="0"/>
      <w:spacing w:after="0" w:line="240" w:lineRule="auto"/>
      <w:jc w:val="left"/>
    </w:pPr>
    <w:rPr>
      <w:rFonts w:asciiTheme="minorHAnsi" w:hAnsiTheme="minorHAnsi" w:eastAsiaTheme="minorEastAsia" w:cstheme="minorBidi"/>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spacing w:after="0" w:line="240" w:lineRule="auto"/>
      <w:jc w:val="center"/>
    </w:pPr>
    <w:rPr>
      <w:rFonts w:asciiTheme="minorHAnsi" w:hAnsiTheme="minorHAnsi" w:eastAsiaTheme="minorEastAsia" w:cstheme="minorBidi"/>
      <w:sz w:val="18"/>
      <w:szCs w:val="18"/>
    </w:rPr>
  </w:style>
  <w:style w:type="character" w:styleId="7">
    <w:name w:val="page number"/>
    <w:qFormat/>
    <w:uiPriority w:val="0"/>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0"/>
    <w:rPr>
      <w:sz w:val="18"/>
      <w:szCs w:val="18"/>
    </w:rPr>
  </w:style>
  <w:style w:type="character" w:customStyle="1" w:styleId="10">
    <w:name w:val="正文文本缩进 字符"/>
    <w:basedOn w:val="6"/>
    <w:link w:val="2"/>
    <w:qFormat/>
    <w:uiPriority w:val="0"/>
    <w:rPr>
      <w:rFonts w:ascii="Calibri" w:hAnsi="Calibri" w:eastAsia="宋体" w:cs="Times New Roman"/>
      <w:sz w:val="32"/>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416</Words>
  <Characters>422</Characters>
  <Lines>3</Lines>
  <Paragraphs>1</Paragraphs>
  <TotalTime>0</TotalTime>
  <ScaleCrop>false</ScaleCrop>
  <LinksUpToDate>false</LinksUpToDate>
  <CharactersWithSpaces>438</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2023-06-01T11:57:00Z</dcterms:created>
  <dc:creator>ZAZO</dc:creator>
  <cp:lastModifiedBy>枫</cp:lastModifiedBy>
  <dcterms:modified xsi:type="dcterms:W3CDTF">2026-05-07T03:58:44Z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eyJoZGlkIjoiNTRhNDVhNWZmYzlhNDIwMzhhODA2OTAyMDIwN2Y3NjgiLCJ1c2VySWQiOiI0NjQ3MTU4MTMifQ==</vt:lpwstr>
  </property>
  <property fmtid="{D5CDD505-2E9C-101B-9397-08002B2CF9AE}" pid="3" name="KSOProductBuildVer">
    <vt:lpwstr>2052-12.1.0.25860</vt:lpwstr>
  </property>
  <property fmtid="{D5CDD505-2E9C-101B-9397-08002B2CF9AE}" pid="4" name="ICV">
    <vt:lpwstr>C67EEE31A5B047ED951680DE0FE400B8_12</vt:lpwstr>
  </property>
</Properties>
</file>