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E76C5B">
      <w:pPr>
        <w:pStyle w:val="2"/>
        <w:jc w:val="center"/>
        <w:rPr>
          <w:rFonts w:hint="eastAsia" w:ascii="仿宋" w:hAnsi="仿宋" w:eastAsia="仿宋"/>
          <w:sz w:val="36"/>
          <w:szCs w:val="36"/>
        </w:rPr>
      </w:pPr>
      <w:r>
        <w:rPr>
          <w:rFonts w:hint="eastAsia" w:ascii="仿宋" w:hAnsi="仿宋" w:eastAsia="仿宋"/>
          <w:sz w:val="36"/>
          <w:szCs w:val="36"/>
        </w:rPr>
        <w:t>招标项目技术、服务、政府采购合同内容条款及其他商务要求</w:t>
      </w:r>
    </w:p>
    <w:p w14:paraId="2A34D226">
      <w:pPr>
        <w:ind w:firstLine="482" w:firstLineChars="200"/>
        <w:rPr>
          <w:rFonts w:hint="eastAsia" w:ascii="仿宋" w:hAnsi="仿宋" w:eastAsia="仿宋"/>
          <w:b/>
          <w:sz w:val="24"/>
        </w:rPr>
      </w:pPr>
      <w:bookmarkStart w:id="0" w:name="_Toc217446094"/>
      <w:r>
        <w:rPr>
          <w:rFonts w:hint="eastAsia" w:ascii="仿宋" w:hAnsi="仿宋" w:eastAsia="仿宋"/>
          <w:b/>
          <w:sz w:val="24"/>
        </w:rPr>
        <w:t>前提：本章中标注“★”的条款为本项目的实质性条款，投标人不满足的，将按照无效投标处理。</w:t>
      </w:r>
    </w:p>
    <w:p w14:paraId="476ED5A5">
      <w:pPr>
        <w:pStyle w:val="3"/>
        <w:spacing w:line="400" w:lineRule="exact"/>
        <w:ind w:firstLine="236" w:firstLineChars="98"/>
        <w:rPr>
          <w:rFonts w:hint="eastAsia" w:ascii="仿宋" w:hAnsi="仿宋" w:eastAsia="仿宋"/>
          <w:sz w:val="24"/>
          <w:szCs w:val="24"/>
        </w:rPr>
      </w:pPr>
      <w:r>
        <w:rPr>
          <w:rFonts w:hint="eastAsia" w:ascii="仿宋" w:hAnsi="仿宋" w:eastAsia="仿宋"/>
          <w:sz w:val="24"/>
          <w:szCs w:val="24"/>
        </w:rPr>
        <w:t>一、项目概述</w:t>
      </w:r>
      <w:bookmarkEnd w:id="0"/>
    </w:p>
    <w:p w14:paraId="0206EC9E">
      <w:pPr>
        <w:pStyle w:val="4"/>
        <w:spacing w:line="400" w:lineRule="exact"/>
        <w:ind w:firstLine="480"/>
        <w:rPr>
          <w:rFonts w:hint="eastAsia" w:ascii="仿宋" w:hAnsi="仿宋" w:eastAsia="仿宋"/>
          <w:bCs/>
          <w:sz w:val="24"/>
        </w:rPr>
      </w:pPr>
      <w:bookmarkStart w:id="1" w:name="_Toc217446095"/>
      <w:r>
        <w:rPr>
          <w:rFonts w:hint="eastAsia" w:ascii="仿宋" w:hAnsi="仿宋" w:eastAsia="仿宋"/>
          <w:bCs/>
          <w:sz w:val="24"/>
        </w:rPr>
        <w:t>1.项目</w:t>
      </w:r>
      <w:r>
        <w:rPr>
          <w:rFonts w:ascii="仿宋" w:hAnsi="仿宋" w:eastAsia="仿宋"/>
          <w:bCs/>
          <w:sz w:val="24"/>
        </w:rPr>
        <w:t>概况</w:t>
      </w:r>
      <w:r>
        <w:rPr>
          <w:rFonts w:hint="eastAsia" w:ascii="仿宋" w:hAnsi="仿宋" w:eastAsia="仿宋"/>
          <w:bCs/>
          <w:sz w:val="24"/>
        </w:rPr>
        <w:t>：</w:t>
      </w:r>
      <w:r>
        <w:rPr>
          <w:rFonts w:ascii="仿宋" w:hAnsi="仿宋" w:eastAsia="仿宋"/>
          <w:bCs/>
          <w:sz w:val="24"/>
        </w:rPr>
        <w:t>本平台从2011年的科技实验中心的分析测试中心发展而来，成立至今已有13年时间，目前已建成色谱、质谱、光谱、波谱为主的中医药化学测试中心；分子生物学、细胞生物学、分子病理学、动物机能学为基础的中医药生物评价中心，能基本满足中医药方向的质量控制分析、中药小分子物质的结构鉴定分析、代谢组学分析、显微成像分析、基因拷贝分析、蛋白互作分析、动物机能分析等等。13年来服务我校各级课题千余项/次。但随着技术的不断发展，仪器设备的不断更新换代，我校“双一流”学科建设的发展，“千种本草基因组计划”、“本草智库”大模型、中药GPCR筛选研究创新技术平台等大科学计划的实施及各相关课题的开展，现有设备已不能满足学科发展需要，亟需不断完善技术单元，对仪器进行更新换代及补充，</w:t>
      </w:r>
      <w:r>
        <w:rPr>
          <w:rFonts w:hint="eastAsia" w:ascii="仿宋" w:hAnsi="仿宋" w:eastAsia="仿宋"/>
          <w:bCs/>
          <w:sz w:val="24"/>
        </w:rPr>
        <w:t>并配套1-2楼实验室台桌，通风装置，药品柜等实验装置，</w:t>
      </w:r>
      <w:r>
        <w:rPr>
          <w:rFonts w:ascii="仿宋" w:hAnsi="仿宋" w:eastAsia="仿宋"/>
          <w:bCs/>
          <w:sz w:val="24"/>
        </w:rPr>
        <w:t>以形成一个全面、立体以及全方位的中医药相关学科功能服务体系，满足“双一流”学科建设，院士团队本草基因组学相关课题的需求，同时服务社会，促进中医药产业发展</w:t>
      </w:r>
      <w:r>
        <w:rPr>
          <w:kern w:val="0"/>
          <w:sz w:val="24"/>
        </w:rPr>
        <w:t>。</w:t>
      </w:r>
    </w:p>
    <w:p w14:paraId="5EB01C6C">
      <w:pPr>
        <w:pStyle w:val="4"/>
        <w:spacing w:line="400" w:lineRule="exact"/>
        <w:ind w:firstLine="480"/>
        <w:rPr>
          <w:rFonts w:hint="eastAsia" w:ascii="仿宋" w:hAnsi="仿宋" w:eastAsia="仿宋"/>
          <w:bCs/>
          <w:sz w:val="24"/>
        </w:rPr>
      </w:pPr>
      <w:r>
        <w:rPr>
          <w:rFonts w:hint="eastAsia" w:ascii="仿宋" w:hAnsi="仿宋" w:eastAsia="仿宋"/>
          <w:bCs/>
          <w:sz w:val="24"/>
        </w:rPr>
        <w:t>2.项目清单：</w:t>
      </w:r>
    </w:p>
    <w:tbl>
      <w:tblPr>
        <w:tblStyle w:val="7"/>
        <w:tblW w:w="487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3"/>
        <w:gridCol w:w="1480"/>
        <w:gridCol w:w="846"/>
        <w:gridCol w:w="1254"/>
        <w:gridCol w:w="783"/>
        <w:gridCol w:w="803"/>
        <w:gridCol w:w="916"/>
        <w:gridCol w:w="823"/>
        <w:gridCol w:w="888"/>
      </w:tblGrid>
      <w:tr w14:paraId="39570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253F4FD4">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序号</w:t>
            </w:r>
          </w:p>
        </w:tc>
        <w:tc>
          <w:tcPr>
            <w:tcW w:w="890" w:type="pct"/>
            <w:shd w:val="clear" w:color="auto" w:fill="auto"/>
            <w:vAlign w:val="center"/>
          </w:tcPr>
          <w:p w14:paraId="08E63469">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标的名称</w:t>
            </w:r>
          </w:p>
        </w:tc>
        <w:tc>
          <w:tcPr>
            <w:tcW w:w="509" w:type="pct"/>
            <w:shd w:val="clear" w:color="auto" w:fill="auto"/>
            <w:vAlign w:val="center"/>
          </w:tcPr>
          <w:p w14:paraId="0275630F">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数量（米/台/套）</w:t>
            </w:r>
          </w:p>
        </w:tc>
        <w:tc>
          <w:tcPr>
            <w:tcW w:w="754" w:type="pct"/>
            <w:vAlign w:val="center"/>
          </w:tcPr>
          <w:p w14:paraId="6C65F1CA">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单价最高限价</w:t>
            </w:r>
          </w:p>
          <w:p w14:paraId="1DF9CD32">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（万元/（米/台/套））</w:t>
            </w:r>
          </w:p>
        </w:tc>
        <w:tc>
          <w:tcPr>
            <w:tcW w:w="471" w:type="pct"/>
            <w:shd w:val="clear" w:color="auto" w:fill="auto"/>
            <w:vAlign w:val="center"/>
          </w:tcPr>
          <w:p w14:paraId="1341B67B">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总价最高限价</w:t>
            </w:r>
          </w:p>
          <w:p w14:paraId="5B0252D1">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（万元）</w:t>
            </w:r>
          </w:p>
        </w:tc>
        <w:tc>
          <w:tcPr>
            <w:tcW w:w="483" w:type="pct"/>
            <w:vAlign w:val="center"/>
          </w:tcPr>
          <w:p w14:paraId="032FF65E">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cs="宋体"/>
                <w:color w:val="000000"/>
                <w:kern w:val="0"/>
                <w:sz w:val="18"/>
                <w:szCs w:val="18"/>
              </w:rPr>
              <w:t>所属行业</w:t>
            </w:r>
          </w:p>
        </w:tc>
        <w:tc>
          <w:tcPr>
            <w:tcW w:w="551" w:type="pct"/>
            <w:vAlign w:val="center"/>
          </w:tcPr>
          <w:p w14:paraId="620B30D7">
            <w:pPr>
              <w:widowControl/>
              <w:spacing w:after="0" w:line="240" w:lineRule="auto"/>
              <w:jc w:val="center"/>
              <w:rPr>
                <w:rFonts w:hint="eastAsia" w:ascii="仿宋" w:hAnsi="仿宋" w:eastAsia="仿宋" w:cs="宋体"/>
                <w:color w:val="000000"/>
                <w:kern w:val="0"/>
                <w:sz w:val="18"/>
                <w:szCs w:val="18"/>
              </w:rPr>
            </w:pPr>
            <w:r>
              <w:rPr>
                <w:rFonts w:ascii="仿宋" w:hAnsi="仿宋" w:eastAsia="仿宋"/>
                <w:bCs/>
                <w:sz w:val="18"/>
                <w:szCs w:val="18"/>
              </w:rPr>
              <w:t>是否属于优先采购节能产品</w:t>
            </w:r>
          </w:p>
        </w:tc>
        <w:tc>
          <w:tcPr>
            <w:tcW w:w="495" w:type="pct"/>
            <w:vAlign w:val="center"/>
          </w:tcPr>
          <w:p w14:paraId="625D86E4">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bCs/>
                <w:sz w:val="18"/>
                <w:szCs w:val="18"/>
              </w:rPr>
              <w:t>是否属于强制采购节能产品</w:t>
            </w:r>
          </w:p>
        </w:tc>
        <w:tc>
          <w:tcPr>
            <w:tcW w:w="534" w:type="pct"/>
            <w:vAlign w:val="center"/>
          </w:tcPr>
          <w:p w14:paraId="390CC10E">
            <w:pPr>
              <w:widowControl/>
              <w:spacing w:after="0" w:line="240" w:lineRule="auto"/>
              <w:jc w:val="center"/>
              <w:rPr>
                <w:rFonts w:hint="eastAsia" w:ascii="仿宋" w:hAnsi="仿宋" w:eastAsia="仿宋" w:cs="宋体"/>
                <w:color w:val="000000"/>
                <w:kern w:val="0"/>
                <w:sz w:val="18"/>
                <w:szCs w:val="18"/>
              </w:rPr>
            </w:pPr>
            <w:r>
              <w:rPr>
                <w:rFonts w:hint="eastAsia" w:ascii="仿宋" w:hAnsi="仿宋" w:eastAsia="仿宋"/>
                <w:bCs/>
                <w:sz w:val="18"/>
                <w:szCs w:val="18"/>
              </w:rPr>
              <w:t>是否属于优先采购环境标志产品</w:t>
            </w:r>
          </w:p>
        </w:tc>
      </w:tr>
      <w:tr w14:paraId="6D2A1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9" w:type="pct"/>
            <w:shd w:val="clear" w:color="000000" w:fill="FFFFFF"/>
            <w:vAlign w:val="center"/>
          </w:tcPr>
          <w:p w14:paraId="5A197F2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890" w:type="pct"/>
            <w:shd w:val="clear" w:color="000000" w:fill="FFFFFF"/>
            <w:vAlign w:val="center"/>
          </w:tcPr>
          <w:p w14:paraId="1F2F77E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中央台</w:t>
            </w:r>
          </w:p>
        </w:tc>
        <w:tc>
          <w:tcPr>
            <w:tcW w:w="509" w:type="pct"/>
            <w:shd w:val="clear" w:color="000000" w:fill="FFFFFF"/>
            <w:vAlign w:val="center"/>
          </w:tcPr>
          <w:p w14:paraId="7B16802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22（米）</w:t>
            </w:r>
          </w:p>
        </w:tc>
        <w:tc>
          <w:tcPr>
            <w:tcW w:w="754" w:type="pct"/>
            <w:shd w:val="clear" w:color="000000" w:fill="FFFFFF"/>
            <w:vAlign w:val="center"/>
          </w:tcPr>
          <w:p w14:paraId="293F1F5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w:t>
            </w:r>
          </w:p>
        </w:tc>
        <w:tc>
          <w:tcPr>
            <w:tcW w:w="471" w:type="pct"/>
            <w:shd w:val="clear" w:color="000000" w:fill="FFFFFF"/>
            <w:vAlign w:val="center"/>
          </w:tcPr>
          <w:p w14:paraId="75A288B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8.8</w:t>
            </w:r>
          </w:p>
        </w:tc>
        <w:tc>
          <w:tcPr>
            <w:tcW w:w="483" w:type="pct"/>
            <w:shd w:val="clear" w:color="000000" w:fill="FFFFFF"/>
            <w:vAlign w:val="center"/>
          </w:tcPr>
          <w:p w14:paraId="77650B6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7A73971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3F77D5A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34D079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6F470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24C9D0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w:t>
            </w:r>
          </w:p>
        </w:tc>
        <w:tc>
          <w:tcPr>
            <w:tcW w:w="890" w:type="pct"/>
            <w:shd w:val="clear" w:color="000000" w:fill="FFFFFF"/>
            <w:vAlign w:val="center"/>
          </w:tcPr>
          <w:p w14:paraId="50302B1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边台1</w:t>
            </w:r>
          </w:p>
        </w:tc>
        <w:tc>
          <w:tcPr>
            <w:tcW w:w="509" w:type="pct"/>
            <w:shd w:val="clear" w:color="000000" w:fill="FFFFFF"/>
            <w:vAlign w:val="center"/>
          </w:tcPr>
          <w:p w14:paraId="62F1271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59（米）</w:t>
            </w:r>
          </w:p>
        </w:tc>
        <w:tc>
          <w:tcPr>
            <w:tcW w:w="754" w:type="pct"/>
            <w:shd w:val="clear" w:color="000000" w:fill="FFFFFF"/>
            <w:vAlign w:val="center"/>
          </w:tcPr>
          <w:p w14:paraId="5876384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4A5A1D9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11.8</w:t>
            </w:r>
          </w:p>
        </w:tc>
        <w:tc>
          <w:tcPr>
            <w:tcW w:w="483" w:type="pct"/>
            <w:shd w:val="clear" w:color="000000" w:fill="FFFFFF"/>
            <w:vAlign w:val="center"/>
          </w:tcPr>
          <w:p w14:paraId="7E2CFD5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1F00FA1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0387BA8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090A681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26766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309" w:type="pct"/>
            <w:shd w:val="clear" w:color="000000" w:fill="FFFFFF"/>
            <w:vAlign w:val="center"/>
          </w:tcPr>
          <w:p w14:paraId="1273698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w:t>
            </w:r>
          </w:p>
        </w:tc>
        <w:tc>
          <w:tcPr>
            <w:tcW w:w="890" w:type="pct"/>
            <w:shd w:val="clear" w:color="000000" w:fill="FFFFFF"/>
            <w:vAlign w:val="center"/>
          </w:tcPr>
          <w:p w14:paraId="70A4FF6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边台2</w:t>
            </w:r>
          </w:p>
        </w:tc>
        <w:tc>
          <w:tcPr>
            <w:tcW w:w="509" w:type="pct"/>
            <w:shd w:val="clear" w:color="000000" w:fill="FFFFFF"/>
            <w:vAlign w:val="center"/>
          </w:tcPr>
          <w:p w14:paraId="04E68FE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13（米）</w:t>
            </w:r>
          </w:p>
        </w:tc>
        <w:tc>
          <w:tcPr>
            <w:tcW w:w="754" w:type="pct"/>
            <w:shd w:val="clear" w:color="000000" w:fill="FFFFFF"/>
            <w:vAlign w:val="center"/>
          </w:tcPr>
          <w:p w14:paraId="1C2A314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19B0834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2.6</w:t>
            </w:r>
          </w:p>
        </w:tc>
        <w:tc>
          <w:tcPr>
            <w:tcW w:w="483" w:type="pct"/>
            <w:shd w:val="clear" w:color="000000" w:fill="FFFFFF"/>
            <w:vAlign w:val="center"/>
          </w:tcPr>
          <w:p w14:paraId="23A7F2A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7D15110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C3A953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5E7AC22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2C055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288600F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w:t>
            </w:r>
          </w:p>
        </w:tc>
        <w:tc>
          <w:tcPr>
            <w:tcW w:w="890" w:type="pct"/>
            <w:shd w:val="clear" w:color="000000" w:fill="FFFFFF"/>
            <w:vAlign w:val="center"/>
          </w:tcPr>
          <w:p w14:paraId="37DF268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仪器台1</w:t>
            </w:r>
          </w:p>
        </w:tc>
        <w:tc>
          <w:tcPr>
            <w:tcW w:w="509" w:type="pct"/>
            <w:shd w:val="clear" w:color="000000" w:fill="FFFFFF"/>
            <w:vAlign w:val="center"/>
          </w:tcPr>
          <w:p w14:paraId="06D597A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37（米）</w:t>
            </w:r>
          </w:p>
        </w:tc>
        <w:tc>
          <w:tcPr>
            <w:tcW w:w="754" w:type="pct"/>
            <w:shd w:val="clear" w:color="000000" w:fill="FFFFFF"/>
            <w:vAlign w:val="center"/>
          </w:tcPr>
          <w:p w14:paraId="4B27CB9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0.26</w:t>
            </w:r>
          </w:p>
        </w:tc>
        <w:tc>
          <w:tcPr>
            <w:tcW w:w="471" w:type="pct"/>
            <w:shd w:val="clear" w:color="000000" w:fill="FFFFFF"/>
            <w:vAlign w:val="center"/>
          </w:tcPr>
          <w:p w14:paraId="50BB401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9.62</w:t>
            </w:r>
          </w:p>
        </w:tc>
        <w:tc>
          <w:tcPr>
            <w:tcW w:w="483" w:type="pct"/>
            <w:shd w:val="clear" w:color="000000" w:fill="FFFFFF"/>
            <w:vAlign w:val="center"/>
          </w:tcPr>
          <w:p w14:paraId="3A96AE7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41AED0B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6A8A922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6116353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45301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6439E78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w:t>
            </w:r>
          </w:p>
        </w:tc>
        <w:tc>
          <w:tcPr>
            <w:tcW w:w="890" w:type="pct"/>
            <w:shd w:val="clear" w:color="000000" w:fill="FFFFFF"/>
            <w:vAlign w:val="center"/>
          </w:tcPr>
          <w:p w14:paraId="1C745FB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仪器台2</w:t>
            </w:r>
          </w:p>
        </w:tc>
        <w:tc>
          <w:tcPr>
            <w:tcW w:w="509" w:type="pct"/>
            <w:shd w:val="clear" w:color="000000" w:fill="FFFFFF"/>
            <w:vAlign w:val="center"/>
          </w:tcPr>
          <w:p w14:paraId="3788CD5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4（米）</w:t>
            </w:r>
          </w:p>
        </w:tc>
        <w:tc>
          <w:tcPr>
            <w:tcW w:w="754" w:type="pct"/>
            <w:shd w:val="clear" w:color="000000" w:fill="FFFFFF"/>
            <w:vAlign w:val="center"/>
          </w:tcPr>
          <w:p w14:paraId="163B597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0.37</w:t>
            </w:r>
          </w:p>
        </w:tc>
        <w:tc>
          <w:tcPr>
            <w:tcW w:w="471" w:type="pct"/>
            <w:shd w:val="clear" w:color="000000" w:fill="FFFFFF"/>
            <w:vAlign w:val="center"/>
          </w:tcPr>
          <w:p w14:paraId="7DE47E5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1.48</w:t>
            </w:r>
          </w:p>
        </w:tc>
        <w:tc>
          <w:tcPr>
            <w:tcW w:w="483" w:type="pct"/>
            <w:shd w:val="clear" w:color="000000" w:fill="FFFFFF"/>
            <w:vAlign w:val="center"/>
          </w:tcPr>
          <w:p w14:paraId="41D0252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92E16B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82A6A9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E48AD5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1F15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9" w:type="pct"/>
            <w:shd w:val="clear" w:color="000000" w:fill="FFFFFF"/>
            <w:vAlign w:val="center"/>
          </w:tcPr>
          <w:p w14:paraId="614AB8D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w:t>
            </w:r>
          </w:p>
        </w:tc>
        <w:tc>
          <w:tcPr>
            <w:tcW w:w="890" w:type="pct"/>
            <w:shd w:val="clear" w:color="000000" w:fill="FFFFFF"/>
            <w:vAlign w:val="center"/>
          </w:tcPr>
          <w:p w14:paraId="0AA0F93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转角台</w:t>
            </w:r>
          </w:p>
        </w:tc>
        <w:tc>
          <w:tcPr>
            <w:tcW w:w="509" w:type="pct"/>
            <w:shd w:val="clear" w:color="000000" w:fill="FFFFFF"/>
            <w:vAlign w:val="center"/>
          </w:tcPr>
          <w:p w14:paraId="5C84FA1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3（台）</w:t>
            </w:r>
          </w:p>
        </w:tc>
        <w:tc>
          <w:tcPr>
            <w:tcW w:w="754" w:type="pct"/>
            <w:shd w:val="clear" w:color="000000" w:fill="FFFFFF"/>
            <w:vAlign w:val="center"/>
          </w:tcPr>
          <w:p w14:paraId="747BE32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0.37</w:t>
            </w:r>
          </w:p>
        </w:tc>
        <w:tc>
          <w:tcPr>
            <w:tcW w:w="471" w:type="pct"/>
            <w:shd w:val="clear" w:color="000000" w:fill="FFFFFF"/>
            <w:vAlign w:val="center"/>
          </w:tcPr>
          <w:p w14:paraId="4FC741D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1.11</w:t>
            </w:r>
          </w:p>
        </w:tc>
        <w:tc>
          <w:tcPr>
            <w:tcW w:w="483" w:type="pct"/>
            <w:shd w:val="clear" w:color="000000" w:fill="FFFFFF"/>
            <w:vAlign w:val="center"/>
          </w:tcPr>
          <w:p w14:paraId="2A359EC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618678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51483A7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5AF90A8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00ACC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21BC2F4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w:t>
            </w:r>
          </w:p>
        </w:tc>
        <w:tc>
          <w:tcPr>
            <w:tcW w:w="890" w:type="pct"/>
            <w:shd w:val="clear" w:color="000000" w:fill="FFFFFF"/>
            <w:vAlign w:val="center"/>
          </w:tcPr>
          <w:p w14:paraId="4B6D9C8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中央台试剂架</w:t>
            </w:r>
          </w:p>
        </w:tc>
        <w:tc>
          <w:tcPr>
            <w:tcW w:w="509" w:type="pct"/>
            <w:shd w:val="clear" w:color="000000" w:fill="FFFFFF"/>
            <w:vAlign w:val="center"/>
          </w:tcPr>
          <w:p w14:paraId="471A4DD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12（米）</w:t>
            </w:r>
          </w:p>
        </w:tc>
        <w:tc>
          <w:tcPr>
            <w:tcW w:w="754" w:type="pct"/>
            <w:shd w:val="clear" w:color="000000" w:fill="FFFFFF"/>
            <w:vAlign w:val="center"/>
          </w:tcPr>
          <w:p w14:paraId="572A164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0.085</w:t>
            </w:r>
          </w:p>
        </w:tc>
        <w:tc>
          <w:tcPr>
            <w:tcW w:w="471" w:type="pct"/>
            <w:shd w:val="clear" w:color="000000" w:fill="FFFFFF"/>
            <w:vAlign w:val="center"/>
          </w:tcPr>
          <w:p w14:paraId="04A5EA2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1.02</w:t>
            </w:r>
          </w:p>
        </w:tc>
        <w:tc>
          <w:tcPr>
            <w:tcW w:w="483" w:type="pct"/>
            <w:shd w:val="clear" w:color="000000" w:fill="FFFFFF"/>
            <w:vAlign w:val="center"/>
          </w:tcPr>
          <w:p w14:paraId="6C14A8C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F9B55C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353750D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2625514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5138A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7E6F48C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w:t>
            </w:r>
          </w:p>
        </w:tc>
        <w:tc>
          <w:tcPr>
            <w:tcW w:w="890" w:type="pct"/>
            <w:shd w:val="clear" w:color="000000" w:fill="FFFFFF"/>
            <w:vAlign w:val="center"/>
          </w:tcPr>
          <w:p w14:paraId="0E47F57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全钢通风柜1</w:t>
            </w:r>
          </w:p>
        </w:tc>
        <w:tc>
          <w:tcPr>
            <w:tcW w:w="509" w:type="pct"/>
            <w:shd w:val="clear" w:color="000000" w:fill="FFFFFF"/>
            <w:vAlign w:val="center"/>
          </w:tcPr>
          <w:p w14:paraId="79A1200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10（台）</w:t>
            </w:r>
          </w:p>
        </w:tc>
        <w:tc>
          <w:tcPr>
            <w:tcW w:w="754" w:type="pct"/>
            <w:shd w:val="clear" w:color="000000" w:fill="FFFFFF"/>
            <w:vAlign w:val="center"/>
          </w:tcPr>
          <w:p w14:paraId="3555F30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0.92</w:t>
            </w:r>
          </w:p>
        </w:tc>
        <w:tc>
          <w:tcPr>
            <w:tcW w:w="471" w:type="pct"/>
            <w:shd w:val="clear" w:color="000000" w:fill="FFFFFF"/>
            <w:vAlign w:val="center"/>
          </w:tcPr>
          <w:p w14:paraId="3D580DA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9.2</w:t>
            </w:r>
          </w:p>
        </w:tc>
        <w:tc>
          <w:tcPr>
            <w:tcW w:w="483" w:type="pct"/>
            <w:shd w:val="clear" w:color="000000" w:fill="FFFFFF"/>
            <w:vAlign w:val="center"/>
          </w:tcPr>
          <w:p w14:paraId="7610CAE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7D442CA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3B72A3F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80920B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66A18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4A27FC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w:t>
            </w:r>
          </w:p>
        </w:tc>
        <w:tc>
          <w:tcPr>
            <w:tcW w:w="890" w:type="pct"/>
            <w:shd w:val="clear" w:color="000000" w:fill="FFFFFF"/>
            <w:vAlign w:val="center"/>
          </w:tcPr>
          <w:p w14:paraId="690D734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全钢通风柜2</w:t>
            </w:r>
          </w:p>
        </w:tc>
        <w:tc>
          <w:tcPr>
            <w:tcW w:w="509" w:type="pct"/>
            <w:shd w:val="clear" w:color="000000" w:fill="FFFFFF"/>
            <w:vAlign w:val="center"/>
          </w:tcPr>
          <w:p w14:paraId="440D21A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3（台）</w:t>
            </w:r>
          </w:p>
        </w:tc>
        <w:tc>
          <w:tcPr>
            <w:tcW w:w="754" w:type="pct"/>
            <w:shd w:val="clear" w:color="000000" w:fill="FFFFFF"/>
            <w:vAlign w:val="center"/>
          </w:tcPr>
          <w:p w14:paraId="46D18F0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0.95</w:t>
            </w:r>
          </w:p>
        </w:tc>
        <w:tc>
          <w:tcPr>
            <w:tcW w:w="471" w:type="pct"/>
            <w:shd w:val="clear" w:color="000000" w:fill="FFFFFF"/>
            <w:vAlign w:val="center"/>
          </w:tcPr>
          <w:p w14:paraId="7068438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2.85</w:t>
            </w:r>
          </w:p>
        </w:tc>
        <w:tc>
          <w:tcPr>
            <w:tcW w:w="483" w:type="pct"/>
            <w:shd w:val="clear" w:color="000000" w:fill="FFFFFF"/>
            <w:vAlign w:val="center"/>
          </w:tcPr>
          <w:p w14:paraId="6AF358E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14A74FA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71A734C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6A1575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155B0C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5D106C9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10</w:t>
            </w:r>
          </w:p>
        </w:tc>
        <w:tc>
          <w:tcPr>
            <w:tcW w:w="890" w:type="pct"/>
            <w:shd w:val="clear" w:color="000000" w:fill="FFFFFF"/>
            <w:vAlign w:val="center"/>
          </w:tcPr>
          <w:p w14:paraId="5A227B3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气瓶柜（双）</w:t>
            </w:r>
          </w:p>
        </w:tc>
        <w:tc>
          <w:tcPr>
            <w:tcW w:w="509" w:type="pct"/>
            <w:shd w:val="clear" w:color="000000" w:fill="FFFFFF"/>
            <w:vAlign w:val="center"/>
          </w:tcPr>
          <w:p w14:paraId="77DD430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6（个）</w:t>
            </w:r>
          </w:p>
        </w:tc>
        <w:tc>
          <w:tcPr>
            <w:tcW w:w="754" w:type="pct"/>
            <w:shd w:val="clear" w:color="000000" w:fill="FFFFFF"/>
            <w:vAlign w:val="center"/>
          </w:tcPr>
          <w:p w14:paraId="7E60FB7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0.35</w:t>
            </w:r>
          </w:p>
        </w:tc>
        <w:tc>
          <w:tcPr>
            <w:tcW w:w="471" w:type="pct"/>
            <w:shd w:val="clear" w:color="000000" w:fill="FFFFFF"/>
            <w:vAlign w:val="center"/>
          </w:tcPr>
          <w:p w14:paraId="699B1C2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483" w:type="pct"/>
            <w:shd w:val="clear" w:color="000000" w:fill="FFFFFF"/>
            <w:vAlign w:val="center"/>
          </w:tcPr>
          <w:p w14:paraId="7E93F8F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0DC395D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3583F3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0B7EAA6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24818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610CAB9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w:t>
            </w:r>
          </w:p>
        </w:tc>
        <w:tc>
          <w:tcPr>
            <w:tcW w:w="890" w:type="pct"/>
            <w:shd w:val="clear" w:color="000000" w:fill="FFFFFF"/>
            <w:vAlign w:val="center"/>
          </w:tcPr>
          <w:p w14:paraId="3E1F3CC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气瓶柜（三）</w:t>
            </w:r>
          </w:p>
        </w:tc>
        <w:tc>
          <w:tcPr>
            <w:tcW w:w="509" w:type="pct"/>
            <w:shd w:val="clear" w:color="000000" w:fill="FFFFFF"/>
            <w:vAlign w:val="center"/>
          </w:tcPr>
          <w:p w14:paraId="4F6BB3B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1（个）</w:t>
            </w:r>
          </w:p>
        </w:tc>
        <w:tc>
          <w:tcPr>
            <w:tcW w:w="754" w:type="pct"/>
            <w:shd w:val="clear" w:color="000000" w:fill="FFFFFF"/>
            <w:vAlign w:val="center"/>
          </w:tcPr>
          <w:p w14:paraId="71D9BB3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w:t>
            </w:r>
          </w:p>
        </w:tc>
        <w:tc>
          <w:tcPr>
            <w:tcW w:w="471" w:type="pct"/>
            <w:shd w:val="clear" w:color="000000" w:fill="FFFFFF"/>
            <w:vAlign w:val="center"/>
          </w:tcPr>
          <w:p w14:paraId="48EFD0A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w:t>
            </w:r>
          </w:p>
        </w:tc>
        <w:tc>
          <w:tcPr>
            <w:tcW w:w="483" w:type="pct"/>
            <w:shd w:val="clear" w:color="000000" w:fill="FFFFFF"/>
            <w:vAlign w:val="center"/>
          </w:tcPr>
          <w:p w14:paraId="3324357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0F23E2C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是</w:t>
            </w:r>
          </w:p>
        </w:tc>
        <w:tc>
          <w:tcPr>
            <w:tcW w:w="495" w:type="pct"/>
            <w:shd w:val="clear" w:color="000000" w:fill="FFFFFF"/>
            <w:vAlign w:val="center"/>
          </w:tcPr>
          <w:p w14:paraId="6EC0EB1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A081E5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5B95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184DA32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w:t>
            </w:r>
          </w:p>
        </w:tc>
        <w:tc>
          <w:tcPr>
            <w:tcW w:w="890" w:type="pct"/>
            <w:shd w:val="clear" w:color="000000" w:fill="FFFFFF"/>
            <w:vAlign w:val="center"/>
          </w:tcPr>
          <w:p w14:paraId="75790B1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天平台</w:t>
            </w:r>
          </w:p>
        </w:tc>
        <w:tc>
          <w:tcPr>
            <w:tcW w:w="509" w:type="pct"/>
            <w:shd w:val="clear" w:color="000000" w:fill="FFFFFF"/>
            <w:vAlign w:val="center"/>
          </w:tcPr>
          <w:p w14:paraId="3FABA88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2（个）</w:t>
            </w:r>
          </w:p>
        </w:tc>
        <w:tc>
          <w:tcPr>
            <w:tcW w:w="754" w:type="pct"/>
            <w:shd w:val="clear" w:color="000000" w:fill="FFFFFF"/>
            <w:vAlign w:val="center"/>
          </w:tcPr>
          <w:p w14:paraId="376E2DC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18DEC4C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w:t>
            </w:r>
          </w:p>
        </w:tc>
        <w:tc>
          <w:tcPr>
            <w:tcW w:w="483" w:type="pct"/>
            <w:shd w:val="clear" w:color="000000" w:fill="FFFFFF"/>
            <w:vAlign w:val="center"/>
          </w:tcPr>
          <w:p w14:paraId="352F8A1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7BD25E7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是</w:t>
            </w:r>
          </w:p>
        </w:tc>
        <w:tc>
          <w:tcPr>
            <w:tcW w:w="495" w:type="pct"/>
            <w:shd w:val="clear" w:color="000000" w:fill="FFFFFF"/>
            <w:vAlign w:val="center"/>
          </w:tcPr>
          <w:p w14:paraId="507FC71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5105839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599DA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015CDC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13</w:t>
            </w:r>
          </w:p>
        </w:tc>
        <w:tc>
          <w:tcPr>
            <w:tcW w:w="890" w:type="pct"/>
            <w:shd w:val="clear" w:color="000000" w:fill="FFFFFF"/>
            <w:vAlign w:val="center"/>
          </w:tcPr>
          <w:p w14:paraId="5F842A7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货架1</w:t>
            </w:r>
          </w:p>
        </w:tc>
        <w:tc>
          <w:tcPr>
            <w:tcW w:w="509" w:type="pct"/>
            <w:shd w:val="clear" w:color="000000" w:fill="FFFFFF"/>
            <w:vAlign w:val="center"/>
          </w:tcPr>
          <w:p w14:paraId="6C5D71D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2（个）</w:t>
            </w:r>
          </w:p>
        </w:tc>
        <w:tc>
          <w:tcPr>
            <w:tcW w:w="754" w:type="pct"/>
            <w:shd w:val="clear" w:color="000000" w:fill="FFFFFF"/>
            <w:vAlign w:val="center"/>
          </w:tcPr>
          <w:p w14:paraId="57E53A7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0.18</w:t>
            </w:r>
          </w:p>
        </w:tc>
        <w:tc>
          <w:tcPr>
            <w:tcW w:w="471" w:type="pct"/>
            <w:shd w:val="clear" w:color="000000" w:fill="FFFFFF"/>
            <w:vAlign w:val="center"/>
          </w:tcPr>
          <w:p w14:paraId="0FFFEC4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0.36</w:t>
            </w:r>
          </w:p>
        </w:tc>
        <w:tc>
          <w:tcPr>
            <w:tcW w:w="483" w:type="pct"/>
            <w:shd w:val="clear" w:color="000000" w:fill="FFFFFF"/>
            <w:vAlign w:val="center"/>
          </w:tcPr>
          <w:p w14:paraId="6818107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7E3DB48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043511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518AEC7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3CE9E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10EACC5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14</w:t>
            </w:r>
          </w:p>
        </w:tc>
        <w:tc>
          <w:tcPr>
            <w:tcW w:w="890" w:type="pct"/>
            <w:shd w:val="clear" w:color="000000" w:fill="FFFFFF"/>
            <w:vAlign w:val="center"/>
          </w:tcPr>
          <w:p w14:paraId="1AAE344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货架2</w:t>
            </w:r>
          </w:p>
        </w:tc>
        <w:tc>
          <w:tcPr>
            <w:tcW w:w="509" w:type="pct"/>
            <w:shd w:val="clear" w:color="000000" w:fill="FFFFFF"/>
            <w:vAlign w:val="center"/>
          </w:tcPr>
          <w:p w14:paraId="28180EE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12（个）</w:t>
            </w:r>
          </w:p>
        </w:tc>
        <w:tc>
          <w:tcPr>
            <w:tcW w:w="754" w:type="pct"/>
            <w:shd w:val="clear" w:color="000000" w:fill="FFFFFF"/>
            <w:vAlign w:val="center"/>
          </w:tcPr>
          <w:p w14:paraId="3E00E44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434327C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2.4</w:t>
            </w:r>
          </w:p>
        </w:tc>
        <w:tc>
          <w:tcPr>
            <w:tcW w:w="483" w:type="pct"/>
            <w:shd w:val="clear" w:color="000000" w:fill="FFFFFF"/>
            <w:vAlign w:val="center"/>
          </w:tcPr>
          <w:p w14:paraId="0259D3E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4B236A9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8BCC74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6D359D8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1A90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74E4D70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w:t>
            </w:r>
          </w:p>
        </w:tc>
        <w:tc>
          <w:tcPr>
            <w:tcW w:w="890" w:type="pct"/>
            <w:shd w:val="clear" w:color="000000" w:fill="FFFFFF"/>
            <w:vAlign w:val="center"/>
          </w:tcPr>
          <w:p w14:paraId="0A19720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通风试剂柜</w:t>
            </w:r>
          </w:p>
        </w:tc>
        <w:tc>
          <w:tcPr>
            <w:tcW w:w="509" w:type="pct"/>
            <w:shd w:val="clear" w:color="000000" w:fill="FFFFFF"/>
            <w:vAlign w:val="center"/>
          </w:tcPr>
          <w:p w14:paraId="0D38F5D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4（个）</w:t>
            </w:r>
          </w:p>
        </w:tc>
        <w:tc>
          <w:tcPr>
            <w:tcW w:w="754" w:type="pct"/>
            <w:shd w:val="clear" w:color="000000" w:fill="FFFFFF"/>
            <w:vAlign w:val="center"/>
          </w:tcPr>
          <w:p w14:paraId="5D3B73B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0.22</w:t>
            </w:r>
          </w:p>
        </w:tc>
        <w:tc>
          <w:tcPr>
            <w:tcW w:w="471" w:type="pct"/>
            <w:shd w:val="clear" w:color="000000" w:fill="FFFFFF"/>
            <w:vAlign w:val="center"/>
          </w:tcPr>
          <w:p w14:paraId="4CD3526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0.88</w:t>
            </w:r>
          </w:p>
        </w:tc>
        <w:tc>
          <w:tcPr>
            <w:tcW w:w="483" w:type="pct"/>
            <w:shd w:val="clear" w:color="000000" w:fill="FFFFFF"/>
            <w:vAlign w:val="center"/>
          </w:tcPr>
          <w:p w14:paraId="620D1D3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2C26EB7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6C23692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2585D6D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12C0F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339AE38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16</w:t>
            </w:r>
          </w:p>
        </w:tc>
        <w:tc>
          <w:tcPr>
            <w:tcW w:w="890" w:type="pct"/>
            <w:shd w:val="clear" w:color="000000" w:fill="FFFFFF"/>
            <w:vAlign w:val="center"/>
          </w:tcPr>
          <w:p w14:paraId="5817C82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储物柜</w:t>
            </w:r>
          </w:p>
        </w:tc>
        <w:tc>
          <w:tcPr>
            <w:tcW w:w="509" w:type="pct"/>
            <w:shd w:val="clear" w:color="000000" w:fill="FFFFFF"/>
            <w:vAlign w:val="center"/>
          </w:tcPr>
          <w:p w14:paraId="236546C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19（个）</w:t>
            </w:r>
          </w:p>
        </w:tc>
        <w:tc>
          <w:tcPr>
            <w:tcW w:w="754" w:type="pct"/>
            <w:shd w:val="clear" w:color="000000" w:fill="FFFFFF"/>
            <w:vAlign w:val="center"/>
          </w:tcPr>
          <w:p w14:paraId="7F59CB6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0.19</w:t>
            </w:r>
          </w:p>
        </w:tc>
        <w:tc>
          <w:tcPr>
            <w:tcW w:w="471" w:type="pct"/>
            <w:shd w:val="clear" w:color="000000" w:fill="FFFFFF"/>
            <w:vAlign w:val="center"/>
          </w:tcPr>
          <w:p w14:paraId="32DD6A0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3.61</w:t>
            </w:r>
          </w:p>
        </w:tc>
        <w:tc>
          <w:tcPr>
            <w:tcW w:w="483" w:type="pct"/>
            <w:shd w:val="clear" w:color="000000" w:fill="FFFFFF"/>
            <w:vAlign w:val="center"/>
          </w:tcPr>
          <w:p w14:paraId="7339D4E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0CA88E0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395CCDA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84A3AD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2BAD2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FC8A0A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17</w:t>
            </w:r>
          </w:p>
        </w:tc>
        <w:tc>
          <w:tcPr>
            <w:tcW w:w="890" w:type="pct"/>
            <w:shd w:val="clear" w:color="000000" w:fill="FFFFFF"/>
            <w:vAlign w:val="center"/>
          </w:tcPr>
          <w:p w14:paraId="1EC8683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更衣柜</w:t>
            </w:r>
          </w:p>
        </w:tc>
        <w:tc>
          <w:tcPr>
            <w:tcW w:w="509" w:type="pct"/>
            <w:shd w:val="clear" w:color="000000" w:fill="FFFFFF"/>
            <w:vAlign w:val="center"/>
          </w:tcPr>
          <w:p w14:paraId="095299E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2（个）</w:t>
            </w:r>
          </w:p>
        </w:tc>
        <w:tc>
          <w:tcPr>
            <w:tcW w:w="754" w:type="pct"/>
            <w:shd w:val="clear" w:color="000000" w:fill="FFFFFF"/>
            <w:vAlign w:val="center"/>
          </w:tcPr>
          <w:p w14:paraId="40E7659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083266C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w:t>
            </w:r>
          </w:p>
        </w:tc>
        <w:tc>
          <w:tcPr>
            <w:tcW w:w="483" w:type="pct"/>
            <w:shd w:val="clear" w:color="000000" w:fill="FFFFFF"/>
            <w:vAlign w:val="center"/>
          </w:tcPr>
          <w:p w14:paraId="109D5D8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00199BE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717D8AB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83F33A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26D46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2D841E6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18</w:t>
            </w:r>
          </w:p>
        </w:tc>
        <w:tc>
          <w:tcPr>
            <w:tcW w:w="890" w:type="pct"/>
            <w:shd w:val="clear" w:color="000000" w:fill="FFFFFF"/>
            <w:vAlign w:val="center"/>
          </w:tcPr>
          <w:p w14:paraId="408F126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万象排气罩</w:t>
            </w:r>
          </w:p>
        </w:tc>
        <w:tc>
          <w:tcPr>
            <w:tcW w:w="509" w:type="pct"/>
            <w:shd w:val="clear" w:color="000000" w:fill="FFFFFF"/>
            <w:vAlign w:val="center"/>
          </w:tcPr>
          <w:p w14:paraId="4BC21A7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11（个）</w:t>
            </w:r>
          </w:p>
        </w:tc>
        <w:tc>
          <w:tcPr>
            <w:tcW w:w="754" w:type="pct"/>
            <w:shd w:val="clear" w:color="000000" w:fill="FFFFFF"/>
            <w:vAlign w:val="center"/>
          </w:tcPr>
          <w:p w14:paraId="707D21C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0.18</w:t>
            </w:r>
          </w:p>
        </w:tc>
        <w:tc>
          <w:tcPr>
            <w:tcW w:w="471" w:type="pct"/>
            <w:shd w:val="clear" w:color="000000" w:fill="FFFFFF"/>
            <w:vAlign w:val="center"/>
          </w:tcPr>
          <w:p w14:paraId="0B8619D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1.98</w:t>
            </w:r>
          </w:p>
        </w:tc>
        <w:tc>
          <w:tcPr>
            <w:tcW w:w="483" w:type="pct"/>
            <w:shd w:val="clear" w:color="000000" w:fill="FFFFFF"/>
            <w:vAlign w:val="center"/>
          </w:tcPr>
          <w:p w14:paraId="32998C9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47B36DF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498FB41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28FDACA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70B24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3E4557C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19</w:t>
            </w:r>
          </w:p>
        </w:tc>
        <w:tc>
          <w:tcPr>
            <w:tcW w:w="890" w:type="pct"/>
            <w:shd w:val="clear" w:color="000000" w:fill="FFFFFF"/>
            <w:vAlign w:val="center"/>
          </w:tcPr>
          <w:p w14:paraId="054537B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水盆（大）</w:t>
            </w:r>
          </w:p>
        </w:tc>
        <w:tc>
          <w:tcPr>
            <w:tcW w:w="509" w:type="pct"/>
            <w:shd w:val="clear" w:color="000000" w:fill="FFFFFF"/>
            <w:vAlign w:val="center"/>
          </w:tcPr>
          <w:p w14:paraId="4B768FA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4（个）</w:t>
            </w:r>
          </w:p>
        </w:tc>
        <w:tc>
          <w:tcPr>
            <w:tcW w:w="754" w:type="pct"/>
            <w:shd w:val="clear" w:color="000000" w:fill="FFFFFF"/>
            <w:vAlign w:val="center"/>
          </w:tcPr>
          <w:p w14:paraId="1E724B1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0.065</w:t>
            </w:r>
          </w:p>
        </w:tc>
        <w:tc>
          <w:tcPr>
            <w:tcW w:w="471" w:type="pct"/>
            <w:shd w:val="clear" w:color="000000" w:fill="FFFFFF"/>
            <w:vAlign w:val="center"/>
          </w:tcPr>
          <w:p w14:paraId="21B7A57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0.26</w:t>
            </w:r>
          </w:p>
        </w:tc>
        <w:tc>
          <w:tcPr>
            <w:tcW w:w="483" w:type="pct"/>
            <w:shd w:val="clear" w:color="000000" w:fill="FFFFFF"/>
            <w:vAlign w:val="center"/>
          </w:tcPr>
          <w:p w14:paraId="1D54C17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578DF0C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7B59FAB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45F55B0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09C61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24B761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20</w:t>
            </w:r>
          </w:p>
        </w:tc>
        <w:tc>
          <w:tcPr>
            <w:tcW w:w="890" w:type="pct"/>
            <w:shd w:val="clear" w:color="000000" w:fill="FFFFFF"/>
            <w:vAlign w:val="center"/>
          </w:tcPr>
          <w:p w14:paraId="23FDF27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水盆（中）</w:t>
            </w:r>
          </w:p>
        </w:tc>
        <w:tc>
          <w:tcPr>
            <w:tcW w:w="509" w:type="pct"/>
            <w:shd w:val="clear" w:color="000000" w:fill="FFFFFF"/>
            <w:vAlign w:val="center"/>
          </w:tcPr>
          <w:p w14:paraId="604AF20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3（个）</w:t>
            </w:r>
          </w:p>
        </w:tc>
        <w:tc>
          <w:tcPr>
            <w:tcW w:w="754" w:type="pct"/>
            <w:shd w:val="clear" w:color="000000" w:fill="FFFFFF"/>
            <w:vAlign w:val="center"/>
          </w:tcPr>
          <w:p w14:paraId="3634F07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0.045</w:t>
            </w:r>
          </w:p>
        </w:tc>
        <w:tc>
          <w:tcPr>
            <w:tcW w:w="471" w:type="pct"/>
            <w:shd w:val="clear" w:color="000000" w:fill="FFFFFF"/>
            <w:vAlign w:val="center"/>
          </w:tcPr>
          <w:p w14:paraId="27FA800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0.135</w:t>
            </w:r>
          </w:p>
        </w:tc>
        <w:tc>
          <w:tcPr>
            <w:tcW w:w="483" w:type="pct"/>
            <w:shd w:val="clear" w:color="000000" w:fill="FFFFFF"/>
            <w:vAlign w:val="center"/>
          </w:tcPr>
          <w:p w14:paraId="500DF16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41F3792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347B9A7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04E2BF0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45513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EEEBCC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21</w:t>
            </w:r>
          </w:p>
        </w:tc>
        <w:tc>
          <w:tcPr>
            <w:tcW w:w="890" w:type="pct"/>
            <w:shd w:val="clear" w:color="000000" w:fill="FFFFFF"/>
            <w:vAlign w:val="center"/>
          </w:tcPr>
          <w:p w14:paraId="77CCF6B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龙头</w:t>
            </w:r>
          </w:p>
        </w:tc>
        <w:tc>
          <w:tcPr>
            <w:tcW w:w="509" w:type="pct"/>
            <w:shd w:val="clear" w:color="000000" w:fill="FFFFFF"/>
            <w:vAlign w:val="center"/>
          </w:tcPr>
          <w:p w14:paraId="0D21647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7（个）</w:t>
            </w:r>
          </w:p>
        </w:tc>
        <w:tc>
          <w:tcPr>
            <w:tcW w:w="754" w:type="pct"/>
            <w:shd w:val="clear" w:color="000000" w:fill="FFFFFF"/>
            <w:vAlign w:val="center"/>
          </w:tcPr>
          <w:p w14:paraId="55189DB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0.04</w:t>
            </w:r>
          </w:p>
        </w:tc>
        <w:tc>
          <w:tcPr>
            <w:tcW w:w="471" w:type="pct"/>
            <w:shd w:val="clear" w:color="000000" w:fill="FFFFFF"/>
            <w:vAlign w:val="center"/>
          </w:tcPr>
          <w:p w14:paraId="2C67904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0.280</w:t>
            </w:r>
          </w:p>
        </w:tc>
        <w:tc>
          <w:tcPr>
            <w:tcW w:w="483" w:type="pct"/>
            <w:shd w:val="clear" w:color="000000" w:fill="FFFFFF"/>
            <w:vAlign w:val="center"/>
          </w:tcPr>
          <w:p w14:paraId="1C16FE5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3927FD7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4E33780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c>
          <w:tcPr>
            <w:tcW w:w="534" w:type="pct"/>
            <w:shd w:val="clear" w:color="000000" w:fill="FFFFFF"/>
            <w:vAlign w:val="center"/>
          </w:tcPr>
          <w:p w14:paraId="278F739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6B7E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573D2D2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22</w:t>
            </w:r>
          </w:p>
        </w:tc>
        <w:tc>
          <w:tcPr>
            <w:tcW w:w="890" w:type="pct"/>
            <w:shd w:val="clear" w:color="000000" w:fill="FFFFFF"/>
            <w:vAlign w:val="center"/>
          </w:tcPr>
          <w:p w14:paraId="60FAA17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滴水架</w:t>
            </w:r>
          </w:p>
        </w:tc>
        <w:tc>
          <w:tcPr>
            <w:tcW w:w="509" w:type="pct"/>
            <w:shd w:val="clear" w:color="000000" w:fill="FFFFFF"/>
            <w:vAlign w:val="center"/>
          </w:tcPr>
          <w:p w14:paraId="0A1119B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4（个）</w:t>
            </w:r>
          </w:p>
        </w:tc>
        <w:tc>
          <w:tcPr>
            <w:tcW w:w="754" w:type="pct"/>
            <w:shd w:val="clear" w:color="000000" w:fill="FFFFFF"/>
            <w:vAlign w:val="center"/>
          </w:tcPr>
          <w:p w14:paraId="4D143FE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0.038</w:t>
            </w:r>
          </w:p>
        </w:tc>
        <w:tc>
          <w:tcPr>
            <w:tcW w:w="471" w:type="pct"/>
            <w:shd w:val="clear" w:color="000000" w:fill="FFFFFF"/>
            <w:vAlign w:val="center"/>
          </w:tcPr>
          <w:p w14:paraId="1CE419C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0.152</w:t>
            </w:r>
          </w:p>
        </w:tc>
        <w:tc>
          <w:tcPr>
            <w:tcW w:w="483" w:type="pct"/>
            <w:shd w:val="clear" w:color="000000" w:fill="FFFFFF"/>
            <w:vAlign w:val="center"/>
          </w:tcPr>
          <w:p w14:paraId="75BE664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246669F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07FCF1B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0DD2CFE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2F09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75F95FA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23</w:t>
            </w:r>
          </w:p>
        </w:tc>
        <w:tc>
          <w:tcPr>
            <w:tcW w:w="890" w:type="pct"/>
            <w:shd w:val="clear" w:color="000000" w:fill="FFFFFF"/>
            <w:vAlign w:val="center"/>
          </w:tcPr>
          <w:p w14:paraId="7AD887B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洗眼器</w:t>
            </w:r>
          </w:p>
        </w:tc>
        <w:tc>
          <w:tcPr>
            <w:tcW w:w="509" w:type="pct"/>
            <w:shd w:val="clear" w:color="000000" w:fill="FFFFFF"/>
            <w:vAlign w:val="center"/>
          </w:tcPr>
          <w:p w14:paraId="5FDBCB9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4（个）</w:t>
            </w:r>
          </w:p>
        </w:tc>
        <w:tc>
          <w:tcPr>
            <w:tcW w:w="754" w:type="pct"/>
            <w:shd w:val="clear" w:color="000000" w:fill="FFFFFF"/>
            <w:vAlign w:val="center"/>
          </w:tcPr>
          <w:p w14:paraId="0E1EB57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0.042</w:t>
            </w:r>
          </w:p>
        </w:tc>
        <w:tc>
          <w:tcPr>
            <w:tcW w:w="471" w:type="pct"/>
            <w:shd w:val="clear" w:color="000000" w:fill="FFFFFF"/>
            <w:vAlign w:val="center"/>
          </w:tcPr>
          <w:p w14:paraId="4B24DDB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0.168</w:t>
            </w:r>
          </w:p>
        </w:tc>
        <w:tc>
          <w:tcPr>
            <w:tcW w:w="483" w:type="pct"/>
            <w:shd w:val="clear" w:color="000000" w:fill="FFFFFF"/>
            <w:vAlign w:val="center"/>
          </w:tcPr>
          <w:p w14:paraId="6059970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802FB0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5565D49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E99D83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5A2F8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1260BBF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24</w:t>
            </w:r>
          </w:p>
        </w:tc>
        <w:tc>
          <w:tcPr>
            <w:tcW w:w="890" w:type="pct"/>
            <w:shd w:val="clear" w:color="000000" w:fill="FFFFFF"/>
            <w:vAlign w:val="center"/>
          </w:tcPr>
          <w:p w14:paraId="2418276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紧急冲淋</w:t>
            </w:r>
          </w:p>
        </w:tc>
        <w:tc>
          <w:tcPr>
            <w:tcW w:w="509" w:type="pct"/>
            <w:shd w:val="clear" w:color="000000" w:fill="FFFFFF"/>
            <w:vAlign w:val="center"/>
          </w:tcPr>
          <w:p w14:paraId="4DABB1F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1（个）</w:t>
            </w:r>
          </w:p>
        </w:tc>
        <w:tc>
          <w:tcPr>
            <w:tcW w:w="754" w:type="pct"/>
            <w:shd w:val="clear" w:color="000000" w:fill="FFFFFF"/>
            <w:vAlign w:val="center"/>
          </w:tcPr>
          <w:p w14:paraId="4ED748F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0.45</w:t>
            </w:r>
          </w:p>
        </w:tc>
        <w:tc>
          <w:tcPr>
            <w:tcW w:w="471" w:type="pct"/>
            <w:shd w:val="clear" w:color="000000" w:fill="FFFFFF"/>
            <w:vAlign w:val="center"/>
          </w:tcPr>
          <w:p w14:paraId="3418003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0.45</w:t>
            </w:r>
          </w:p>
        </w:tc>
        <w:tc>
          <w:tcPr>
            <w:tcW w:w="483" w:type="pct"/>
            <w:shd w:val="clear" w:color="000000" w:fill="FFFFFF"/>
            <w:vAlign w:val="center"/>
          </w:tcPr>
          <w:p w14:paraId="17CCB31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230052C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5E745DB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13BB22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079A1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6D95F82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25</w:t>
            </w:r>
          </w:p>
        </w:tc>
        <w:tc>
          <w:tcPr>
            <w:tcW w:w="890" w:type="pct"/>
            <w:shd w:val="clear" w:color="000000" w:fill="FFFFFF"/>
            <w:vAlign w:val="center"/>
          </w:tcPr>
          <w:p w14:paraId="2D5E2C2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中央台挡水板</w:t>
            </w:r>
          </w:p>
        </w:tc>
        <w:tc>
          <w:tcPr>
            <w:tcW w:w="509" w:type="pct"/>
            <w:shd w:val="clear" w:color="000000" w:fill="FFFFFF"/>
            <w:vAlign w:val="center"/>
          </w:tcPr>
          <w:p w14:paraId="10D1170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4（块）</w:t>
            </w:r>
          </w:p>
        </w:tc>
        <w:tc>
          <w:tcPr>
            <w:tcW w:w="754" w:type="pct"/>
            <w:shd w:val="clear" w:color="000000" w:fill="FFFFFF"/>
            <w:vAlign w:val="center"/>
          </w:tcPr>
          <w:p w14:paraId="406E5F1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0.02</w:t>
            </w:r>
          </w:p>
        </w:tc>
        <w:tc>
          <w:tcPr>
            <w:tcW w:w="471" w:type="pct"/>
            <w:shd w:val="clear" w:color="000000" w:fill="FFFFFF"/>
            <w:vAlign w:val="center"/>
          </w:tcPr>
          <w:p w14:paraId="6542912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0.08</w:t>
            </w:r>
          </w:p>
        </w:tc>
        <w:tc>
          <w:tcPr>
            <w:tcW w:w="483" w:type="pct"/>
            <w:shd w:val="clear" w:color="000000" w:fill="FFFFFF"/>
            <w:vAlign w:val="center"/>
          </w:tcPr>
          <w:p w14:paraId="45C76DE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0ED0A7A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75BCEFA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6C43FEF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29A3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3D91442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26</w:t>
            </w:r>
          </w:p>
        </w:tc>
        <w:tc>
          <w:tcPr>
            <w:tcW w:w="890" w:type="pct"/>
            <w:shd w:val="clear" w:color="000000" w:fill="FFFFFF"/>
            <w:vAlign w:val="center"/>
          </w:tcPr>
          <w:p w14:paraId="08F197F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插座含底座</w:t>
            </w:r>
          </w:p>
        </w:tc>
        <w:tc>
          <w:tcPr>
            <w:tcW w:w="509" w:type="pct"/>
            <w:shd w:val="clear" w:color="000000" w:fill="FFFFFF"/>
            <w:vAlign w:val="center"/>
          </w:tcPr>
          <w:p w14:paraId="375EBC5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155（个）</w:t>
            </w:r>
          </w:p>
        </w:tc>
        <w:tc>
          <w:tcPr>
            <w:tcW w:w="754" w:type="pct"/>
            <w:shd w:val="clear" w:color="000000" w:fill="FFFFFF"/>
            <w:vAlign w:val="center"/>
          </w:tcPr>
          <w:p w14:paraId="486CFE0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0.01</w:t>
            </w:r>
          </w:p>
        </w:tc>
        <w:tc>
          <w:tcPr>
            <w:tcW w:w="471" w:type="pct"/>
            <w:shd w:val="clear" w:color="000000" w:fill="FFFFFF"/>
            <w:vAlign w:val="center"/>
          </w:tcPr>
          <w:p w14:paraId="1859F58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1.55</w:t>
            </w:r>
          </w:p>
        </w:tc>
        <w:tc>
          <w:tcPr>
            <w:tcW w:w="483" w:type="pct"/>
            <w:shd w:val="clear" w:color="000000" w:fill="FFFFFF"/>
            <w:vAlign w:val="center"/>
          </w:tcPr>
          <w:p w14:paraId="4E2D5BF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3D2CF7D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012D551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4326269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r>
      <w:tr w14:paraId="017E3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0845983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27</w:t>
            </w:r>
          </w:p>
        </w:tc>
        <w:tc>
          <w:tcPr>
            <w:tcW w:w="890" w:type="pct"/>
            <w:shd w:val="clear" w:color="000000" w:fill="FFFFFF"/>
            <w:vAlign w:val="center"/>
          </w:tcPr>
          <w:p w14:paraId="70ED67F2">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实验凳</w:t>
            </w:r>
          </w:p>
        </w:tc>
        <w:tc>
          <w:tcPr>
            <w:tcW w:w="509" w:type="pct"/>
            <w:shd w:val="clear" w:color="000000" w:fill="FFFFFF"/>
            <w:vAlign w:val="center"/>
          </w:tcPr>
          <w:p w14:paraId="5EB9935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90（个）</w:t>
            </w:r>
          </w:p>
        </w:tc>
        <w:tc>
          <w:tcPr>
            <w:tcW w:w="754" w:type="pct"/>
            <w:shd w:val="clear" w:color="000000" w:fill="FFFFFF"/>
            <w:vAlign w:val="center"/>
          </w:tcPr>
          <w:p w14:paraId="1055738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0.0265</w:t>
            </w:r>
          </w:p>
        </w:tc>
        <w:tc>
          <w:tcPr>
            <w:tcW w:w="471" w:type="pct"/>
            <w:shd w:val="clear" w:color="000000" w:fill="FFFFFF"/>
            <w:vAlign w:val="center"/>
          </w:tcPr>
          <w:p w14:paraId="393EBBF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2.385</w:t>
            </w:r>
          </w:p>
        </w:tc>
        <w:tc>
          <w:tcPr>
            <w:tcW w:w="483" w:type="pct"/>
            <w:shd w:val="clear" w:color="000000" w:fill="FFFFFF"/>
            <w:vAlign w:val="center"/>
          </w:tcPr>
          <w:p w14:paraId="36BEDBF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53093A4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40E257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4DC108D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5801F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309" w:type="pct"/>
            <w:shd w:val="clear" w:color="000000" w:fill="FFFFFF"/>
            <w:vAlign w:val="center"/>
          </w:tcPr>
          <w:p w14:paraId="61602F4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28</w:t>
            </w:r>
          </w:p>
        </w:tc>
        <w:tc>
          <w:tcPr>
            <w:tcW w:w="890" w:type="pct"/>
            <w:shd w:val="clear" w:color="000000" w:fill="FFFFFF"/>
            <w:vAlign w:val="center"/>
          </w:tcPr>
          <w:p w14:paraId="420351F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生信实验研讨桌</w:t>
            </w:r>
          </w:p>
        </w:tc>
        <w:tc>
          <w:tcPr>
            <w:tcW w:w="509" w:type="pct"/>
            <w:shd w:val="clear" w:color="000000" w:fill="FFFFFF"/>
            <w:vAlign w:val="center"/>
          </w:tcPr>
          <w:p w14:paraId="146BA65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40（套）</w:t>
            </w:r>
          </w:p>
        </w:tc>
        <w:tc>
          <w:tcPr>
            <w:tcW w:w="754" w:type="pct"/>
            <w:shd w:val="clear" w:color="000000" w:fill="FFFFFF"/>
            <w:vAlign w:val="center"/>
          </w:tcPr>
          <w:p w14:paraId="00D8B03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0.22</w:t>
            </w:r>
          </w:p>
        </w:tc>
        <w:tc>
          <w:tcPr>
            <w:tcW w:w="471" w:type="pct"/>
            <w:shd w:val="clear" w:color="000000" w:fill="FFFFFF"/>
            <w:vAlign w:val="center"/>
          </w:tcPr>
          <w:p w14:paraId="13EC332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8.8</w:t>
            </w:r>
          </w:p>
        </w:tc>
        <w:tc>
          <w:tcPr>
            <w:tcW w:w="483" w:type="pct"/>
            <w:shd w:val="clear" w:color="000000" w:fill="FFFFFF"/>
            <w:vAlign w:val="center"/>
          </w:tcPr>
          <w:p w14:paraId="677403F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8C9E08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3B88F70">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A638C1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1931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5F7A80A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29</w:t>
            </w:r>
          </w:p>
        </w:tc>
        <w:tc>
          <w:tcPr>
            <w:tcW w:w="890" w:type="pct"/>
            <w:shd w:val="clear" w:color="000000" w:fill="FFFFFF"/>
            <w:vAlign w:val="center"/>
          </w:tcPr>
          <w:p w14:paraId="79A625A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研讨桌椅1</w:t>
            </w:r>
          </w:p>
        </w:tc>
        <w:tc>
          <w:tcPr>
            <w:tcW w:w="509" w:type="pct"/>
            <w:shd w:val="clear" w:color="000000" w:fill="FFFFFF"/>
            <w:vAlign w:val="center"/>
          </w:tcPr>
          <w:p w14:paraId="7600B26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30（套）</w:t>
            </w:r>
          </w:p>
        </w:tc>
        <w:tc>
          <w:tcPr>
            <w:tcW w:w="754" w:type="pct"/>
            <w:shd w:val="clear" w:color="000000" w:fill="FFFFFF"/>
            <w:vAlign w:val="center"/>
          </w:tcPr>
          <w:p w14:paraId="13C998D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0.22</w:t>
            </w:r>
          </w:p>
        </w:tc>
        <w:tc>
          <w:tcPr>
            <w:tcW w:w="471" w:type="pct"/>
            <w:shd w:val="clear" w:color="000000" w:fill="FFFFFF"/>
            <w:vAlign w:val="center"/>
          </w:tcPr>
          <w:p w14:paraId="37F99EE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6.6</w:t>
            </w:r>
          </w:p>
        </w:tc>
        <w:tc>
          <w:tcPr>
            <w:tcW w:w="483" w:type="pct"/>
            <w:shd w:val="clear" w:color="000000" w:fill="FFFFFF"/>
            <w:vAlign w:val="center"/>
          </w:tcPr>
          <w:p w14:paraId="7E5247E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359E55E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1652035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6356EF9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55C10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2B31603D">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30</w:t>
            </w:r>
          </w:p>
        </w:tc>
        <w:tc>
          <w:tcPr>
            <w:tcW w:w="890" w:type="pct"/>
            <w:shd w:val="clear" w:color="000000" w:fill="FFFFFF"/>
            <w:vAlign w:val="center"/>
          </w:tcPr>
          <w:p w14:paraId="2045C26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研讨桌椅2</w:t>
            </w:r>
          </w:p>
        </w:tc>
        <w:tc>
          <w:tcPr>
            <w:tcW w:w="509" w:type="pct"/>
            <w:shd w:val="clear" w:color="000000" w:fill="FFFFFF"/>
            <w:vAlign w:val="center"/>
          </w:tcPr>
          <w:p w14:paraId="2F40A74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5（套）</w:t>
            </w:r>
          </w:p>
        </w:tc>
        <w:tc>
          <w:tcPr>
            <w:tcW w:w="754" w:type="pct"/>
            <w:shd w:val="clear" w:color="000000" w:fill="FFFFFF"/>
            <w:vAlign w:val="center"/>
          </w:tcPr>
          <w:p w14:paraId="5E5DA31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494746F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w:t>
            </w:r>
          </w:p>
        </w:tc>
        <w:tc>
          <w:tcPr>
            <w:tcW w:w="483" w:type="pct"/>
            <w:shd w:val="clear" w:color="000000" w:fill="FFFFFF"/>
            <w:vAlign w:val="center"/>
          </w:tcPr>
          <w:p w14:paraId="4E7AF4E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5E124D6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7F317D6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28A4CFB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0CCCB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6A15CBB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31</w:t>
            </w:r>
          </w:p>
        </w:tc>
        <w:tc>
          <w:tcPr>
            <w:tcW w:w="890" w:type="pct"/>
            <w:shd w:val="clear" w:color="000000" w:fill="FFFFFF"/>
            <w:vAlign w:val="center"/>
          </w:tcPr>
          <w:p w14:paraId="61356693">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研讨桌1</w:t>
            </w:r>
          </w:p>
        </w:tc>
        <w:tc>
          <w:tcPr>
            <w:tcW w:w="509" w:type="pct"/>
            <w:shd w:val="clear" w:color="000000" w:fill="FFFFFF"/>
            <w:vAlign w:val="center"/>
          </w:tcPr>
          <w:p w14:paraId="58AD049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1（套）</w:t>
            </w:r>
          </w:p>
        </w:tc>
        <w:tc>
          <w:tcPr>
            <w:tcW w:w="754" w:type="pct"/>
            <w:shd w:val="clear" w:color="000000" w:fill="FFFFFF"/>
            <w:vAlign w:val="center"/>
          </w:tcPr>
          <w:p w14:paraId="00962A57">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0.48</w:t>
            </w:r>
          </w:p>
        </w:tc>
        <w:tc>
          <w:tcPr>
            <w:tcW w:w="471" w:type="pct"/>
            <w:shd w:val="clear" w:color="000000" w:fill="FFFFFF"/>
            <w:vAlign w:val="center"/>
          </w:tcPr>
          <w:p w14:paraId="1BE30D6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0.48</w:t>
            </w:r>
          </w:p>
        </w:tc>
        <w:tc>
          <w:tcPr>
            <w:tcW w:w="483" w:type="pct"/>
            <w:shd w:val="clear" w:color="000000" w:fill="FFFFFF"/>
            <w:vAlign w:val="center"/>
          </w:tcPr>
          <w:p w14:paraId="7085A19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519561F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6ADCB1E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2FA29F7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12D93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09" w:type="pct"/>
            <w:shd w:val="clear" w:color="000000" w:fill="FFFFFF"/>
            <w:vAlign w:val="center"/>
          </w:tcPr>
          <w:p w14:paraId="25C069C8">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32</w:t>
            </w:r>
          </w:p>
        </w:tc>
        <w:tc>
          <w:tcPr>
            <w:tcW w:w="890" w:type="pct"/>
            <w:shd w:val="clear" w:color="000000" w:fill="FFFFFF"/>
            <w:vAlign w:val="center"/>
          </w:tcPr>
          <w:p w14:paraId="61A6F70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研讨桌2</w:t>
            </w:r>
          </w:p>
        </w:tc>
        <w:tc>
          <w:tcPr>
            <w:tcW w:w="509" w:type="pct"/>
            <w:shd w:val="clear" w:color="000000" w:fill="FFFFFF"/>
            <w:vAlign w:val="center"/>
          </w:tcPr>
          <w:p w14:paraId="5D605595">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1（套）</w:t>
            </w:r>
          </w:p>
        </w:tc>
        <w:tc>
          <w:tcPr>
            <w:tcW w:w="754" w:type="pct"/>
            <w:shd w:val="clear" w:color="000000" w:fill="FFFFFF"/>
            <w:vAlign w:val="center"/>
          </w:tcPr>
          <w:p w14:paraId="53C0273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71" w:type="pct"/>
            <w:shd w:val="clear" w:color="000000" w:fill="FFFFFF"/>
            <w:vAlign w:val="center"/>
          </w:tcPr>
          <w:p w14:paraId="0DAE67D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0.2</w:t>
            </w:r>
          </w:p>
        </w:tc>
        <w:tc>
          <w:tcPr>
            <w:tcW w:w="483" w:type="pct"/>
            <w:shd w:val="clear" w:color="000000" w:fill="FFFFFF"/>
            <w:vAlign w:val="center"/>
          </w:tcPr>
          <w:p w14:paraId="76D36A2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279CC82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44B6E2B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37249E49">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tr w14:paraId="09A90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9" w:type="pct"/>
            <w:shd w:val="clear" w:color="000000" w:fill="FFFFFF"/>
            <w:vAlign w:val="center"/>
          </w:tcPr>
          <w:p w14:paraId="3126CAD6">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33</w:t>
            </w:r>
          </w:p>
        </w:tc>
        <w:tc>
          <w:tcPr>
            <w:tcW w:w="890" w:type="pct"/>
            <w:shd w:val="clear" w:color="000000" w:fill="FFFFFF"/>
            <w:vAlign w:val="center"/>
          </w:tcPr>
          <w:p w14:paraId="384044E4">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研讨沙发及茶几</w:t>
            </w:r>
          </w:p>
        </w:tc>
        <w:tc>
          <w:tcPr>
            <w:tcW w:w="509" w:type="pct"/>
            <w:shd w:val="clear" w:color="000000" w:fill="FFFFFF"/>
            <w:vAlign w:val="center"/>
          </w:tcPr>
          <w:p w14:paraId="149FADC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1（套）</w:t>
            </w:r>
          </w:p>
        </w:tc>
        <w:tc>
          <w:tcPr>
            <w:tcW w:w="754" w:type="pct"/>
            <w:shd w:val="clear" w:color="000000" w:fill="FFFFFF"/>
            <w:vAlign w:val="center"/>
          </w:tcPr>
          <w:p w14:paraId="4CDB7C8B">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0.45</w:t>
            </w:r>
          </w:p>
        </w:tc>
        <w:tc>
          <w:tcPr>
            <w:tcW w:w="471" w:type="pct"/>
            <w:shd w:val="clear" w:color="000000" w:fill="FFFFFF"/>
            <w:vAlign w:val="center"/>
          </w:tcPr>
          <w:p w14:paraId="1B45CFFE">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0.45</w:t>
            </w:r>
          </w:p>
        </w:tc>
        <w:tc>
          <w:tcPr>
            <w:tcW w:w="483" w:type="pct"/>
            <w:shd w:val="clear" w:color="000000" w:fill="FFFFFF"/>
            <w:vAlign w:val="center"/>
          </w:tcPr>
          <w:p w14:paraId="6049018A">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工业</w:t>
            </w:r>
          </w:p>
        </w:tc>
        <w:tc>
          <w:tcPr>
            <w:tcW w:w="551" w:type="pct"/>
            <w:shd w:val="clear" w:color="000000" w:fill="FFFFFF"/>
            <w:vAlign w:val="center"/>
          </w:tcPr>
          <w:p w14:paraId="6BCCE2CC">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495" w:type="pct"/>
            <w:shd w:val="clear" w:color="000000" w:fill="FFFFFF"/>
            <w:vAlign w:val="center"/>
          </w:tcPr>
          <w:p w14:paraId="2E2599E1">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000000"/>
                <w:kern w:val="0"/>
                <w:szCs w:val="21"/>
              </w:rPr>
              <w:t>否</w:t>
            </w:r>
          </w:p>
        </w:tc>
        <w:tc>
          <w:tcPr>
            <w:tcW w:w="534" w:type="pct"/>
            <w:shd w:val="clear" w:color="000000" w:fill="FFFFFF"/>
            <w:vAlign w:val="center"/>
          </w:tcPr>
          <w:p w14:paraId="738D2A9F">
            <w:pPr>
              <w:widowControl/>
              <w:spacing w:after="0" w:line="240" w:lineRule="auto"/>
              <w:jc w:val="center"/>
              <w:rPr>
                <w:rFonts w:hint="eastAsia" w:ascii="仿宋" w:hAnsi="仿宋" w:eastAsia="仿宋" w:cs="宋体"/>
                <w:color w:val="000000"/>
                <w:kern w:val="0"/>
                <w:szCs w:val="21"/>
              </w:rPr>
            </w:pPr>
            <w:r>
              <w:rPr>
                <w:rFonts w:hint="eastAsia" w:ascii="仿宋" w:hAnsi="仿宋" w:eastAsia="仿宋" w:cs="宋体"/>
                <w:color w:val="C00000"/>
                <w:kern w:val="0"/>
                <w:szCs w:val="21"/>
              </w:rPr>
              <w:t>是</w:t>
            </w:r>
          </w:p>
        </w:tc>
      </w:tr>
      <w:bookmarkEnd w:id="1"/>
    </w:tbl>
    <w:p w14:paraId="3469712C">
      <w:pPr>
        <w:pStyle w:val="4"/>
        <w:spacing w:line="400" w:lineRule="exact"/>
        <w:ind w:firstLine="480"/>
        <w:rPr>
          <w:rFonts w:hint="eastAsia" w:ascii="仿宋" w:hAnsi="仿宋" w:eastAsia="仿宋"/>
          <w:bCs/>
          <w:sz w:val="24"/>
        </w:rPr>
      </w:pPr>
    </w:p>
    <w:p w14:paraId="4C278771">
      <w:pPr>
        <w:pStyle w:val="3"/>
        <w:spacing w:line="400" w:lineRule="exact"/>
        <w:ind w:firstLine="236" w:firstLineChars="98"/>
        <w:rPr>
          <w:rFonts w:hint="eastAsia" w:ascii="仿宋" w:hAnsi="仿宋" w:eastAsia="仿宋"/>
          <w:sz w:val="24"/>
          <w:szCs w:val="24"/>
        </w:rPr>
      </w:pPr>
      <w:r>
        <w:rPr>
          <w:rFonts w:hint="eastAsia" w:ascii="仿宋" w:hAnsi="仿宋" w:eastAsia="仿宋"/>
          <w:sz w:val="24"/>
          <w:szCs w:val="24"/>
        </w:rPr>
        <w:t>★二、商务要求</w:t>
      </w:r>
    </w:p>
    <w:p w14:paraId="2383C774">
      <w:pPr>
        <w:spacing w:line="500" w:lineRule="exact"/>
        <w:ind w:firstLine="480" w:firstLineChars="200"/>
        <w:rPr>
          <w:rFonts w:hint="eastAsia" w:ascii="仿宋" w:hAnsi="仿宋" w:eastAsia="仿宋"/>
          <w:bCs/>
          <w:sz w:val="24"/>
        </w:rPr>
      </w:pPr>
      <w:r>
        <w:rPr>
          <w:rFonts w:hint="eastAsia" w:ascii="仿宋" w:hAnsi="仿宋" w:eastAsia="仿宋"/>
          <w:bCs/>
          <w:sz w:val="24"/>
        </w:rPr>
        <w:t>1.交货时间：合同签订后 30 个工作日内，全套设备及其相关配套设备，应全部到位至采购人指定地点并进行安装、调试、人员培训；</w:t>
      </w:r>
    </w:p>
    <w:p w14:paraId="118778F9">
      <w:pPr>
        <w:spacing w:line="500" w:lineRule="exact"/>
        <w:ind w:firstLine="480" w:firstLineChars="200"/>
        <w:rPr>
          <w:rFonts w:hint="eastAsia" w:ascii="仿宋" w:hAnsi="仿宋" w:eastAsia="仿宋"/>
          <w:bCs/>
          <w:sz w:val="24"/>
        </w:rPr>
      </w:pPr>
      <w:r>
        <w:rPr>
          <w:rFonts w:hint="eastAsia" w:ascii="仿宋" w:hAnsi="仿宋" w:eastAsia="仿宋"/>
          <w:bCs/>
          <w:sz w:val="24"/>
        </w:rPr>
        <w:t>2.交货地点：成都中医药大学内采购人指定地点。</w:t>
      </w:r>
    </w:p>
    <w:p w14:paraId="1538950B">
      <w:pPr>
        <w:spacing w:line="500" w:lineRule="exact"/>
        <w:ind w:firstLine="480" w:firstLineChars="200"/>
        <w:rPr>
          <w:rFonts w:hint="eastAsia" w:ascii="仿宋" w:hAnsi="仿宋" w:eastAsia="仿宋"/>
          <w:bCs/>
          <w:sz w:val="24"/>
        </w:rPr>
      </w:pPr>
      <w:r>
        <w:rPr>
          <w:rFonts w:hint="eastAsia" w:ascii="仿宋" w:hAnsi="仿宋" w:eastAsia="仿宋"/>
          <w:bCs/>
          <w:sz w:val="24"/>
        </w:rPr>
        <w:t>3.付款方式：全部货物安装调试完毕，在采购人验收合格后凭相关凭证(包含但不限于验收报告等)支付合同 100%货款。供应商须向采购人出具合法有效完整的等额增值税专票及凭证资料等进行支付结算。</w:t>
      </w:r>
    </w:p>
    <w:p w14:paraId="36BA7D65">
      <w:pPr>
        <w:spacing w:line="500" w:lineRule="exact"/>
        <w:ind w:firstLine="480" w:firstLineChars="200"/>
        <w:rPr>
          <w:rFonts w:hint="eastAsia" w:ascii="仿宋" w:hAnsi="仿宋" w:eastAsia="仿宋"/>
          <w:bCs/>
          <w:sz w:val="24"/>
        </w:rPr>
      </w:pPr>
      <w:r>
        <w:rPr>
          <w:rFonts w:ascii="仿宋" w:hAnsi="仿宋" w:eastAsia="仿宋"/>
          <w:bCs/>
          <w:sz w:val="24"/>
        </w:rPr>
        <w:t>4</w:t>
      </w:r>
      <w:r>
        <w:rPr>
          <w:rFonts w:hint="eastAsia" w:ascii="仿宋" w:hAnsi="仿宋" w:eastAsia="仿宋"/>
          <w:bCs/>
          <w:sz w:val="24"/>
        </w:rPr>
        <w:t>.包装方式及运输：</w:t>
      </w:r>
    </w:p>
    <w:p w14:paraId="2B696096">
      <w:pPr>
        <w:spacing w:line="500" w:lineRule="exact"/>
        <w:ind w:firstLine="480" w:firstLineChars="200"/>
        <w:rPr>
          <w:rFonts w:hint="eastAsia" w:ascii="仿宋" w:hAnsi="仿宋" w:eastAsia="仿宋"/>
          <w:bCs/>
          <w:sz w:val="24"/>
        </w:rPr>
      </w:pPr>
      <w:r>
        <w:rPr>
          <w:rFonts w:hint="eastAsia" w:ascii="仿宋" w:hAnsi="仿宋" w:eastAsia="仿宋"/>
          <w:bCs/>
          <w:sz w:val="24"/>
        </w:rPr>
        <w:t>涉及的商品包装和快递包装，均应符合《商品包装政府采购需求标准（试行）》《快递包装政府采购需求标准（试行）》的要求，包装应适应于远距离运输、防潮、防震、防锈和防野蛮装卸，以确保货物安全无损运抵指定地点。</w:t>
      </w:r>
      <w:r>
        <w:rPr>
          <w:rFonts w:eastAsia="仿宋" w:cs="Calibri"/>
          <w:bCs/>
          <w:sz w:val="24"/>
        </w:rPr>
        <w:t> </w:t>
      </w:r>
    </w:p>
    <w:p w14:paraId="04AB2C9E">
      <w:pPr>
        <w:spacing w:line="500" w:lineRule="exact"/>
        <w:ind w:firstLine="480" w:firstLineChars="200"/>
        <w:rPr>
          <w:rFonts w:hint="eastAsia" w:ascii="仿宋" w:hAnsi="仿宋" w:eastAsia="仿宋"/>
          <w:bCs/>
          <w:sz w:val="24"/>
        </w:rPr>
      </w:pPr>
      <w:r>
        <w:rPr>
          <w:rFonts w:ascii="仿宋" w:hAnsi="仿宋" w:eastAsia="仿宋"/>
          <w:bCs/>
          <w:sz w:val="24"/>
        </w:rPr>
        <w:t>5</w:t>
      </w:r>
      <w:r>
        <w:rPr>
          <w:rFonts w:hint="eastAsia" w:ascii="仿宋" w:hAnsi="仿宋" w:eastAsia="仿宋"/>
          <w:bCs/>
          <w:sz w:val="24"/>
        </w:rPr>
        <w:t>.履约验收：</w:t>
      </w:r>
    </w:p>
    <w:p w14:paraId="35DB5FDF">
      <w:pPr>
        <w:spacing w:line="500" w:lineRule="exact"/>
        <w:ind w:firstLine="480" w:firstLineChars="200"/>
        <w:rPr>
          <w:rFonts w:hint="eastAsia" w:ascii="仿宋" w:hAnsi="仿宋" w:eastAsia="仿宋"/>
          <w:bCs/>
          <w:sz w:val="24"/>
        </w:rPr>
      </w:pPr>
      <w:r>
        <w:rPr>
          <w:rFonts w:hint="eastAsia" w:ascii="仿宋" w:hAnsi="仿宋" w:eastAsia="仿宋"/>
          <w:bCs/>
          <w:sz w:val="24"/>
        </w:rPr>
        <w:t>（1）履约验收主体：成都中医药大学；</w:t>
      </w:r>
    </w:p>
    <w:p w14:paraId="3BF9C9E0">
      <w:pPr>
        <w:spacing w:line="500" w:lineRule="exact"/>
        <w:ind w:firstLine="480" w:firstLineChars="200"/>
        <w:rPr>
          <w:rFonts w:hint="eastAsia" w:ascii="仿宋" w:hAnsi="仿宋" w:eastAsia="仿宋"/>
          <w:bCs/>
          <w:sz w:val="24"/>
        </w:rPr>
      </w:pPr>
      <w:r>
        <w:rPr>
          <w:rFonts w:hint="eastAsia" w:ascii="仿宋" w:hAnsi="仿宋" w:eastAsia="仿宋"/>
          <w:bCs/>
          <w:sz w:val="24"/>
        </w:rPr>
        <w:t>（2）验收组织方式：自行验收；</w:t>
      </w:r>
    </w:p>
    <w:p w14:paraId="78C2645F">
      <w:pPr>
        <w:spacing w:line="500" w:lineRule="exact"/>
        <w:ind w:firstLine="480" w:firstLineChars="200"/>
        <w:rPr>
          <w:rFonts w:hint="eastAsia" w:ascii="仿宋" w:hAnsi="仿宋" w:eastAsia="仿宋"/>
          <w:bCs/>
          <w:sz w:val="24"/>
        </w:rPr>
      </w:pPr>
      <w:r>
        <w:rPr>
          <w:rFonts w:hint="eastAsia" w:ascii="仿宋" w:hAnsi="仿宋" w:eastAsia="仿宋"/>
          <w:bCs/>
          <w:sz w:val="24"/>
        </w:rPr>
        <w:t>（3）履约验收程序：一次性验收；</w:t>
      </w:r>
    </w:p>
    <w:p w14:paraId="54919416">
      <w:pPr>
        <w:spacing w:line="500" w:lineRule="exact"/>
        <w:ind w:firstLine="480" w:firstLineChars="200"/>
        <w:rPr>
          <w:rFonts w:hint="eastAsia" w:ascii="仿宋" w:hAnsi="仿宋" w:eastAsia="仿宋"/>
          <w:bCs/>
          <w:sz w:val="24"/>
        </w:rPr>
      </w:pPr>
      <w:r>
        <w:rPr>
          <w:rFonts w:hint="eastAsia" w:ascii="仿宋" w:hAnsi="仿宋" w:eastAsia="仿宋"/>
          <w:bCs/>
          <w:sz w:val="24"/>
        </w:rPr>
        <w:t>（4）履约验收时间：供应商提出验收申请之日起 15日内组织验收；</w:t>
      </w:r>
    </w:p>
    <w:p w14:paraId="6FEAE854">
      <w:pPr>
        <w:spacing w:line="500" w:lineRule="exact"/>
        <w:ind w:firstLine="480" w:firstLineChars="200"/>
        <w:rPr>
          <w:rFonts w:hint="eastAsia" w:ascii="仿宋" w:hAnsi="仿宋" w:eastAsia="仿宋"/>
          <w:bCs/>
          <w:sz w:val="24"/>
        </w:rPr>
      </w:pPr>
      <w:r>
        <w:rPr>
          <w:rFonts w:hint="eastAsia" w:ascii="仿宋" w:hAnsi="仿宋" w:eastAsia="仿宋"/>
          <w:bCs/>
          <w:sz w:val="24"/>
        </w:rPr>
        <w:t>（5）履约验收内容：按招标文件的质量要求和技术指标、中标人的投标文件及承诺与合同约定验收；</w:t>
      </w:r>
    </w:p>
    <w:p w14:paraId="21DFE4A4">
      <w:pPr>
        <w:spacing w:line="500" w:lineRule="exact"/>
        <w:ind w:firstLine="480" w:firstLineChars="200"/>
        <w:rPr>
          <w:rFonts w:hint="eastAsia" w:ascii="仿宋" w:hAnsi="仿宋" w:eastAsia="仿宋"/>
          <w:bCs/>
          <w:sz w:val="24"/>
        </w:rPr>
      </w:pPr>
      <w:r>
        <w:rPr>
          <w:rFonts w:hint="eastAsia" w:ascii="仿宋" w:hAnsi="仿宋" w:eastAsia="仿宋"/>
          <w:bCs/>
          <w:sz w:val="24"/>
        </w:rPr>
        <w:t>（6）履约验收标准：符合国家法律法规及行业合格标准且设备调试完成后试运行30日无问题。按招标文件的质量要求和技术指标、中标人的投标文件及承诺与合同约定标准进行验收。</w:t>
      </w:r>
    </w:p>
    <w:p w14:paraId="25532073">
      <w:pPr>
        <w:spacing w:line="500" w:lineRule="exact"/>
        <w:ind w:firstLine="480" w:firstLineChars="200"/>
      </w:pPr>
      <w:r>
        <w:rPr>
          <w:rFonts w:hint="eastAsia" w:ascii="仿宋" w:hAnsi="仿宋" w:eastAsia="仿宋"/>
          <w:bCs/>
          <w:sz w:val="24"/>
        </w:rPr>
        <w:t>6</w:t>
      </w:r>
      <w:r>
        <w:rPr>
          <w:rFonts w:ascii="仿宋" w:hAnsi="仿宋" w:eastAsia="仿宋"/>
          <w:bCs/>
          <w:sz w:val="24"/>
        </w:rPr>
        <w:t>.</w:t>
      </w:r>
      <w:r>
        <w:rPr>
          <w:rFonts w:hint="eastAsia" w:ascii="仿宋" w:hAnsi="仿宋" w:eastAsia="仿宋"/>
          <w:bCs/>
          <w:sz w:val="24"/>
        </w:rPr>
        <w:t>售后服务等要求：</w:t>
      </w:r>
    </w:p>
    <w:p w14:paraId="0110B073">
      <w:pPr>
        <w:spacing w:line="500" w:lineRule="exact"/>
        <w:ind w:firstLine="480" w:firstLineChars="200"/>
        <w:rPr>
          <w:rFonts w:hint="eastAsia" w:ascii="仿宋" w:hAnsi="仿宋" w:eastAsia="仿宋"/>
          <w:bCs/>
          <w:sz w:val="24"/>
        </w:rPr>
      </w:pPr>
      <w:r>
        <w:rPr>
          <w:rFonts w:hint="eastAsia" w:ascii="仿宋" w:hAnsi="仿宋" w:eastAsia="仿宋"/>
          <w:bCs/>
          <w:sz w:val="24"/>
        </w:rPr>
        <w:t>6</w:t>
      </w:r>
      <w:r>
        <w:rPr>
          <w:rFonts w:ascii="仿宋" w:hAnsi="仿宋" w:eastAsia="仿宋"/>
          <w:bCs/>
          <w:sz w:val="24"/>
        </w:rPr>
        <w:t>.</w:t>
      </w:r>
      <w:r>
        <w:rPr>
          <w:rFonts w:hint="eastAsia" w:ascii="仿宋" w:hAnsi="仿宋" w:eastAsia="仿宋"/>
          <w:bCs/>
          <w:sz w:val="24"/>
        </w:rPr>
        <w:t>1质保期为验收合格之日起1年。设备为全新设备，使用说明书及零、部件装箱清单、产品合格证置于产品包装箱内，质保期内出现的质量问题，负责三包(包修、包换、包退)，费用由供应商负担，质保期后，终身维修维护，如需更换零件，只收取更换零件的成本费用。零部件的供应时效为产品停产后不低于五年。</w:t>
      </w:r>
    </w:p>
    <w:p w14:paraId="784DE8FE">
      <w:pPr>
        <w:spacing w:line="500" w:lineRule="exact"/>
        <w:ind w:firstLine="480" w:firstLineChars="200"/>
        <w:rPr>
          <w:rFonts w:hint="eastAsia" w:ascii="仿宋" w:hAnsi="仿宋" w:eastAsia="仿宋"/>
          <w:bCs/>
          <w:sz w:val="24"/>
        </w:rPr>
      </w:pPr>
      <w:r>
        <w:rPr>
          <w:rFonts w:hint="eastAsia" w:ascii="仿宋" w:hAnsi="仿宋" w:eastAsia="仿宋"/>
          <w:bCs/>
          <w:sz w:val="24"/>
        </w:rPr>
        <w:t>6</w:t>
      </w:r>
      <w:r>
        <w:rPr>
          <w:rFonts w:ascii="仿宋" w:hAnsi="仿宋" w:eastAsia="仿宋"/>
          <w:bCs/>
          <w:sz w:val="24"/>
        </w:rPr>
        <w:t>.</w:t>
      </w:r>
      <w:r>
        <w:rPr>
          <w:rFonts w:hint="eastAsia" w:ascii="仿宋" w:hAnsi="仿宋" w:eastAsia="仿宋"/>
          <w:bCs/>
          <w:sz w:val="24"/>
        </w:rPr>
        <w:t>2保修服务内容包括：排除设备运行故障，更换有质量，制造缺陷的部件或非人为原因损坏的部件，恢复设备功能到安装交验时的状态等。</w:t>
      </w:r>
    </w:p>
    <w:p w14:paraId="5FF04179">
      <w:pPr>
        <w:spacing w:line="500" w:lineRule="exact"/>
        <w:ind w:firstLine="480" w:firstLineChars="200"/>
        <w:rPr>
          <w:rFonts w:eastAsia="仿宋"/>
        </w:rPr>
      </w:pPr>
      <w:r>
        <w:rPr>
          <w:rFonts w:hint="eastAsia" w:ascii="仿宋" w:hAnsi="仿宋" w:eastAsia="仿宋"/>
          <w:bCs/>
          <w:sz w:val="24"/>
        </w:rPr>
        <w:t>6.3安装及培训：工程师现场进行安装指导，协助验收，保证正常运作，并对采购方人员进行现场使用操作和简单日常维护培训。</w:t>
      </w:r>
    </w:p>
    <w:p w14:paraId="1F0CA53D">
      <w:pPr>
        <w:spacing w:line="500" w:lineRule="exact"/>
        <w:ind w:firstLine="480" w:firstLineChars="200"/>
        <w:rPr>
          <w:rFonts w:hint="eastAsia" w:ascii="仿宋" w:hAnsi="仿宋" w:eastAsia="仿宋"/>
          <w:bCs/>
          <w:sz w:val="24"/>
        </w:rPr>
      </w:pPr>
      <w:r>
        <w:rPr>
          <w:rFonts w:hint="eastAsia" w:ascii="仿宋" w:hAnsi="仿宋" w:eastAsia="仿宋"/>
          <w:bCs/>
          <w:sz w:val="24"/>
        </w:rPr>
        <w:t>6</w:t>
      </w:r>
      <w:r>
        <w:rPr>
          <w:rFonts w:ascii="仿宋" w:hAnsi="仿宋" w:eastAsia="仿宋"/>
          <w:bCs/>
          <w:sz w:val="24"/>
        </w:rPr>
        <w:t>.</w:t>
      </w:r>
      <w:r>
        <w:rPr>
          <w:rFonts w:hint="eastAsia" w:ascii="仿宋" w:hAnsi="仿宋" w:eastAsia="仿宋"/>
          <w:bCs/>
          <w:sz w:val="24"/>
        </w:rPr>
        <w:t>4质保期内，如货物经供应商 2 次维修仍不能达到合同约定的质量标准， 视作未能按时交货，采购人有权要求更换全新货物或退货并追究违约责任。货到现场后由于采购人保管不当造成的问题，供应商负责修复，但费用由采购人负担。质保期外的质量问题，列明维修费用清单并载明费用。</w:t>
      </w:r>
    </w:p>
    <w:p w14:paraId="432BC650">
      <w:pPr>
        <w:spacing w:line="500" w:lineRule="exact"/>
        <w:ind w:firstLine="480" w:firstLineChars="200"/>
        <w:rPr>
          <w:rFonts w:hint="eastAsia" w:ascii="仿宋" w:hAnsi="仿宋" w:eastAsia="仿宋"/>
          <w:bCs/>
          <w:sz w:val="24"/>
        </w:rPr>
      </w:pPr>
      <w:r>
        <w:rPr>
          <w:rFonts w:hint="eastAsia" w:ascii="仿宋" w:hAnsi="仿宋" w:eastAsia="仿宋"/>
          <w:bCs/>
          <w:sz w:val="24"/>
        </w:rPr>
        <w:t>6</w:t>
      </w:r>
      <w:r>
        <w:rPr>
          <w:rFonts w:ascii="仿宋" w:hAnsi="仿宋" w:eastAsia="仿宋"/>
          <w:bCs/>
          <w:sz w:val="24"/>
        </w:rPr>
        <w:t>.</w:t>
      </w:r>
      <w:r>
        <w:rPr>
          <w:rFonts w:hint="eastAsia" w:ascii="仿宋" w:hAnsi="仿宋" w:eastAsia="仿宋"/>
          <w:bCs/>
          <w:sz w:val="24"/>
        </w:rPr>
        <w:t>5维修及技术咨询应答时间：接到通知后 4 小时内响应到场，48 小时内到达现场，24小时内完成维修，72小时内完成零部件更换，并由供应商承担修理调换的费用。</w:t>
      </w:r>
    </w:p>
    <w:p w14:paraId="0163CAE6">
      <w:pPr>
        <w:numPr>
          <w:ilvl w:val="0"/>
          <w:numId w:val="1"/>
        </w:numPr>
        <w:spacing w:line="260" w:lineRule="auto"/>
        <w:rPr>
          <w:rFonts w:hint="eastAsia" w:ascii="仿宋" w:hAnsi="仿宋" w:eastAsia="仿宋"/>
          <w:b/>
          <w:bCs/>
          <w:sz w:val="24"/>
        </w:rPr>
      </w:pPr>
      <w:r>
        <w:rPr>
          <w:rFonts w:hint="eastAsia" w:ascii="仿宋" w:hAnsi="仿宋" w:eastAsia="仿宋"/>
          <w:b/>
          <w:bCs/>
          <w:sz w:val="24"/>
        </w:rPr>
        <w:t>技术、服务要求</w:t>
      </w:r>
    </w:p>
    <w:p w14:paraId="6C6B993E">
      <w:pPr>
        <w:spacing w:line="260" w:lineRule="auto"/>
        <w:rPr>
          <w:rFonts w:hint="eastAsia" w:ascii="仿宋" w:hAnsi="仿宋" w:eastAsia="仿宋"/>
          <w:sz w:val="24"/>
        </w:rPr>
      </w:pPr>
      <w:r>
        <w:rPr>
          <w:rFonts w:hint="eastAsia" w:ascii="仿宋" w:hAnsi="仿宋" w:eastAsia="仿宋"/>
          <w:b/>
          <w:bCs/>
          <w:sz w:val="24"/>
        </w:rPr>
        <w:t>（注：计量单位除非另有规定，本采购项下的投标均采用国家法定的计量单位；本项目所采购的产品技术参数中的尺寸不完整的，以“项目清单”和“分项报价表”为准）</w:t>
      </w:r>
    </w:p>
    <w:p w14:paraId="76E2C87F">
      <w:pPr>
        <w:spacing w:line="260" w:lineRule="auto"/>
        <w:rPr>
          <w:rFonts w:hint="eastAsia" w:ascii="宋体" w:hAnsi="宋体" w:cs="宋体"/>
          <w:kern w:val="0"/>
          <w:sz w:val="20"/>
          <w:szCs w:val="20"/>
        </w:rPr>
      </w:pPr>
      <w:r>
        <w:rPr>
          <w:rFonts w:hint="eastAsia" w:ascii="仿宋" w:hAnsi="仿宋" w:eastAsia="仿宋"/>
          <w:b/>
          <w:bCs/>
          <w:sz w:val="24"/>
        </w:rPr>
        <w:t>序号1：中央台</w:t>
      </w:r>
      <w:r>
        <w:rPr>
          <w:rFonts w:ascii="宋体" w:hAnsi="宋体" w:cs="宋体"/>
          <w:kern w:val="0"/>
          <w:sz w:val="20"/>
          <w:szCs w:val="20"/>
        </w:rPr>
        <w:t xml:space="preserve"> </w:t>
      </w:r>
    </w:p>
    <w:p w14:paraId="7532A7F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L</w:t>
      </w:r>
      <w:r>
        <w:rPr>
          <w:rFonts w:hint="eastAsia" w:ascii="宋体" w:hAnsi="宋体" w:cs="宋体"/>
          <w:kern w:val="0"/>
          <w:sz w:val="20"/>
          <w:szCs w:val="20"/>
        </w:rPr>
        <w:t xml:space="preserve"> *</w:t>
      </w:r>
      <w:r>
        <w:rPr>
          <w:rFonts w:hint="eastAsia" w:ascii="仿宋" w:hAnsi="仿宋" w:eastAsia="仿宋" w:cs="仿宋"/>
          <w:bCs/>
          <w:kern w:val="0"/>
          <w:sz w:val="24"/>
          <w:lang w:val="zh-CN"/>
        </w:rPr>
        <w:t>宽</w:t>
      </w:r>
      <w:r>
        <w:rPr>
          <w:rFonts w:hint="eastAsia" w:ascii="Times New Roman" w:hAnsi="Times New Roman"/>
          <w:kern w:val="0"/>
          <w:sz w:val="24"/>
        </w:rPr>
        <w:t>1500mm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3361D9D6">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4BEEC86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2289D85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w:t>
      </w:r>
    </w:p>
    <w:p w14:paraId="303653D3">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2F3AA4E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77D46D21">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2B6B94EF">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593D57BC">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67D234A1">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0639F51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钢制柜体：主结构、抽屉、门板、活动层板等应采用基本厚度≥1.0mm冷轧钢板制作，表面使用环氧树脂粉末喷涂防腐处理；</w:t>
      </w:r>
    </w:p>
    <w:p w14:paraId="787CE6D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w:t>
      </w:r>
      <w:r>
        <w:rPr>
          <w:rFonts w:hint="eastAsia" w:ascii="仿宋" w:hAnsi="仿宋" w:eastAsia="仿宋" w:cs="仿宋"/>
          <w:bCs/>
          <w:kern w:val="0"/>
          <w:sz w:val="24"/>
        </w:rPr>
        <w:t xml:space="preserve"> </w:t>
      </w:r>
      <w:r>
        <w:rPr>
          <w:rFonts w:hint="eastAsia" w:ascii="仿宋" w:hAnsi="仿宋" w:eastAsia="仿宋" w:cs="仿宋"/>
          <w:bCs/>
          <w:kern w:val="0"/>
          <w:sz w:val="24"/>
          <w:lang w:val="zh-CN"/>
        </w:rPr>
        <w:t>柜体门板为双层结构，内外面均经环氧树脂粉末静电喷涂，配置门扣组及缓冲垫；</w:t>
      </w:r>
    </w:p>
    <w:p w14:paraId="6AB1DF96">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w:t>
      </w:r>
      <w:r>
        <w:rPr>
          <w:rFonts w:hint="eastAsia" w:ascii="仿宋" w:hAnsi="仿宋" w:eastAsia="仿宋" w:cs="仿宋"/>
          <w:bCs/>
          <w:kern w:val="0"/>
          <w:sz w:val="24"/>
        </w:rPr>
        <w:t xml:space="preserve"> </w:t>
      </w:r>
      <w:r>
        <w:rPr>
          <w:rFonts w:hint="eastAsia" w:ascii="仿宋" w:hAnsi="仿宋" w:eastAsia="仿宋" w:cs="仿宋"/>
          <w:bCs/>
          <w:kern w:val="0"/>
          <w:sz w:val="24"/>
          <w:lang w:val="zh-CN"/>
        </w:rPr>
        <w:t>抽屉面板为双层结构，内外面均经环氧树脂粉末静电喷涂；抽屉底部和四面抽墙为钢板一体成形设计，配置缓冲垫，以避免与柜体钢板碰撞，拆卸方便。</w:t>
      </w:r>
    </w:p>
    <w:p w14:paraId="44DB70F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层板：与柜体同等材质，箱体内设有托架，位置任意可调；</w:t>
      </w:r>
    </w:p>
    <w:p w14:paraId="31893D5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合页：采用304及以上不锈钢材质合页铰链，180度开启。</w:t>
      </w:r>
    </w:p>
    <w:p w14:paraId="7902563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w:t>
      </w:r>
      <w:r>
        <w:rPr>
          <w:rFonts w:hint="eastAsia" w:ascii="仿宋" w:hAnsi="仿宋" w:eastAsia="仿宋" w:cs="仿宋"/>
          <w:bCs/>
          <w:kern w:val="0"/>
          <w:sz w:val="24"/>
        </w:rPr>
        <w:t xml:space="preserve"> </w:t>
      </w:r>
      <w:r>
        <w:rPr>
          <w:rFonts w:hint="eastAsia" w:ascii="仿宋" w:hAnsi="仿宋" w:eastAsia="仿宋" w:cs="仿宋"/>
          <w:bCs/>
          <w:kern w:val="0"/>
          <w:sz w:val="24"/>
          <w:lang w:val="zh-CN"/>
        </w:rPr>
        <w:t>抽屉导轨：采用表面经环氧树脂粉末静电喷涂的钢制一体化高承载导轨；</w:t>
      </w:r>
    </w:p>
    <w:p w14:paraId="69B27D9B">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w:t>
      </w:r>
      <w:r>
        <w:rPr>
          <w:rFonts w:hint="eastAsia" w:ascii="仿宋" w:hAnsi="仿宋" w:eastAsia="仿宋" w:cs="仿宋"/>
          <w:bCs/>
          <w:kern w:val="0"/>
          <w:sz w:val="24"/>
        </w:rPr>
        <w:t xml:space="preserve"> </w:t>
      </w:r>
      <w:r>
        <w:rPr>
          <w:rFonts w:hint="eastAsia" w:ascii="仿宋" w:hAnsi="仿宋" w:eastAsia="仿宋" w:cs="仿宋"/>
          <w:bCs/>
          <w:kern w:val="0"/>
          <w:sz w:val="24"/>
          <w:lang w:val="zh-CN"/>
        </w:rPr>
        <w:t>把手：采用304及以上不锈钢材质把手或一体成型拉手；</w:t>
      </w:r>
    </w:p>
    <w:p w14:paraId="7F89866F">
      <w:pPr>
        <w:autoSpaceDE w:val="0"/>
        <w:autoSpaceDN w:val="0"/>
        <w:adjustRightInd w:val="0"/>
        <w:spacing w:line="360" w:lineRule="auto"/>
        <w:ind w:firstLine="480" w:firstLineChars="200"/>
        <w:rPr>
          <w:rFonts w:hint="eastAsia" w:ascii="仿宋" w:hAnsi="仿宋" w:eastAsia="仿宋" w:cs="仿宋"/>
          <w:bCs/>
          <w:color w:val="FF0000"/>
          <w:kern w:val="0"/>
          <w:sz w:val="24"/>
        </w:rPr>
      </w:pPr>
      <w:r>
        <w:rPr>
          <w:rFonts w:hint="eastAsia" w:ascii="仿宋" w:hAnsi="仿宋" w:eastAsia="仿宋" w:cs="仿宋"/>
          <w:bCs/>
          <w:kern w:val="0"/>
          <w:sz w:val="24"/>
          <w:lang w:val="zh-CN"/>
        </w:rPr>
        <w:t>4.8</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层板支撑扣：采用不锈钢或高强度尼龙材质；</w:t>
      </w:r>
    </w:p>
    <w:p w14:paraId="59F75C70">
      <w:pPr>
        <w:spacing w:line="260" w:lineRule="auto"/>
        <w:rPr>
          <w:rFonts w:hint="eastAsia" w:ascii="宋体" w:hAnsi="宋体" w:cs="宋体"/>
          <w:kern w:val="0"/>
          <w:sz w:val="20"/>
          <w:szCs w:val="20"/>
        </w:rPr>
      </w:pPr>
      <w:r>
        <w:rPr>
          <w:rFonts w:hint="eastAsia" w:ascii="仿宋" w:hAnsi="仿宋" w:eastAsia="仿宋"/>
          <w:b/>
          <w:bCs/>
          <w:sz w:val="24"/>
        </w:rPr>
        <w:t>序号2：边台1</w:t>
      </w:r>
      <w:r>
        <w:rPr>
          <w:rFonts w:ascii="宋体" w:hAnsi="宋体" w:cs="宋体"/>
          <w:kern w:val="0"/>
          <w:sz w:val="20"/>
          <w:szCs w:val="20"/>
        </w:rPr>
        <w:t xml:space="preserve"> </w:t>
      </w:r>
    </w:p>
    <w:p w14:paraId="01A2284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L</w:t>
      </w:r>
      <w:r>
        <w:rPr>
          <w:rFonts w:hint="eastAsia" w:ascii="宋体" w:hAnsi="宋体" w:cs="宋体"/>
          <w:kern w:val="0"/>
          <w:sz w:val="20"/>
          <w:szCs w:val="20"/>
        </w:rPr>
        <w:t>*</w:t>
      </w:r>
      <w:r>
        <w:rPr>
          <w:rFonts w:hint="eastAsia" w:ascii="仿宋" w:hAnsi="仿宋" w:eastAsia="仿宋" w:cs="仿宋"/>
          <w:bCs/>
          <w:kern w:val="0"/>
          <w:sz w:val="24"/>
          <w:lang w:val="zh-CN"/>
        </w:rPr>
        <w:t>宽</w:t>
      </w:r>
      <w:r>
        <w:rPr>
          <w:rFonts w:hint="eastAsia" w:ascii="Times New Roman" w:hAnsi="Times New Roman"/>
          <w:kern w:val="0"/>
          <w:sz w:val="24"/>
        </w:rPr>
        <w:t>750mm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44F0F63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6B22EA4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3581CD7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w:t>
      </w:r>
    </w:p>
    <w:p w14:paraId="48341728">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1169272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0A100A44">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2466994A">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0F136368">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4E1A326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5E0CEC7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4.1.钢制柜体：主结构、抽屉、门板、活动层板等应采用基本厚度≥1.0mm冷轧钢板制作，表面使用环氧树脂粉末喷涂防腐处理；</w:t>
      </w:r>
    </w:p>
    <w:p w14:paraId="30D96B6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4.2.柜体门板为双层结构，内外面均经环氧树脂粉末静电喷涂，配置门扣组及缓冲垫；</w:t>
      </w:r>
    </w:p>
    <w:p w14:paraId="1FFA08C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4.3抽屉面板为双层结构，内外面均经环氧树脂粉末静电喷涂；抽屉底部和四面抽墙为钢板一体成形设计，配置缓冲垫，以避免与柜体钢板碰撞，拆卸方便。</w:t>
      </w:r>
    </w:p>
    <w:p w14:paraId="562FF3F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4.4层板：与柜体同等材质，箱体内设有托架，位置任意可调；</w:t>
      </w:r>
    </w:p>
    <w:p w14:paraId="08AF289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4.5合页：采用304及以上不锈钢材质合页铰链，180度开启。</w:t>
      </w:r>
    </w:p>
    <w:p w14:paraId="42B5FFB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4.6抽屉导轨：采用表面经环氧树脂粉末静电喷涂的钢制一体化高承载导轨；</w:t>
      </w:r>
    </w:p>
    <w:p w14:paraId="5B20639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4.7把手：采用304及以上不锈钢材质把手或一体成型拉手；</w:t>
      </w:r>
    </w:p>
    <w:p w14:paraId="0499ED68">
      <w:pPr>
        <w:autoSpaceDE w:val="0"/>
        <w:autoSpaceDN w:val="0"/>
        <w:adjustRightInd w:val="0"/>
        <w:spacing w:line="360" w:lineRule="auto"/>
        <w:ind w:firstLine="480" w:firstLineChars="200"/>
        <w:rPr>
          <w:rFonts w:hint="eastAsia" w:ascii="仿宋" w:hAnsi="仿宋" w:eastAsia="仿宋" w:cs="仿宋"/>
          <w:bCs/>
          <w:color w:val="FF0000"/>
          <w:kern w:val="0"/>
          <w:sz w:val="24"/>
        </w:rPr>
      </w:pPr>
      <w:r>
        <w:rPr>
          <w:rFonts w:hint="eastAsia" w:ascii="仿宋" w:hAnsi="仿宋" w:eastAsia="仿宋" w:cs="仿宋"/>
          <w:bCs/>
          <w:kern w:val="0"/>
          <w:sz w:val="24"/>
          <w:lang w:val="zh-CN"/>
        </w:rPr>
        <w:t>4.8层板支撑扣：采用不锈钢或高强度尼龙材质；</w:t>
      </w:r>
    </w:p>
    <w:p w14:paraId="203555D2">
      <w:pPr>
        <w:spacing w:line="260" w:lineRule="auto"/>
        <w:rPr>
          <w:rFonts w:hint="eastAsia" w:ascii="宋体" w:hAnsi="宋体" w:cs="宋体"/>
          <w:kern w:val="0"/>
          <w:sz w:val="20"/>
          <w:szCs w:val="20"/>
        </w:rPr>
      </w:pPr>
      <w:r>
        <w:rPr>
          <w:rFonts w:hint="eastAsia" w:ascii="仿宋" w:hAnsi="仿宋" w:eastAsia="仿宋"/>
          <w:b/>
          <w:bCs/>
          <w:sz w:val="24"/>
        </w:rPr>
        <w:t>序号3：边台2</w:t>
      </w:r>
    </w:p>
    <w:p w14:paraId="392A251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L</w:t>
      </w:r>
      <w:r>
        <w:rPr>
          <w:rFonts w:hint="eastAsia" w:ascii="宋体" w:hAnsi="宋体" w:cs="宋体"/>
          <w:kern w:val="0"/>
          <w:sz w:val="20"/>
          <w:szCs w:val="20"/>
        </w:rPr>
        <w:t xml:space="preserve"> *</w:t>
      </w:r>
      <w:r>
        <w:rPr>
          <w:rFonts w:hint="eastAsia" w:ascii="仿宋" w:hAnsi="仿宋" w:eastAsia="仿宋" w:cs="仿宋"/>
          <w:bCs/>
          <w:kern w:val="0"/>
          <w:sz w:val="24"/>
          <w:lang w:val="zh-CN"/>
        </w:rPr>
        <w:t>宽</w:t>
      </w:r>
      <w:r>
        <w:rPr>
          <w:rFonts w:hint="eastAsia" w:ascii="Times New Roman" w:hAnsi="Times New Roman"/>
          <w:kern w:val="0"/>
          <w:sz w:val="24"/>
        </w:rPr>
        <w:t>600mm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20DEC2D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1CE5B53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33666D5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w:t>
      </w:r>
    </w:p>
    <w:p w14:paraId="30DD6D41">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39B5271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75A91D5A">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73D805E5">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41671A4D">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5C0396D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10BE3D6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4.1.钢制柜体：主结构、抽屉、门板、活动层板等应采用基本厚度≥1.0mm冷轧钢板制作，表面使用环氧树脂粉末喷涂防腐处理；</w:t>
      </w:r>
    </w:p>
    <w:p w14:paraId="6D45571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4.2.柜体门板为双层结构，内外面均经环氧树脂粉末静电喷涂，配置门扣组及缓冲垫；</w:t>
      </w:r>
    </w:p>
    <w:p w14:paraId="182B686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4.3抽屉面板为双层结构，内外面均经环氧树脂粉末静电喷涂；抽屉底部和四面抽墙为钢板一体成形设计，配置缓冲垫，以避免与柜体钢板碰撞，拆卸方便。</w:t>
      </w:r>
    </w:p>
    <w:p w14:paraId="544FDBF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4.4层板：与柜体同等材质，箱体内设有托架，位置任意可调；</w:t>
      </w:r>
    </w:p>
    <w:p w14:paraId="16B5F88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4.5合页：采用304及以上不锈钢材质合页铰链，180度开启。</w:t>
      </w:r>
    </w:p>
    <w:p w14:paraId="5E0B570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4.6抽屉导轨：采用表面经环氧树脂粉末静电喷涂的钢制一体化高承载导轨；</w:t>
      </w:r>
    </w:p>
    <w:p w14:paraId="7416DCD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4.7把手：采用304及以上不锈钢材质把手或一体成型拉手；</w:t>
      </w:r>
    </w:p>
    <w:p w14:paraId="2C24205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4.8层板支撑扣：采用不锈钢或高强度尼龙材质；</w:t>
      </w:r>
    </w:p>
    <w:p w14:paraId="00FA8966">
      <w:pPr>
        <w:autoSpaceDE w:val="0"/>
        <w:autoSpaceDN w:val="0"/>
        <w:adjustRightInd w:val="0"/>
        <w:spacing w:line="360" w:lineRule="auto"/>
        <w:ind w:firstLine="480" w:firstLineChars="200"/>
        <w:rPr>
          <w:rFonts w:hint="eastAsia" w:ascii="仿宋" w:hAnsi="仿宋" w:eastAsia="仿宋" w:cs="仿宋"/>
          <w:bCs/>
          <w:kern w:val="0"/>
          <w:sz w:val="24"/>
          <w:lang w:val="zh-CN"/>
        </w:rPr>
      </w:pPr>
    </w:p>
    <w:p w14:paraId="2675B9F7">
      <w:pPr>
        <w:spacing w:line="260" w:lineRule="auto"/>
        <w:rPr>
          <w:rFonts w:hint="eastAsia" w:ascii="宋体" w:hAnsi="宋体" w:cs="宋体"/>
          <w:kern w:val="0"/>
          <w:sz w:val="20"/>
          <w:szCs w:val="20"/>
        </w:rPr>
      </w:pPr>
      <w:r>
        <w:rPr>
          <w:rFonts w:hint="eastAsia" w:ascii="仿宋" w:hAnsi="仿宋" w:eastAsia="仿宋"/>
          <w:b/>
          <w:bCs/>
          <w:sz w:val="24"/>
        </w:rPr>
        <w:t>序号4：仪器台1</w:t>
      </w:r>
    </w:p>
    <w:p w14:paraId="0D6BFD2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L</w:t>
      </w:r>
      <w:r>
        <w:rPr>
          <w:rFonts w:hint="eastAsia" w:ascii="宋体" w:hAnsi="宋体" w:cs="宋体"/>
          <w:kern w:val="0"/>
          <w:sz w:val="20"/>
          <w:szCs w:val="20"/>
        </w:rPr>
        <w:t xml:space="preserve"> *</w:t>
      </w:r>
      <w:r>
        <w:rPr>
          <w:rFonts w:hint="eastAsia" w:ascii="仿宋" w:hAnsi="仿宋" w:eastAsia="仿宋" w:cs="仿宋"/>
          <w:bCs/>
          <w:kern w:val="0"/>
          <w:sz w:val="24"/>
          <w:lang w:val="zh-CN"/>
        </w:rPr>
        <w:t>宽</w:t>
      </w:r>
      <w:r>
        <w:rPr>
          <w:rFonts w:hint="eastAsia" w:ascii="Times New Roman" w:hAnsi="Times New Roman"/>
          <w:kern w:val="0"/>
          <w:sz w:val="24"/>
        </w:rPr>
        <w:t>900mm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02DB2D3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2D61DAED">
      <w:pPr>
        <w:autoSpaceDE w:val="0"/>
        <w:autoSpaceDN w:val="0"/>
        <w:adjustRightInd w:val="0"/>
        <w:spacing w:line="360" w:lineRule="auto"/>
        <w:ind w:firstLine="480" w:firstLineChars="200"/>
        <w:rPr>
          <w:rFonts w:hint="eastAsia" w:ascii="仿宋" w:hAnsi="仿宋" w:eastAsia="仿宋" w:cs="仿宋"/>
          <w:bCs/>
          <w:kern w:val="0"/>
          <w:sz w:val="24"/>
          <w:lang w:val="zh-CN"/>
        </w:rPr>
      </w:pPr>
      <w:bookmarkStart w:id="2" w:name="OLE_LINK4"/>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3433DC4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抽屉要求：原材料须是纯聚丙烯（PP）材料，采用模具一次注塑成型，不允许采用焊接成型，内壁光滑无毛刺，便于酸碱性试剂暂存，承重不得低于30KG；抽屉内尺寸：≥360*370*85mm。</w:t>
      </w:r>
    </w:p>
    <w:bookmarkEnd w:id="2"/>
    <w:p w14:paraId="70C993BA">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00352BF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12E3D9FA">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4A2E1759">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65429D22">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389DC10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17042B5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4.1.钢制柜体：主结构、抽屉、门板、活动层板等应采用基本厚度≥1.0mm冷轧钢板制作，表面使用环氧树脂粉末喷涂防腐处理；</w:t>
      </w:r>
    </w:p>
    <w:p w14:paraId="15FFD97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4.2.柜体门板为双层结构，内外面均经环氧树脂粉末静电喷涂，配置门扣组及缓冲垫；</w:t>
      </w:r>
    </w:p>
    <w:p w14:paraId="13456AF1">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4.3抽屉面板为双层结构，内外面均经环氧树脂粉末静电喷涂；抽屉底部和四面抽墙为钢板一体成形设计，配置缓冲垫，以避免与柜体钢板碰撞，拆卸方便。</w:t>
      </w:r>
    </w:p>
    <w:p w14:paraId="69245D7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4.4层板：与柜体同等材质，箱体内设有托架，位置任意可调；</w:t>
      </w:r>
    </w:p>
    <w:p w14:paraId="3321933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4.5合页：采用304及以上不锈钢材质合页铰链，180度开启。</w:t>
      </w:r>
    </w:p>
    <w:p w14:paraId="2A1A672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4.6抽屉导轨：采用表面经环氧树脂粉末静电喷涂的钢制一体化高承载导轨；</w:t>
      </w:r>
    </w:p>
    <w:p w14:paraId="51F4DEE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4.7把手：采用304及以上不锈钢材质把手或一体成型拉手；</w:t>
      </w:r>
    </w:p>
    <w:p w14:paraId="3A18D8B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4.8层板支撑扣：采用不锈钢或高强度尼龙材质；</w:t>
      </w:r>
    </w:p>
    <w:p w14:paraId="663E4A7A">
      <w:pPr>
        <w:autoSpaceDE w:val="0"/>
        <w:autoSpaceDN w:val="0"/>
        <w:adjustRightInd w:val="0"/>
        <w:spacing w:line="360" w:lineRule="auto"/>
        <w:rPr>
          <w:rFonts w:hint="eastAsia" w:ascii="仿宋" w:hAnsi="仿宋" w:eastAsia="仿宋" w:cs="仿宋"/>
          <w:bCs/>
          <w:kern w:val="0"/>
          <w:sz w:val="24"/>
          <w:lang w:val="zh-CN"/>
        </w:rPr>
      </w:pPr>
    </w:p>
    <w:p w14:paraId="7EBC2965">
      <w:pPr>
        <w:spacing w:line="260" w:lineRule="auto"/>
        <w:rPr>
          <w:rFonts w:hint="eastAsia" w:ascii="宋体" w:hAnsi="宋体" w:cs="宋体"/>
          <w:kern w:val="0"/>
          <w:sz w:val="20"/>
          <w:szCs w:val="20"/>
        </w:rPr>
      </w:pPr>
      <w:r>
        <w:rPr>
          <w:rFonts w:hint="eastAsia" w:ascii="仿宋" w:hAnsi="仿宋" w:eastAsia="仿宋"/>
          <w:b/>
          <w:bCs/>
          <w:sz w:val="24"/>
        </w:rPr>
        <w:t>序号5：仪器台2</w:t>
      </w:r>
    </w:p>
    <w:p w14:paraId="138D0A4B">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L</w:t>
      </w:r>
      <w:r>
        <w:rPr>
          <w:rFonts w:hint="eastAsia" w:ascii="宋体" w:hAnsi="宋体" w:cs="宋体"/>
          <w:kern w:val="0"/>
          <w:sz w:val="20"/>
          <w:szCs w:val="20"/>
        </w:rPr>
        <w:t xml:space="preserve"> *</w:t>
      </w:r>
      <w:r>
        <w:rPr>
          <w:rFonts w:hint="eastAsia" w:ascii="仿宋" w:hAnsi="仿宋" w:eastAsia="仿宋" w:cs="仿宋"/>
          <w:bCs/>
          <w:kern w:val="0"/>
          <w:sz w:val="24"/>
          <w:lang w:val="zh-CN"/>
        </w:rPr>
        <w:t>宽</w:t>
      </w:r>
      <w:r>
        <w:rPr>
          <w:rFonts w:hint="eastAsia" w:ascii="Times New Roman" w:hAnsi="Times New Roman"/>
          <w:kern w:val="0"/>
          <w:sz w:val="24"/>
        </w:rPr>
        <w:t>1000mm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24D0A9C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39B276CB">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0E84276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抽屉要求：原材料须是纯聚丙烯（PP）材料，采用模具一次注塑成型，不允许采用焊接成型，内壁光滑无毛刺，便于酸碱性试剂暂存，承重不得低于30KG；抽屉内尺寸：≥360*370*85mm。</w:t>
      </w:r>
    </w:p>
    <w:p w14:paraId="51DBBA17">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757EF45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2271CF8F">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03345BEC">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0AB71E57">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191FB6C8">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70B3D67E">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4.1.钢制柜体：主结构、抽屉、门板、活动层板等应采用基本厚度≥1.0mm冷轧钢板制作，表面使用环氧树脂粉末喷涂防腐处理；</w:t>
      </w:r>
    </w:p>
    <w:p w14:paraId="3E3896AF">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4.2.柜体门板为双层结构，内外面均经环氧树脂粉末静电喷涂，配置门扣组及缓冲垫；</w:t>
      </w:r>
    </w:p>
    <w:p w14:paraId="1BF99B9B">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4.3抽屉面板为双层结构，内外面均经环氧树脂粉末静电喷涂；抽屉底部和四面抽墙为钢板一体成形设计，配置缓冲垫，以避免与柜体钢板碰撞，拆卸方便。</w:t>
      </w:r>
    </w:p>
    <w:p w14:paraId="51D34F97">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4.4层板：与柜体同等材质，箱体内设有托架，位置任意可调；</w:t>
      </w:r>
    </w:p>
    <w:p w14:paraId="32A13C3B">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4.5合页：采用304及以上不锈钢材质合页铰链，180度开启。</w:t>
      </w:r>
    </w:p>
    <w:p w14:paraId="6E907E3F">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4.6抽屉导轨：采用表面经环氧树脂粉末静电喷涂的钢制一体化高承载导轨；</w:t>
      </w:r>
    </w:p>
    <w:p w14:paraId="3848166C">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4.7把手：采用304及以上不锈钢材质把手或一体成型拉手；</w:t>
      </w:r>
    </w:p>
    <w:p w14:paraId="4090F77D">
      <w:pPr>
        <w:autoSpaceDE w:val="0"/>
        <w:autoSpaceDN w:val="0"/>
        <w:adjustRightInd w:val="0"/>
        <w:spacing w:after="0" w:line="360" w:lineRule="auto"/>
        <w:ind w:firstLine="480" w:firstLineChars="200"/>
        <w:rPr>
          <w:rFonts w:hint="eastAsia" w:ascii="仿宋" w:hAnsi="仿宋" w:eastAsia="仿宋" w:cs="仿宋"/>
          <w:bCs/>
          <w:color w:val="FF0000"/>
          <w:kern w:val="0"/>
          <w:sz w:val="24"/>
        </w:rPr>
      </w:pPr>
      <w:r>
        <w:rPr>
          <w:rFonts w:hint="eastAsia" w:ascii="仿宋" w:hAnsi="仿宋" w:eastAsia="仿宋" w:cs="仿宋"/>
          <w:bCs/>
          <w:kern w:val="0"/>
          <w:sz w:val="24"/>
          <w:lang w:val="zh-CN"/>
        </w:rPr>
        <w:t>4.8层板支撑扣：采用不锈钢或高强度尼龙材质；</w:t>
      </w:r>
    </w:p>
    <w:p w14:paraId="1473507A">
      <w:pPr>
        <w:autoSpaceDE w:val="0"/>
        <w:autoSpaceDN w:val="0"/>
        <w:adjustRightInd w:val="0"/>
        <w:spacing w:line="360" w:lineRule="auto"/>
        <w:ind w:firstLine="480" w:firstLineChars="200"/>
        <w:rPr>
          <w:rFonts w:hint="eastAsia" w:ascii="仿宋" w:hAnsi="仿宋" w:eastAsia="仿宋" w:cs="仿宋"/>
          <w:bCs/>
          <w:color w:val="FF0000"/>
          <w:kern w:val="0"/>
          <w:sz w:val="24"/>
        </w:rPr>
      </w:pPr>
    </w:p>
    <w:p w14:paraId="26E31889">
      <w:pPr>
        <w:spacing w:line="260" w:lineRule="auto"/>
        <w:rPr>
          <w:rFonts w:hint="eastAsia" w:ascii="宋体" w:hAnsi="宋体" w:cs="宋体"/>
          <w:kern w:val="0"/>
          <w:sz w:val="20"/>
          <w:szCs w:val="20"/>
        </w:rPr>
      </w:pPr>
      <w:r>
        <w:rPr>
          <w:rFonts w:hint="eastAsia" w:ascii="仿宋" w:hAnsi="仿宋" w:eastAsia="仿宋"/>
          <w:b/>
          <w:bCs/>
          <w:sz w:val="24"/>
        </w:rPr>
        <w:t>序号6：转角台</w:t>
      </w:r>
    </w:p>
    <w:p w14:paraId="71310CCB">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1000mm</w:t>
      </w:r>
      <w:r>
        <w:rPr>
          <w:rFonts w:hint="eastAsia" w:ascii="宋体" w:hAnsi="宋体" w:cs="宋体"/>
          <w:kern w:val="0"/>
          <w:sz w:val="20"/>
          <w:szCs w:val="20"/>
        </w:rPr>
        <w:t>*</w:t>
      </w:r>
      <w:r>
        <w:rPr>
          <w:rFonts w:hint="eastAsia" w:ascii="仿宋" w:hAnsi="仿宋" w:eastAsia="仿宋" w:cs="仿宋"/>
          <w:bCs/>
          <w:kern w:val="0"/>
          <w:sz w:val="24"/>
          <w:lang w:val="zh-CN"/>
        </w:rPr>
        <w:t>宽</w:t>
      </w:r>
      <w:r>
        <w:rPr>
          <w:rFonts w:hint="eastAsia" w:ascii="Times New Roman" w:hAnsi="Times New Roman"/>
          <w:kern w:val="0"/>
          <w:sz w:val="24"/>
        </w:rPr>
        <w:t>1000mm</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01C4BD76">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2.实验台整体性能要求：</w:t>
      </w:r>
    </w:p>
    <w:p w14:paraId="73A5192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1FC1E8D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w:t>
      </w:r>
    </w:p>
    <w:p w14:paraId="6331284C">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lang w:val="zh-CN"/>
        </w:rPr>
        <w:t>3.为保证台面材料质量以及从环保角度保障实验室人员健康，台面材料符合以下技术参数及要求为保证质量：（投标人的投标文件</w:t>
      </w:r>
      <w:r>
        <w:rPr>
          <w:rFonts w:hint="eastAsia" w:ascii="仿宋" w:hAnsi="仿宋" w:eastAsia="仿宋" w:cs="仿宋"/>
          <w:bCs/>
          <w:kern w:val="0"/>
          <w:sz w:val="24"/>
        </w:rPr>
        <w:t>提供</w:t>
      </w:r>
      <w:r>
        <w:rPr>
          <w:rFonts w:hint="eastAsia" w:ascii="仿宋" w:hAnsi="仿宋" w:eastAsia="仿宋" w:cs="仿宋"/>
          <w:bCs/>
          <w:kern w:val="0"/>
          <w:sz w:val="24"/>
          <w:lang w:val="zh-CN"/>
        </w:rPr>
        <w:t>以</w:t>
      </w:r>
      <w:r>
        <w:rPr>
          <w:rFonts w:hint="eastAsia" w:ascii="仿宋" w:hAnsi="仿宋" w:eastAsia="仿宋" w:cs="仿宋"/>
          <w:bCs/>
          <w:kern w:val="0"/>
          <w:sz w:val="24"/>
        </w:rPr>
        <w:t>下带‘</w:t>
      </w:r>
      <w:r>
        <w:rPr>
          <w:rFonts w:hint="eastAsia" w:ascii="仿宋" w:hAnsi="仿宋" w:eastAsia="仿宋" w:cs="Calibri"/>
          <w:bCs/>
          <w:sz w:val="24"/>
        </w:rPr>
        <w:t>▲</w:t>
      </w:r>
      <w:r>
        <w:rPr>
          <w:rFonts w:hint="eastAsia" w:ascii="仿宋" w:hAnsi="仿宋" w:eastAsia="仿宋" w:cs="仿宋"/>
          <w:bCs/>
          <w:kern w:val="0"/>
          <w:sz w:val="24"/>
        </w:rPr>
        <w:t>’</w:t>
      </w:r>
      <w:r>
        <w:rPr>
          <w:rFonts w:hint="eastAsia" w:ascii="仿宋" w:hAnsi="仿宋" w:eastAsia="仿宋" w:cs="仿宋"/>
          <w:bCs/>
          <w:kern w:val="0"/>
          <w:sz w:val="24"/>
          <w:lang w:val="zh-CN"/>
        </w:rPr>
        <w:t>技术参数</w:t>
      </w:r>
      <w:r>
        <w:rPr>
          <w:rFonts w:hint="eastAsia" w:ascii="仿宋" w:hAnsi="仿宋" w:eastAsia="仿宋" w:cs="仿宋"/>
          <w:bCs/>
          <w:kern w:val="0"/>
          <w:sz w:val="24"/>
        </w:rPr>
        <w:t>的</w:t>
      </w:r>
      <w:r>
        <w:rPr>
          <w:rFonts w:hint="eastAsia" w:ascii="仿宋" w:hAnsi="仿宋" w:eastAsia="仿宋" w:cs="仿宋"/>
          <w:bCs/>
          <w:kern w:val="0"/>
          <w:sz w:val="24"/>
          <w:lang w:val="zh-CN"/>
        </w:rPr>
        <w:t>国家认可第三方</w:t>
      </w:r>
      <w:r>
        <w:rPr>
          <w:rFonts w:hint="eastAsia" w:ascii="仿宋" w:hAnsi="仿宋" w:eastAsia="仿宋" w:cs="仿宋"/>
          <w:bCs/>
          <w:kern w:val="0"/>
          <w:sz w:val="24"/>
        </w:rPr>
        <w:t>检测</w:t>
      </w:r>
      <w:r>
        <w:rPr>
          <w:rFonts w:hint="eastAsia" w:ascii="仿宋" w:hAnsi="仿宋" w:eastAsia="仿宋" w:cs="仿宋"/>
          <w:bCs/>
          <w:kern w:val="0"/>
          <w:sz w:val="24"/>
          <w:lang w:val="zh-CN"/>
        </w:rPr>
        <w:t>机构出具的检测合格的</w:t>
      </w:r>
      <w:r>
        <w:rPr>
          <w:rFonts w:hint="eastAsia" w:ascii="仿宋" w:hAnsi="仿宋" w:eastAsia="仿宋" w:cs="仿宋"/>
          <w:bCs/>
          <w:kern w:val="0"/>
          <w:sz w:val="24"/>
        </w:rPr>
        <w:t>检验报告复印件，或承诺签订合同时提供检验报告原件</w:t>
      </w:r>
      <w:r>
        <w:rPr>
          <w:rFonts w:hint="eastAsia" w:ascii="仿宋" w:hAnsi="仿宋" w:eastAsia="仿宋" w:cs="仿宋"/>
          <w:bCs/>
          <w:kern w:val="0"/>
          <w:sz w:val="24"/>
          <w:lang w:val="zh-CN"/>
        </w:rPr>
        <w:t>）</w:t>
      </w:r>
    </w:p>
    <w:p w14:paraId="6FE3C51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3.1</w:t>
      </w:r>
      <w:r>
        <w:rPr>
          <w:rFonts w:hint="eastAsia" w:ascii="仿宋" w:hAnsi="仿宋" w:eastAsia="仿宋" w:cs="仿宋"/>
          <w:bCs/>
          <w:kern w:val="0"/>
          <w:sz w:val="24"/>
        </w:rPr>
        <w:t xml:space="preserve"> </w:t>
      </w:r>
      <w:r>
        <w:rPr>
          <w:rFonts w:hint="eastAsia" w:ascii="仿宋" w:hAnsi="仿宋" w:eastAsia="仿宋" w:cs="仿宋"/>
          <w:bCs/>
          <w:kern w:val="0"/>
          <w:sz w:val="24"/>
          <w:lang w:val="zh-CN"/>
        </w:rPr>
        <w:t>台面：采用耐蚀实芯理化板，厚度≥14.6mm，边缘加厚。</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3.2 </w:t>
      </w:r>
      <w:r>
        <w:rPr>
          <w:rFonts w:hint="eastAsia" w:ascii="仿宋" w:hAnsi="仿宋" w:eastAsia="仿宋" w:cs="仿宋"/>
          <w:bCs/>
          <w:kern w:val="0"/>
          <w:sz w:val="24"/>
          <w:lang w:val="zh-CN"/>
        </w:rPr>
        <w:t>耐腐蚀性能：通过硫酸（98%）、磷酸（85%）、氢氟酸（48%）、硝酸（65%）、乙酸（99%）、无水乙醇、二甲苯、三氯化铁（10%）、糠醛、乙醚、氯化镁（10%）、无水甲醇、正丁醇、氨水（28%）、乙酸乙酯、二氧六环、十四烷、乙基苯、乙二醇、饱和氯化锌、龙胆紫等不少于140项酸、碱及其它化学试剂的检验结果为无明显变化。</w:t>
      </w:r>
    </w:p>
    <w:p w14:paraId="100C3F19">
      <w:pPr>
        <w:autoSpaceDE w:val="0"/>
        <w:autoSpaceDN w:val="0"/>
        <w:adjustRightInd w:val="0"/>
        <w:spacing w:line="360" w:lineRule="auto"/>
        <w:ind w:firstLine="240" w:firstLineChars="100"/>
        <w:rPr>
          <w:rFonts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rPr>
        <w:t xml:space="preserve">3.3 </w:t>
      </w:r>
      <w:r>
        <w:rPr>
          <w:rFonts w:hint="eastAsia" w:ascii="仿宋" w:hAnsi="仿宋" w:eastAsia="仿宋" w:cs="仿宋"/>
          <w:bCs/>
          <w:kern w:val="0"/>
          <w:sz w:val="24"/>
          <w:lang w:val="zh-CN"/>
        </w:rPr>
        <w:t>台面物理基础性能、甲醛性能：物理基础性能需符合：边缘直度≤</w:t>
      </w:r>
      <w:r>
        <w:rPr>
          <w:rFonts w:hint="eastAsia" w:ascii="仿宋" w:hAnsi="仿宋" w:eastAsia="仿宋" w:cs="仿宋"/>
          <w:bCs/>
          <w:kern w:val="0"/>
          <w:sz w:val="24"/>
        </w:rPr>
        <w:t>1</w:t>
      </w:r>
      <w:r>
        <w:rPr>
          <w:rFonts w:hint="eastAsia" w:ascii="仿宋" w:hAnsi="仿宋" w:eastAsia="仿宋" w:cs="仿宋"/>
          <w:bCs/>
          <w:kern w:val="0"/>
          <w:sz w:val="24"/>
          <w:lang w:val="zh-CN"/>
        </w:rPr>
        <w:t>，平整度≤0.5MM，直角度≤</w:t>
      </w:r>
      <w:r>
        <w:rPr>
          <w:rFonts w:hint="eastAsia" w:ascii="仿宋" w:hAnsi="仿宋" w:eastAsia="仿宋" w:cs="仿宋"/>
          <w:bCs/>
          <w:kern w:val="0"/>
          <w:sz w:val="24"/>
        </w:rPr>
        <w:t>1</w:t>
      </w:r>
      <w:r>
        <w:rPr>
          <w:rFonts w:hint="eastAsia" w:ascii="仿宋" w:hAnsi="仿宋" w:eastAsia="仿宋" w:cs="仿宋"/>
          <w:bCs/>
          <w:kern w:val="0"/>
          <w:sz w:val="24"/>
          <w:lang w:val="zh-CN"/>
        </w:rPr>
        <w:t>，弯曲强度≥</w:t>
      </w:r>
      <w:r>
        <w:rPr>
          <w:rFonts w:hint="eastAsia" w:ascii="仿宋" w:hAnsi="仿宋" w:eastAsia="仿宋" w:cs="仿宋"/>
          <w:bCs/>
          <w:kern w:val="0"/>
          <w:sz w:val="24"/>
        </w:rPr>
        <w:t>115.2</w:t>
      </w:r>
      <w:r>
        <w:rPr>
          <w:rFonts w:hint="eastAsia" w:ascii="仿宋" w:hAnsi="仿宋" w:eastAsia="仿宋" w:cs="仿宋"/>
          <w:bCs/>
          <w:kern w:val="0"/>
          <w:sz w:val="24"/>
          <w:lang w:val="zh-CN"/>
        </w:rPr>
        <w:t>MPa，弯曲弹性模量≥</w:t>
      </w:r>
      <w:r>
        <w:rPr>
          <w:rFonts w:hint="eastAsia" w:ascii="仿宋" w:hAnsi="仿宋" w:eastAsia="仿宋" w:cs="仿宋"/>
          <w:bCs/>
          <w:kern w:val="0"/>
          <w:sz w:val="24"/>
        </w:rPr>
        <w:t>16350</w:t>
      </w:r>
      <w:r>
        <w:rPr>
          <w:rFonts w:hint="eastAsia" w:ascii="仿宋" w:hAnsi="仿宋" w:eastAsia="仿宋" w:cs="仿宋"/>
          <w:bCs/>
          <w:kern w:val="0"/>
          <w:sz w:val="24"/>
          <w:lang w:val="zh-CN"/>
        </w:rPr>
        <w:t>MPa, 耐光色牢度</w:t>
      </w:r>
      <w:r>
        <w:rPr>
          <w:rFonts w:hint="eastAsia" w:ascii="仿宋" w:hAnsi="仿宋" w:eastAsia="仿宋" w:cs="仿宋"/>
          <w:bCs/>
          <w:kern w:val="0"/>
          <w:sz w:val="24"/>
        </w:rPr>
        <w:t>大于等于4级</w:t>
      </w:r>
      <w:r>
        <w:rPr>
          <w:rFonts w:hint="eastAsia" w:ascii="仿宋" w:hAnsi="仿宋" w:eastAsia="仿宋" w:cs="仿宋"/>
          <w:bCs/>
          <w:kern w:val="0"/>
          <w:sz w:val="24"/>
          <w:lang w:val="zh-CN"/>
        </w:rPr>
        <w:t>、耐沸水性能（2h）质量增加≤</w:t>
      </w:r>
      <w:r>
        <w:rPr>
          <w:rFonts w:hint="eastAsia" w:ascii="仿宋" w:hAnsi="仿宋" w:eastAsia="仿宋" w:cs="仿宋"/>
          <w:bCs/>
          <w:kern w:val="0"/>
          <w:sz w:val="24"/>
        </w:rPr>
        <w:t>0.52</w:t>
      </w:r>
      <w:r>
        <w:rPr>
          <w:rFonts w:hint="eastAsia" w:ascii="仿宋" w:hAnsi="仿宋" w:eastAsia="仿宋" w:cs="仿宋"/>
          <w:bCs/>
          <w:kern w:val="0"/>
          <w:sz w:val="24"/>
          <w:lang w:val="zh-CN"/>
        </w:rPr>
        <w:t>%，厚度增加≤0.</w:t>
      </w:r>
      <w:r>
        <w:rPr>
          <w:rFonts w:hint="eastAsia" w:ascii="仿宋" w:hAnsi="仿宋" w:eastAsia="仿宋" w:cs="仿宋"/>
          <w:bCs/>
          <w:kern w:val="0"/>
          <w:sz w:val="24"/>
        </w:rPr>
        <w:t>4</w:t>
      </w:r>
      <w:r>
        <w:rPr>
          <w:rFonts w:hint="eastAsia" w:ascii="仿宋" w:hAnsi="仿宋" w:eastAsia="仿宋" w:cs="仿宋"/>
          <w:bCs/>
          <w:kern w:val="0"/>
          <w:sz w:val="24"/>
          <w:lang w:val="zh-CN"/>
        </w:rPr>
        <w:t>%。其中甲醛释放量按照GB/T 39600-2021《人造板及其制品甲醛释放量分级》标准检测，满足ENF级技术要求，检验结果为≤0.025mg/m</w:t>
      </w:r>
      <w:r>
        <w:rPr>
          <w:rFonts w:eastAsia="仿宋" w:cs="Calibri"/>
          <w:bCs/>
          <w:kern w:val="0"/>
          <w:sz w:val="24"/>
          <w:lang w:val="zh-CN"/>
        </w:rPr>
        <w:t>³</w:t>
      </w:r>
      <w:r>
        <w:rPr>
          <w:rFonts w:hint="eastAsia" w:ascii="仿宋" w:hAnsi="仿宋" w:eastAsia="仿宋" w:cs="仿宋"/>
          <w:bCs/>
          <w:kern w:val="0"/>
          <w:sz w:val="24"/>
          <w:lang w:val="zh-CN"/>
        </w:rPr>
        <w:t>；同时依据QB/T 2761-2006《室内空气净化产品净化效果测定方法》标准，满足甲醛去除率≥60%、甲苯去除率≥16%标准；满足不低于235项及以上高关注度物质（SVHC）的检测标准。</w:t>
      </w:r>
    </w:p>
    <w:p w14:paraId="40DD69CA">
      <w:pPr>
        <w:autoSpaceDE w:val="0"/>
        <w:autoSpaceDN w:val="0"/>
        <w:adjustRightInd w:val="0"/>
        <w:spacing w:line="360" w:lineRule="auto"/>
        <w:ind w:firstLine="240" w:firstLineChars="100"/>
        <w:rPr>
          <w:rFonts w:hint="eastAsia" w:ascii="仿宋" w:hAnsi="仿宋" w:eastAsia="仿宋" w:cs="仿宋"/>
          <w:bCs/>
          <w:kern w:val="0"/>
          <w:sz w:val="24"/>
        </w:rPr>
      </w:pPr>
      <w:r>
        <w:rPr>
          <w:rFonts w:hint="eastAsia" w:ascii="仿宋" w:hAnsi="仿宋" w:eastAsia="仿宋" w:cs="仿宋"/>
          <w:bCs/>
          <w:kern w:val="0"/>
          <w:sz w:val="24"/>
        </w:rPr>
        <w:t>3.4 台面物理性能：台面压缩强度≥278Mpa,洛氏硬度≥124，耐光性-表面无变化，悬臂梁无口冲击强度横向≥10.7（C），表面耐磨性（500g）≥1300转。抗落球冲击性（224g）2m无破坏；断裂伸长率，横向纵向均≤1%。</w:t>
      </w:r>
    </w:p>
    <w:p w14:paraId="09303DB5">
      <w:pPr>
        <w:autoSpaceDE w:val="0"/>
        <w:autoSpaceDN w:val="0"/>
        <w:adjustRightInd w:val="0"/>
        <w:spacing w:line="360" w:lineRule="auto"/>
        <w:ind w:firstLine="240" w:firstLineChars="100"/>
        <w:rPr>
          <w:rFonts w:hint="eastAsia" w:ascii="仿宋" w:hAnsi="仿宋" w:eastAsia="仿宋" w:cs="仿宋"/>
          <w:bCs/>
          <w:kern w:val="0"/>
          <w:sz w:val="24"/>
          <w:lang w:val="zh-CN"/>
        </w:rPr>
      </w:pPr>
      <w:r>
        <w:rPr>
          <w:rFonts w:hint="eastAsia" w:ascii="仿宋" w:hAnsi="仿宋" w:eastAsia="仿宋" w:cs="仿宋"/>
          <w:bCs/>
          <w:kern w:val="0"/>
          <w:sz w:val="24"/>
        </w:rPr>
        <w:t xml:space="preserve">3.5 </w:t>
      </w:r>
      <w:r>
        <w:rPr>
          <w:rFonts w:hint="eastAsia" w:ascii="仿宋" w:hAnsi="仿宋" w:eastAsia="仿宋" w:cs="仿宋"/>
          <w:bCs/>
          <w:kern w:val="0"/>
          <w:sz w:val="24"/>
          <w:lang w:val="zh-CN"/>
        </w:rPr>
        <w:t>台面燃烧防火安全性能达到难燃B1（C-s1,d0,t1）级；烟气毒性等级为ZA3级。60S内焰尖高度≤45MM,烟气生成速率指数≤0，600s总烟气生成量，㎡≤38，600s总热释放量MJ≤9.7，燃烧增长速率指数，w/s≤108；氙灯老化：台面参照GB/T16422.2-2022标准进行600小时抗老化测试，结果为样品无变色、发粘、裂纹等异常，等级为5级。</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3.6 </w:t>
      </w:r>
      <w:r>
        <w:rPr>
          <w:rFonts w:hint="eastAsia" w:ascii="仿宋" w:hAnsi="仿宋" w:eastAsia="仿宋" w:cs="仿宋"/>
          <w:bCs/>
          <w:kern w:val="0"/>
          <w:sz w:val="24"/>
          <w:lang w:val="zh-CN"/>
        </w:rPr>
        <w:t>台面抗菌性能，其中大肠杆菌抗菌活性值≥3抗菌率达到99.9%，金黄色葡萄球菌抗菌活性值≥4抗菌率达到99.9%，肺炎克雷伯氏菌抗菌活性值≥3.4抗菌率达到99.9%，中间葡萄球菌抗菌率达到≥4.6抗菌率99.9%，小肠结肠炎耶尔森氏菌抗菌率达到99.9%，抗菌活性值≥4.4，霉菌生长情况0级，抗菌性：不少于15种的菌种检测结果抗菌率&gt;99.99%。</w:t>
      </w:r>
      <w:r>
        <w:rPr>
          <w:rFonts w:hint="eastAsia" w:ascii="仿宋" w:hAnsi="仿宋" w:eastAsia="仿宋" w:cs="仿宋"/>
          <w:bCs/>
          <w:kern w:val="0"/>
          <w:sz w:val="24"/>
          <w:lang w:val="zh-CN"/>
        </w:rPr>
        <w:br w:type="textWrapping"/>
      </w:r>
      <w:r>
        <w:rPr>
          <w:rFonts w:hint="eastAsia" w:ascii="仿宋" w:hAnsi="仿宋" w:eastAsia="仿宋" w:cs="仿宋"/>
          <w:bCs/>
          <w:kern w:val="0"/>
          <w:sz w:val="24"/>
        </w:rPr>
        <w:t xml:space="preserve">   3.7 </w:t>
      </w:r>
      <w:r>
        <w:rPr>
          <w:rFonts w:hint="eastAsia" w:ascii="仿宋" w:hAnsi="仿宋" w:eastAsia="仿宋" w:cs="仿宋"/>
          <w:bCs/>
          <w:kern w:val="0"/>
          <w:sz w:val="24"/>
          <w:lang w:val="zh-CN"/>
        </w:rPr>
        <w:t>三聚氰胺转移要求：要求三聚氰胺迁移量的转移测试，其中采用测试条件为4%乙酸60℃/6hours结果≤0.4mg/kg,结论为合格，用95%乙醇60℃/6hours结果为ND未检出，结论为合格。</w:t>
      </w:r>
    </w:p>
    <w:p w14:paraId="17470CAA">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4.钢制柜体：</w:t>
      </w:r>
    </w:p>
    <w:p w14:paraId="1BBD8125">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4.1.钢制柜体：主结构、抽屉、门板、活动层板等应采用基本厚度≥1.0mm冷轧钢板制作，表面使用环氧树脂粉末喷涂防腐处理；</w:t>
      </w:r>
    </w:p>
    <w:p w14:paraId="5010226F">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4.2.柜体门板为双层结构，内外面均经环氧树脂粉末静电喷涂，配置门扣组及缓冲垫；</w:t>
      </w:r>
    </w:p>
    <w:p w14:paraId="1605ECCB">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4.3抽屉面板为双层结构，内外面均经环氧树脂粉末静电喷涂；抽屉底部和四面抽墙为钢板一体成形设计，配置缓冲垫，以避免与柜体钢板碰撞，拆卸方便。</w:t>
      </w:r>
    </w:p>
    <w:p w14:paraId="7C59F3DF">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4.4层板：与柜体同等材质，箱体内设有托架，位置任意可调；</w:t>
      </w:r>
    </w:p>
    <w:p w14:paraId="21EDA0D5">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4.5合页：采用304及以上不锈钢材质合页铰链，180度开启。</w:t>
      </w:r>
    </w:p>
    <w:p w14:paraId="343FD7BB">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4.6抽屉导轨：采用表面经环氧树脂粉末静电喷涂的钢制一体化高承载导轨；</w:t>
      </w:r>
    </w:p>
    <w:p w14:paraId="1043FE4C">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4.7把手：采用304及以上不锈钢材质把手或一体成型拉手；</w:t>
      </w:r>
    </w:p>
    <w:p w14:paraId="1B7F6987">
      <w:pPr>
        <w:autoSpaceDE w:val="0"/>
        <w:autoSpaceDN w:val="0"/>
        <w:adjustRightInd w:val="0"/>
        <w:spacing w:after="0"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4.8层板支撑扣：采用不锈钢或高强度尼龙材质；</w:t>
      </w:r>
    </w:p>
    <w:p w14:paraId="02001133">
      <w:pPr>
        <w:autoSpaceDE w:val="0"/>
        <w:autoSpaceDN w:val="0"/>
        <w:adjustRightInd w:val="0"/>
        <w:spacing w:after="0" w:line="360" w:lineRule="auto"/>
        <w:ind w:firstLine="480" w:firstLineChars="200"/>
        <w:rPr>
          <w:rFonts w:hint="eastAsia" w:ascii="仿宋" w:hAnsi="仿宋" w:eastAsia="仿宋" w:cs="仿宋"/>
          <w:bCs/>
          <w:kern w:val="0"/>
          <w:sz w:val="24"/>
          <w:lang w:val="zh-CN"/>
        </w:rPr>
      </w:pPr>
    </w:p>
    <w:p w14:paraId="57A08AFF">
      <w:pPr>
        <w:rPr>
          <w:rFonts w:hint="eastAsia" w:ascii="仿宋" w:hAnsi="仿宋" w:eastAsia="仿宋"/>
          <w:b/>
          <w:bCs/>
          <w:sz w:val="24"/>
        </w:rPr>
      </w:pPr>
      <w:r>
        <w:rPr>
          <w:rFonts w:hint="eastAsia" w:ascii="仿宋" w:hAnsi="仿宋" w:eastAsia="仿宋"/>
          <w:b/>
          <w:bCs/>
          <w:sz w:val="24"/>
        </w:rPr>
        <w:t>序号7：中央台试剂架</w:t>
      </w:r>
    </w:p>
    <w:p w14:paraId="45013EB1">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1.立柱：采用长</w:t>
      </w:r>
      <w:r>
        <w:rPr>
          <w:rFonts w:hint="eastAsia" w:ascii="仿宋" w:hAnsi="仿宋" w:eastAsia="仿宋" w:cs="仿宋"/>
          <w:bCs/>
          <w:kern w:val="0"/>
          <w:sz w:val="24"/>
        </w:rPr>
        <w:t>6</w:t>
      </w:r>
      <w:r>
        <w:rPr>
          <w:rFonts w:hint="eastAsia" w:ascii="仿宋" w:hAnsi="仿宋" w:eastAsia="仿宋" w:cs="仿宋"/>
          <w:bCs/>
          <w:kern w:val="0"/>
          <w:sz w:val="24"/>
          <w:lang w:val="zh-CN"/>
        </w:rPr>
        <w:t>0</w:t>
      </w:r>
      <w:r>
        <w:rPr>
          <w:rFonts w:hint="eastAsia" w:ascii="仿宋" w:hAnsi="仿宋" w:eastAsia="仿宋" w:cs="仿宋"/>
          <w:bCs/>
          <w:kern w:val="0"/>
          <w:sz w:val="24"/>
        </w:rPr>
        <w:t>mm</w:t>
      </w:r>
      <w:r>
        <w:rPr>
          <w:rFonts w:hint="eastAsia" w:ascii="仿宋" w:hAnsi="仿宋" w:eastAsia="仿宋" w:cs="仿宋"/>
          <w:bCs/>
          <w:kern w:val="0"/>
          <w:sz w:val="24"/>
          <w:lang w:val="zh-CN"/>
        </w:rPr>
        <w:t>*宽1</w:t>
      </w:r>
      <w:r>
        <w:rPr>
          <w:rFonts w:hint="eastAsia" w:ascii="仿宋" w:hAnsi="仿宋" w:eastAsia="仿宋" w:cs="仿宋"/>
          <w:bCs/>
          <w:kern w:val="0"/>
          <w:sz w:val="24"/>
        </w:rPr>
        <w:t>2</w:t>
      </w:r>
      <w:r>
        <w:rPr>
          <w:rFonts w:hint="eastAsia" w:ascii="仿宋" w:hAnsi="仿宋" w:eastAsia="仿宋" w:cs="仿宋"/>
          <w:bCs/>
          <w:kern w:val="0"/>
          <w:sz w:val="24"/>
          <w:lang w:val="zh-CN"/>
        </w:rPr>
        <w:t>0</w:t>
      </w:r>
      <w:r>
        <w:rPr>
          <w:rFonts w:hint="eastAsia" w:ascii="仿宋" w:hAnsi="仿宋" w:eastAsia="仿宋" w:cs="仿宋"/>
          <w:bCs/>
          <w:kern w:val="0"/>
          <w:sz w:val="24"/>
        </w:rPr>
        <w:t>mm</w:t>
      </w:r>
      <w:r>
        <w:rPr>
          <w:rFonts w:hint="eastAsia" w:ascii="仿宋" w:hAnsi="仿宋" w:eastAsia="仿宋" w:cs="仿宋"/>
          <w:bCs/>
          <w:kern w:val="0"/>
          <w:sz w:val="24"/>
          <w:lang w:val="zh-CN"/>
        </w:rPr>
        <w:t>*高1.0mm冷轧钢板折弯焊接而成，表面粉末静电喷涂防腐处理，双侧模具冲孔，对试剂架侧翼起支撑作用，结构坚固。</w:t>
      </w:r>
    </w:p>
    <w:p w14:paraId="5BCEE5E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2.层板：底托采用1.0mm冷轧钢板机加工而成，与立柱衔接固定，高度可调，配玻璃托板，层板选用10mm厚钢化玻璃，防腐，易清洁。</w:t>
      </w:r>
    </w:p>
    <w:p w14:paraId="2B572524">
      <w:pPr>
        <w:autoSpaceDE w:val="0"/>
        <w:autoSpaceDN w:val="0"/>
        <w:adjustRightInd w:val="0"/>
        <w:spacing w:line="360" w:lineRule="auto"/>
        <w:ind w:firstLine="480" w:firstLineChars="200"/>
        <w:rPr>
          <w:rFonts w:hint="eastAsia" w:ascii="宋体" w:hAnsi="宋体" w:cs="宋体"/>
          <w:kern w:val="0"/>
          <w:sz w:val="16"/>
          <w:szCs w:val="16"/>
        </w:rPr>
      </w:pPr>
      <w:r>
        <w:rPr>
          <w:rFonts w:hint="eastAsia" w:ascii="仿宋" w:hAnsi="仿宋" w:eastAsia="仿宋" w:cs="仿宋"/>
          <w:bCs/>
          <w:kern w:val="0"/>
          <w:sz w:val="24"/>
          <w:lang w:val="zh-CN"/>
        </w:rPr>
        <w:t>3.护栏：外形尺寸规格长40</w:t>
      </w:r>
      <w:r>
        <w:rPr>
          <w:rFonts w:hint="eastAsia" w:ascii="仿宋" w:hAnsi="仿宋" w:eastAsia="仿宋" w:cs="仿宋"/>
          <w:bCs/>
          <w:kern w:val="0"/>
          <w:sz w:val="24"/>
        </w:rPr>
        <w:t>mm</w:t>
      </w:r>
      <w:r>
        <w:rPr>
          <w:rFonts w:hint="eastAsia" w:ascii="仿宋" w:hAnsi="仿宋" w:eastAsia="仿宋" w:cs="仿宋"/>
          <w:bCs/>
          <w:kern w:val="0"/>
          <w:sz w:val="24"/>
          <w:lang w:val="zh-CN"/>
        </w:rPr>
        <w:t xml:space="preserve">x宽24mm，厚度1.0mm，底部带试剂架层板托边，两侧带固定孔位，采用不绣钢螺丝固定， 正面带装饰凹槽，可插入不同颜色的封边条装饰，铝合金型材经剪裁、定位打孔后成型，表面粉末静电喷涂防腐处理。        </w:t>
      </w:r>
      <w:r>
        <w:rPr>
          <w:rFonts w:hint="eastAsia" w:ascii="宋体" w:hAnsi="宋体" w:cs="宋体"/>
          <w:kern w:val="0"/>
          <w:sz w:val="16"/>
          <w:szCs w:val="16"/>
        </w:rPr>
        <w:t xml:space="preserve">   </w:t>
      </w:r>
    </w:p>
    <w:p w14:paraId="49389578">
      <w:pPr>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w:t>
      </w:r>
      <w:r>
        <w:rPr>
          <w:rFonts w:hint="eastAsia" w:ascii="仿宋" w:hAnsi="仿宋" w:eastAsia="仿宋" w:cs="仿宋"/>
          <w:bCs/>
          <w:kern w:val="0"/>
          <w:sz w:val="24"/>
          <w:lang w:val="zh-CN"/>
        </w:rPr>
        <w:t>.电源盒：电源直接设计在立柱上，电源线采用</w:t>
      </w:r>
      <w:r>
        <w:rPr>
          <w:rFonts w:hint="eastAsia" w:ascii="仿宋" w:hAnsi="仿宋" w:eastAsia="仿宋" w:cs="仿宋"/>
          <w:bCs/>
          <w:kern w:val="0"/>
          <w:sz w:val="24"/>
        </w:rPr>
        <w:t>2.5</w:t>
      </w:r>
      <w:r>
        <w:rPr>
          <w:rFonts w:hint="eastAsia" w:ascii="仿宋" w:hAnsi="仿宋" w:eastAsia="仿宋" w:cs="仿宋"/>
          <w:bCs/>
          <w:kern w:val="0"/>
          <w:sz w:val="24"/>
          <w:lang w:val="zh-CN"/>
        </w:rPr>
        <w:t>mm2三芯软铜线。</w:t>
      </w:r>
    </w:p>
    <w:p w14:paraId="1ACAE9B3">
      <w:pPr>
        <w:rPr>
          <w:rFonts w:hint="eastAsia" w:ascii="仿宋" w:hAnsi="仿宋" w:eastAsia="仿宋" w:cs="仿宋"/>
          <w:bCs/>
          <w:kern w:val="0"/>
          <w:sz w:val="24"/>
          <w:lang w:val="zh-CN"/>
        </w:rPr>
      </w:pPr>
    </w:p>
    <w:p w14:paraId="757427FB">
      <w:pPr>
        <w:rPr>
          <w:rFonts w:hint="eastAsia" w:ascii="仿宋" w:hAnsi="仿宋" w:eastAsia="仿宋"/>
          <w:b/>
          <w:bCs/>
          <w:sz w:val="24"/>
        </w:rPr>
      </w:pPr>
      <w:r>
        <w:rPr>
          <w:rFonts w:hint="eastAsia" w:ascii="仿宋" w:hAnsi="仿宋" w:eastAsia="仿宋"/>
          <w:b/>
          <w:bCs/>
          <w:sz w:val="24"/>
        </w:rPr>
        <w:t>序号8：全钢通风柜1</w:t>
      </w:r>
    </w:p>
    <w:p w14:paraId="042EAB9E">
      <w:pPr>
        <w:autoSpaceDE w:val="0"/>
        <w:autoSpaceDN w:val="0"/>
        <w:adjustRightInd w:val="0"/>
        <w:spacing w:line="360" w:lineRule="auto"/>
        <w:rPr>
          <w:rFonts w:hint="eastAsia" w:ascii="仿宋" w:hAnsi="仿宋" w:eastAsia="仿宋" w:cs="仿宋"/>
          <w:bCs/>
          <w:kern w:val="0"/>
          <w:sz w:val="24"/>
          <w:lang w:val="zh-CN"/>
        </w:rPr>
      </w:pPr>
      <w:r>
        <w:rPr>
          <w:rFonts w:hint="eastAsia" w:ascii="仿宋" w:hAnsi="仿宋" w:eastAsia="仿宋"/>
          <w:b/>
          <w:bCs/>
          <w:sz w:val="24"/>
        </w:rPr>
        <w:t xml:space="preserve">    </w:t>
      </w:r>
      <w:r>
        <w:rPr>
          <w:rFonts w:hint="eastAsia" w:ascii="仿宋" w:hAnsi="仿宋" w:eastAsia="仿宋" w:cs="仿宋"/>
          <w:bCs/>
          <w:kern w:val="0"/>
          <w:sz w:val="24"/>
          <w:lang w:val="zh-CN"/>
        </w:rPr>
        <w:t>1.规格：全钢通风柜1：（</w:t>
      </w:r>
      <w:r>
        <w:rPr>
          <w:rFonts w:hint="eastAsia" w:ascii="仿宋" w:hAnsi="仿宋" w:eastAsia="仿宋" w:cs="仿宋"/>
          <w:bCs/>
          <w:kern w:val="0"/>
          <w:sz w:val="24"/>
        </w:rPr>
        <w:t>长宽高）1</w:t>
      </w:r>
      <w:r>
        <w:rPr>
          <w:rFonts w:hint="eastAsia" w:ascii="仿宋" w:hAnsi="仿宋" w:eastAsia="仿宋" w:cs="仿宋"/>
          <w:bCs/>
          <w:kern w:val="0"/>
          <w:sz w:val="24"/>
          <w:lang w:val="zh-CN"/>
        </w:rPr>
        <w:t xml:space="preserve">500*850*2350mm； </w:t>
      </w:r>
    </w:p>
    <w:p w14:paraId="0D7A816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2.通风柜性能须符合：</w:t>
      </w:r>
    </w:p>
    <w:p w14:paraId="2FC20376">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（1）面风速：通风柜在工作开口高度500mm高度下平均面风速应≤0.3m/s；</w:t>
      </w:r>
    </w:p>
    <w:p w14:paraId="410B999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（2）通风柜平均压损值应≤14Pa，空气交换效率：≥25%；通风柜内照度平均值应＞1400Lux；</w:t>
      </w:r>
    </w:p>
    <w:p w14:paraId="750EFF0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（3）通风柜安全性能：通风柜视窗在断开一个悬挂装置时，视窗跌落距离应＜70mm;通风柜插座保护等级应≥IP44；</w:t>
      </w:r>
    </w:p>
    <w:p w14:paraId="5B5AA7F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3.台面：</w:t>
      </w:r>
    </w:p>
    <w:p w14:paraId="3FEA119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w:t>
      </w:r>
      <w:r>
        <w:rPr>
          <w:rFonts w:hint="eastAsia" w:ascii="仿宋" w:hAnsi="仿宋" w:eastAsia="仿宋" w:cs="仿宋"/>
          <w:bCs/>
          <w:kern w:val="0"/>
          <w:sz w:val="24"/>
        </w:rPr>
        <w:t>1）</w:t>
      </w:r>
      <w:r>
        <w:rPr>
          <w:rFonts w:hint="eastAsia" w:ascii="仿宋" w:hAnsi="仿宋" w:eastAsia="仿宋" w:cs="仿宋"/>
          <w:bCs/>
          <w:kern w:val="0"/>
          <w:sz w:val="24"/>
          <w:lang w:val="zh-CN"/>
        </w:rPr>
        <w:t>采用≥20mm岩板级陶瓷，属于A1级别不燃材料；一体实芯黑色坯体烧制，中间无黄锈色夹层；台面表面为耐腐蚀专业釉面，釉面与坯体结合后不脱落、不脱层，呈现高光哑光色泽，陶瓷表面平整无橘皮状，平整无凹凸。</w:t>
      </w:r>
    </w:p>
    <w:p w14:paraId="11B16815">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Calibri"/>
          <w:bCs/>
          <w:sz w:val="24"/>
        </w:rPr>
        <w:t>▲</w:t>
      </w:r>
      <w:r>
        <w:rPr>
          <w:rFonts w:hint="eastAsia" w:ascii="仿宋" w:hAnsi="仿宋" w:eastAsia="仿宋" w:cs="仿宋"/>
          <w:bCs/>
          <w:kern w:val="0"/>
          <w:sz w:val="24"/>
        </w:rPr>
        <w:t>（2）</w:t>
      </w:r>
      <w:r>
        <w:rPr>
          <w:rFonts w:ascii="仿宋" w:hAnsi="仿宋" w:eastAsia="仿宋" w:cs="仿宋"/>
          <w:bCs/>
          <w:kern w:val="0"/>
          <w:sz w:val="24"/>
        </w:rPr>
        <w:t>防霉性：</w:t>
      </w:r>
      <w:r>
        <w:rPr>
          <w:rFonts w:hint="eastAsia" w:ascii="仿宋" w:hAnsi="仿宋" w:eastAsia="仿宋" w:cs="仿宋"/>
          <w:bCs/>
          <w:kern w:val="0"/>
          <w:sz w:val="24"/>
        </w:rPr>
        <w:t>依据</w:t>
      </w:r>
      <w:r>
        <w:rPr>
          <w:rFonts w:ascii="仿宋" w:hAnsi="仿宋" w:eastAsia="仿宋" w:cs="仿宋"/>
          <w:bCs/>
          <w:kern w:val="0"/>
          <w:sz w:val="24"/>
        </w:rPr>
        <w:t>GB/T24128-2018</w:t>
      </w:r>
      <w:r>
        <w:rPr>
          <w:rFonts w:hint="eastAsia" w:ascii="仿宋" w:hAnsi="仿宋" w:eastAsia="仿宋" w:cs="仿宋"/>
          <w:bCs/>
          <w:kern w:val="0"/>
          <w:sz w:val="24"/>
        </w:rPr>
        <w:t>标准，</w:t>
      </w:r>
      <w:r>
        <w:rPr>
          <w:rFonts w:ascii="仿宋" w:hAnsi="仿宋" w:eastAsia="仿宋" w:cs="仿宋"/>
          <w:bCs/>
          <w:kern w:val="0"/>
          <w:sz w:val="24"/>
        </w:rPr>
        <w:t>要求</w:t>
      </w:r>
      <w:r>
        <w:rPr>
          <w:rFonts w:hint="eastAsia" w:ascii="仿宋" w:hAnsi="仿宋" w:eastAsia="仿宋" w:cs="仿宋"/>
          <w:bCs/>
          <w:kern w:val="0"/>
          <w:sz w:val="24"/>
        </w:rPr>
        <w:t>≥4</w:t>
      </w:r>
      <w:r>
        <w:rPr>
          <w:rFonts w:ascii="仿宋" w:hAnsi="仿宋" w:eastAsia="仿宋" w:cs="仿宋"/>
          <w:bCs/>
          <w:kern w:val="0"/>
          <w:sz w:val="24"/>
        </w:rPr>
        <w:t>种</w:t>
      </w:r>
      <w:r>
        <w:rPr>
          <w:rFonts w:hint="eastAsia" w:ascii="仿宋" w:hAnsi="仿宋" w:eastAsia="仿宋" w:cs="仿宋"/>
          <w:bCs/>
          <w:kern w:val="0"/>
          <w:sz w:val="24"/>
        </w:rPr>
        <w:t>霉菌</w:t>
      </w:r>
      <w:r>
        <w:rPr>
          <w:rFonts w:ascii="仿宋" w:hAnsi="仿宋" w:eastAsia="仿宋" w:cs="仿宋"/>
          <w:bCs/>
          <w:kern w:val="0"/>
          <w:sz w:val="24"/>
        </w:rPr>
        <w:t>的检测，检测结果</w:t>
      </w:r>
      <w:r>
        <w:rPr>
          <w:rFonts w:hint="eastAsia" w:ascii="仿宋" w:hAnsi="仿宋" w:eastAsia="仿宋" w:cs="仿宋"/>
          <w:bCs/>
          <w:kern w:val="0"/>
          <w:sz w:val="24"/>
        </w:rPr>
        <w:t>为</w:t>
      </w:r>
      <w:r>
        <w:rPr>
          <w:rFonts w:ascii="仿宋" w:hAnsi="仿宋" w:eastAsia="仿宋" w:cs="仿宋"/>
          <w:bCs/>
          <w:kern w:val="0"/>
          <w:sz w:val="24"/>
        </w:rPr>
        <w:t>0级（</w:t>
      </w:r>
      <w:r>
        <w:rPr>
          <w:rFonts w:hint="eastAsia" w:ascii="仿宋" w:hAnsi="仿宋" w:eastAsia="仿宋" w:cs="仿宋"/>
          <w:bCs/>
          <w:kern w:val="0"/>
          <w:sz w:val="24"/>
        </w:rPr>
        <w:t>霉菌</w:t>
      </w:r>
      <w:r>
        <w:rPr>
          <w:rFonts w:ascii="仿宋" w:hAnsi="仿宋" w:eastAsia="仿宋" w:cs="仿宋"/>
          <w:bCs/>
          <w:kern w:val="0"/>
          <w:sz w:val="24"/>
        </w:rPr>
        <w:t>种</w:t>
      </w:r>
      <w:r>
        <w:rPr>
          <w:rFonts w:hint="eastAsia" w:ascii="仿宋" w:hAnsi="仿宋" w:eastAsia="仿宋" w:cs="仿宋"/>
          <w:bCs/>
          <w:kern w:val="0"/>
          <w:sz w:val="24"/>
        </w:rPr>
        <w:t>类</w:t>
      </w:r>
      <w:r>
        <w:rPr>
          <w:rFonts w:ascii="仿宋" w:hAnsi="仿宋" w:eastAsia="仿宋" w:cs="仿宋"/>
          <w:bCs/>
          <w:kern w:val="0"/>
          <w:sz w:val="24"/>
        </w:rPr>
        <w:t>包括黑曲霉、绳状青霉、出芽短梗霉</w:t>
      </w:r>
      <w:r>
        <w:rPr>
          <w:rFonts w:hint="eastAsia" w:ascii="仿宋" w:hAnsi="仿宋" w:eastAsia="仿宋" w:cs="仿宋"/>
          <w:bCs/>
          <w:kern w:val="0"/>
          <w:sz w:val="24"/>
        </w:rPr>
        <w:t>、长枝木霉</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p>
    <w:p w14:paraId="5DF2B722">
      <w:pPr>
        <w:autoSpaceDE w:val="0"/>
        <w:autoSpaceDN w:val="0"/>
        <w:adjustRightInd w:val="0"/>
        <w:spacing w:line="360" w:lineRule="auto"/>
        <w:ind w:firstLine="240" w:firstLineChars="100"/>
        <w:rPr>
          <w:rFonts w:hint="eastAsia" w:ascii="宋体" w:hAnsi="宋体" w:cs="宋体"/>
          <w:bCs/>
          <w:color w:val="FF0000"/>
          <w:kern w:val="0"/>
          <w:szCs w:val="21"/>
        </w:rPr>
      </w:pPr>
      <w:r>
        <w:rPr>
          <w:rFonts w:hint="eastAsia" w:ascii="仿宋" w:hAnsi="仿宋" w:eastAsia="仿宋" w:cs="仿宋"/>
          <w:bCs/>
          <w:kern w:val="0"/>
          <w:sz w:val="24"/>
        </w:rPr>
        <w:t>（3）</w:t>
      </w:r>
      <w:r>
        <w:rPr>
          <w:rFonts w:ascii="仿宋" w:hAnsi="仿宋" w:eastAsia="仿宋" w:cs="仿宋"/>
          <w:bCs/>
          <w:kern w:val="0"/>
          <w:sz w:val="24"/>
        </w:rPr>
        <w:t>挥发有机物（VOCS）：经测试台面中挥发性有机物，氯仿、苯、四氯化碳、三氯乙烯、二氯甲烷、1,1-二氯乙烯含量均未检出</w:t>
      </w:r>
      <w:r>
        <w:rPr>
          <w:rFonts w:hint="eastAsia" w:ascii="仿宋" w:hAnsi="仿宋" w:eastAsia="仿宋" w:cs="仿宋"/>
          <w:bCs/>
          <w:kern w:val="0"/>
          <w:sz w:val="24"/>
        </w:rPr>
        <w:t>；抗化学污染性能（参照检测标准为GB/T17657-2022人造板及饰面人造板理化性能试验方法的要求，检测方法：覆盖玻璃板、表面无明显变化、分级结果为“5级”、应至少同一份检测报告需要同时满足≥84种化学试剂检测，），应至少包含有：98%硫酸、37%盐酸、65%硝酸、异丙醇，亚甲蓝5%，墨水，鞋油，酱油，乙酰丙酮，正己烷，石油醚，铬酸洗液，氢氧化钠40%，1，4-二氧六环，甲酚红乙醇液（0.1%），正丁醇，正辛烷，异丙醚，尿素6%，1，2-二氯乙烷，四氢呋喃，口红，氯苯，异辛烷，草酸饱和液，番茄酱，乙腈，硫酸铜10%，氯化钠5%，次氯酸钠13%，高锰酸钾10%，三氯化铁10%，咖啡、乙酸正戊酯、碳酸钠5%、氯化钠20%、过氧化氢3%，煤油、紫药水等大于83种化学试剂。</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p>
    <w:p w14:paraId="4368747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（4）莫氏硬度：检测结果≥8级</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r>
        <w:rPr>
          <w:rFonts w:ascii="仿宋" w:hAnsi="仿宋" w:eastAsia="仿宋" w:cs="仿宋"/>
          <w:bCs/>
          <w:kern w:val="0"/>
          <w:sz w:val="24"/>
          <w:lang w:val="zh-CN"/>
        </w:rPr>
        <w:t>；</w:t>
      </w:r>
    </w:p>
    <w:p w14:paraId="194895E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 xml:space="preserve"> 4.上柜体：采用≥1.2mm厚冷轧钢板，经环氧树脂耐酸碱喷涂处理；</w:t>
      </w:r>
    </w:p>
    <w:p w14:paraId="10AC94B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5.视窗：活动式垂直拉升钢化玻璃门，结合平衡位置，拉门可停于任意活动点；需符合GB/T8478-2020标准且移门寿命试验需大于50万次开合以上，气密性能正压及负压≥7级，水密性能≥250Pa，抗风压性能≥3.5kPa；</w:t>
      </w:r>
    </w:p>
    <w:p w14:paraId="47D3093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6.内装材料（包括导流板）：全部采用实验室专用≥5mm厚抗培特板,其他所有内衬板装配及固定，采用高密度PP/ABS材料；</w:t>
      </w:r>
    </w:p>
    <w:p w14:paraId="0615C58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7.插座：采用220V单相多用插座安装在柜体正面外侧；</w:t>
      </w:r>
    </w:p>
    <w:p w14:paraId="0C46614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8.照明装置：外置式 LED日光灯。</w:t>
      </w:r>
    </w:p>
    <w:p w14:paraId="030F510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9.化验杯槽：采用实验室专用耐酸碱、抗腐蚀及耐高温，PP杯槽。</w:t>
      </w:r>
    </w:p>
    <w:p w14:paraId="7DA3C6F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10.供水装置：采用铜铸单口水龙头</w:t>
      </w:r>
    </w:p>
    <w:p w14:paraId="0F14DAA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11.导流板固定座：采用PP材质，活动组合式，方便拆装。</w:t>
      </w:r>
    </w:p>
    <w:p w14:paraId="2E144EC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lang w:val="zh-CN"/>
        </w:rPr>
        <w:t>12.传动方式：双皮带齿轮同步传动，静音抗老化；同步带拉伸强度需≥80N/mm，芯绳粘合强度需≥200N，其承受载荷试验承受力需不少于300KG。</w:t>
      </w:r>
    </w:p>
    <w:p w14:paraId="5C1FA8B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13.配重：要求其上下行程具静音轨道以限制，避免摇晃碰撞。</w:t>
      </w:r>
    </w:p>
    <w:p w14:paraId="4597A488">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14.集气风罩：一体模具成型，材质为高密度PP或有机玻璃钢，具有锥形集气角度及滑度。</w:t>
      </w:r>
    </w:p>
    <w:p w14:paraId="658FD68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15.下柜体:采用1.2mm厚冷轧钢板焊接而成，经酸洗磷化后环氧树脂静电粉末喷涂处理，可以移动拼装，附高低调整脚，并附有排风接口，可以与上部柜体的（实验室）排风系统连接。</w:t>
      </w:r>
    </w:p>
    <w:p w14:paraId="5A25490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16.合页：采用304不锈钢材质，具有耐酸碱、抗腐蚀、承重力强，闭合循环寿命高达5万次。</w:t>
      </w:r>
    </w:p>
    <w:p w14:paraId="636EE7BB">
      <w:pPr>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17.高低调整脚：螺杆采ф7.5mm（含）以上镀锌钢制作，并具高17mm，长30mm（含）以上六角型PVC防水底垫，其有效扬程为30mm（含）以上。</w:t>
      </w:r>
    </w:p>
    <w:p w14:paraId="30BCE380">
      <w:pPr>
        <w:rPr>
          <w:rFonts w:hint="eastAsia" w:ascii="仿宋" w:hAnsi="仿宋" w:eastAsia="仿宋" w:cs="仿宋"/>
          <w:bCs/>
          <w:kern w:val="0"/>
          <w:sz w:val="24"/>
          <w:lang w:val="zh-CN"/>
        </w:rPr>
      </w:pPr>
    </w:p>
    <w:p w14:paraId="597074EC">
      <w:pPr>
        <w:rPr>
          <w:rFonts w:hint="eastAsia" w:ascii="仿宋" w:hAnsi="仿宋" w:eastAsia="仿宋"/>
          <w:b/>
          <w:bCs/>
          <w:sz w:val="24"/>
        </w:rPr>
      </w:pPr>
      <w:r>
        <w:rPr>
          <w:rFonts w:hint="eastAsia" w:ascii="仿宋" w:hAnsi="仿宋" w:eastAsia="仿宋"/>
          <w:b/>
          <w:bCs/>
          <w:sz w:val="24"/>
        </w:rPr>
        <w:t>序号9：全钢通风柜2</w:t>
      </w:r>
    </w:p>
    <w:p w14:paraId="4A427041">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1.规格：全钢通风柜2：规格（</w:t>
      </w:r>
      <w:r>
        <w:rPr>
          <w:rFonts w:hint="eastAsia" w:ascii="仿宋" w:hAnsi="仿宋" w:eastAsia="仿宋" w:cs="仿宋"/>
          <w:bCs/>
          <w:kern w:val="0"/>
          <w:sz w:val="24"/>
        </w:rPr>
        <w:t>长宽高）</w:t>
      </w:r>
      <w:r>
        <w:rPr>
          <w:rFonts w:hint="eastAsia" w:ascii="仿宋" w:hAnsi="仿宋" w:eastAsia="仿宋" w:cs="仿宋"/>
          <w:bCs/>
          <w:kern w:val="0"/>
          <w:sz w:val="24"/>
          <w:lang w:val="zh-CN"/>
        </w:rPr>
        <w:t>1200*850*2350mm；</w:t>
      </w:r>
    </w:p>
    <w:p w14:paraId="71D94461">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2.通风柜性能须符合：</w:t>
      </w:r>
    </w:p>
    <w:p w14:paraId="3721241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（1）面风速：通风柜在工作开口高度500mm高度下平均面风速应≤0.3m/s；</w:t>
      </w:r>
    </w:p>
    <w:p w14:paraId="0D73558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（2）通风柜平均压损值应≤14Pa，空气交换效率：≥25%；通风柜内照度平均值应＞1400Lux；</w:t>
      </w:r>
    </w:p>
    <w:p w14:paraId="1CA4486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（3）通风柜安全性能：通风柜视窗在断开一个悬挂装置时，视窗跌落距离应＜70mm;通风柜插座保护等级应≥IP44；</w:t>
      </w:r>
    </w:p>
    <w:p w14:paraId="65091FF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3.台面：</w:t>
      </w:r>
    </w:p>
    <w:p w14:paraId="2A1D1D7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w:t>
      </w:r>
      <w:r>
        <w:rPr>
          <w:rFonts w:hint="eastAsia" w:ascii="仿宋" w:hAnsi="仿宋" w:eastAsia="仿宋" w:cs="仿宋"/>
          <w:bCs/>
          <w:kern w:val="0"/>
          <w:sz w:val="24"/>
        </w:rPr>
        <w:t>1）</w:t>
      </w:r>
      <w:r>
        <w:rPr>
          <w:rFonts w:hint="eastAsia" w:ascii="仿宋" w:hAnsi="仿宋" w:eastAsia="仿宋" w:cs="仿宋"/>
          <w:bCs/>
          <w:kern w:val="0"/>
          <w:sz w:val="24"/>
          <w:lang w:val="zh-CN"/>
        </w:rPr>
        <w:t>采用≥20mm岩板级陶瓷，属于A1级别不燃材料；一体实芯黑色坯体烧制，中间无黄锈色夹层；台面表面为耐腐蚀专业釉面，釉面与坯体结合后不脱落、不脱层，呈现高光哑光色泽，陶瓷表面平整无橘皮状，平整无凹凸。</w:t>
      </w:r>
    </w:p>
    <w:p w14:paraId="39FFBE3D">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Calibri"/>
          <w:bCs/>
          <w:sz w:val="24"/>
        </w:rPr>
        <w:t>▲</w:t>
      </w:r>
      <w:r>
        <w:rPr>
          <w:rFonts w:hint="eastAsia" w:ascii="仿宋" w:hAnsi="仿宋" w:eastAsia="仿宋" w:cs="仿宋"/>
          <w:bCs/>
          <w:kern w:val="0"/>
          <w:sz w:val="24"/>
        </w:rPr>
        <w:t>（2）</w:t>
      </w:r>
      <w:r>
        <w:rPr>
          <w:rFonts w:ascii="仿宋" w:hAnsi="仿宋" w:eastAsia="仿宋" w:cs="仿宋"/>
          <w:bCs/>
          <w:kern w:val="0"/>
          <w:sz w:val="24"/>
        </w:rPr>
        <w:t>防霉性：</w:t>
      </w:r>
      <w:r>
        <w:rPr>
          <w:rFonts w:hint="eastAsia" w:ascii="仿宋" w:hAnsi="仿宋" w:eastAsia="仿宋" w:cs="仿宋"/>
          <w:bCs/>
          <w:kern w:val="0"/>
          <w:sz w:val="24"/>
        </w:rPr>
        <w:t>依据</w:t>
      </w:r>
      <w:r>
        <w:rPr>
          <w:rFonts w:ascii="仿宋" w:hAnsi="仿宋" w:eastAsia="仿宋" w:cs="仿宋"/>
          <w:bCs/>
          <w:kern w:val="0"/>
          <w:sz w:val="24"/>
        </w:rPr>
        <w:t>GB/T24128-2018</w:t>
      </w:r>
      <w:r>
        <w:rPr>
          <w:rFonts w:hint="eastAsia" w:ascii="仿宋" w:hAnsi="仿宋" w:eastAsia="仿宋" w:cs="仿宋"/>
          <w:bCs/>
          <w:kern w:val="0"/>
          <w:sz w:val="24"/>
        </w:rPr>
        <w:t>标准，</w:t>
      </w:r>
      <w:r>
        <w:rPr>
          <w:rFonts w:ascii="仿宋" w:hAnsi="仿宋" w:eastAsia="仿宋" w:cs="仿宋"/>
          <w:bCs/>
          <w:kern w:val="0"/>
          <w:sz w:val="24"/>
        </w:rPr>
        <w:t>要求</w:t>
      </w:r>
      <w:r>
        <w:rPr>
          <w:rFonts w:hint="eastAsia" w:ascii="仿宋" w:hAnsi="仿宋" w:eastAsia="仿宋" w:cs="仿宋"/>
          <w:bCs/>
          <w:kern w:val="0"/>
          <w:sz w:val="24"/>
        </w:rPr>
        <w:t>≥4</w:t>
      </w:r>
      <w:r>
        <w:rPr>
          <w:rFonts w:ascii="仿宋" w:hAnsi="仿宋" w:eastAsia="仿宋" w:cs="仿宋"/>
          <w:bCs/>
          <w:kern w:val="0"/>
          <w:sz w:val="24"/>
        </w:rPr>
        <w:t>种</w:t>
      </w:r>
      <w:r>
        <w:rPr>
          <w:rFonts w:hint="eastAsia" w:ascii="仿宋" w:hAnsi="仿宋" w:eastAsia="仿宋" w:cs="仿宋"/>
          <w:bCs/>
          <w:kern w:val="0"/>
          <w:sz w:val="24"/>
        </w:rPr>
        <w:t>霉菌</w:t>
      </w:r>
      <w:r>
        <w:rPr>
          <w:rFonts w:ascii="仿宋" w:hAnsi="仿宋" w:eastAsia="仿宋" w:cs="仿宋"/>
          <w:bCs/>
          <w:kern w:val="0"/>
          <w:sz w:val="24"/>
        </w:rPr>
        <w:t>的检测，检测结果</w:t>
      </w:r>
      <w:r>
        <w:rPr>
          <w:rFonts w:hint="eastAsia" w:ascii="仿宋" w:hAnsi="仿宋" w:eastAsia="仿宋" w:cs="仿宋"/>
          <w:bCs/>
          <w:kern w:val="0"/>
          <w:sz w:val="24"/>
        </w:rPr>
        <w:t>为</w:t>
      </w:r>
      <w:r>
        <w:rPr>
          <w:rFonts w:ascii="仿宋" w:hAnsi="仿宋" w:eastAsia="仿宋" w:cs="仿宋"/>
          <w:bCs/>
          <w:kern w:val="0"/>
          <w:sz w:val="24"/>
        </w:rPr>
        <w:t>0级（</w:t>
      </w:r>
      <w:r>
        <w:rPr>
          <w:rFonts w:hint="eastAsia" w:ascii="仿宋" w:hAnsi="仿宋" w:eastAsia="仿宋" w:cs="仿宋"/>
          <w:bCs/>
          <w:kern w:val="0"/>
          <w:sz w:val="24"/>
        </w:rPr>
        <w:t>霉菌</w:t>
      </w:r>
      <w:r>
        <w:rPr>
          <w:rFonts w:ascii="仿宋" w:hAnsi="仿宋" w:eastAsia="仿宋" w:cs="仿宋"/>
          <w:bCs/>
          <w:kern w:val="0"/>
          <w:sz w:val="24"/>
        </w:rPr>
        <w:t>种</w:t>
      </w:r>
      <w:r>
        <w:rPr>
          <w:rFonts w:hint="eastAsia" w:ascii="仿宋" w:hAnsi="仿宋" w:eastAsia="仿宋" w:cs="仿宋"/>
          <w:bCs/>
          <w:kern w:val="0"/>
          <w:sz w:val="24"/>
        </w:rPr>
        <w:t>类</w:t>
      </w:r>
      <w:r>
        <w:rPr>
          <w:rFonts w:ascii="仿宋" w:hAnsi="仿宋" w:eastAsia="仿宋" w:cs="仿宋"/>
          <w:bCs/>
          <w:kern w:val="0"/>
          <w:sz w:val="24"/>
        </w:rPr>
        <w:t>包括黑曲霉、绳状青霉、出芽短梗霉</w:t>
      </w:r>
      <w:r>
        <w:rPr>
          <w:rFonts w:hint="eastAsia" w:ascii="仿宋" w:hAnsi="仿宋" w:eastAsia="仿宋" w:cs="仿宋"/>
          <w:bCs/>
          <w:kern w:val="0"/>
          <w:sz w:val="24"/>
        </w:rPr>
        <w:t>、长枝木霉</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p>
    <w:p w14:paraId="2331EE7F">
      <w:pPr>
        <w:autoSpaceDE w:val="0"/>
        <w:autoSpaceDN w:val="0"/>
        <w:adjustRightInd w:val="0"/>
        <w:spacing w:line="360" w:lineRule="auto"/>
        <w:ind w:firstLine="240" w:firstLineChars="100"/>
        <w:rPr>
          <w:rFonts w:hint="eastAsia" w:ascii="宋体" w:hAnsi="宋体" w:cs="宋体"/>
          <w:bCs/>
          <w:color w:val="FF0000"/>
          <w:kern w:val="0"/>
          <w:szCs w:val="21"/>
        </w:rPr>
      </w:pPr>
      <w:r>
        <w:rPr>
          <w:rFonts w:hint="eastAsia" w:ascii="仿宋" w:hAnsi="仿宋" w:eastAsia="仿宋" w:cs="仿宋"/>
          <w:bCs/>
          <w:kern w:val="0"/>
          <w:sz w:val="24"/>
        </w:rPr>
        <w:t>（3）</w:t>
      </w:r>
      <w:r>
        <w:rPr>
          <w:rFonts w:ascii="仿宋" w:hAnsi="仿宋" w:eastAsia="仿宋" w:cs="仿宋"/>
          <w:bCs/>
          <w:kern w:val="0"/>
          <w:sz w:val="24"/>
        </w:rPr>
        <w:t>挥发有机物（VOCS）：经测试台面中挥发性有机物，氯仿、苯、四氯化碳、三氯乙烯、二氯甲烷、1,1-二氯乙烯含量均未检出</w:t>
      </w:r>
      <w:r>
        <w:rPr>
          <w:rFonts w:hint="eastAsia" w:ascii="仿宋" w:hAnsi="仿宋" w:eastAsia="仿宋" w:cs="仿宋"/>
          <w:bCs/>
          <w:kern w:val="0"/>
          <w:sz w:val="24"/>
        </w:rPr>
        <w:t>；抗化学污染性能（参照检测标准为GB/T17657-2022人造板及饰面人造板理化性能试验方法的要求，检测方法：覆盖玻璃板、表面无明显变化、分级结果为“5级”、应至少同一份检测报告需要同时满足≥84种化学试剂检测，），应至少包含有：98%硫酸、37%盐酸、65%硝酸、异丙醇，亚甲蓝5%，墨水，鞋油，酱油，乙酰丙酮，正己烷，石油醚，铬酸洗液，氢氧化钠40%，1，4-二氧六环，甲酚红乙醇液（0.1%），正丁醇，正辛烷，异丙醚，尿素6%，1，2-二氯乙烷，四氢呋喃，口红，氯苯，异辛烷，草酸饱和液，番茄酱，乙腈，硫酸铜10%，氯化钠5%，次氯酸钠13%，高锰酸钾10%，三氯化铁10%，咖啡、乙酸正戊酯、碳酸钠5%、氯化钠20%、过氧化氢3%，煤油、紫药水等大于83种化学试剂。</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p>
    <w:p w14:paraId="4D974AC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（4）莫氏硬度：检测结果≥8级</w:t>
      </w:r>
      <w:r>
        <w:rPr>
          <w:rFonts w:ascii="仿宋" w:hAnsi="仿宋" w:eastAsia="仿宋" w:cs="仿宋"/>
          <w:bCs/>
          <w:kern w:val="0"/>
          <w:sz w:val="24"/>
        </w:rPr>
        <w:t>（</w:t>
      </w:r>
      <w:r>
        <w:rPr>
          <w:rFonts w:hint="eastAsia" w:ascii="仿宋" w:hAnsi="仿宋" w:eastAsia="仿宋" w:cs="仿宋"/>
          <w:bCs/>
          <w:kern w:val="0"/>
          <w:sz w:val="24"/>
        </w:rPr>
        <w:t>投标时提供国家认可第三方检测机构出具的检测合格的检验报告复印件，或承诺签订合同时提供检验报告原件</w:t>
      </w:r>
      <w:r>
        <w:rPr>
          <w:rFonts w:ascii="仿宋" w:hAnsi="仿宋" w:eastAsia="仿宋" w:cs="仿宋"/>
          <w:bCs/>
          <w:kern w:val="0"/>
          <w:sz w:val="24"/>
        </w:rPr>
        <w:t>）</w:t>
      </w:r>
      <w:r>
        <w:rPr>
          <w:rFonts w:ascii="仿宋" w:hAnsi="仿宋" w:eastAsia="仿宋" w:cs="仿宋"/>
          <w:bCs/>
          <w:kern w:val="0"/>
          <w:sz w:val="24"/>
          <w:lang w:val="zh-CN"/>
        </w:rPr>
        <w:t>；</w:t>
      </w:r>
    </w:p>
    <w:p w14:paraId="517B05B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4.上柜体：采用≥1.2mm厚冷轧钢板，经环氧树脂耐酸碱喷涂处理；</w:t>
      </w:r>
    </w:p>
    <w:p w14:paraId="779859F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5.视窗：活动式垂直拉升钢化玻璃门，结合平衡位置，拉门可停于任意活动点；需符合GB/T8478-2020标准且移门寿命试验需大于50万次开合以上，气密性能正压及负压≥7级，水密性能≥250Pa，抗风压性能≥3.5kPa；</w:t>
      </w:r>
    </w:p>
    <w:p w14:paraId="2AC00996">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6.内装材料（包括导流板）：全部采用实验室专用≥5mm厚抗培特板,其他所有内衬板装配及固定，采用高密度PP/ABS材料；</w:t>
      </w:r>
    </w:p>
    <w:p w14:paraId="243C837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7.插座：采用220V单相多用插座安装在柜体正面外侧；</w:t>
      </w:r>
    </w:p>
    <w:p w14:paraId="408BC95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8.照明装置：外置式 LED日光灯。</w:t>
      </w:r>
    </w:p>
    <w:p w14:paraId="4DB6E98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9.化验杯槽：采用实验室专用耐酸碱、抗腐蚀及耐高温，PP杯槽。</w:t>
      </w:r>
    </w:p>
    <w:p w14:paraId="7D2A270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10.供水装置：采用铜铸单口水龙头</w:t>
      </w:r>
    </w:p>
    <w:p w14:paraId="55290858">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11.导流板固定座：采用PP材质，活动组合式，方便拆装。</w:t>
      </w:r>
    </w:p>
    <w:p w14:paraId="22320418">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Calibri"/>
          <w:bCs/>
          <w:sz w:val="24"/>
        </w:rPr>
        <w:t>▲</w:t>
      </w:r>
      <w:r>
        <w:rPr>
          <w:rFonts w:hint="eastAsia" w:ascii="仿宋" w:hAnsi="仿宋" w:eastAsia="仿宋" w:cs="仿宋"/>
          <w:bCs/>
          <w:kern w:val="0"/>
          <w:sz w:val="24"/>
          <w:lang w:val="zh-CN"/>
        </w:rPr>
        <w:t>12.传动方式：双皮带齿轮同步传动，静音抗老化；同步带拉伸强度需≥80N/mm，芯绳粘合强度需≥200N，其承受载荷试验承受力需不少于300KG。</w:t>
      </w:r>
    </w:p>
    <w:p w14:paraId="73D3C45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13.配重：要求其上下行程具静音轨道以限制，避免摇晃碰撞。</w:t>
      </w:r>
    </w:p>
    <w:p w14:paraId="1E1F28B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14.集气风罩：一体模具成型，材质为高密度PP或有机玻璃钢，具有锥形集气角度及滑度。</w:t>
      </w:r>
    </w:p>
    <w:p w14:paraId="2C6A1E32">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15.下柜体:采用1.2mm厚冷轧钢板焊接而成，经酸洗磷化后环氧树脂静电粉末喷涂处理，可以移动拼装，附高低调整脚，并附有排风接口，可以与上部柜体的（实验室）排风系统连接。</w:t>
      </w:r>
    </w:p>
    <w:p w14:paraId="7E15279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16.合页：采用304不锈钢材质，具有耐酸碱、抗腐蚀、承重力强，闭合循环寿命高达5万次。</w:t>
      </w:r>
    </w:p>
    <w:p w14:paraId="0C9D04B5">
      <w:pPr>
        <w:autoSpaceDE w:val="0"/>
        <w:autoSpaceDN w:val="0"/>
        <w:adjustRightInd w:val="0"/>
        <w:spacing w:line="360" w:lineRule="auto"/>
        <w:ind w:firstLine="480" w:firstLineChars="200"/>
        <w:rPr>
          <w:rFonts w:hint="eastAsia" w:ascii="仿宋" w:hAnsi="仿宋" w:eastAsia="仿宋"/>
          <w:b/>
          <w:bCs/>
          <w:sz w:val="24"/>
        </w:rPr>
      </w:pPr>
      <w:r>
        <w:rPr>
          <w:rFonts w:hint="eastAsia" w:ascii="仿宋" w:hAnsi="仿宋" w:eastAsia="仿宋" w:cs="仿宋"/>
          <w:bCs/>
          <w:kern w:val="0"/>
          <w:sz w:val="24"/>
          <w:lang w:val="zh-CN"/>
        </w:rPr>
        <w:t>17.高低调整脚：螺杆采ф7.5mm（含）以上镀锌钢制作，并具高17mm，长30mm（含）以上六角型PVC防水底垫，其有效扬程为30mm（含）以上。</w:t>
      </w:r>
    </w:p>
    <w:p w14:paraId="7ECA4B6C">
      <w:pPr>
        <w:rPr>
          <w:rFonts w:hint="eastAsia" w:ascii="仿宋" w:hAnsi="仿宋" w:eastAsia="仿宋"/>
          <w:b/>
          <w:bCs/>
          <w:sz w:val="24"/>
        </w:rPr>
      </w:pPr>
    </w:p>
    <w:p w14:paraId="31BC6CDD">
      <w:pPr>
        <w:rPr>
          <w:rFonts w:hint="eastAsia" w:ascii="仿宋" w:hAnsi="仿宋" w:eastAsia="仿宋"/>
          <w:b/>
          <w:bCs/>
          <w:sz w:val="24"/>
        </w:rPr>
      </w:pPr>
      <w:r>
        <w:rPr>
          <w:rFonts w:hint="eastAsia" w:ascii="仿宋" w:hAnsi="仿宋" w:eastAsia="仿宋"/>
          <w:b/>
          <w:bCs/>
          <w:sz w:val="24"/>
        </w:rPr>
        <w:t>序号10：气瓶柜（双）</w:t>
      </w:r>
    </w:p>
    <w:p w14:paraId="24A9333A">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1.规格：气瓶柜（双）:</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cs="Calibri"/>
          <w:bCs/>
          <w:sz w:val="24"/>
        </w:rPr>
        <w:t xml:space="preserve">900*450*1800mm； </w:t>
      </w:r>
    </w:p>
    <w:p w14:paraId="0A1F02DA">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2.柜体：主体采用1.0mm冷连轧钢板加工而成，表面使用环氧树脂粉末喷涂防腐处理，防腐处理，强吸附、抗酸碱，钢板内部加钢衬，提高整体承重性及抗冲击能力；</w:t>
      </w:r>
    </w:p>
    <w:p w14:paraId="62BD234F">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3.翻板：主体采用1.2mm冷连轧钢板加工而成，表面使用环氧树脂粉末喷涂防腐处理，翻板结构设计可以轻松方便的实现气瓶的更换与固定；</w:t>
      </w:r>
    </w:p>
    <w:p w14:paraId="0D007DCC">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4.门板上端部分处采用专用设备进行开孔处理，内部镶嵌5mm厚安全玻璃，四周采用专用橡皮条进行包边工艺处理，可直观查看钢瓶气压表的相关数值,门板内侧设有防撞橡胶垫，对抽屉、门板闭合起减震作用；</w:t>
      </w:r>
    </w:p>
    <w:p w14:paraId="66E6A465">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5.调整脚：钢制调整脚底部注塑，防水防锈承重性能优异；</w:t>
      </w:r>
    </w:p>
    <w:p w14:paraId="393D93C1">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6.把手：采用304及以上不锈钢材质把手；</w:t>
      </w:r>
    </w:p>
    <w:p w14:paraId="0A5A1D85">
      <w:pPr>
        <w:ind w:firstLine="480" w:firstLineChars="200"/>
        <w:rPr>
          <w:rFonts w:hint="eastAsia" w:ascii="仿宋" w:hAnsi="仿宋" w:eastAsia="仿宋"/>
          <w:b/>
          <w:bCs/>
          <w:sz w:val="24"/>
        </w:rPr>
      </w:pPr>
      <w:r>
        <w:rPr>
          <w:rFonts w:hint="eastAsia" w:ascii="仿宋" w:hAnsi="仿宋" w:eastAsia="仿宋" w:cs="Calibri"/>
          <w:bCs/>
          <w:sz w:val="24"/>
        </w:rPr>
        <w:t>7.铰链：采用304及以上不锈钢材质合页铰链，180度开启；</w:t>
      </w:r>
    </w:p>
    <w:p w14:paraId="3E2B38F4">
      <w:pPr>
        <w:rPr>
          <w:rFonts w:hint="eastAsia" w:ascii="仿宋" w:hAnsi="仿宋" w:eastAsia="仿宋"/>
          <w:b/>
          <w:bCs/>
          <w:sz w:val="24"/>
        </w:rPr>
      </w:pPr>
    </w:p>
    <w:p w14:paraId="1B34C6FA">
      <w:pPr>
        <w:rPr>
          <w:rFonts w:hint="eastAsia" w:ascii="仿宋" w:hAnsi="仿宋" w:eastAsia="仿宋"/>
          <w:b/>
          <w:bCs/>
          <w:sz w:val="24"/>
        </w:rPr>
      </w:pPr>
      <w:r>
        <w:rPr>
          <w:rFonts w:hint="eastAsia" w:ascii="仿宋" w:hAnsi="仿宋" w:eastAsia="仿宋"/>
          <w:b/>
          <w:bCs/>
          <w:sz w:val="24"/>
        </w:rPr>
        <w:t>序号11：气瓶柜（三）</w:t>
      </w:r>
    </w:p>
    <w:p w14:paraId="52C23298">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1.规格：气瓶柜（三）：</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cs="Calibri"/>
          <w:bCs/>
          <w:sz w:val="24"/>
        </w:rPr>
        <w:t>1200*450*1800mm。</w:t>
      </w:r>
    </w:p>
    <w:p w14:paraId="7F1BDFE2">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2.柜体：主体采用1.0mm冷连轧钢板加工而成，表面使用环氧树脂粉末喷涂防腐处理，防腐处理，强吸附、抗酸碱，钢板内部加钢衬，提高整体承重性及抗冲击能力；</w:t>
      </w:r>
    </w:p>
    <w:p w14:paraId="6B68EC2B">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3.翻板：主体采用1.2mm冷连轧钢板加工而成，表面使用环氧树脂粉末喷涂防腐处理，翻板结构设计可以轻松方便的实现气瓶的更换与固定；</w:t>
      </w:r>
    </w:p>
    <w:p w14:paraId="33390C42">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4.门板上端部分处采用专用设备进行开孔处理，内部镶嵌5mm厚安全玻璃，四周采用专用橡皮条进行包边工艺处理，可直观查看钢瓶气压表的相关数值,门板内侧设有防撞橡胶垫，对抽屉、门板闭合起减震作用；</w:t>
      </w:r>
    </w:p>
    <w:p w14:paraId="2E980357">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5.调整脚：钢制调整脚底部注塑，防水防锈承重性能优异；</w:t>
      </w:r>
    </w:p>
    <w:p w14:paraId="18C4DF66">
      <w:pPr>
        <w:tabs>
          <w:tab w:val="left" w:pos="525"/>
          <w:tab w:val="left" w:pos="1050"/>
        </w:tabs>
        <w:spacing w:line="360" w:lineRule="auto"/>
        <w:ind w:firstLine="480" w:firstLineChars="200"/>
        <w:rPr>
          <w:rFonts w:hint="eastAsia" w:ascii="仿宋" w:hAnsi="仿宋" w:eastAsia="仿宋" w:cs="Calibri"/>
          <w:bCs/>
          <w:sz w:val="24"/>
        </w:rPr>
      </w:pPr>
      <w:r>
        <w:rPr>
          <w:rFonts w:hint="eastAsia" w:ascii="仿宋" w:hAnsi="仿宋" w:eastAsia="仿宋" w:cs="Calibri"/>
          <w:bCs/>
          <w:sz w:val="24"/>
        </w:rPr>
        <w:t>6.把手：采用304及以上不锈钢材质把手；</w:t>
      </w:r>
    </w:p>
    <w:p w14:paraId="53BB07C6">
      <w:pPr>
        <w:ind w:firstLine="480" w:firstLineChars="200"/>
        <w:rPr>
          <w:rFonts w:hint="eastAsia" w:ascii="仿宋" w:hAnsi="仿宋" w:eastAsia="仿宋"/>
          <w:b/>
          <w:bCs/>
          <w:sz w:val="24"/>
        </w:rPr>
      </w:pPr>
      <w:r>
        <w:rPr>
          <w:rFonts w:hint="eastAsia" w:ascii="仿宋" w:hAnsi="仿宋" w:eastAsia="仿宋" w:cs="Calibri"/>
          <w:bCs/>
          <w:sz w:val="24"/>
        </w:rPr>
        <w:t>7.铰链：采用304及以上不锈钢材质合页铰链，180度开启；</w:t>
      </w:r>
    </w:p>
    <w:p w14:paraId="492607DA">
      <w:pPr>
        <w:rPr>
          <w:rFonts w:hint="eastAsia" w:ascii="仿宋" w:hAnsi="仿宋" w:eastAsia="仿宋"/>
          <w:b/>
          <w:bCs/>
          <w:sz w:val="24"/>
        </w:rPr>
      </w:pPr>
    </w:p>
    <w:p w14:paraId="530816A1">
      <w:pPr>
        <w:rPr>
          <w:rFonts w:hint="eastAsia" w:ascii="仿宋" w:hAnsi="仿宋" w:eastAsia="仿宋"/>
          <w:b/>
          <w:bCs/>
          <w:sz w:val="24"/>
        </w:rPr>
      </w:pPr>
      <w:r>
        <w:rPr>
          <w:rFonts w:hint="eastAsia" w:ascii="仿宋" w:hAnsi="仿宋" w:eastAsia="仿宋"/>
          <w:b/>
          <w:bCs/>
          <w:sz w:val="24"/>
        </w:rPr>
        <w:t>序号12：天平台</w:t>
      </w:r>
    </w:p>
    <w:p w14:paraId="7858EF8F">
      <w:pPr>
        <w:ind w:firstLine="420" w:firstLineChars="175"/>
        <w:rPr>
          <w:rFonts w:hint="eastAsia" w:ascii="仿宋" w:hAnsi="仿宋" w:eastAsia="仿宋"/>
          <w:sz w:val="24"/>
        </w:rPr>
      </w:pPr>
      <w:r>
        <w:rPr>
          <w:rFonts w:hint="eastAsia" w:ascii="仿宋" w:hAnsi="仿宋" w:eastAsia="仿宋"/>
          <w:sz w:val="24"/>
        </w:rPr>
        <w:t>1.规格：</w:t>
      </w:r>
      <w:r>
        <w:rPr>
          <w:rFonts w:hint="eastAsia" w:ascii="仿宋" w:hAnsi="仿宋" w:eastAsia="仿宋" w:cs="仿宋"/>
          <w:bCs/>
          <w:kern w:val="0"/>
          <w:sz w:val="24"/>
          <w:lang w:val="zh-CN"/>
        </w:rPr>
        <w:t>长</w:t>
      </w:r>
      <w:r>
        <w:rPr>
          <w:rFonts w:hint="eastAsia" w:ascii="仿宋" w:hAnsi="仿宋" w:eastAsia="仿宋"/>
          <w:sz w:val="24"/>
        </w:rPr>
        <w:t>900mm*宽600mm*高850mm</w:t>
      </w:r>
    </w:p>
    <w:p w14:paraId="06EB2F53">
      <w:pPr>
        <w:ind w:firstLine="420" w:firstLineChars="175"/>
        <w:rPr>
          <w:rFonts w:hint="eastAsia" w:ascii="仿宋" w:hAnsi="仿宋" w:eastAsia="仿宋"/>
          <w:sz w:val="24"/>
        </w:rPr>
      </w:pPr>
      <w:r>
        <w:rPr>
          <w:rFonts w:hint="eastAsia" w:ascii="仿宋" w:hAnsi="仿宋" w:eastAsia="仿宋"/>
          <w:sz w:val="24"/>
        </w:rPr>
        <w:t>2.台面：台面采用13mm厚理化板台面，中间配备35mm大理石可调节减震板；</w:t>
      </w:r>
    </w:p>
    <w:p w14:paraId="078325B3">
      <w:pPr>
        <w:ind w:firstLine="420" w:firstLineChars="175"/>
        <w:rPr>
          <w:rFonts w:hint="eastAsia" w:ascii="仿宋" w:hAnsi="仿宋" w:eastAsia="仿宋"/>
          <w:sz w:val="24"/>
        </w:rPr>
      </w:pPr>
      <w:r>
        <w:rPr>
          <w:rFonts w:hint="eastAsia" w:ascii="仿宋" w:hAnsi="仿宋" w:eastAsia="仿宋"/>
          <w:sz w:val="24"/>
        </w:rPr>
        <w:t>3.柜体：主体采用1.0mm冷轧钢板机加工而成，表面使用环氧树脂粉末喷涂防腐处理；</w:t>
      </w:r>
    </w:p>
    <w:p w14:paraId="4D49ED63">
      <w:pPr>
        <w:ind w:firstLine="420" w:firstLineChars="175"/>
        <w:rPr>
          <w:rFonts w:hint="eastAsia" w:ascii="仿宋" w:hAnsi="仿宋" w:eastAsia="仿宋"/>
          <w:sz w:val="24"/>
        </w:rPr>
      </w:pPr>
      <w:r>
        <w:rPr>
          <w:rFonts w:hint="eastAsia" w:ascii="仿宋" w:hAnsi="仿宋" w:eastAsia="仿宋"/>
          <w:sz w:val="24"/>
        </w:rPr>
        <w:t>4.减震钢架采用长40mm*宽60mm*高1.5mm厚矩形方管制作，与框架之间安装防震橡胶。</w:t>
      </w:r>
    </w:p>
    <w:p w14:paraId="2824D2FF">
      <w:pPr>
        <w:rPr>
          <w:rFonts w:hint="eastAsia" w:ascii="仿宋" w:hAnsi="仿宋" w:eastAsia="仿宋"/>
          <w:b/>
          <w:bCs/>
          <w:sz w:val="24"/>
        </w:rPr>
      </w:pPr>
    </w:p>
    <w:p w14:paraId="27BF46EC">
      <w:pPr>
        <w:rPr>
          <w:rFonts w:hint="eastAsia" w:ascii="仿宋" w:hAnsi="仿宋" w:eastAsia="仿宋"/>
          <w:b/>
          <w:bCs/>
          <w:sz w:val="24"/>
        </w:rPr>
      </w:pPr>
      <w:r>
        <w:rPr>
          <w:rFonts w:hint="eastAsia" w:ascii="仿宋" w:hAnsi="仿宋" w:eastAsia="仿宋"/>
          <w:b/>
          <w:bCs/>
          <w:sz w:val="24"/>
        </w:rPr>
        <w:t>序号13：货架1</w:t>
      </w:r>
    </w:p>
    <w:p w14:paraId="70108DBE">
      <w:pPr>
        <w:ind w:firstLine="420" w:firstLineChars="175"/>
        <w:rPr>
          <w:rFonts w:hint="eastAsia" w:ascii="仿宋" w:hAnsi="仿宋" w:eastAsia="仿宋"/>
          <w:sz w:val="24"/>
        </w:rPr>
      </w:pPr>
      <w:r>
        <w:rPr>
          <w:rFonts w:hint="eastAsia" w:ascii="仿宋" w:hAnsi="仿宋" w:eastAsia="仿宋"/>
          <w:sz w:val="24"/>
        </w:rPr>
        <w:t>1、规格：货架1：</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sz w:val="24"/>
        </w:rPr>
        <w:t xml:space="preserve">1200*600*1800mm； </w:t>
      </w:r>
    </w:p>
    <w:p w14:paraId="461AB333">
      <w:pPr>
        <w:ind w:firstLine="420" w:firstLineChars="175"/>
        <w:rPr>
          <w:rFonts w:hint="eastAsia" w:ascii="仿宋" w:hAnsi="仿宋" w:eastAsia="仿宋"/>
          <w:sz w:val="24"/>
        </w:rPr>
      </w:pPr>
      <w:r>
        <w:rPr>
          <w:rFonts w:hint="eastAsia" w:ascii="仿宋" w:hAnsi="仿宋" w:eastAsia="仿宋"/>
          <w:sz w:val="24"/>
        </w:rPr>
        <w:t>2.主体采用冷轧钢板机加工而成，表层双面磷化环氧树脂粉术静电喷涂，防腐处理，强吸附、抗酸碱，钢板内部加钢衬，提高整体承重性及抗冲击能力。</w:t>
      </w:r>
    </w:p>
    <w:p w14:paraId="09598B11">
      <w:pPr>
        <w:ind w:firstLine="420" w:firstLineChars="175"/>
        <w:rPr>
          <w:rFonts w:hint="eastAsia" w:ascii="仿宋" w:hAnsi="仿宋" w:eastAsia="仿宋"/>
          <w:sz w:val="24"/>
        </w:rPr>
      </w:pPr>
      <w:r>
        <w:rPr>
          <w:rFonts w:hint="eastAsia" w:ascii="仿宋" w:hAnsi="仿宋" w:eastAsia="仿宋"/>
          <w:sz w:val="24"/>
        </w:rPr>
        <w:t>3.可调节四层层板，层板可承重150KG以上。</w:t>
      </w:r>
    </w:p>
    <w:p w14:paraId="4B38AEFE">
      <w:pPr>
        <w:rPr>
          <w:rFonts w:hint="eastAsia" w:ascii="仿宋" w:hAnsi="仿宋" w:eastAsia="仿宋"/>
          <w:b/>
          <w:bCs/>
          <w:sz w:val="24"/>
        </w:rPr>
      </w:pPr>
    </w:p>
    <w:p w14:paraId="589E195E">
      <w:pPr>
        <w:rPr>
          <w:rFonts w:hint="eastAsia" w:ascii="仿宋" w:hAnsi="仿宋" w:eastAsia="仿宋"/>
          <w:b/>
          <w:bCs/>
          <w:sz w:val="24"/>
        </w:rPr>
      </w:pPr>
      <w:r>
        <w:rPr>
          <w:rFonts w:hint="eastAsia" w:ascii="仿宋" w:hAnsi="仿宋" w:eastAsia="仿宋"/>
          <w:b/>
          <w:bCs/>
          <w:sz w:val="24"/>
        </w:rPr>
        <w:t>序号14：货架2</w:t>
      </w:r>
    </w:p>
    <w:p w14:paraId="444015D9">
      <w:pPr>
        <w:ind w:firstLine="420" w:firstLineChars="175"/>
        <w:rPr>
          <w:rFonts w:hint="eastAsia" w:ascii="仿宋" w:hAnsi="仿宋" w:eastAsia="仿宋"/>
          <w:sz w:val="24"/>
        </w:rPr>
      </w:pPr>
      <w:r>
        <w:rPr>
          <w:rFonts w:hint="eastAsia" w:ascii="仿宋" w:hAnsi="仿宋" w:eastAsia="仿宋"/>
          <w:sz w:val="24"/>
        </w:rPr>
        <w:t>1、规格：货架2：</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sz w:val="24"/>
        </w:rPr>
        <w:t>1500*500*1800mm；</w:t>
      </w:r>
    </w:p>
    <w:p w14:paraId="6992F27B">
      <w:pPr>
        <w:ind w:firstLine="420" w:firstLineChars="175"/>
        <w:rPr>
          <w:rFonts w:hint="eastAsia" w:ascii="仿宋" w:hAnsi="仿宋" w:eastAsia="仿宋"/>
          <w:sz w:val="24"/>
        </w:rPr>
      </w:pPr>
      <w:r>
        <w:rPr>
          <w:rFonts w:hint="eastAsia" w:ascii="仿宋" w:hAnsi="仿宋" w:eastAsia="仿宋"/>
          <w:sz w:val="24"/>
        </w:rPr>
        <w:t>2.主体采用冷轧钢板机加工而成，表层双面磷化环氧树脂粉术静电喷涂，防腐处理，强吸附、抗酸碱，钢板内部加钢衬，提高整体承重性及抗冲击能力。</w:t>
      </w:r>
    </w:p>
    <w:p w14:paraId="456D51EB">
      <w:pPr>
        <w:ind w:firstLine="420" w:firstLineChars="175"/>
        <w:rPr>
          <w:rFonts w:hint="eastAsia" w:ascii="仿宋" w:hAnsi="仿宋" w:eastAsia="仿宋"/>
          <w:sz w:val="24"/>
        </w:rPr>
      </w:pPr>
      <w:r>
        <w:rPr>
          <w:rFonts w:hint="eastAsia" w:ascii="仿宋" w:hAnsi="仿宋" w:eastAsia="仿宋"/>
          <w:sz w:val="24"/>
        </w:rPr>
        <w:t>3.可调节四层层板，层板可承重150KG以上。</w:t>
      </w:r>
    </w:p>
    <w:p w14:paraId="0DEC7A2B">
      <w:pPr>
        <w:rPr>
          <w:rFonts w:hint="eastAsia" w:ascii="仿宋" w:hAnsi="仿宋" w:eastAsia="仿宋"/>
          <w:b/>
          <w:bCs/>
          <w:sz w:val="24"/>
        </w:rPr>
      </w:pPr>
    </w:p>
    <w:p w14:paraId="44177646">
      <w:pPr>
        <w:rPr>
          <w:rFonts w:hint="eastAsia" w:ascii="仿宋" w:hAnsi="仿宋" w:eastAsia="仿宋"/>
          <w:b/>
          <w:bCs/>
          <w:sz w:val="24"/>
        </w:rPr>
      </w:pPr>
      <w:r>
        <w:rPr>
          <w:rFonts w:hint="eastAsia" w:ascii="仿宋" w:hAnsi="仿宋" w:eastAsia="仿宋"/>
          <w:b/>
          <w:bCs/>
          <w:sz w:val="24"/>
        </w:rPr>
        <w:t>序号15：通风试剂柜</w:t>
      </w:r>
    </w:p>
    <w:p w14:paraId="53212D2D">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1、规格：通风试剂柜：</w:t>
      </w:r>
      <w:r>
        <w:rPr>
          <w:rFonts w:hint="eastAsia" w:ascii="仿宋" w:hAnsi="仿宋" w:eastAsia="仿宋" w:cs="仿宋"/>
          <w:bCs/>
          <w:kern w:val="0"/>
          <w:sz w:val="24"/>
          <w:lang w:val="zh-CN"/>
        </w:rPr>
        <w:t>（</w:t>
      </w:r>
      <w:r>
        <w:rPr>
          <w:rFonts w:hint="eastAsia" w:ascii="仿宋" w:hAnsi="仿宋" w:eastAsia="仿宋" w:cs="仿宋"/>
          <w:bCs/>
          <w:kern w:val="0"/>
          <w:sz w:val="24"/>
        </w:rPr>
        <w:t>长宽高）900*460*1800mm；</w:t>
      </w:r>
    </w:p>
    <w:p w14:paraId="3ACEF7B5">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2.</w:t>
      </w:r>
      <w:r>
        <w:rPr>
          <w:rFonts w:hint="eastAsia" w:ascii="仿宋" w:hAnsi="仿宋" w:eastAsia="仿宋" w:cs="仿宋"/>
          <w:bCs/>
          <w:kern w:val="0"/>
          <w:sz w:val="24"/>
          <w:lang w:val="zh-CN"/>
        </w:rPr>
        <w:t>柜体：主体采用1.0mm冷轧钢板机加工而成，表层双面磷化环氧树脂粉末静电喷涂，防腐处理，强吸附、抗酸碱，钢板内部加钢衬，提高整体承重性及抗冲击能力。</w:t>
      </w:r>
    </w:p>
    <w:p w14:paraId="3101A4D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3.</w:t>
      </w:r>
      <w:r>
        <w:rPr>
          <w:rFonts w:hint="eastAsia" w:ascii="仿宋" w:hAnsi="仿宋" w:eastAsia="仿宋" w:cs="仿宋"/>
          <w:bCs/>
          <w:kern w:val="0"/>
          <w:sz w:val="24"/>
          <w:lang w:val="zh-CN"/>
        </w:rPr>
        <w:t>面板：主体采用1.0mm冷轧钢板机加工而成,其余材质同柜体，内侧设有防撞橡胶垫，对抽屉、门板闭合起减震作用。</w:t>
      </w:r>
    </w:p>
    <w:p w14:paraId="271E580D">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w:t>
      </w:r>
      <w:r>
        <w:rPr>
          <w:rFonts w:hint="eastAsia" w:ascii="仿宋" w:hAnsi="仿宋" w:eastAsia="仿宋" w:cs="仿宋"/>
          <w:bCs/>
          <w:kern w:val="0"/>
          <w:sz w:val="24"/>
          <w:lang w:val="zh-CN"/>
        </w:rPr>
        <w:t>层板：与柜体同等材质，箱体内设有托架，位置任意可调。</w:t>
      </w:r>
    </w:p>
    <w:p w14:paraId="5224B32D">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5.通风柜试剂柜、储物柜</w:t>
      </w:r>
      <w:r>
        <w:rPr>
          <w:rFonts w:hint="eastAsia" w:ascii="仿宋" w:hAnsi="仿宋" w:eastAsia="仿宋" w:cs="仿宋"/>
          <w:bCs/>
          <w:kern w:val="0"/>
          <w:sz w:val="24"/>
          <w:lang w:val="zh-CN"/>
        </w:rPr>
        <w:t>门板：四开门样式，透明玻璃开门为5㎜钢化玻璃，不透明开门为冷轧钢门板，双层结构，夹层内具消音材料抗压强度佳，</w:t>
      </w:r>
      <w:r>
        <w:rPr>
          <w:rFonts w:hint="eastAsia" w:ascii="仿宋" w:hAnsi="仿宋" w:eastAsia="仿宋" w:cs="仿宋"/>
          <w:bCs/>
          <w:kern w:val="0"/>
          <w:sz w:val="24"/>
        </w:rPr>
        <w:t>更衣柜为双开门设计。</w:t>
      </w:r>
    </w:p>
    <w:p w14:paraId="64FAB7F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6.合页</w:t>
      </w:r>
      <w:r>
        <w:rPr>
          <w:rFonts w:hint="eastAsia" w:ascii="仿宋" w:hAnsi="仿宋" w:eastAsia="仿宋" w:cs="仿宋"/>
          <w:bCs/>
          <w:kern w:val="0"/>
          <w:sz w:val="24"/>
          <w:lang w:val="zh-CN"/>
        </w:rPr>
        <w:t>：采用304不锈钢材质，具有耐酸碱、抗腐蚀、承重力强，闭合循环寿命高达5万次。</w:t>
      </w:r>
    </w:p>
    <w:p w14:paraId="01713B4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7.</w:t>
      </w:r>
      <w:r>
        <w:rPr>
          <w:rFonts w:hint="eastAsia" w:ascii="仿宋" w:hAnsi="仿宋" w:eastAsia="仿宋" w:cs="仿宋"/>
          <w:bCs/>
          <w:kern w:val="0"/>
          <w:sz w:val="24"/>
          <w:lang w:val="zh-CN"/>
        </w:rPr>
        <w:t>调整脚：钢制调整脚底部注塑，防水防锈承重性能优异。</w:t>
      </w:r>
    </w:p>
    <w:p w14:paraId="6FFCE35E">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8.</w:t>
      </w:r>
      <w:r>
        <w:rPr>
          <w:rFonts w:hint="eastAsia" w:ascii="仿宋" w:hAnsi="仿宋" w:eastAsia="仿宋" w:cs="仿宋"/>
          <w:bCs/>
          <w:kern w:val="0"/>
          <w:sz w:val="24"/>
          <w:lang w:val="zh-CN"/>
        </w:rPr>
        <w:t>把手：采用128*20mm不锈钢U型拉手。</w:t>
      </w:r>
    </w:p>
    <w:p w14:paraId="53AB8AA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9.</w:t>
      </w:r>
      <w:r>
        <w:rPr>
          <w:rFonts w:hint="eastAsia" w:ascii="仿宋" w:hAnsi="仿宋" w:eastAsia="仿宋" w:cs="仿宋"/>
          <w:bCs/>
          <w:kern w:val="0"/>
          <w:sz w:val="24"/>
          <w:lang w:val="zh-CN"/>
        </w:rPr>
        <w:t>通风</w:t>
      </w:r>
      <w:r>
        <w:rPr>
          <w:rFonts w:hint="eastAsia" w:ascii="仿宋" w:hAnsi="仿宋" w:eastAsia="仿宋" w:cs="仿宋"/>
          <w:bCs/>
          <w:kern w:val="0"/>
          <w:sz w:val="24"/>
        </w:rPr>
        <w:t>试剂</w:t>
      </w:r>
      <w:r>
        <w:rPr>
          <w:rFonts w:hint="eastAsia" w:ascii="仿宋" w:hAnsi="仿宋" w:eastAsia="仿宋" w:cs="仿宋"/>
          <w:bCs/>
          <w:kern w:val="0"/>
          <w:sz w:val="24"/>
          <w:lang w:val="zh-CN"/>
        </w:rPr>
        <w:t>柜：底板带补风口设计，顶板带孔径为</w:t>
      </w:r>
      <w:r>
        <w:rPr>
          <w:rFonts w:eastAsia="仿宋" w:cs="Calibri"/>
          <w:bCs/>
          <w:kern w:val="0"/>
          <w:sz w:val="24"/>
          <w:lang w:val="zh-CN"/>
        </w:rPr>
        <w:t>Ø</w:t>
      </w:r>
      <w:r>
        <w:rPr>
          <w:rFonts w:hint="eastAsia" w:ascii="仿宋" w:hAnsi="仿宋" w:eastAsia="仿宋" w:cs="仿宋"/>
          <w:bCs/>
          <w:kern w:val="0"/>
          <w:sz w:val="24"/>
          <w:lang w:val="zh-CN"/>
        </w:rPr>
        <w:t>110mm排风口设计。</w:t>
      </w:r>
    </w:p>
    <w:p w14:paraId="76F317A2">
      <w:pPr>
        <w:pStyle w:val="5"/>
        <w:ind w:firstLine="480" w:firstLineChars="200"/>
        <w:rPr>
          <w:rFonts w:hint="eastAsia" w:ascii="仿宋" w:hAnsi="仿宋" w:eastAsia="仿宋"/>
          <w:b/>
          <w:bCs/>
          <w:sz w:val="24"/>
          <w:szCs w:val="24"/>
        </w:rPr>
      </w:pPr>
      <w:r>
        <w:rPr>
          <w:rFonts w:hint="eastAsia" w:ascii="仿宋" w:hAnsi="仿宋" w:eastAsia="仿宋" w:cs="仿宋"/>
          <w:bCs/>
          <w:sz w:val="24"/>
          <w:szCs w:val="24"/>
        </w:rPr>
        <w:t>10.更衣柜：需配置不锈钢挂衣杆。</w:t>
      </w:r>
    </w:p>
    <w:p w14:paraId="66DEA26D">
      <w:pPr>
        <w:rPr>
          <w:rFonts w:hint="eastAsia" w:ascii="仿宋" w:hAnsi="仿宋" w:eastAsia="仿宋"/>
          <w:b/>
          <w:bCs/>
          <w:sz w:val="24"/>
        </w:rPr>
      </w:pPr>
    </w:p>
    <w:p w14:paraId="060A241D">
      <w:pPr>
        <w:rPr>
          <w:rFonts w:hint="eastAsia" w:ascii="仿宋" w:hAnsi="仿宋" w:eastAsia="仿宋"/>
          <w:b/>
          <w:bCs/>
          <w:sz w:val="24"/>
        </w:rPr>
      </w:pPr>
      <w:r>
        <w:rPr>
          <w:rFonts w:hint="eastAsia" w:ascii="仿宋" w:hAnsi="仿宋" w:eastAsia="仿宋"/>
          <w:b/>
          <w:bCs/>
          <w:sz w:val="24"/>
        </w:rPr>
        <w:t>序号16：储物柜</w:t>
      </w:r>
    </w:p>
    <w:p w14:paraId="4E183152">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1、规格：储物柜：</w:t>
      </w:r>
      <w:r>
        <w:rPr>
          <w:rFonts w:hint="eastAsia" w:ascii="仿宋" w:hAnsi="仿宋" w:eastAsia="仿宋" w:cs="仿宋"/>
          <w:bCs/>
          <w:kern w:val="0"/>
          <w:sz w:val="24"/>
          <w:lang w:val="zh-CN"/>
        </w:rPr>
        <w:t>（</w:t>
      </w:r>
      <w:r>
        <w:rPr>
          <w:rFonts w:hint="eastAsia" w:ascii="仿宋" w:hAnsi="仿宋" w:eastAsia="仿宋" w:cs="仿宋"/>
          <w:bCs/>
          <w:kern w:val="0"/>
          <w:sz w:val="24"/>
        </w:rPr>
        <w:t>长宽高）900*450*1800mm；</w:t>
      </w:r>
    </w:p>
    <w:p w14:paraId="1128E6E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2.</w:t>
      </w:r>
      <w:r>
        <w:rPr>
          <w:rFonts w:hint="eastAsia" w:ascii="仿宋" w:hAnsi="仿宋" w:eastAsia="仿宋" w:cs="仿宋"/>
          <w:bCs/>
          <w:kern w:val="0"/>
          <w:sz w:val="24"/>
          <w:lang w:val="zh-CN"/>
        </w:rPr>
        <w:t>柜体：主体采用1.0mm冷轧钢板机加工而成，表层双面磷化环氧树脂粉末静电喷涂，防腐处理，强吸附、抗酸碱，钢板内部加钢衬，提高整体承重性及抗冲击能力。</w:t>
      </w:r>
    </w:p>
    <w:p w14:paraId="692E72F8">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3.</w:t>
      </w:r>
      <w:r>
        <w:rPr>
          <w:rFonts w:hint="eastAsia" w:ascii="仿宋" w:hAnsi="仿宋" w:eastAsia="仿宋" w:cs="仿宋"/>
          <w:bCs/>
          <w:kern w:val="0"/>
          <w:sz w:val="24"/>
          <w:lang w:val="zh-CN"/>
        </w:rPr>
        <w:t>面板：主体采用1.0mm冷轧钢板机加工而成,其余材质同柜体，内侧设有防撞橡胶垫，对抽屉、门板闭合起减震作用。</w:t>
      </w:r>
    </w:p>
    <w:p w14:paraId="35FD928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w:t>
      </w:r>
      <w:r>
        <w:rPr>
          <w:rFonts w:hint="eastAsia" w:ascii="仿宋" w:hAnsi="仿宋" w:eastAsia="仿宋" w:cs="仿宋"/>
          <w:bCs/>
          <w:kern w:val="0"/>
          <w:sz w:val="24"/>
          <w:lang w:val="zh-CN"/>
        </w:rPr>
        <w:t>层板：与柜体同等材质，箱体内设有托架，位置任意可调。</w:t>
      </w:r>
    </w:p>
    <w:p w14:paraId="5BE9FC62">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5.通风柜试剂柜、储物柜</w:t>
      </w:r>
      <w:r>
        <w:rPr>
          <w:rFonts w:hint="eastAsia" w:ascii="仿宋" w:hAnsi="仿宋" w:eastAsia="仿宋" w:cs="仿宋"/>
          <w:bCs/>
          <w:kern w:val="0"/>
          <w:sz w:val="24"/>
          <w:lang w:val="zh-CN"/>
        </w:rPr>
        <w:t>门板：四开门样式，透明玻璃开门为5㎜钢化玻璃，不透明开门为冷轧钢门板，双层结构，夹层内具消音材料抗压强度佳，</w:t>
      </w:r>
      <w:r>
        <w:rPr>
          <w:rFonts w:hint="eastAsia" w:ascii="仿宋" w:hAnsi="仿宋" w:eastAsia="仿宋" w:cs="仿宋"/>
          <w:bCs/>
          <w:kern w:val="0"/>
          <w:sz w:val="24"/>
        </w:rPr>
        <w:t>更衣柜为双开门设计。</w:t>
      </w:r>
    </w:p>
    <w:p w14:paraId="3A842B2C">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6.合页</w:t>
      </w:r>
      <w:r>
        <w:rPr>
          <w:rFonts w:hint="eastAsia" w:ascii="仿宋" w:hAnsi="仿宋" w:eastAsia="仿宋" w:cs="仿宋"/>
          <w:bCs/>
          <w:kern w:val="0"/>
          <w:sz w:val="24"/>
          <w:lang w:val="zh-CN"/>
        </w:rPr>
        <w:t>：采用304不锈钢材质，具有耐酸碱、抗腐蚀、承重力强，闭合循环寿命高达5万次。</w:t>
      </w:r>
    </w:p>
    <w:p w14:paraId="7B78FC3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7.</w:t>
      </w:r>
      <w:r>
        <w:rPr>
          <w:rFonts w:hint="eastAsia" w:ascii="仿宋" w:hAnsi="仿宋" w:eastAsia="仿宋" w:cs="仿宋"/>
          <w:bCs/>
          <w:kern w:val="0"/>
          <w:sz w:val="24"/>
          <w:lang w:val="zh-CN"/>
        </w:rPr>
        <w:t>调整脚：钢制调整脚底部注塑，防水防锈承重性能优异。</w:t>
      </w:r>
    </w:p>
    <w:p w14:paraId="6B70C3E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8.</w:t>
      </w:r>
      <w:r>
        <w:rPr>
          <w:rFonts w:hint="eastAsia" w:ascii="仿宋" w:hAnsi="仿宋" w:eastAsia="仿宋" w:cs="仿宋"/>
          <w:bCs/>
          <w:kern w:val="0"/>
          <w:sz w:val="24"/>
          <w:lang w:val="zh-CN"/>
        </w:rPr>
        <w:t>把手：采用128*20mm不锈钢U型拉手。</w:t>
      </w:r>
    </w:p>
    <w:p w14:paraId="6017C9A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9.</w:t>
      </w:r>
      <w:r>
        <w:rPr>
          <w:rFonts w:hint="eastAsia" w:ascii="仿宋" w:hAnsi="仿宋" w:eastAsia="仿宋" w:cs="仿宋"/>
          <w:bCs/>
          <w:kern w:val="0"/>
          <w:sz w:val="24"/>
          <w:lang w:val="zh-CN"/>
        </w:rPr>
        <w:t>通风</w:t>
      </w:r>
      <w:r>
        <w:rPr>
          <w:rFonts w:hint="eastAsia" w:ascii="仿宋" w:hAnsi="仿宋" w:eastAsia="仿宋" w:cs="仿宋"/>
          <w:bCs/>
          <w:kern w:val="0"/>
          <w:sz w:val="24"/>
        </w:rPr>
        <w:t>试剂</w:t>
      </w:r>
      <w:r>
        <w:rPr>
          <w:rFonts w:hint="eastAsia" w:ascii="仿宋" w:hAnsi="仿宋" w:eastAsia="仿宋" w:cs="仿宋"/>
          <w:bCs/>
          <w:kern w:val="0"/>
          <w:sz w:val="24"/>
          <w:lang w:val="zh-CN"/>
        </w:rPr>
        <w:t>柜：底板带补风口设计，顶板带孔径为</w:t>
      </w:r>
      <w:r>
        <w:rPr>
          <w:rFonts w:eastAsia="仿宋" w:cs="Calibri"/>
          <w:bCs/>
          <w:kern w:val="0"/>
          <w:sz w:val="24"/>
          <w:lang w:val="zh-CN"/>
        </w:rPr>
        <w:t>Ø</w:t>
      </w:r>
      <w:r>
        <w:rPr>
          <w:rFonts w:hint="eastAsia" w:ascii="仿宋" w:hAnsi="仿宋" w:eastAsia="仿宋" w:cs="仿宋"/>
          <w:bCs/>
          <w:kern w:val="0"/>
          <w:sz w:val="24"/>
          <w:lang w:val="zh-CN"/>
        </w:rPr>
        <w:t>110mm排风口设计。</w:t>
      </w:r>
    </w:p>
    <w:p w14:paraId="0BA11FE9">
      <w:pPr>
        <w:pStyle w:val="5"/>
        <w:ind w:firstLine="480" w:firstLineChars="200"/>
        <w:rPr>
          <w:rFonts w:hint="eastAsia" w:ascii="仿宋" w:hAnsi="仿宋" w:eastAsia="仿宋"/>
          <w:b/>
          <w:bCs/>
          <w:sz w:val="24"/>
          <w:szCs w:val="24"/>
        </w:rPr>
      </w:pPr>
      <w:r>
        <w:rPr>
          <w:rFonts w:hint="eastAsia" w:ascii="仿宋" w:hAnsi="仿宋" w:eastAsia="仿宋" w:cs="仿宋"/>
          <w:bCs/>
          <w:sz w:val="24"/>
          <w:szCs w:val="24"/>
        </w:rPr>
        <w:t>10.更衣柜：需配置不锈钢挂衣杆。</w:t>
      </w:r>
    </w:p>
    <w:p w14:paraId="3F51DF3F">
      <w:pPr>
        <w:rPr>
          <w:rFonts w:hint="eastAsia" w:ascii="仿宋" w:hAnsi="仿宋" w:eastAsia="仿宋"/>
          <w:b/>
          <w:bCs/>
          <w:sz w:val="24"/>
        </w:rPr>
      </w:pPr>
    </w:p>
    <w:p w14:paraId="42EE572B">
      <w:pPr>
        <w:rPr>
          <w:rFonts w:hint="eastAsia" w:ascii="仿宋" w:hAnsi="仿宋" w:eastAsia="仿宋"/>
          <w:b/>
          <w:bCs/>
          <w:sz w:val="24"/>
        </w:rPr>
      </w:pPr>
      <w:r>
        <w:rPr>
          <w:rFonts w:hint="eastAsia" w:ascii="仿宋" w:hAnsi="仿宋" w:eastAsia="仿宋"/>
          <w:b/>
          <w:bCs/>
          <w:sz w:val="24"/>
        </w:rPr>
        <w:t>序号17：更衣柜</w:t>
      </w:r>
    </w:p>
    <w:p w14:paraId="4C92D9F2">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1、规格：更衣柜：</w:t>
      </w:r>
      <w:r>
        <w:rPr>
          <w:rFonts w:hint="eastAsia" w:ascii="仿宋" w:hAnsi="仿宋" w:eastAsia="仿宋" w:cs="仿宋"/>
          <w:bCs/>
          <w:kern w:val="0"/>
          <w:sz w:val="24"/>
          <w:lang w:val="zh-CN"/>
        </w:rPr>
        <w:t>（</w:t>
      </w:r>
      <w:r>
        <w:rPr>
          <w:rFonts w:hint="eastAsia" w:ascii="仿宋" w:hAnsi="仿宋" w:eastAsia="仿宋" w:cs="仿宋"/>
          <w:bCs/>
          <w:kern w:val="0"/>
          <w:sz w:val="24"/>
        </w:rPr>
        <w:t>长宽高）900*450*1800mm</w:t>
      </w:r>
    </w:p>
    <w:p w14:paraId="38C00423">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2.</w:t>
      </w:r>
      <w:r>
        <w:rPr>
          <w:rFonts w:hint="eastAsia" w:ascii="仿宋" w:hAnsi="仿宋" w:eastAsia="仿宋" w:cs="仿宋"/>
          <w:bCs/>
          <w:kern w:val="0"/>
          <w:sz w:val="24"/>
          <w:lang w:val="zh-CN"/>
        </w:rPr>
        <w:t>柜体：主体采用1.0mm冷轧钢板机加工而成，表层双面磷化环氧树脂粉末静电喷涂，防腐处理，强吸附、抗酸碱，钢板内部加钢衬，提高整体承重性及抗冲击能力。</w:t>
      </w:r>
    </w:p>
    <w:p w14:paraId="396B89C8">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3.</w:t>
      </w:r>
      <w:r>
        <w:rPr>
          <w:rFonts w:hint="eastAsia" w:ascii="仿宋" w:hAnsi="仿宋" w:eastAsia="仿宋" w:cs="仿宋"/>
          <w:bCs/>
          <w:kern w:val="0"/>
          <w:sz w:val="24"/>
          <w:lang w:val="zh-CN"/>
        </w:rPr>
        <w:t>面板：主体采用1.0mm冷轧钢板机加工而成,其余材质同柜体，内侧设有防撞橡胶垫，对抽屉、门板闭合起减震作用。</w:t>
      </w:r>
    </w:p>
    <w:p w14:paraId="6D919A0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4.</w:t>
      </w:r>
      <w:r>
        <w:rPr>
          <w:rFonts w:hint="eastAsia" w:ascii="仿宋" w:hAnsi="仿宋" w:eastAsia="仿宋" w:cs="仿宋"/>
          <w:bCs/>
          <w:kern w:val="0"/>
          <w:sz w:val="24"/>
          <w:lang w:val="zh-CN"/>
        </w:rPr>
        <w:t>层板：与柜体同等材质，箱体内设有托架，位置任意可调。</w:t>
      </w:r>
    </w:p>
    <w:p w14:paraId="05CF706A">
      <w:pPr>
        <w:autoSpaceDE w:val="0"/>
        <w:autoSpaceDN w:val="0"/>
        <w:adjustRightInd w:val="0"/>
        <w:spacing w:line="360" w:lineRule="auto"/>
        <w:ind w:firstLine="480" w:firstLineChars="200"/>
        <w:rPr>
          <w:rFonts w:hint="eastAsia" w:ascii="仿宋" w:hAnsi="仿宋" w:eastAsia="仿宋" w:cs="仿宋"/>
          <w:bCs/>
          <w:kern w:val="0"/>
          <w:sz w:val="24"/>
        </w:rPr>
      </w:pPr>
      <w:r>
        <w:rPr>
          <w:rFonts w:hint="eastAsia" w:ascii="仿宋" w:hAnsi="仿宋" w:eastAsia="仿宋" w:cs="仿宋"/>
          <w:bCs/>
          <w:kern w:val="0"/>
          <w:sz w:val="24"/>
        </w:rPr>
        <w:t>5.通风柜试剂柜、储物柜</w:t>
      </w:r>
      <w:r>
        <w:rPr>
          <w:rFonts w:hint="eastAsia" w:ascii="仿宋" w:hAnsi="仿宋" w:eastAsia="仿宋" w:cs="仿宋"/>
          <w:bCs/>
          <w:kern w:val="0"/>
          <w:sz w:val="24"/>
          <w:lang w:val="zh-CN"/>
        </w:rPr>
        <w:t>门板：四开门样式，透明玻璃开门为5㎜钢化玻璃，不透明开门为冷轧钢门板，双层结构，夹层内具消音材料抗压强度佳，</w:t>
      </w:r>
      <w:r>
        <w:rPr>
          <w:rFonts w:hint="eastAsia" w:ascii="仿宋" w:hAnsi="仿宋" w:eastAsia="仿宋" w:cs="仿宋"/>
          <w:bCs/>
          <w:kern w:val="0"/>
          <w:sz w:val="24"/>
        </w:rPr>
        <w:t>更衣柜为双开门设计。</w:t>
      </w:r>
    </w:p>
    <w:p w14:paraId="021852E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6.合页</w:t>
      </w:r>
      <w:r>
        <w:rPr>
          <w:rFonts w:hint="eastAsia" w:ascii="仿宋" w:hAnsi="仿宋" w:eastAsia="仿宋" w:cs="仿宋"/>
          <w:bCs/>
          <w:kern w:val="0"/>
          <w:sz w:val="24"/>
          <w:lang w:val="zh-CN"/>
        </w:rPr>
        <w:t>：采用304不锈钢材质，具有耐酸碱、抗腐蚀、承重力强，闭合循环寿命高达5万次。</w:t>
      </w:r>
    </w:p>
    <w:p w14:paraId="7A300FF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7.</w:t>
      </w:r>
      <w:r>
        <w:rPr>
          <w:rFonts w:hint="eastAsia" w:ascii="仿宋" w:hAnsi="仿宋" w:eastAsia="仿宋" w:cs="仿宋"/>
          <w:bCs/>
          <w:kern w:val="0"/>
          <w:sz w:val="24"/>
          <w:lang w:val="zh-CN"/>
        </w:rPr>
        <w:t>调整脚：钢制调整脚底部注塑，防水防锈承重性能优异。</w:t>
      </w:r>
    </w:p>
    <w:p w14:paraId="20E1B0EF">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8.</w:t>
      </w:r>
      <w:r>
        <w:rPr>
          <w:rFonts w:hint="eastAsia" w:ascii="仿宋" w:hAnsi="仿宋" w:eastAsia="仿宋" w:cs="仿宋"/>
          <w:bCs/>
          <w:kern w:val="0"/>
          <w:sz w:val="24"/>
          <w:lang w:val="zh-CN"/>
        </w:rPr>
        <w:t>把手：采用128*20mm不锈钢U型拉手。</w:t>
      </w:r>
    </w:p>
    <w:p w14:paraId="0D4D7367">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rPr>
        <w:t>9.</w:t>
      </w:r>
      <w:r>
        <w:rPr>
          <w:rFonts w:hint="eastAsia" w:ascii="仿宋" w:hAnsi="仿宋" w:eastAsia="仿宋" w:cs="仿宋"/>
          <w:bCs/>
          <w:kern w:val="0"/>
          <w:sz w:val="24"/>
          <w:lang w:val="zh-CN"/>
        </w:rPr>
        <w:t>通风</w:t>
      </w:r>
      <w:r>
        <w:rPr>
          <w:rFonts w:hint="eastAsia" w:ascii="仿宋" w:hAnsi="仿宋" w:eastAsia="仿宋" w:cs="仿宋"/>
          <w:bCs/>
          <w:kern w:val="0"/>
          <w:sz w:val="24"/>
        </w:rPr>
        <w:t>试剂</w:t>
      </w:r>
      <w:r>
        <w:rPr>
          <w:rFonts w:hint="eastAsia" w:ascii="仿宋" w:hAnsi="仿宋" w:eastAsia="仿宋" w:cs="仿宋"/>
          <w:bCs/>
          <w:kern w:val="0"/>
          <w:sz w:val="24"/>
          <w:lang w:val="zh-CN"/>
        </w:rPr>
        <w:t>柜：底板带补风口设计，顶板带孔径为Ø110mm排风口设计。</w:t>
      </w:r>
    </w:p>
    <w:p w14:paraId="6F510132">
      <w:pPr>
        <w:pStyle w:val="5"/>
        <w:ind w:firstLine="480" w:firstLineChars="200"/>
        <w:rPr>
          <w:rFonts w:hint="eastAsia" w:ascii="仿宋" w:hAnsi="仿宋" w:eastAsia="仿宋"/>
          <w:b/>
          <w:bCs/>
          <w:sz w:val="24"/>
          <w:szCs w:val="24"/>
        </w:rPr>
      </w:pPr>
      <w:r>
        <w:rPr>
          <w:rFonts w:hint="eastAsia" w:ascii="仿宋" w:hAnsi="仿宋" w:eastAsia="仿宋" w:cs="仿宋"/>
          <w:bCs/>
          <w:sz w:val="24"/>
          <w:szCs w:val="24"/>
        </w:rPr>
        <w:t>10.更衣柜：需配置不锈钢挂衣杆。</w:t>
      </w:r>
    </w:p>
    <w:p w14:paraId="11A7BFA5">
      <w:pPr>
        <w:rPr>
          <w:rFonts w:hint="eastAsia" w:ascii="仿宋" w:hAnsi="仿宋" w:eastAsia="仿宋"/>
          <w:b/>
          <w:bCs/>
          <w:sz w:val="24"/>
        </w:rPr>
      </w:pPr>
    </w:p>
    <w:p w14:paraId="6B6FE6BE">
      <w:pPr>
        <w:rPr>
          <w:rFonts w:hint="eastAsia" w:ascii="仿宋" w:hAnsi="仿宋" w:eastAsia="仿宋"/>
          <w:b/>
          <w:bCs/>
          <w:sz w:val="24"/>
        </w:rPr>
      </w:pPr>
      <w:r>
        <w:rPr>
          <w:rFonts w:hint="eastAsia" w:ascii="仿宋" w:hAnsi="仿宋" w:eastAsia="仿宋"/>
          <w:b/>
          <w:bCs/>
          <w:sz w:val="24"/>
        </w:rPr>
        <w:t>序号18</w:t>
      </w:r>
      <w:r>
        <w:rPr>
          <w:rFonts w:hint="eastAsia" w:ascii="仿宋" w:hAnsi="仿宋" w:eastAsia="仿宋"/>
          <w:b/>
          <w:bCs/>
          <w:sz w:val="24"/>
        </w:rPr>
        <w:tab/>
      </w:r>
      <w:r>
        <w:rPr>
          <w:rFonts w:hint="eastAsia" w:ascii="仿宋" w:hAnsi="仿宋" w:eastAsia="仿宋"/>
          <w:b/>
          <w:bCs/>
          <w:sz w:val="24"/>
        </w:rPr>
        <w:t>：万象排气罩</w:t>
      </w:r>
    </w:p>
    <w:p w14:paraId="3EF40401">
      <w:pPr>
        <w:spacing w:line="260" w:lineRule="auto"/>
        <w:ind w:firstLine="480" w:firstLineChars="200"/>
        <w:rPr>
          <w:rFonts w:hint="eastAsia" w:ascii="仿宋" w:hAnsi="仿宋" w:eastAsia="仿宋"/>
          <w:sz w:val="24"/>
        </w:rPr>
      </w:pPr>
      <w:r>
        <w:rPr>
          <w:rFonts w:hint="eastAsia" w:ascii="仿宋" w:hAnsi="仿宋" w:eastAsia="仿宋"/>
          <w:sz w:val="24"/>
        </w:rPr>
        <w:t>1.主体：铝合金材质；表面经氧化处理；</w:t>
      </w:r>
    </w:p>
    <w:p w14:paraId="324A734E">
      <w:pPr>
        <w:spacing w:line="260" w:lineRule="auto"/>
        <w:ind w:firstLine="480" w:firstLineChars="200"/>
        <w:rPr>
          <w:rFonts w:hint="eastAsia" w:ascii="仿宋" w:hAnsi="仿宋" w:eastAsia="仿宋"/>
          <w:sz w:val="24"/>
        </w:rPr>
      </w:pPr>
      <w:r>
        <w:rPr>
          <w:rFonts w:hint="eastAsia" w:ascii="仿宋" w:hAnsi="仿宋" w:eastAsia="仿宋"/>
          <w:sz w:val="24"/>
        </w:rPr>
        <w:t>2.关节： PP料生产，可360°旋转调节方向，易拆卸、重组及清洗；</w:t>
      </w:r>
    </w:p>
    <w:p w14:paraId="6D36421D">
      <w:pPr>
        <w:spacing w:line="260" w:lineRule="auto"/>
        <w:ind w:firstLine="480" w:firstLineChars="200"/>
        <w:rPr>
          <w:rFonts w:hint="eastAsia" w:ascii="仿宋" w:hAnsi="仿宋" w:eastAsia="仿宋"/>
          <w:sz w:val="24"/>
        </w:rPr>
      </w:pPr>
      <w:r>
        <w:rPr>
          <w:rFonts w:hint="eastAsia" w:ascii="仿宋" w:hAnsi="仿宋" w:eastAsia="仿宋"/>
          <w:sz w:val="24"/>
        </w:rPr>
        <w:t>3.关节盖：PP料生产，可拆装，防止气体泄漏增强气密性，减小噪音；</w:t>
      </w:r>
    </w:p>
    <w:p w14:paraId="55933703">
      <w:pPr>
        <w:spacing w:line="260" w:lineRule="auto"/>
        <w:ind w:firstLine="480" w:firstLineChars="200"/>
        <w:rPr>
          <w:rFonts w:hint="eastAsia" w:ascii="仿宋" w:hAnsi="仿宋" w:eastAsia="仿宋"/>
          <w:sz w:val="24"/>
        </w:rPr>
      </w:pPr>
      <w:r>
        <w:rPr>
          <w:rFonts w:hint="eastAsia" w:ascii="仿宋" w:hAnsi="仿宋" w:eastAsia="仿宋"/>
          <w:sz w:val="24"/>
        </w:rPr>
        <w:t>4.关节连接杆：304不锈钢；</w:t>
      </w:r>
    </w:p>
    <w:p w14:paraId="0BB25E43">
      <w:pPr>
        <w:spacing w:line="260" w:lineRule="auto"/>
        <w:ind w:firstLine="480" w:firstLineChars="200"/>
        <w:rPr>
          <w:rFonts w:hint="eastAsia" w:ascii="仿宋" w:hAnsi="仿宋" w:eastAsia="仿宋"/>
          <w:sz w:val="24"/>
        </w:rPr>
      </w:pPr>
      <w:r>
        <w:rPr>
          <w:rFonts w:hint="eastAsia" w:ascii="仿宋" w:hAnsi="仿宋" w:eastAsia="仿宋"/>
          <w:sz w:val="24"/>
        </w:rPr>
        <w:t>5.伸缩导管φ88mm铝合金管；</w:t>
      </w:r>
    </w:p>
    <w:p w14:paraId="54D6E098">
      <w:pPr>
        <w:spacing w:line="260" w:lineRule="auto"/>
        <w:ind w:firstLine="480" w:firstLineChars="200"/>
        <w:rPr>
          <w:rFonts w:hint="eastAsia" w:ascii="仿宋" w:hAnsi="仿宋" w:eastAsia="仿宋"/>
          <w:sz w:val="24"/>
        </w:rPr>
      </w:pPr>
      <w:r>
        <w:rPr>
          <w:rFonts w:hint="eastAsia" w:ascii="仿宋" w:hAnsi="仿宋" w:eastAsia="仿宋"/>
          <w:sz w:val="24"/>
        </w:rPr>
        <w:t>6.铝合金360°旋转装置：以固定架为中心最大活动半径≥1200mm；</w:t>
      </w:r>
    </w:p>
    <w:p w14:paraId="52730028">
      <w:pPr>
        <w:spacing w:line="260" w:lineRule="auto"/>
        <w:ind w:firstLine="480" w:firstLineChars="200"/>
        <w:rPr>
          <w:rFonts w:hint="eastAsia" w:ascii="仿宋" w:hAnsi="仿宋" w:eastAsia="仿宋"/>
          <w:sz w:val="24"/>
        </w:rPr>
      </w:pPr>
      <w:r>
        <w:rPr>
          <w:rFonts w:hint="eastAsia" w:ascii="仿宋" w:hAnsi="仿宋" w:eastAsia="仿宋"/>
          <w:sz w:val="24"/>
        </w:rPr>
        <w:t>7.拱型/杯型集气罩：高密度PP/PC材质；</w:t>
      </w:r>
    </w:p>
    <w:p w14:paraId="20D9EFAD">
      <w:pPr>
        <w:spacing w:line="260" w:lineRule="auto"/>
        <w:ind w:firstLine="480" w:firstLineChars="200"/>
        <w:rPr>
          <w:rFonts w:hint="eastAsia" w:ascii="仿宋" w:hAnsi="仿宋" w:eastAsia="仿宋"/>
          <w:sz w:val="24"/>
        </w:rPr>
      </w:pPr>
      <w:r>
        <w:rPr>
          <w:rFonts w:hint="eastAsia" w:ascii="仿宋" w:hAnsi="仿宋" w:eastAsia="仿宋"/>
          <w:sz w:val="24"/>
        </w:rPr>
        <w:t>8.固定底座：采用铝合金材质，表面经氧化处理，方形底座壁厚≥1.5mm。固定基座的结构与固定方式应能确保移动风罩安装及使用时的稳定；</w:t>
      </w:r>
    </w:p>
    <w:p w14:paraId="63CC7DF6">
      <w:pPr>
        <w:rPr>
          <w:rFonts w:hint="eastAsia" w:ascii="仿宋" w:hAnsi="仿宋" w:eastAsia="仿宋"/>
          <w:b/>
          <w:bCs/>
          <w:sz w:val="24"/>
        </w:rPr>
      </w:pPr>
    </w:p>
    <w:p w14:paraId="37093676">
      <w:pPr>
        <w:rPr>
          <w:rFonts w:hint="eastAsia" w:ascii="仿宋" w:hAnsi="仿宋" w:eastAsia="仿宋"/>
          <w:b/>
          <w:bCs/>
          <w:sz w:val="24"/>
        </w:rPr>
      </w:pPr>
      <w:r>
        <w:rPr>
          <w:rFonts w:hint="eastAsia" w:ascii="仿宋" w:hAnsi="仿宋" w:eastAsia="仿宋"/>
          <w:b/>
          <w:bCs/>
          <w:sz w:val="24"/>
        </w:rPr>
        <w:t>序号19：水盆（大）</w:t>
      </w:r>
    </w:p>
    <w:p w14:paraId="777B1C83">
      <w:pPr>
        <w:ind w:firstLine="480" w:firstLineChars="200"/>
        <w:rPr>
          <w:rFonts w:hint="eastAsia" w:ascii="仿宋" w:hAnsi="仿宋" w:eastAsia="仿宋"/>
          <w:b/>
          <w:bCs/>
          <w:sz w:val="24"/>
        </w:rPr>
      </w:pPr>
      <w:r>
        <w:rPr>
          <w:rFonts w:hint="eastAsia" w:ascii="仿宋" w:hAnsi="仿宋" w:eastAsia="仿宋" w:cs="仿宋"/>
          <w:sz w:val="24"/>
        </w:rPr>
        <w:t>1、</w:t>
      </w:r>
      <w:r>
        <w:rPr>
          <w:rFonts w:hint="eastAsia" w:ascii="仿宋" w:hAnsi="仿宋" w:eastAsia="仿宋"/>
          <w:b/>
          <w:bCs/>
          <w:sz w:val="24"/>
        </w:rPr>
        <w:t>规格</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cs="仿宋"/>
          <w:sz w:val="24"/>
          <w:lang w:eastAsia="zh-Hans"/>
        </w:rPr>
        <w:t>：水盆（大）</w:t>
      </w:r>
      <w:r>
        <w:rPr>
          <w:rFonts w:hint="eastAsia" w:ascii="仿宋" w:hAnsi="仿宋" w:eastAsia="仿宋" w:cs="仿宋"/>
          <w:sz w:val="24"/>
        </w:rPr>
        <w:t>：长</w:t>
      </w:r>
      <w:r>
        <w:rPr>
          <w:rFonts w:hint="eastAsia" w:ascii="仿宋" w:hAnsi="仿宋" w:eastAsia="仿宋" w:cs="仿宋"/>
          <w:sz w:val="24"/>
          <w:lang w:eastAsia="zh-Hans"/>
        </w:rPr>
        <w:t>800</w:t>
      </w:r>
      <w:r>
        <w:rPr>
          <w:rFonts w:hint="eastAsia" w:ascii="仿宋" w:hAnsi="仿宋" w:eastAsia="仿宋" w:cs="仿宋"/>
          <w:sz w:val="24"/>
        </w:rPr>
        <w:t>mm</w:t>
      </w:r>
      <w:r>
        <w:rPr>
          <w:rFonts w:hint="eastAsia" w:ascii="仿宋" w:hAnsi="仿宋" w:eastAsia="仿宋" w:cs="仿宋"/>
          <w:sz w:val="24"/>
          <w:lang w:eastAsia="zh-Hans"/>
        </w:rPr>
        <w:t>*宽450</w:t>
      </w:r>
      <w:r>
        <w:rPr>
          <w:rFonts w:hint="eastAsia" w:ascii="仿宋" w:hAnsi="仿宋" w:eastAsia="仿宋" w:cs="仿宋"/>
          <w:sz w:val="24"/>
        </w:rPr>
        <w:t>mm</w:t>
      </w:r>
      <w:r>
        <w:rPr>
          <w:rFonts w:hint="eastAsia" w:ascii="仿宋" w:hAnsi="仿宋" w:eastAsia="仿宋"/>
          <w:b/>
          <w:bCs/>
          <w:sz w:val="24"/>
        </w:rPr>
        <w:t>*</w:t>
      </w:r>
      <w:r>
        <w:rPr>
          <w:rFonts w:hint="eastAsia" w:ascii="仿宋" w:hAnsi="仿宋" w:eastAsia="仿宋" w:cs="仿宋"/>
          <w:sz w:val="24"/>
          <w:lang w:eastAsia="zh-Hans"/>
        </w:rPr>
        <w:t>高</w:t>
      </w:r>
      <w:r>
        <w:rPr>
          <w:rFonts w:hint="eastAsia" w:ascii="仿宋" w:hAnsi="仿宋" w:eastAsia="仿宋"/>
          <w:b/>
          <w:bCs/>
          <w:sz w:val="24"/>
        </w:rPr>
        <w:t>310mm</w:t>
      </w:r>
      <w:r>
        <w:rPr>
          <w:rFonts w:hint="eastAsia" w:ascii="仿宋" w:hAnsi="仿宋" w:eastAsia="仿宋" w:cs="仿宋"/>
          <w:sz w:val="24"/>
        </w:rPr>
        <w:t>；</w:t>
      </w:r>
      <w:r>
        <w:rPr>
          <w:rFonts w:hint="eastAsia" w:ascii="仿宋" w:hAnsi="仿宋" w:eastAsia="仿宋" w:cs="仿宋"/>
          <w:sz w:val="24"/>
          <w:lang w:eastAsia="zh-Hans"/>
        </w:rPr>
        <w:t xml:space="preserve"> </w:t>
      </w:r>
    </w:p>
    <w:p w14:paraId="4901D104">
      <w:pPr>
        <w:ind w:firstLine="480" w:firstLineChars="200"/>
        <w:rPr>
          <w:rFonts w:hint="eastAsia" w:ascii="仿宋" w:hAnsi="仿宋" w:eastAsia="仿宋" w:cs="仿宋"/>
          <w:sz w:val="24"/>
          <w:lang w:eastAsia="zh-Hans"/>
        </w:rPr>
      </w:pPr>
      <w:r>
        <w:rPr>
          <w:rFonts w:hint="eastAsia" w:ascii="仿宋" w:hAnsi="仿宋" w:eastAsia="仿宋" w:cs="仿宋"/>
          <w:sz w:val="24"/>
        </w:rPr>
        <w:t>2、</w:t>
      </w:r>
      <w:r>
        <w:rPr>
          <w:rFonts w:ascii="仿宋" w:hAnsi="仿宋" w:eastAsia="仿宋" w:cs="仿宋"/>
          <w:sz w:val="24"/>
          <w:lang w:eastAsia="zh-Hans"/>
        </w:rPr>
        <w:t>水槽采用PP</w:t>
      </w:r>
      <w:r>
        <w:rPr>
          <w:rFonts w:ascii="仿宋" w:hAnsi="仿宋" w:eastAsia="仿宋" w:cs="仿宋"/>
          <w:sz w:val="24"/>
        </w:rPr>
        <w:t>料</w:t>
      </w:r>
      <w:r>
        <w:rPr>
          <w:rFonts w:hint="eastAsia" w:ascii="仿宋" w:hAnsi="仿宋" w:eastAsia="仿宋" w:cs="仿宋"/>
          <w:sz w:val="24"/>
        </w:rPr>
        <w:t>为</w:t>
      </w:r>
      <w:r>
        <w:rPr>
          <w:rFonts w:ascii="仿宋" w:hAnsi="仿宋" w:eastAsia="仿宋" w:cs="仿宋"/>
          <w:sz w:val="24"/>
          <w:lang w:eastAsia="zh-Hans"/>
        </w:rPr>
        <w:t>母料，无碳酸钙成分；下水口与水槽一体注塑成型，水槽内壁无缩印，四边平整，表面光滑顺畅，</w:t>
      </w:r>
      <w:r>
        <w:rPr>
          <w:rFonts w:ascii="仿宋" w:hAnsi="仿宋" w:eastAsia="仿宋" w:cs="仿宋"/>
          <w:sz w:val="24"/>
        </w:rPr>
        <w:t>不</w:t>
      </w:r>
      <w:r>
        <w:rPr>
          <w:rFonts w:ascii="仿宋" w:hAnsi="仿宋" w:eastAsia="仿宋" w:cs="仿宋"/>
          <w:sz w:val="24"/>
          <w:lang w:eastAsia="zh-Hans"/>
        </w:rPr>
        <w:t>有划伤、裂纹、气泡、爆边等明显缺陷。</w:t>
      </w:r>
      <w:r>
        <w:rPr>
          <w:rFonts w:ascii="仿宋" w:hAnsi="仿宋" w:eastAsia="仿宋" w:cs="仿宋"/>
          <w:sz w:val="24"/>
        </w:rPr>
        <w:t>水槽壁厚≤5mm；</w:t>
      </w:r>
      <w:r>
        <w:rPr>
          <w:rFonts w:ascii="仿宋" w:hAnsi="仿宋" w:eastAsia="仿宋" w:cs="仿宋"/>
          <w:sz w:val="24"/>
          <w:lang w:eastAsia="zh-Hans"/>
        </w:rPr>
        <w:t>为防止水槽中间或四周有积液，槽体底部有导流线。</w:t>
      </w:r>
    </w:p>
    <w:p w14:paraId="65BC5101">
      <w:pPr>
        <w:rPr>
          <w:rFonts w:hint="eastAsia" w:ascii="仿宋" w:hAnsi="仿宋" w:eastAsia="仿宋"/>
          <w:b/>
          <w:bCs/>
          <w:sz w:val="24"/>
        </w:rPr>
      </w:pPr>
    </w:p>
    <w:p w14:paraId="047C894E">
      <w:pPr>
        <w:rPr>
          <w:rFonts w:hint="eastAsia" w:ascii="仿宋" w:hAnsi="仿宋" w:eastAsia="仿宋"/>
          <w:b/>
          <w:bCs/>
          <w:sz w:val="24"/>
        </w:rPr>
      </w:pPr>
      <w:r>
        <w:rPr>
          <w:rFonts w:hint="eastAsia" w:ascii="仿宋" w:hAnsi="仿宋" w:eastAsia="仿宋"/>
          <w:b/>
          <w:bCs/>
          <w:sz w:val="24"/>
        </w:rPr>
        <w:t>序号20；水盆（中）</w:t>
      </w:r>
    </w:p>
    <w:p w14:paraId="38AC2511">
      <w:pPr>
        <w:ind w:firstLine="480" w:firstLineChars="200"/>
        <w:rPr>
          <w:rFonts w:hint="eastAsia" w:ascii="仿宋" w:hAnsi="仿宋" w:eastAsia="仿宋" w:cs="仿宋"/>
          <w:sz w:val="24"/>
          <w:lang w:eastAsia="zh-Hans"/>
        </w:rPr>
      </w:pPr>
      <w:r>
        <w:rPr>
          <w:rFonts w:hint="eastAsia" w:ascii="仿宋" w:hAnsi="仿宋" w:eastAsia="仿宋" w:cs="仿宋"/>
          <w:sz w:val="24"/>
        </w:rPr>
        <w:t>1、</w:t>
      </w:r>
      <w:r>
        <w:rPr>
          <w:rFonts w:hint="eastAsia" w:ascii="仿宋" w:hAnsi="仿宋" w:eastAsia="仿宋" w:cs="仿宋"/>
          <w:sz w:val="24"/>
          <w:lang w:eastAsia="zh-Hans"/>
        </w:rPr>
        <w:t>规格</w:t>
      </w:r>
      <w:r>
        <w:rPr>
          <w:rFonts w:hint="eastAsia" w:ascii="仿宋" w:hAnsi="仿宋" w:eastAsia="仿宋" w:cs="仿宋"/>
          <w:bCs/>
          <w:kern w:val="0"/>
          <w:sz w:val="24"/>
          <w:lang w:val="zh-CN"/>
        </w:rPr>
        <w:t>（</w:t>
      </w:r>
      <w:r>
        <w:rPr>
          <w:rFonts w:hint="eastAsia" w:ascii="仿宋" w:hAnsi="仿宋" w:eastAsia="仿宋" w:cs="仿宋"/>
          <w:bCs/>
          <w:kern w:val="0"/>
          <w:sz w:val="24"/>
        </w:rPr>
        <w:t>长宽高）</w:t>
      </w:r>
      <w:r>
        <w:rPr>
          <w:rFonts w:hint="eastAsia" w:ascii="仿宋" w:hAnsi="仿宋" w:eastAsia="仿宋" w:cs="仿宋"/>
          <w:sz w:val="24"/>
          <w:lang w:eastAsia="zh-Hans"/>
        </w:rPr>
        <w:t>：水盆（中）：长550</w:t>
      </w:r>
      <w:r>
        <w:rPr>
          <w:rFonts w:hint="eastAsia" w:ascii="仿宋" w:hAnsi="仿宋" w:eastAsia="仿宋" w:cs="仿宋"/>
          <w:sz w:val="24"/>
        </w:rPr>
        <w:t>mm</w:t>
      </w:r>
      <w:r>
        <w:rPr>
          <w:rFonts w:hint="eastAsia" w:ascii="仿宋" w:hAnsi="仿宋" w:eastAsia="仿宋" w:cs="仿宋"/>
          <w:sz w:val="24"/>
          <w:lang w:eastAsia="zh-Hans"/>
        </w:rPr>
        <w:t>*宽450</w:t>
      </w:r>
      <w:r>
        <w:rPr>
          <w:rFonts w:hint="eastAsia" w:ascii="仿宋" w:hAnsi="仿宋" w:eastAsia="仿宋" w:cs="仿宋"/>
          <w:sz w:val="24"/>
        </w:rPr>
        <w:t>mm</w:t>
      </w:r>
      <w:r>
        <w:rPr>
          <w:rFonts w:hint="eastAsia" w:ascii="仿宋" w:hAnsi="仿宋" w:eastAsia="仿宋" w:cs="仿宋"/>
          <w:sz w:val="24"/>
          <w:lang w:eastAsia="zh-Hans"/>
        </w:rPr>
        <w:t>*高310mm</w:t>
      </w:r>
    </w:p>
    <w:p w14:paraId="3F16CBB3">
      <w:pPr>
        <w:ind w:firstLine="480" w:firstLineChars="200"/>
        <w:rPr>
          <w:rFonts w:hint="eastAsia" w:ascii="仿宋" w:hAnsi="仿宋" w:eastAsia="仿宋" w:cs="仿宋"/>
          <w:sz w:val="24"/>
          <w:lang w:eastAsia="zh-Hans"/>
        </w:rPr>
      </w:pPr>
      <w:r>
        <w:rPr>
          <w:rFonts w:hint="eastAsia" w:ascii="仿宋" w:hAnsi="仿宋" w:eastAsia="仿宋" w:cs="仿宋"/>
          <w:sz w:val="24"/>
        </w:rPr>
        <w:t>2、</w:t>
      </w:r>
      <w:r>
        <w:rPr>
          <w:rFonts w:ascii="仿宋" w:hAnsi="仿宋" w:eastAsia="仿宋" w:cs="仿宋"/>
          <w:sz w:val="24"/>
          <w:lang w:eastAsia="zh-Hans"/>
        </w:rPr>
        <w:t>水槽采用PP</w:t>
      </w:r>
      <w:r>
        <w:rPr>
          <w:rFonts w:ascii="仿宋" w:hAnsi="仿宋" w:eastAsia="仿宋" w:cs="仿宋"/>
          <w:sz w:val="24"/>
        </w:rPr>
        <w:t>料</w:t>
      </w:r>
      <w:r>
        <w:rPr>
          <w:rFonts w:hint="eastAsia" w:ascii="仿宋" w:hAnsi="仿宋" w:eastAsia="仿宋" w:cs="仿宋"/>
          <w:sz w:val="24"/>
        </w:rPr>
        <w:t>为</w:t>
      </w:r>
      <w:r>
        <w:rPr>
          <w:rFonts w:ascii="仿宋" w:hAnsi="仿宋" w:eastAsia="仿宋" w:cs="仿宋"/>
          <w:sz w:val="24"/>
          <w:lang w:eastAsia="zh-Hans"/>
        </w:rPr>
        <w:t>母料，无碳酸钙成分；下水口与水槽一体注塑成型，水槽内壁无缩印，四边平整，表面光滑顺畅，</w:t>
      </w:r>
      <w:r>
        <w:rPr>
          <w:rFonts w:ascii="仿宋" w:hAnsi="仿宋" w:eastAsia="仿宋" w:cs="仿宋"/>
          <w:sz w:val="24"/>
        </w:rPr>
        <w:t>不</w:t>
      </w:r>
      <w:r>
        <w:rPr>
          <w:rFonts w:ascii="仿宋" w:hAnsi="仿宋" w:eastAsia="仿宋" w:cs="仿宋"/>
          <w:sz w:val="24"/>
          <w:lang w:eastAsia="zh-Hans"/>
        </w:rPr>
        <w:t>有划伤、裂纹、气泡、爆边等明显缺陷。</w:t>
      </w:r>
      <w:r>
        <w:rPr>
          <w:rFonts w:ascii="仿宋" w:hAnsi="仿宋" w:eastAsia="仿宋" w:cs="仿宋"/>
          <w:sz w:val="24"/>
        </w:rPr>
        <w:t>水槽壁厚≤5mm；</w:t>
      </w:r>
      <w:r>
        <w:rPr>
          <w:rFonts w:ascii="仿宋" w:hAnsi="仿宋" w:eastAsia="仿宋" w:cs="仿宋"/>
          <w:sz w:val="24"/>
          <w:lang w:eastAsia="zh-Hans"/>
        </w:rPr>
        <w:t>为防止水槽中间或四周有积液，槽体底部有导流线。</w:t>
      </w:r>
    </w:p>
    <w:p w14:paraId="689179A7">
      <w:pPr>
        <w:ind w:firstLine="480" w:firstLineChars="200"/>
        <w:rPr>
          <w:rFonts w:hint="eastAsia" w:ascii="仿宋" w:hAnsi="仿宋" w:eastAsia="仿宋" w:cs="仿宋"/>
          <w:sz w:val="24"/>
        </w:rPr>
      </w:pPr>
    </w:p>
    <w:p w14:paraId="2FF4DD87">
      <w:pPr>
        <w:rPr>
          <w:rFonts w:hint="eastAsia" w:ascii="仿宋" w:hAnsi="仿宋" w:eastAsia="仿宋"/>
          <w:b/>
          <w:bCs/>
          <w:sz w:val="24"/>
        </w:rPr>
      </w:pPr>
      <w:r>
        <w:rPr>
          <w:rFonts w:hint="eastAsia" w:ascii="仿宋" w:hAnsi="仿宋" w:eastAsia="仿宋"/>
          <w:b/>
          <w:bCs/>
          <w:sz w:val="24"/>
        </w:rPr>
        <w:t>序号21：龙头</w:t>
      </w:r>
    </w:p>
    <w:p w14:paraId="5FE3400F">
      <w:pPr>
        <w:spacing w:line="260" w:lineRule="auto"/>
        <w:ind w:firstLine="480" w:firstLineChars="200"/>
        <w:rPr>
          <w:rFonts w:hint="eastAsia" w:ascii="仿宋" w:hAnsi="仿宋" w:eastAsia="仿宋"/>
          <w:sz w:val="24"/>
        </w:rPr>
      </w:pPr>
      <w:r>
        <w:rPr>
          <w:rFonts w:hint="eastAsia" w:ascii="仿宋" w:hAnsi="仿宋" w:eastAsia="仿宋"/>
          <w:sz w:val="24"/>
        </w:rPr>
        <w:t>▲1、</w:t>
      </w:r>
      <w:r>
        <w:rPr>
          <w:rFonts w:hint="eastAsia" w:ascii="仿宋" w:hAnsi="仿宋" w:eastAsia="仿宋"/>
          <w:sz w:val="24"/>
          <w:lang w:eastAsia="zh-Hans"/>
        </w:rPr>
        <w:t>选用H63黄铜管</w:t>
      </w:r>
      <w:r>
        <w:rPr>
          <w:rFonts w:hint="eastAsia" w:ascii="仿宋" w:hAnsi="仿宋" w:eastAsia="仿宋"/>
          <w:sz w:val="24"/>
        </w:rPr>
        <w:t>。</w:t>
      </w:r>
    </w:p>
    <w:p w14:paraId="2C1D6C3F">
      <w:pPr>
        <w:spacing w:line="260" w:lineRule="auto"/>
        <w:ind w:left="480"/>
        <w:rPr>
          <w:rFonts w:hint="eastAsia" w:ascii="仿宋" w:hAnsi="仿宋" w:eastAsia="仿宋"/>
          <w:sz w:val="24"/>
        </w:rPr>
      </w:pPr>
      <w:r>
        <w:rPr>
          <w:rFonts w:hint="eastAsia" w:ascii="仿宋" w:hAnsi="仿宋" w:eastAsia="仿宋"/>
          <w:sz w:val="24"/>
        </w:rPr>
        <w:t>2、</w:t>
      </w:r>
      <w:r>
        <w:rPr>
          <w:rFonts w:hint="eastAsia" w:ascii="仿宋" w:hAnsi="仿宋" w:eastAsia="仿宋"/>
          <w:sz w:val="24"/>
          <w:lang w:eastAsia="zh-Hans"/>
        </w:rPr>
        <w:t>使用红冲锻造工艺，不出现沙眼；</w:t>
      </w:r>
      <w:r>
        <w:rPr>
          <w:rFonts w:hint="eastAsia" w:ascii="仿宋" w:hAnsi="仿宋" w:eastAsia="仿宋"/>
          <w:sz w:val="24"/>
        </w:rPr>
        <w:t>涂层经</w:t>
      </w:r>
      <w:r>
        <w:rPr>
          <w:rFonts w:hint="eastAsia" w:ascii="仿宋" w:hAnsi="仿宋" w:eastAsia="仿宋"/>
          <w:sz w:val="24"/>
          <w:lang w:eastAsia="zh-Hans"/>
        </w:rPr>
        <w:t>哑光</w:t>
      </w:r>
      <w:r>
        <w:rPr>
          <w:rFonts w:hint="eastAsia" w:ascii="仿宋" w:hAnsi="仿宋" w:eastAsia="仿宋"/>
          <w:sz w:val="24"/>
        </w:rPr>
        <w:t>环氧树脂粉末涂料热固处理，防紫外线辐射，耐</w:t>
      </w:r>
      <w:r>
        <w:rPr>
          <w:rFonts w:hint="eastAsia" w:ascii="仿宋" w:hAnsi="仿宋" w:eastAsia="仿宋"/>
          <w:sz w:val="24"/>
          <w:lang w:eastAsia="zh-Hans"/>
        </w:rPr>
        <w:t>化学腐蚀；陶瓷阀芯</w:t>
      </w:r>
      <w:r>
        <w:rPr>
          <w:rFonts w:hint="eastAsia" w:ascii="仿宋" w:hAnsi="仿宋" w:eastAsia="仿宋"/>
          <w:sz w:val="24"/>
        </w:rPr>
        <w:t>可90度旋转、耐磨、耐腐蚀，开关使用寿命测试可达60万次，静态最大耐压2.5MPa，鹅颈出水管可360度旋转；旋钮把手</w:t>
      </w:r>
      <w:r>
        <w:rPr>
          <w:rFonts w:hint="eastAsia" w:ascii="仿宋" w:hAnsi="仿宋" w:eastAsia="仿宋"/>
          <w:sz w:val="24"/>
          <w:lang w:eastAsia="zh-Hans"/>
        </w:rPr>
        <w:t>为PP全新料无添加碳酸钙；</w:t>
      </w:r>
      <w:r>
        <w:rPr>
          <w:rFonts w:hint="eastAsia" w:ascii="仿宋" w:hAnsi="仿宋" w:eastAsia="仿宋"/>
          <w:sz w:val="24"/>
        </w:rPr>
        <w:t>供水软管:长度1.5米，软性PVC管外覆不锈钢网,外层包裹PE管，有效防止生锈、渗漏,</w:t>
      </w:r>
    </w:p>
    <w:p w14:paraId="7FCE7CD5">
      <w:pPr>
        <w:spacing w:line="260" w:lineRule="auto"/>
        <w:ind w:firstLine="480" w:firstLineChars="200"/>
        <w:rPr>
          <w:rFonts w:hint="eastAsia" w:ascii="仿宋" w:hAnsi="仿宋" w:eastAsia="仿宋"/>
          <w:sz w:val="24"/>
        </w:rPr>
      </w:pPr>
      <w:r>
        <w:rPr>
          <w:rFonts w:hint="eastAsia" w:ascii="仿宋" w:hAnsi="仿宋" w:eastAsia="仿宋" w:cs="Calibri"/>
          <w:bCs/>
          <w:sz w:val="24"/>
        </w:rPr>
        <w:t>★3</w:t>
      </w:r>
      <w:r>
        <w:rPr>
          <w:rFonts w:hint="eastAsia" w:ascii="仿宋" w:hAnsi="仿宋" w:eastAsia="仿宋"/>
          <w:sz w:val="24"/>
        </w:rPr>
        <w:t>、提供相应产品的节能认证证书。</w:t>
      </w:r>
    </w:p>
    <w:p w14:paraId="2F97F051">
      <w:pPr>
        <w:rPr>
          <w:rFonts w:hint="eastAsia" w:ascii="仿宋" w:hAnsi="仿宋" w:eastAsia="仿宋"/>
          <w:b/>
          <w:bCs/>
          <w:sz w:val="24"/>
        </w:rPr>
      </w:pPr>
    </w:p>
    <w:p w14:paraId="72EB0D7E">
      <w:pPr>
        <w:rPr>
          <w:rFonts w:hint="eastAsia" w:ascii="仿宋" w:hAnsi="仿宋" w:eastAsia="仿宋"/>
          <w:b/>
          <w:bCs/>
          <w:sz w:val="24"/>
        </w:rPr>
      </w:pPr>
      <w:r>
        <w:rPr>
          <w:rFonts w:hint="eastAsia" w:ascii="仿宋" w:hAnsi="仿宋" w:eastAsia="仿宋"/>
          <w:b/>
          <w:bCs/>
          <w:sz w:val="24"/>
        </w:rPr>
        <w:t>序号22：滴水架</w:t>
      </w:r>
    </w:p>
    <w:p w14:paraId="3E719236">
      <w:pPr>
        <w:spacing w:line="260" w:lineRule="auto"/>
        <w:ind w:firstLine="480" w:firstLineChars="200"/>
        <w:rPr>
          <w:rFonts w:hint="eastAsia" w:ascii="仿宋" w:hAnsi="仿宋" w:eastAsia="仿宋"/>
          <w:sz w:val="24"/>
        </w:rPr>
      </w:pPr>
      <w:r>
        <w:rPr>
          <w:rFonts w:hint="eastAsia" w:ascii="仿宋" w:hAnsi="仿宋" w:eastAsia="仿宋"/>
          <w:sz w:val="24"/>
        </w:rPr>
        <w:t>1.材料：采用高密度PP，一体成型，无异味；表面光洁，无缩印，无划痕，无飞边；内部无气泡、无气纹；</w:t>
      </w:r>
    </w:p>
    <w:p w14:paraId="2602E9C6">
      <w:pPr>
        <w:spacing w:line="260" w:lineRule="auto"/>
        <w:ind w:firstLine="480" w:firstLineChars="200"/>
        <w:rPr>
          <w:rFonts w:hint="eastAsia" w:ascii="仿宋" w:hAnsi="仿宋" w:eastAsia="仿宋"/>
          <w:sz w:val="24"/>
        </w:rPr>
      </w:pPr>
      <w:r>
        <w:rPr>
          <w:rFonts w:hint="eastAsia" w:ascii="仿宋" w:hAnsi="仿宋" w:eastAsia="仿宋"/>
          <w:sz w:val="24"/>
        </w:rPr>
        <w:t>2.款式：滴水棒卡扣设计为嵌入式，可拆卸，安装简便，插好后不易脱落，左右摇晃＜1mm；</w:t>
      </w:r>
    </w:p>
    <w:p w14:paraId="58CF27B2">
      <w:pPr>
        <w:spacing w:line="260" w:lineRule="auto"/>
        <w:ind w:firstLine="480" w:firstLineChars="200"/>
        <w:rPr>
          <w:rFonts w:hint="eastAsia" w:ascii="仿宋" w:hAnsi="仿宋" w:eastAsia="仿宋"/>
          <w:sz w:val="24"/>
        </w:rPr>
      </w:pPr>
      <w:r>
        <w:rPr>
          <w:rFonts w:hint="eastAsia" w:ascii="仿宋" w:hAnsi="仿宋" w:eastAsia="仿宋"/>
          <w:sz w:val="24"/>
        </w:rPr>
        <w:t>3.接水底部：中间设有排水孔；</w:t>
      </w:r>
    </w:p>
    <w:p w14:paraId="1E32BE8B">
      <w:pPr>
        <w:spacing w:line="260" w:lineRule="auto"/>
        <w:ind w:firstLine="480" w:firstLineChars="200"/>
        <w:rPr>
          <w:rFonts w:hint="eastAsia" w:ascii="仿宋" w:hAnsi="仿宋" w:eastAsia="仿宋"/>
          <w:sz w:val="24"/>
        </w:rPr>
      </w:pPr>
      <w:r>
        <w:rPr>
          <w:rFonts w:hint="eastAsia" w:ascii="仿宋" w:hAnsi="仿宋" w:eastAsia="仿宋"/>
          <w:sz w:val="24"/>
        </w:rPr>
        <w:t>4.可拆卸式滴水棒，滴水棒27根；</w:t>
      </w:r>
    </w:p>
    <w:p w14:paraId="1BC49D09">
      <w:pPr>
        <w:spacing w:line="260" w:lineRule="auto"/>
        <w:ind w:firstLine="480" w:firstLineChars="200"/>
        <w:rPr>
          <w:rFonts w:hint="eastAsia" w:ascii="仿宋" w:hAnsi="仿宋" w:eastAsia="仿宋"/>
          <w:sz w:val="21"/>
          <w:szCs w:val="21"/>
          <w:highlight w:val="yellow"/>
        </w:rPr>
      </w:pPr>
      <w:r>
        <w:rPr>
          <w:rFonts w:hint="eastAsia" w:ascii="仿宋" w:hAnsi="仿宋" w:eastAsia="仿宋"/>
          <w:sz w:val="24"/>
        </w:rPr>
        <w:t>5.安装方式：壁挂式；</w:t>
      </w:r>
      <w:bookmarkStart w:id="3" w:name="_GoBack"/>
      <w:bookmarkEnd w:id="3"/>
    </w:p>
    <w:p w14:paraId="60C92122">
      <w:pPr>
        <w:rPr>
          <w:rFonts w:hint="eastAsia" w:ascii="仿宋" w:hAnsi="仿宋" w:eastAsia="仿宋"/>
          <w:b/>
          <w:bCs/>
          <w:sz w:val="21"/>
          <w:szCs w:val="21"/>
          <w:highlight w:val="none"/>
        </w:rPr>
      </w:pPr>
    </w:p>
    <w:p w14:paraId="1F08FE67">
      <w:pPr>
        <w:rPr>
          <w:rFonts w:hint="eastAsia" w:ascii="仿宋" w:hAnsi="仿宋" w:eastAsia="仿宋"/>
          <w:b/>
          <w:bCs/>
          <w:sz w:val="21"/>
          <w:szCs w:val="21"/>
          <w:highlight w:val="none"/>
        </w:rPr>
      </w:pPr>
      <w:r>
        <w:rPr>
          <w:rFonts w:hint="eastAsia" w:ascii="仿宋" w:hAnsi="仿宋" w:eastAsia="仿宋"/>
          <w:b/>
          <w:bCs/>
          <w:sz w:val="21"/>
          <w:szCs w:val="21"/>
          <w:highlight w:val="none"/>
        </w:rPr>
        <w:t>序号23</w:t>
      </w:r>
      <w:r>
        <w:rPr>
          <w:rFonts w:hint="eastAsia" w:ascii="仿宋" w:hAnsi="仿宋" w:eastAsia="仿宋"/>
          <w:b/>
          <w:bCs/>
          <w:sz w:val="21"/>
          <w:szCs w:val="21"/>
          <w:highlight w:val="none"/>
        </w:rPr>
        <w:tab/>
      </w:r>
      <w:r>
        <w:rPr>
          <w:rFonts w:hint="eastAsia" w:ascii="仿宋" w:hAnsi="仿宋" w:eastAsia="仿宋"/>
          <w:b/>
          <w:bCs/>
          <w:sz w:val="21"/>
          <w:szCs w:val="21"/>
          <w:highlight w:val="none"/>
        </w:rPr>
        <w:t>：洗眼器</w:t>
      </w:r>
    </w:p>
    <w:p w14:paraId="37148238">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 xml:space="preserve">1.主体:加厚铜质H59-1；                                       </w:t>
      </w:r>
    </w:p>
    <w:p w14:paraId="28D47F27">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2.洗眼喷头：加厚铜质环氧树脂涂层外加软性橡胶，出水经缓压处理呈泡沫状水柱，防止冲伤眼睛；</w:t>
      </w:r>
    </w:p>
    <w:p w14:paraId="7B1EC8B7">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3.莲蓬头护罩：Φ70橡胶质护杯，以避免紧急使用时瞬间接触眼部造成碰撞二次伤害；</w:t>
      </w:r>
    </w:p>
    <w:p w14:paraId="6707149B">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4.防尘盖： PP材质， 平常可防尘，使用时可随时被水冲开，并降低突然时短暂的高水压，防止冲伤眼睛，防尘盖有连接于护罩可防尘脱落。使用时自动被水冲开；</w:t>
      </w:r>
    </w:p>
    <w:p w14:paraId="15AE6F87">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5.水流锁定开关：水流开启，水流锁定功能一次完成，方便使用；</w:t>
      </w:r>
    </w:p>
    <w:p w14:paraId="5FF95320">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6.前置过滤器：配有小型前置过滤器主要的去除管道所产生的沉淀杂质和细菌、微生物残骸、铁锈、沙泥等大于5微米以上的颗粒杂质，避免眼睛及人体肌肤受到伤害；</w:t>
      </w:r>
    </w:p>
    <w:p w14:paraId="7AF6DE98">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7.供水软管:长度1.5米，软性PVC管外覆不锈钢网，外层包裹PE管，有效防止生锈、渗漏。</w:t>
      </w:r>
    </w:p>
    <w:p w14:paraId="6BC6639A">
      <w:pPr>
        <w:spacing w:line="260" w:lineRule="auto"/>
        <w:ind w:firstLine="420" w:firstLineChars="200"/>
        <w:rPr>
          <w:rFonts w:hint="eastAsia" w:ascii="仿宋" w:hAnsi="仿宋" w:eastAsia="仿宋"/>
          <w:sz w:val="21"/>
          <w:szCs w:val="21"/>
          <w:highlight w:val="none"/>
        </w:rPr>
      </w:pPr>
    </w:p>
    <w:p w14:paraId="34E80AD9">
      <w:pPr>
        <w:rPr>
          <w:rFonts w:hint="eastAsia" w:ascii="仿宋" w:hAnsi="仿宋" w:eastAsia="仿宋"/>
          <w:b/>
          <w:bCs/>
          <w:sz w:val="21"/>
          <w:szCs w:val="21"/>
          <w:highlight w:val="none"/>
        </w:rPr>
      </w:pPr>
      <w:r>
        <w:rPr>
          <w:rFonts w:hint="eastAsia" w:ascii="仿宋" w:hAnsi="仿宋" w:eastAsia="仿宋"/>
          <w:b/>
          <w:bCs/>
          <w:sz w:val="21"/>
          <w:szCs w:val="21"/>
          <w:highlight w:val="none"/>
        </w:rPr>
        <w:t>序号24</w:t>
      </w:r>
      <w:r>
        <w:rPr>
          <w:rFonts w:hint="eastAsia" w:ascii="仿宋" w:hAnsi="仿宋" w:eastAsia="仿宋"/>
          <w:b/>
          <w:bCs/>
          <w:sz w:val="21"/>
          <w:szCs w:val="21"/>
          <w:highlight w:val="none"/>
        </w:rPr>
        <w:tab/>
      </w:r>
      <w:r>
        <w:rPr>
          <w:rFonts w:hint="eastAsia" w:ascii="仿宋" w:hAnsi="仿宋" w:eastAsia="仿宋"/>
          <w:b/>
          <w:bCs/>
          <w:sz w:val="21"/>
          <w:szCs w:val="21"/>
          <w:highlight w:val="none"/>
        </w:rPr>
        <w:t>：紧急冲淋</w:t>
      </w:r>
    </w:p>
    <w:p w14:paraId="44F50312">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1.主体材料：食品级 304不锈钢，厚度：不低于3mm，Ni含量大于8%。可以抗弱酸、碱、盐和油类腐蚀的现场；</w:t>
      </w:r>
    </w:p>
    <w:p w14:paraId="06839406">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2.紧急冲淋正常水压要求：0.3—0.6 MPa，管件密封部件必须承受 1 MPa 长时间没有泄漏；</w:t>
      </w:r>
    </w:p>
    <w:p w14:paraId="00D24C6D">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3.工作压力：0.3—0.6Mpa</w:t>
      </w:r>
    </w:p>
    <w:p w14:paraId="1ECAA573">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4.密封压力：0.8Mpa</w:t>
      </w:r>
    </w:p>
    <w:p w14:paraId="5F39FAED">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5.喷淋流量：＞75.7L/min</w:t>
      </w:r>
    </w:p>
    <w:p w14:paraId="4E5C4CBF">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6.洗眼流量：＞11.4L/min</w:t>
      </w:r>
    </w:p>
    <w:p w14:paraId="45F91A19">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7.冲淋喷头流量：在水流压力最低0.2MPa下，应以至少76L/min的流量提供冲洗液，保持连续冲洗至少15min；</w:t>
      </w:r>
    </w:p>
    <w:p w14:paraId="006AFB57">
      <w:pPr>
        <w:spacing w:line="260" w:lineRule="auto"/>
        <w:ind w:firstLine="420" w:firstLineChars="200"/>
        <w:rPr>
          <w:rFonts w:hint="eastAsia" w:ascii="仿宋" w:hAnsi="仿宋" w:eastAsia="仿宋"/>
          <w:sz w:val="21"/>
          <w:szCs w:val="21"/>
          <w:highlight w:val="none"/>
        </w:rPr>
      </w:pPr>
      <w:r>
        <w:rPr>
          <w:rFonts w:hint="eastAsia" w:ascii="仿宋" w:hAnsi="仿宋" w:eastAsia="仿宋"/>
          <w:sz w:val="21"/>
          <w:szCs w:val="21"/>
          <w:highlight w:val="none"/>
        </w:rPr>
        <w:t>8.洗眼器喷头流量：测试压力0.20MPa，测试时间3min/次，样品提供冲洗液流量：22.6L/min，能保持洗眼时间15min；</w:t>
      </w:r>
    </w:p>
    <w:p w14:paraId="2338EC4F">
      <w:pPr>
        <w:spacing w:line="260" w:lineRule="auto"/>
        <w:ind w:firstLine="420" w:firstLineChars="200"/>
        <w:rPr>
          <w:rFonts w:hint="eastAsia" w:ascii="仿宋" w:hAnsi="仿宋" w:eastAsia="仿宋"/>
          <w:sz w:val="21"/>
          <w:szCs w:val="21"/>
          <w:highlight w:val="none"/>
        </w:rPr>
      </w:pPr>
    </w:p>
    <w:p w14:paraId="59CE52EA">
      <w:pPr>
        <w:rPr>
          <w:rFonts w:hint="eastAsia" w:ascii="仿宋" w:hAnsi="仿宋" w:eastAsia="仿宋"/>
          <w:b/>
          <w:bCs/>
          <w:sz w:val="21"/>
          <w:szCs w:val="21"/>
          <w:highlight w:val="none"/>
        </w:rPr>
      </w:pPr>
      <w:r>
        <w:rPr>
          <w:rFonts w:hint="eastAsia" w:ascii="仿宋" w:hAnsi="仿宋" w:eastAsia="仿宋"/>
          <w:b/>
          <w:bCs/>
          <w:sz w:val="21"/>
          <w:szCs w:val="21"/>
          <w:highlight w:val="none"/>
        </w:rPr>
        <w:t>序号25：中央台挡水板</w:t>
      </w:r>
    </w:p>
    <w:p w14:paraId="5B4FB389">
      <w:pPr>
        <w:spacing w:line="360" w:lineRule="auto"/>
        <w:ind w:left="479" w:leftChars="228"/>
        <w:rPr>
          <w:rFonts w:hint="eastAsia" w:ascii="仿宋" w:hAnsi="仿宋" w:eastAsia="仿宋"/>
          <w:sz w:val="21"/>
          <w:szCs w:val="21"/>
          <w:highlight w:val="none"/>
        </w:rPr>
      </w:pPr>
      <w:r>
        <w:rPr>
          <w:rFonts w:hint="eastAsia" w:ascii="仿宋" w:hAnsi="仿宋" w:eastAsia="仿宋"/>
          <w:sz w:val="21"/>
          <w:szCs w:val="21"/>
          <w:highlight w:val="none"/>
        </w:rPr>
        <w:t>1.规格：L*120mm；</w:t>
      </w:r>
      <w:r>
        <w:rPr>
          <w:rFonts w:hint="eastAsia" w:ascii="仿宋" w:hAnsi="仿宋" w:eastAsia="仿宋"/>
          <w:sz w:val="21"/>
          <w:szCs w:val="21"/>
          <w:highlight w:val="none"/>
        </w:rPr>
        <w:br w:type="textWrapping"/>
      </w:r>
      <w:r>
        <w:rPr>
          <w:rFonts w:hint="eastAsia" w:ascii="仿宋" w:hAnsi="仿宋" w:eastAsia="仿宋"/>
          <w:sz w:val="21"/>
          <w:szCs w:val="21"/>
          <w:highlight w:val="none"/>
        </w:rPr>
        <w:t>2. 8mm厚有机玻璃板，外漏角圆弧处理。</w:t>
      </w:r>
    </w:p>
    <w:p w14:paraId="1BA76CBB">
      <w:pPr>
        <w:spacing w:line="260" w:lineRule="auto"/>
        <w:rPr>
          <w:rFonts w:hint="eastAsia" w:ascii="仿宋" w:hAnsi="仿宋" w:eastAsia="仿宋"/>
          <w:sz w:val="24"/>
        </w:rPr>
      </w:pPr>
    </w:p>
    <w:p w14:paraId="0103133C">
      <w:pPr>
        <w:rPr>
          <w:rFonts w:hint="eastAsia" w:ascii="仿宋" w:hAnsi="仿宋" w:eastAsia="仿宋"/>
          <w:b/>
          <w:bCs/>
          <w:sz w:val="24"/>
        </w:rPr>
      </w:pPr>
      <w:r>
        <w:rPr>
          <w:rFonts w:hint="eastAsia" w:ascii="仿宋" w:hAnsi="仿宋" w:eastAsia="仿宋"/>
          <w:b/>
          <w:bCs/>
          <w:sz w:val="24"/>
        </w:rPr>
        <w:t>序号26</w:t>
      </w:r>
      <w:r>
        <w:rPr>
          <w:rFonts w:hint="eastAsia" w:ascii="仿宋" w:hAnsi="仿宋" w:eastAsia="仿宋"/>
          <w:b/>
          <w:bCs/>
          <w:sz w:val="24"/>
        </w:rPr>
        <w:tab/>
      </w:r>
      <w:r>
        <w:rPr>
          <w:rFonts w:hint="eastAsia" w:ascii="仿宋" w:hAnsi="仿宋" w:eastAsia="仿宋"/>
          <w:b/>
          <w:bCs/>
          <w:sz w:val="24"/>
        </w:rPr>
        <w:t>：插座含底座</w:t>
      </w:r>
    </w:p>
    <w:p w14:paraId="6E059B58">
      <w:pPr>
        <w:spacing w:line="260" w:lineRule="auto"/>
        <w:ind w:firstLine="480" w:firstLineChars="200"/>
        <w:rPr>
          <w:rFonts w:hint="eastAsia" w:ascii="仿宋" w:hAnsi="仿宋" w:eastAsia="仿宋"/>
          <w:sz w:val="24"/>
        </w:rPr>
      </w:pPr>
      <w:r>
        <w:rPr>
          <w:rFonts w:hint="eastAsia" w:ascii="仿宋" w:hAnsi="仿宋" w:eastAsia="仿宋"/>
          <w:sz w:val="24"/>
        </w:rPr>
        <w:t>1.插座：采用国标220V 10A五孔插座，安全耐用；</w:t>
      </w:r>
    </w:p>
    <w:p w14:paraId="682561CC">
      <w:pPr>
        <w:spacing w:line="260" w:lineRule="auto"/>
        <w:ind w:firstLine="480" w:firstLineChars="200"/>
        <w:rPr>
          <w:rFonts w:hint="eastAsia" w:ascii="仿宋" w:hAnsi="仿宋" w:eastAsia="仿宋"/>
          <w:sz w:val="24"/>
        </w:rPr>
      </w:pPr>
      <w:r>
        <w:rPr>
          <w:rFonts w:hint="eastAsia" w:ascii="仿宋" w:hAnsi="仿宋" w:eastAsia="仿宋"/>
          <w:sz w:val="24"/>
        </w:rPr>
        <w:t>2.线盒：采用1.0mm厚冷轧钢板，模具冲压成型，表面使用环氧树脂粉末喷涂防腐处理；</w:t>
      </w:r>
    </w:p>
    <w:p w14:paraId="7D25CAF6">
      <w:pPr>
        <w:spacing w:line="260" w:lineRule="auto"/>
        <w:ind w:firstLine="480" w:firstLineChars="200"/>
        <w:rPr>
          <w:rFonts w:hint="eastAsia" w:ascii="仿宋" w:hAnsi="仿宋" w:eastAsia="仿宋"/>
          <w:sz w:val="24"/>
        </w:rPr>
      </w:pPr>
      <w:r>
        <w:rPr>
          <w:rFonts w:hint="eastAsia" w:ascii="仿宋" w:hAnsi="仿宋" w:eastAsia="仿宋" w:cs="Calibri"/>
          <w:bCs/>
          <w:sz w:val="24"/>
        </w:rPr>
        <w:t>▲</w:t>
      </w:r>
      <w:r>
        <w:rPr>
          <w:rFonts w:hint="eastAsia" w:ascii="仿宋" w:hAnsi="仿宋" w:eastAsia="仿宋"/>
          <w:sz w:val="24"/>
        </w:rPr>
        <w:t>3.电线： BV电线，截面积在2.5平方毫米。</w:t>
      </w:r>
    </w:p>
    <w:p w14:paraId="2DE8493D">
      <w:pPr>
        <w:rPr>
          <w:rFonts w:hint="eastAsia" w:ascii="仿宋" w:hAnsi="仿宋" w:eastAsia="仿宋"/>
          <w:b/>
          <w:bCs/>
          <w:sz w:val="24"/>
        </w:rPr>
      </w:pPr>
    </w:p>
    <w:p w14:paraId="434E6507">
      <w:pPr>
        <w:rPr>
          <w:rFonts w:hint="eastAsia" w:ascii="仿宋" w:hAnsi="仿宋" w:eastAsia="仿宋"/>
          <w:b/>
          <w:bCs/>
          <w:sz w:val="24"/>
        </w:rPr>
      </w:pPr>
      <w:r>
        <w:rPr>
          <w:rFonts w:hint="eastAsia" w:ascii="仿宋" w:hAnsi="仿宋" w:eastAsia="仿宋"/>
          <w:b/>
          <w:bCs/>
          <w:sz w:val="24"/>
        </w:rPr>
        <w:t>序号27：实验凳</w:t>
      </w:r>
    </w:p>
    <w:p w14:paraId="31869C67">
      <w:pPr>
        <w:ind w:firstLine="420" w:firstLineChars="175"/>
        <w:rPr>
          <w:rFonts w:hint="eastAsia" w:ascii="仿宋" w:hAnsi="仿宋" w:eastAsia="仿宋"/>
          <w:sz w:val="24"/>
        </w:rPr>
      </w:pPr>
      <w:r>
        <w:rPr>
          <w:rFonts w:hint="eastAsia" w:ascii="仿宋" w:hAnsi="仿宋" w:eastAsia="仿宋"/>
          <w:sz w:val="24"/>
        </w:rPr>
        <w:t>1.凳面面料：采用黑色西皮制作，防磨防污。</w:t>
      </w:r>
    </w:p>
    <w:p w14:paraId="142AF39D">
      <w:pPr>
        <w:ind w:firstLine="420" w:firstLineChars="175"/>
        <w:rPr>
          <w:rFonts w:hint="eastAsia" w:ascii="仿宋" w:hAnsi="仿宋" w:eastAsia="仿宋"/>
          <w:sz w:val="24"/>
        </w:rPr>
      </w:pPr>
      <w:r>
        <w:rPr>
          <w:rFonts w:hint="eastAsia" w:ascii="仿宋" w:hAnsi="仿宋" w:eastAsia="仿宋"/>
          <w:sz w:val="24"/>
        </w:rPr>
        <w:t>2.凳面海绵：采用高弹型；</w:t>
      </w:r>
    </w:p>
    <w:p w14:paraId="4ED0797E">
      <w:pPr>
        <w:ind w:firstLine="420" w:firstLineChars="175"/>
        <w:rPr>
          <w:rFonts w:hint="eastAsia" w:ascii="仿宋" w:hAnsi="仿宋" w:eastAsia="仿宋"/>
          <w:sz w:val="24"/>
        </w:rPr>
      </w:pPr>
      <w:r>
        <w:rPr>
          <w:rFonts w:hint="eastAsia" w:ascii="仿宋" w:hAnsi="仿宋" w:eastAsia="仿宋"/>
          <w:sz w:val="24"/>
        </w:rPr>
        <w:t>3.实验凳升降杆：电镀气杆；</w:t>
      </w:r>
    </w:p>
    <w:p w14:paraId="2ED1BE1A">
      <w:pPr>
        <w:ind w:firstLine="420" w:firstLineChars="175"/>
        <w:rPr>
          <w:rFonts w:hint="eastAsia" w:ascii="仿宋" w:hAnsi="仿宋" w:eastAsia="仿宋"/>
          <w:sz w:val="24"/>
        </w:rPr>
      </w:pPr>
      <w:r>
        <w:rPr>
          <w:rFonts w:hint="eastAsia" w:ascii="仿宋" w:hAnsi="仿宋" w:eastAsia="仿宋"/>
          <w:sz w:val="24"/>
        </w:rPr>
        <w:t>4.实验凳凳脚：电镀五星脚（重量1KG左右）可配各种五星脚</w:t>
      </w:r>
    </w:p>
    <w:p w14:paraId="3F76B16E">
      <w:pPr>
        <w:ind w:firstLine="420" w:firstLineChars="175"/>
        <w:rPr>
          <w:rFonts w:hint="eastAsia" w:ascii="仿宋" w:hAnsi="仿宋" w:eastAsia="仿宋"/>
          <w:sz w:val="24"/>
        </w:rPr>
      </w:pPr>
      <w:r>
        <w:rPr>
          <w:rFonts w:hint="eastAsia" w:ascii="仿宋" w:hAnsi="仿宋" w:eastAsia="仿宋"/>
          <w:sz w:val="24"/>
        </w:rPr>
        <w:t>5.款式：无靠背气泵可调升降圆凳，凳面直径≥300mm。</w:t>
      </w:r>
    </w:p>
    <w:p w14:paraId="47819576">
      <w:pPr>
        <w:ind w:firstLine="420" w:firstLineChars="175"/>
        <w:rPr>
          <w:rFonts w:hint="eastAsia" w:ascii="仿宋" w:hAnsi="仿宋" w:eastAsia="仿宋"/>
          <w:sz w:val="24"/>
        </w:rPr>
      </w:pPr>
    </w:p>
    <w:p w14:paraId="514FBB2A">
      <w:pPr>
        <w:rPr>
          <w:rFonts w:hint="eastAsia" w:ascii="仿宋" w:hAnsi="仿宋" w:eastAsia="仿宋"/>
          <w:b/>
          <w:bCs/>
          <w:sz w:val="24"/>
        </w:rPr>
      </w:pPr>
      <w:r>
        <w:rPr>
          <w:rFonts w:hint="eastAsia" w:ascii="仿宋" w:hAnsi="仿宋" w:eastAsia="仿宋"/>
          <w:b/>
          <w:bCs/>
          <w:sz w:val="24"/>
        </w:rPr>
        <w:t>序号28：</w:t>
      </w:r>
      <w:r>
        <w:rPr>
          <w:rFonts w:hint="eastAsia" w:ascii="宋体" w:hAnsi="宋体" w:cs="宋体"/>
          <w:kern w:val="0"/>
          <w:sz w:val="20"/>
          <w:szCs w:val="20"/>
        </w:rPr>
        <w:t xml:space="preserve"> </w:t>
      </w:r>
      <w:r>
        <w:rPr>
          <w:rFonts w:hint="eastAsia" w:ascii="仿宋" w:hAnsi="仿宋" w:eastAsia="仿宋"/>
          <w:b/>
          <w:bCs/>
          <w:sz w:val="24"/>
        </w:rPr>
        <w:t>生信实验研讨桌</w:t>
      </w:r>
      <w:r>
        <w:rPr>
          <w:rFonts w:ascii="仿宋" w:hAnsi="仿宋" w:eastAsia="仿宋"/>
          <w:b/>
          <w:bCs/>
          <w:sz w:val="24"/>
        </w:rPr>
        <w:t xml:space="preserve"> </w:t>
      </w:r>
    </w:p>
    <w:p w14:paraId="7ACC184A">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1.规格：长</w:t>
      </w:r>
      <w:r>
        <w:rPr>
          <w:rFonts w:hint="eastAsia" w:ascii="Times New Roman" w:hAnsi="Times New Roman"/>
          <w:kern w:val="0"/>
          <w:sz w:val="24"/>
        </w:rPr>
        <w:t>800</w:t>
      </w:r>
      <w:r>
        <w:rPr>
          <w:rFonts w:hint="eastAsia" w:ascii="宋体" w:hAnsi="宋体" w:cs="宋体"/>
          <w:kern w:val="0"/>
          <w:sz w:val="20"/>
          <w:szCs w:val="20"/>
        </w:rPr>
        <w:t>*</w:t>
      </w:r>
      <w:r>
        <w:rPr>
          <w:rFonts w:hint="eastAsia" w:ascii="仿宋" w:hAnsi="仿宋" w:eastAsia="仿宋" w:cs="仿宋"/>
          <w:bCs/>
          <w:kern w:val="0"/>
          <w:sz w:val="24"/>
          <w:lang w:val="zh-CN"/>
        </w:rPr>
        <w:t>宽</w:t>
      </w:r>
      <w:r>
        <w:rPr>
          <w:rFonts w:hint="eastAsia" w:ascii="Times New Roman" w:hAnsi="Times New Roman"/>
          <w:kern w:val="0"/>
          <w:sz w:val="24"/>
        </w:rPr>
        <w:t>450</w:t>
      </w:r>
      <w:r>
        <w:rPr>
          <w:rFonts w:hint="eastAsia" w:ascii="宋体" w:hAnsi="宋体" w:cs="宋体"/>
          <w:kern w:val="0"/>
          <w:sz w:val="20"/>
          <w:szCs w:val="20"/>
        </w:rPr>
        <w:t>*</w:t>
      </w:r>
      <w:r>
        <w:rPr>
          <w:rFonts w:hint="eastAsia" w:ascii="仿宋" w:hAnsi="仿宋" w:eastAsia="仿宋" w:cs="仿宋"/>
          <w:bCs/>
          <w:kern w:val="0"/>
          <w:sz w:val="24"/>
          <w:lang w:val="zh-CN"/>
        </w:rPr>
        <w:t>高</w:t>
      </w:r>
      <w:r>
        <w:rPr>
          <w:rFonts w:ascii="Times New Roman" w:hAnsi="Times New Roman"/>
          <w:kern w:val="0"/>
          <w:sz w:val="24"/>
        </w:rPr>
        <w:t>850mm</w:t>
      </w:r>
      <w:r>
        <w:rPr>
          <w:rFonts w:hint="eastAsia" w:ascii="仿宋" w:hAnsi="仿宋" w:eastAsia="仿宋" w:cs="仿宋"/>
          <w:bCs/>
          <w:kern w:val="0"/>
          <w:sz w:val="24"/>
          <w:lang w:val="zh-CN"/>
        </w:rPr>
        <w:t>，全钢结构，实芯理化板台面；</w:t>
      </w:r>
    </w:p>
    <w:p w14:paraId="02CCCD84">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 xml:space="preserve">2.实验台整体性能要求： </w:t>
      </w:r>
    </w:p>
    <w:p w14:paraId="05F4F389">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2.1.承重性能：持续垂直静载荷≥1000kg/㎡，48小时后无明显变形和损坏现象；实验台层板弯曲测试载荷≥350kg/㎡，48小时后无明显变形和损坏现象；抽屉持续垂直静载荷抽屉拉出后载荷≥125kg/m，48小时后无明显变形和损坏现象；</w:t>
      </w:r>
    </w:p>
    <w:p w14:paraId="212F7330">
      <w:pPr>
        <w:autoSpaceDE w:val="0"/>
        <w:autoSpaceDN w:val="0"/>
        <w:adjustRightInd w:val="0"/>
        <w:spacing w:line="360" w:lineRule="auto"/>
        <w:ind w:firstLine="480" w:firstLineChars="200"/>
        <w:rPr>
          <w:rFonts w:hint="eastAsia" w:ascii="仿宋" w:hAnsi="仿宋" w:eastAsia="仿宋" w:cs="仿宋"/>
          <w:bCs/>
          <w:kern w:val="0"/>
          <w:sz w:val="24"/>
          <w:lang w:val="zh-CN"/>
        </w:rPr>
      </w:pPr>
      <w:r>
        <w:rPr>
          <w:rFonts w:hint="eastAsia" w:ascii="仿宋" w:hAnsi="仿宋" w:eastAsia="仿宋" w:cs="仿宋"/>
          <w:bCs/>
          <w:kern w:val="0"/>
          <w:sz w:val="24"/>
          <w:lang w:val="zh-CN"/>
        </w:rPr>
        <w:t>2.2.循环试验：抽屉、门板在循环10万次后无变形损坏现象；</w:t>
      </w:r>
    </w:p>
    <w:p w14:paraId="3462CD8C">
      <w:pPr>
        <w:autoSpaceDE w:val="0"/>
        <w:autoSpaceDN w:val="0"/>
        <w:adjustRightInd w:val="0"/>
        <w:spacing w:line="360" w:lineRule="auto"/>
        <w:ind w:firstLine="480" w:firstLineChars="200"/>
        <w:rPr>
          <w:rFonts w:hint="eastAsia" w:ascii="仿宋" w:hAnsi="仿宋" w:eastAsia="仿宋" w:cs="仿宋"/>
          <w:bCs/>
          <w:kern w:val="0"/>
          <w:sz w:val="24"/>
          <w:lang w:val="zh-CN"/>
        </w:rPr>
      </w:pPr>
    </w:p>
    <w:p w14:paraId="4D744BA3">
      <w:pPr>
        <w:rPr>
          <w:rFonts w:hint="eastAsia" w:ascii="仿宋" w:hAnsi="仿宋" w:eastAsia="仿宋"/>
          <w:b/>
          <w:bCs/>
          <w:sz w:val="24"/>
        </w:rPr>
      </w:pPr>
      <w:r>
        <w:rPr>
          <w:rFonts w:hint="eastAsia" w:ascii="仿宋" w:hAnsi="仿宋" w:eastAsia="仿宋"/>
          <w:b/>
          <w:bCs/>
          <w:sz w:val="24"/>
        </w:rPr>
        <w:t>序号29：研讨桌椅1</w:t>
      </w:r>
    </w:p>
    <w:p w14:paraId="01869143">
      <w:pPr>
        <w:ind w:firstLine="420" w:firstLineChars="175"/>
        <w:rPr>
          <w:rFonts w:hint="eastAsia" w:ascii="仿宋" w:hAnsi="仿宋" w:eastAsia="仿宋"/>
          <w:sz w:val="24"/>
        </w:rPr>
      </w:pPr>
      <w:r>
        <w:rPr>
          <w:rFonts w:hint="eastAsia" w:ascii="仿宋" w:hAnsi="仿宋" w:eastAsia="仿宋"/>
          <w:sz w:val="24"/>
        </w:rPr>
        <w:t xml:space="preserve">1.规格：研讨桌椅1：长1200mm*宽600mm*高800mm； </w:t>
      </w:r>
    </w:p>
    <w:p w14:paraId="227F5577">
      <w:pPr>
        <w:ind w:firstLine="420" w:firstLineChars="175"/>
        <w:rPr>
          <w:rFonts w:hint="eastAsia" w:ascii="仿宋" w:hAnsi="仿宋" w:eastAsia="仿宋"/>
          <w:sz w:val="24"/>
        </w:rPr>
      </w:pPr>
      <w:r>
        <w:rPr>
          <w:rFonts w:hint="eastAsia" w:ascii="仿宋" w:hAnsi="仿宋" w:eastAsia="仿宋"/>
          <w:sz w:val="24"/>
        </w:rPr>
        <w:t>2.框架：涂层钢制结构，全封闭设计</w:t>
      </w:r>
    </w:p>
    <w:p w14:paraId="09FE6A76">
      <w:pPr>
        <w:ind w:firstLine="420" w:firstLineChars="175"/>
        <w:rPr>
          <w:rFonts w:hint="eastAsia" w:ascii="仿宋" w:hAnsi="仿宋" w:eastAsia="仿宋"/>
          <w:sz w:val="24"/>
        </w:rPr>
      </w:pPr>
      <w:r>
        <w:rPr>
          <w:rFonts w:hint="eastAsia" w:ascii="仿宋" w:hAnsi="仿宋" w:eastAsia="仿宋"/>
          <w:sz w:val="24"/>
        </w:rPr>
        <w:t>3.基材:采用三聚氰胺板材，甲醛含量甲醛含量≤1.0mg/L密度≥760kg/m3,静曲张度≥ 51.2Mpa,吸水膨胀率≤8.1%。</w:t>
      </w:r>
    </w:p>
    <w:p w14:paraId="0046E0A3">
      <w:pPr>
        <w:ind w:firstLine="420" w:firstLineChars="175"/>
        <w:rPr>
          <w:rFonts w:hint="eastAsia" w:ascii="仿宋" w:hAnsi="仿宋" w:eastAsia="仿宋"/>
          <w:sz w:val="24"/>
        </w:rPr>
      </w:pPr>
      <w:r>
        <w:rPr>
          <w:rFonts w:hint="eastAsia" w:ascii="仿宋" w:hAnsi="仿宋" w:eastAsia="仿宋"/>
          <w:sz w:val="24"/>
        </w:rPr>
        <w:t>4.饰面：面板为枫木饰面。</w:t>
      </w:r>
    </w:p>
    <w:p w14:paraId="3A248C0B">
      <w:pPr>
        <w:ind w:firstLine="420" w:firstLineChars="175"/>
        <w:rPr>
          <w:rFonts w:hint="eastAsia" w:ascii="仿宋" w:hAnsi="仿宋" w:eastAsia="仿宋"/>
          <w:sz w:val="24"/>
        </w:rPr>
      </w:pPr>
      <w:r>
        <w:rPr>
          <w:rFonts w:hint="eastAsia" w:ascii="仿宋" w:hAnsi="仿宋" w:eastAsia="仿宋"/>
          <w:sz w:val="24"/>
        </w:rPr>
        <w:t>5.椅子座面和椅背为网眼布料加工而成，脚架为钢架经酸洗、磷化处理永不生锈、牢固耐用。</w:t>
      </w:r>
    </w:p>
    <w:p w14:paraId="271D5462">
      <w:pPr>
        <w:autoSpaceDE w:val="0"/>
        <w:autoSpaceDN w:val="0"/>
        <w:adjustRightInd w:val="0"/>
        <w:spacing w:line="360" w:lineRule="auto"/>
        <w:ind w:firstLine="480" w:firstLineChars="200"/>
        <w:rPr>
          <w:rFonts w:hint="eastAsia" w:ascii="仿宋" w:hAnsi="仿宋" w:eastAsia="仿宋" w:cs="仿宋"/>
          <w:bCs/>
          <w:kern w:val="0"/>
          <w:sz w:val="24"/>
          <w:lang w:val="zh-CN"/>
        </w:rPr>
      </w:pPr>
    </w:p>
    <w:p w14:paraId="2B3AFDA2">
      <w:pPr>
        <w:rPr>
          <w:rFonts w:hint="eastAsia" w:ascii="仿宋" w:hAnsi="仿宋" w:eastAsia="仿宋"/>
          <w:b/>
          <w:bCs/>
          <w:sz w:val="24"/>
        </w:rPr>
      </w:pPr>
      <w:r>
        <w:rPr>
          <w:rFonts w:hint="eastAsia" w:ascii="仿宋" w:hAnsi="仿宋" w:eastAsia="仿宋"/>
          <w:b/>
          <w:bCs/>
          <w:sz w:val="24"/>
        </w:rPr>
        <w:t>序号30：研讨桌椅2</w:t>
      </w:r>
    </w:p>
    <w:p w14:paraId="1120F503">
      <w:pPr>
        <w:ind w:firstLine="420" w:firstLineChars="175"/>
        <w:rPr>
          <w:rFonts w:hint="eastAsia" w:ascii="仿宋" w:hAnsi="仿宋" w:eastAsia="仿宋"/>
          <w:sz w:val="24"/>
        </w:rPr>
      </w:pPr>
    </w:p>
    <w:p w14:paraId="386440AB">
      <w:pPr>
        <w:ind w:firstLine="420" w:firstLineChars="175"/>
        <w:rPr>
          <w:rFonts w:hint="eastAsia" w:ascii="仿宋" w:hAnsi="仿宋" w:eastAsia="仿宋"/>
          <w:sz w:val="24"/>
        </w:rPr>
      </w:pPr>
      <w:r>
        <w:rPr>
          <w:rFonts w:hint="eastAsia" w:ascii="仿宋" w:hAnsi="仿宋" w:eastAsia="仿宋"/>
          <w:sz w:val="24"/>
        </w:rPr>
        <w:t>1.规格：研讨桌椅2：长800mm*宽800mm*高800mm；</w:t>
      </w:r>
    </w:p>
    <w:p w14:paraId="7911AC05">
      <w:pPr>
        <w:ind w:firstLine="420" w:firstLineChars="175"/>
        <w:rPr>
          <w:rFonts w:hint="eastAsia" w:ascii="仿宋" w:hAnsi="仿宋" w:eastAsia="仿宋"/>
          <w:sz w:val="24"/>
        </w:rPr>
      </w:pPr>
      <w:r>
        <w:rPr>
          <w:rFonts w:hint="eastAsia" w:ascii="仿宋" w:hAnsi="仿宋" w:eastAsia="仿宋"/>
          <w:sz w:val="24"/>
        </w:rPr>
        <w:t>2.框架：涂层钢制结构，全封闭设计</w:t>
      </w:r>
    </w:p>
    <w:p w14:paraId="36013C18">
      <w:pPr>
        <w:ind w:firstLine="420" w:firstLineChars="175"/>
        <w:rPr>
          <w:rFonts w:hint="eastAsia" w:ascii="仿宋" w:hAnsi="仿宋" w:eastAsia="仿宋"/>
          <w:sz w:val="24"/>
        </w:rPr>
      </w:pPr>
      <w:r>
        <w:rPr>
          <w:rFonts w:hint="eastAsia" w:ascii="仿宋" w:hAnsi="仿宋" w:eastAsia="仿宋"/>
          <w:sz w:val="24"/>
        </w:rPr>
        <w:t>3.基材:采用三聚氰胺板材，甲醛含量甲醛含量≤1.0mg/L密度≥760kg/m3,静曲张度≥ 51.2Mpa,吸水膨胀率≤8.1%。</w:t>
      </w:r>
    </w:p>
    <w:p w14:paraId="686B3D5B">
      <w:pPr>
        <w:ind w:firstLine="420" w:firstLineChars="175"/>
        <w:rPr>
          <w:rFonts w:hint="eastAsia" w:ascii="仿宋" w:hAnsi="仿宋" w:eastAsia="仿宋"/>
          <w:sz w:val="24"/>
        </w:rPr>
      </w:pPr>
      <w:r>
        <w:rPr>
          <w:rFonts w:hint="eastAsia" w:ascii="仿宋" w:hAnsi="仿宋" w:eastAsia="仿宋"/>
          <w:sz w:val="24"/>
        </w:rPr>
        <w:t>4.饰面：面板为枫木饰面。</w:t>
      </w:r>
    </w:p>
    <w:p w14:paraId="751DC7B0">
      <w:pPr>
        <w:ind w:firstLine="420" w:firstLineChars="175"/>
        <w:rPr>
          <w:rFonts w:hint="eastAsia" w:ascii="仿宋" w:hAnsi="仿宋" w:eastAsia="仿宋"/>
          <w:sz w:val="24"/>
        </w:rPr>
      </w:pPr>
      <w:r>
        <w:rPr>
          <w:rFonts w:hint="eastAsia" w:ascii="仿宋" w:hAnsi="仿宋" w:eastAsia="仿宋"/>
          <w:sz w:val="24"/>
        </w:rPr>
        <w:t>5.椅子座面和椅背为网眼布料加工而成，脚架为钢架经酸洗、磷化处理永不生锈、牢固耐用。</w:t>
      </w:r>
    </w:p>
    <w:p w14:paraId="12829FE7">
      <w:pPr>
        <w:ind w:firstLine="420" w:firstLineChars="175"/>
        <w:rPr>
          <w:rFonts w:hint="eastAsia" w:ascii="仿宋" w:hAnsi="仿宋" w:eastAsia="仿宋"/>
          <w:sz w:val="24"/>
        </w:rPr>
      </w:pPr>
    </w:p>
    <w:p w14:paraId="383D2939">
      <w:pPr>
        <w:rPr>
          <w:rFonts w:hint="eastAsia" w:ascii="仿宋" w:hAnsi="仿宋" w:eastAsia="仿宋"/>
          <w:b/>
          <w:bCs/>
          <w:sz w:val="24"/>
        </w:rPr>
      </w:pPr>
      <w:r>
        <w:rPr>
          <w:rFonts w:hint="eastAsia" w:ascii="仿宋" w:hAnsi="仿宋" w:eastAsia="仿宋"/>
          <w:b/>
          <w:bCs/>
          <w:sz w:val="24"/>
        </w:rPr>
        <w:t>序号31：研讨桌1</w:t>
      </w:r>
    </w:p>
    <w:p w14:paraId="1D63546A">
      <w:pPr>
        <w:ind w:firstLine="420" w:firstLineChars="175"/>
        <w:rPr>
          <w:rFonts w:hint="eastAsia" w:ascii="仿宋" w:hAnsi="仿宋" w:eastAsia="仿宋"/>
          <w:sz w:val="24"/>
        </w:rPr>
      </w:pPr>
      <w:r>
        <w:rPr>
          <w:rFonts w:hint="eastAsia" w:ascii="仿宋" w:hAnsi="仿宋" w:eastAsia="仿宋"/>
          <w:sz w:val="24"/>
        </w:rPr>
        <w:t xml:space="preserve">1.规格：研讨桌1：长3200mm*宽1600mm*高800mm； </w:t>
      </w:r>
    </w:p>
    <w:p w14:paraId="06AA1EC8">
      <w:pPr>
        <w:ind w:firstLine="420" w:firstLineChars="175"/>
        <w:rPr>
          <w:rFonts w:hint="eastAsia" w:ascii="仿宋" w:hAnsi="仿宋" w:eastAsia="仿宋"/>
          <w:sz w:val="24"/>
        </w:rPr>
      </w:pPr>
      <w:r>
        <w:rPr>
          <w:rFonts w:hint="eastAsia" w:ascii="仿宋" w:hAnsi="仿宋" w:eastAsia="仿宋"/>
          <w:sz w:val="24"/>
        </w:rPr>
        <w:t>2.基材采用不低于（含）E1级刨花板，含水率≤13%，板内密度偏差±10%，2h吸水厚度膨胀率≤3.0%；</w:t>
      </w:r>
    </w:p>
    <w:p w14:paraId="476BA1F1">
      <w:pPr>
        <w:ind w:firstLine="420" w:firstLineChars="175"/>
        <w:rPr>
          <w:rFonts w:hint="eastAsia" w:ascii="仿宋" w:hAnsi="仿宋" w:eastAsia="仿宋"/>
          <w:sz w:val="24"/>
        </w:rPr>
      </w:pPr>
      <w:r>
        <w:rPr>
          <w:rFonts w:hint="eastAsia" w:ascii="仿宋" w:hAnsi="仿宋" w:eastAsia="仿宋"/>
          <w:sz w:val="24"/>
        </w:rPr>
        <w:t>3.桌面饰面：采用三聚氰胺板饰面，甲醛释放量＜0.124mg/m³,耐磨、耐污染、不褪色、硬度高，表面哑光效果持久； 搭配会议椅：椅背为网布；椅座为弹性伸缩布面料，采用泡棉，高回弹性 ，椅架采用金属一次无缝成型弓形架，选用壁厚≥2.0mm钢管压弯而成，表层喷涂处理，静电喷涂工艺处理。</w:t>
      </w:r>
    </w:p>
    <w:p w14:paraId="073078BD">
      <w:pPr>
        <w:ind w:firstLine="420" w:firstLineChars="175"/>
        <w:rPr>
          <w:rFonts w:hint="eastAsia" w:ascii="仿宋" w:hAnsi="仿宋" w:eastAsia="仿宋"/>
          <w:sz w:val="24"/>
        </w:rPr>
      </w:pPr>
    </w:p>
    <w:p w14:paraId="6994AA7F">
      <w:pPr>
        <w:rPr>
          <w:rFonts w:hint="eastAsia" w:ascii="仿宋" w:hAnsi="仿宋" w:eastAsia="仿宋"/>
          <w:b/>
          <w:bCs/>
          <w:sz w:val="24"/>
        </w:rPr>
      </w:pPr>
      <w:r>
        <w:rPr>
          <w:rFonts w:hint="eastAsia" w:ascii="仿宋" w:hAnsi="仿宋" w:eastAsia="仿宋"/>
          <w:b/>
          <w:bCs/>
          <w:sz w:val="24"/>
        </w:rPr>
        <w:t>序号32：研讨桌2</w:t>
      </w:r>
    </w:p>
    <w:p w14:paraId="075DC10D">
      <w:pPr>
        <w:ind w:firstLine="420" w:firstLineChars="175"/>
        <w:rPr>
          <w:rFonts w:hint="eastAsia" w:ascii="仿宋" w:hAnsi="仿宋" w:eastAsia="仿宋"/>
          <w:sz w:val="24"/>
        </w:rPr>
      </w:pPr>
      <w:r>
        <w:rPr>
          <w:rFonts w:hint="eastAsia" w:ascii="仿宋" w:hAnsi="仿宋" w:eastAsia="仿宋"/>
          <w:sz w:val="24"/>
        </w:rPr>
        <w:t>1.规格：研讨桌2:长800mm*宽600mm*高800mm；</w:t>
      </w:r>
    </w:p>
    <w:p w14:paraId="32C3CD51">
      <w:pPr>
        <w:ind w:firstLine="420" w:firstLineChars="175"/>
        <w:rPr>
          <w:rFonts w:hint="eastAsia" w:ascii="仿宋" w:hAnsi="仿宋" w:eastAsia="仿宋"/>
          <w:sz w:val="24"/>
        </w:rPr>
      </w:pPr>
      <w:r>
        <w:rPr>
          <w:rFonts w:hint="eastAsia" w:ascii="仿宋" w:hAnsi="仿宋" w:eastAsia="仿宋"/>
          <w:sz w:val="24"/>
        </w:rPr>
        <w:t>2.基材采用不低于（含）E1级刨花板，含水率≤13%，板内密度偏差±10%，2h吸水厚度膨胀率≤3.0%；</w:t>
      </w:r>
    </w:p>
    <w:p w14:paraId="1CA85BBE">
      <w:pPr>
        <w:ind w:firstLine="420" w:firstLineChars="175"/>
        <w:rPr>
          <w:rFonts w:hint="eastAsia" w:ascii="仿宋" w:hAnsi="仿宋" w:eastAsia="仿宋"/>
          <w:sz w:val="24"/>
        </w:rPr>
      </w:pPr>
      <w:r>
        <w:rPr>
          <w:rFonts w:hint="eastAsia" w:ascii="仿宋" w:hAnsi="仿宋" w:eastAsia="仿宋"/>
          <w:sz w:val="24"/>
        </w:rPr>
        <w:t>3.桌面饰面：采用三聚氰胺板饰面，甲醛释放量＜0.124mg/m³,耐磨、耐污染、不褪色、硬度高，表面哑光效果持久； 搭配会议椅：椅背为网布；椅座为弹性伸缩布面料，采用泡棉，高回弹性 ，椅架采用金属一次无缝成型弓形架，选用壁厚≥2.0mm钢管压弯而成，表层喷涂处理，静电喷涂工艺处理。</w:t>
      </w:r>
    </w:p>
    <w:p w14:paraId="01D44E29">
      <w:pPr>
        <w:ind w:firstLine="420" w:firstLineChars="175"/>
        <w:rPr>
          <w:rFonts w:hint="eastAsia" w:ascii="仿宋" w:hAnsi="仿宋" w:eastAsia="仿宋"/>
          <w:sz w:val="24"/>
        </w:rPr>
      </w:pPr>
    </w:p>
    <w:p w14:paraId="48C72EF8">
      <w:pPr>
        <w:rPr>
          <w:rFonts w:hint="eastAsia" w:ascii="仿宋" w:hAnsi="仿宋" w:eastAsia="仿宋"/>
          <w:b/>
          <w:bCs/>
          <w:sz w:val="24"/>
        </w:rPr>
      </w:pPr>
      <w:r>
        <w:rPr>
          <w:rFonts w:hint="eastAsia" w:ascii="仿宋" w:hAnsi="仿宋" w:eastAsia="仿宋"/>
          <w:b/>
          <w:bCs/>
          <w:sz w:val="24"/>
        </w:rPr>
        <w:t>序号33：研讨沙发及茶几</w:t>
      </w:r>
    </w:p>
    <w:p w14:paraId="1C61C327">
      <w:pPr>
        <w:spacing w:after="0" w:line="360" w:lineRule="auto"/>
        <w:rPr>
          <w:rFonts w:hint="eastAsia" w:ascii="仿宋" w:hAnsi="仿宋" w:eastAsia="仿宋"/>
          <w:sz w:val="24"/>
        </w:rPr>
      </w:pPr>
      <w:r>
        <w:rPr>
          <w:rFonts w:hint="eastAsia" w:ascii="仿宋" w:hAnsi="仿宋" w:eastAsia="仿宋"/>
          <w:sz w:val="24"/>
        </w:rPr>
        <w:t>双人沙发:</w:t>
      </w:r>
    </w:p>
    <w:p w14:paraId="6D887E97">
      <w:pPr>
        <w:numPr>
          <w:ilvl w:val="0"/>
          <w:numId w:val="2"/>
        </w:numPr>
        <w:spacing w:after="0" w:line="360" w:lineRule="auto"/>
        <w:ind w:firstLine="480" w:firstLineChars="200"/>
        <w:rPr>
          <w:rFonts w:hint="eastAsia" w:ascii="仿宋" w:hAnsi="仿宋" w:eastAsia="仿宋"/>
          <w:sz w:val="24"/>
        </w:rPr>
      </w:pPr>
      <w:r>
        <w:rPr>
          <w:rFonts w:hint="eastAsia" w:ascii="仿宋" w:hAnsi="仿宋" w:eastAsia="仿宋"/>
          <w:sz w:val="24"/>
        </w:rPr>
        <w:t>双人位沙发，面料：采用科技皮，海绵：泡棉，表观（体积）密度≥25kg/m²，回弹性能≥45%，内架：高弹力弹簧及专用弹性绷带作托承；硬杂木实木框架。</w:t>
      </w:r>
    </w:p>
    <w:p w14:paraId="286D5560">
      <w:pPr>
        <w:spacing w:after="0" w:line="360" w:lineRule="auto"/>
        <w:rPr>
          <w:rFonts w:hint="eastAsia" w:ascii="仿宋" w:hAnsi="仿宋" w:eastAsia="仿宋"/>
          <w:sz w:val="24"/>
        </w:rPr>
      </w:pPr>
      <w:r>
        <w:rPr>
          <w:rFonts w:hint="eastAsia" w:ascii="仿宋" w:hAnsi="仿宋" w:eastAsia="仿宋"/>
          <w:sz w:val="24"/>
        </w:rPr>
        <w:t>沙发及茶几一套:</w:t>
      </w:r>
    </w:p>
    <w:p w14:paraId="05711AB9">
      <w:pPr>
        <w:spacing w:after="0" w:line="360" w:lineRule="auto"/>
        <w:ind w:firstLine="480" w:firstLineChars="200"/>
        <w:rPr>
          <w:rFonts w:hint="eastAsia" w:ascii="仿宋" w:hAnsi="仿宋" w:eastAsia="仿宋"/>
          <w:sz w:val="24"/>
        </w:rPr>
      </w:pPr>
      <w:r>
        <w:rPr>
          <w:rFonts w:hint="eastAsia" w:ascii="仿宋" w:hAnsi="仿宋" w:eastAsia="仿宋"/>
          <w:sz w:val="24"/>
        </w:rPr>
        <w:t>2、五人位沙发，面料：采用科技皮，海绵：泡棉，表观（体积）密度≥25kg/m²，回弹性能≥45%，内架：高弹力弹簧及专用弹性绷带作托承；硬杂木实木框架。</w:t>
      </w:r>
    </w:p>
    <w:p w14:paraId="6B7514D5">
      <w:pPr>
        <w:ind w:firstLine="480" w:firstLineChars="200"/>
      </w:pPr>
      <w:r>
        <w:rPr>
          <w:rFonts w:hint="eastAsia" w:ascii="仿宋" w:hAnsi="仿宋" w:eastAsia="仿宋"/>
          <w:sz w:val="24"/>
        </w:rPr>
        <w:t>3、茶几采用E1级刨花板，板面厚度25mm，桌面饰面：采用三聚氰胺板饰面</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7AF773"/>
    <w:multiLevelType w:val="singleLevel"/>
    <w:tmpl w:val="027AF773"/>
    <w:lvl w:ilvl="0" w:tentative="0">
      <w:start w:val="3"/>
      <w:numFmt w:val="chineseCounting"/>
      <w:suff w:val="nothing"/>
      <w:lvlText w:val="%1、"/>
      <w:lvlJc w:val="left"/>
      <w:rPr>
        <w:rFonts w:hint="eastAsia"/>
      </w:rPr>
    </w:lvl>
  </w:abstractNum>
  <w:abstractNum w:abstractNumId="1">
    <w:nsid w:val="2539C89F"/>
    <w:multiLevelType w:val="singleLevel"/>
    <w:tmpl w:val="2539C89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06B5FB4"/>
    <w:rsid w:val="11EB7CC0"/>
    <w:rsid w:val="4177481D"/>
    <w:rsid w:val="471E7C15"/>
    <w:rsid w:val="4F035942"/>
    <w:rsid w:val="5A2F3A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 w:type="paragraph" w:styleId="5">
    <w:name w:val="Body Text Indent"/>
    <w:basedOn w:val="1"/>
    <w:next w:val="6"/>
    <w:qFormat/>
    <w:uiPriority w:val="0"/>
    <w:pPr>
      <w:ind w:firstLine="630"/>
    </w:pPr>
    <w:rPr>
      <w:sz w:val="32"/>
      <w:szCs w:val="20"/>
    </w:rPr>
  </w:style>
  <w:style w:type="paragraph" w:styleId="6">
    <w:name w:val="Body Text First Indent 2"/>
    <w:basedOn w:val="5"/>
    <w:next w:val="1"/>
    <w:qFormat/>
    <w:uiPriority w:val="0"/>
    <w:pPr>
      <w:widowControl/>
      <w:spacing w:after="120"/>
      <w:ind w:left="420" w:leftChars="200" w:firstLine="420" w:firstLineChars="200"/>
    </w:pPr>
    <w:rPr>
      <w:rFonts w:ascii="仿宋_GB2312" w:eastAsia="仿宋_GB2312"/>
      <w:color w:val="FF660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2024-12-02T08:31:38Z</dcterms:created>
  <dc:creator>dell</dc:creator>
  <cp:lastModifiedBy>Nice to meet u</cp:lastModifiedBy>
  <dcterms:modified xsi:type="dcterms:W3CDTF">2024-12-02T08:32:57Z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E635C8D961E548A2A4DDC9A60CFC97FE_12</vt:lpwstr>
  </property>
</Properties>
</file>